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Finance Report</w:t>
      </w:r>
    </w:p>
    <w:p>
      <w:r>
        <w:t>### Short Answer:</w:t>
        <w:br/>
        <w:t>The web diagram for the sector "FINANCE, ACCOUNTS &amp; AUDIT" with joined subsectors is as follows:</w:t>
        <w:br/>
        <w:br/>
        <w:t>- **Subsector:** Statutory Audit</w:t>
        <w:br/>
        <w:t xml:space="preserve">  - Data: Annual audit reports (500-1000+ pg PDF)</w:t>
        <w:br/>
        <w:t xml:space="preserve">  - Sample Query: "Summarize FY23 audit qualifications"</w:t>
        <w:br/>
        <w:t xml:space="preserve">  - Technical Requirement: Map-reduce summarization over chunked PDF (not simple top-k RAG); page-cited retrieval</w:t>
        <w:br/>
        <w:t xml:space="preserve">  - Expected Output: Summary note with page refs</w:t>
        <w:br/>
        <w:br/>
        <w:t>- **Subsector:** Internal Audit</w:t>
        <w:br/>
        <w:t xml:space="preserve">  - Data: Internal audit findings, control testing sheets</w:t>
        <w:br/>
        <w:t xml:space="preserve">  - Sample Query: "List all high-risk findings from Q2 internal audit"</w:t>
        <w:br/>
        <w:t xml:space="preserve">  - Technical Requirement: RAG + structured extraction (severity, department, finding) into table</w:t>
        <w:br/>
        <w:t xml:space="preserve">  - Expected Output: Risk register table (Excel)</w:t>
        <w:br/>
        <w:br/>
        <w:t>- **Subsector:** Budgeting &amp; Variance</w:t>
        <w:br/>
        <w:t xml:space="preserve">  - Data: Budget vs actual (Excel), CapEx/OpEx sheets</w:t>
        <w:br/>
        <w:t xml:space="preserve">  - Sample Query: "Show CapEx vs OpEx trend across quarters as a chart"</w:t>
        <w:br/>
        <w:t xml:space="preserve">  - Technical Requirement: pandas aggregation in sandbox → matplotlib/plotly chart (never LLM-guessed numbers)</w:t>
        <w:br/>
        <w:t xml:space="preserve">  - Expected Output: Chart (PNG) + narrated summary</w:t>
        <w:br/>
        <w:br/>
        <w:t>- **Subsector:** Treasury &amp; Cash Flow</w:t>
        <w:br/>
        <w:t xml:space="preserve">  - Data: Bank statements, cash flow forecasts</w:t>
        <w:br/>
        <w:t xml:space="preserve">  - Sample Query: "What's our current cash runway based on this forecast?"</w:t>
        <w:br/>
        <w:t xml:space="preserve">  - Technical Requirement: pandas calculation on structured Excel data</w:t>
        <w:br/>
        <w:t xml:space="preserve">  - Expected Output: Computed number + explanation</w:t>
        <w:br/>
        <w:br/>
        <w:t>- **Subsector:** Taxation (GST/Customs)</w:t>
        <w:br/>
        <w:t xml:space="preserve">  - Data: Tax filing PDFs, import/export duty sheets</w:t>
        <w:br/>
        <w:t xml:space="preserve">  - Sample Query: "Which invoices are missing GST reconciliation?"</w:t>
        <w:br/>
        <w:t xml:space="preserve">  - Technical Requirement: Table extraction (camelot/pdfplumber) + rule-based cross-check script</w:t>
        <w:br/>
        <w:t xml:space="preserve">  - Expected Output: Flagged discrepancy list</w:t>
        <w:br/>
        <w:br/>
        <w:t>- **Subsector:** Accounts Payable/Receivable</w:t>
        <w:br/>
        <w:t xml:space="preserve">  - Data: Vendor invoices, payment records</w:t>
        <w:br/>
        <w:t xml:space="preserve">  - Sample Query: "Which vendor payments are overdue by 30+ days?"</w:t>
        <w:br/>
        <w:t xml:space="preserve">  - Technical Requirement: pandas date-filter query on structured ledger</w:t>
        <w:br/>
        <w:t xml:space="preserve">  - Expected Output: Filtered table</w:t>
        <w:br/>
        <w:br/>
        <w:t>- **Subsector:** Scanned Vouchers/Receipts</w:t>
        <w:br/>
        <w:t xml:space="preserve">  - Data: Photos/scans of physical vouchers</w:t>
        <w:br/>
        <w:t xml:space="preserve">  - Sample Query: "Extract amount and vendor from this scanned receipt"</w:t>
        <w:br/>
        <w:t xml:space="preserve">  - Technical Requirement: OCR (Tesseract) or vision LLM extraction → structured JSON</w:t>
        <w:br/>
        <w:t xml:space="preserve">  - Expected Output: Extracted fields, confidence-flagged</w:t>
        <w:br/>
        <w:br/>
        <w:t>- **Subsector:** Multi-currency/Cross-border Finance</w:t>
        <w:br/>
        <w:t xml:space="preserve">  - Data: Foreign vendor invoices (EUR, USD, JPY)</w:t>
        <w:br/>
        <w:t xml:space="preserve">  - Sample Query: "Convert and summarize these EUR invoices in INR terms"</w:t>
        <w:br/>
        <w:t xml:space="preserve">  - Technical Requirement: Currency parsing + conversion table (static rate file, no external API since air-gapped)</w:t>
        <w:br/>
        <w:t xml:space="preserve">  - Expected Output: Converted summary table</w:t>
        <w:br/>
        <w:br/>
        <w:t>### Evidence:</w:t>
        <w:br/>
        <w:t>- The above details are directly from the provided table in the file `sector_subsector_requirements_taxonomy (1)_1788351096.md`.</w:t>
        <w:br/>
        <w:br/>
        <w:t>### Calculation or Comparison:</w:t>
        <w:br/>
        <w:t>Not applicable, as the query does not ask for a specific metric, variance, trend, or ratio.</w:t>
        <w:br/>
        <w:br/>
        <w:t>### Data Limitation Note:</w:t>
        <w:br/>
        <w:t>- Not enough evidence in the uploaded file.</w:t>
        <w:br/>
        <w:br/>
        <w:t>### Recommendation or Conclusion:</w:t>
        <w:br/>
        <w:t>- The provided table structure and details accurately describe the requirements for each subsector within the "FINANCE, ACCOUNTS &amp; AUDIT" sector. This information is sufficient for a complete architecture and implementation checklist for the specified sectors.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