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Short Answer with the Direct Result:</w:t>
        <w:br/>
        <w:t>Not enough evidence in the uploaded file to determine the specific workflow for the given subsector and sample query.</w:t>
        <w:br/>
        <w:br/>
        <w:t>### Evidence from the uploaded file:</w:t>
        <w:br/>
        <w:t>- Not enough evidence in the uploaded file to perform a specific workflow.</w:t>
        <w:br/>
        <w:br/>
        <w:t>### Data Limitation Note:</w:t>
        <w:br/>
        <w:t>- The uploaded file does not contain specific workflows for the subsector and sample query provided in the question. Therefore, there is insufficient data to determine the exact process and steps involved in handling the given sample query for the specific subsector.</w:t>
        <w:br/>
        <w:br/>
        <w:t>### Recommendation or Conclusion:</w:t>
        <w:br/>
        <w:t>- Since the specific subsector and sample query are not provided in the uploaded file, it is not possible to generate a detailed workflow. The workflow would need to be determined based on the specific subsector and sample query provided in the question. The missing information in the uploaded file prevents the creation of a specific answer for the given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