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1. Short answer with the direct result:</w:t>
        <w:br/>
        <w:t xml:space="preserve">   The PS is the Sahyog Connect platform, which uses the Google Gemini 2.0 Flash API for AI-Priority Triage, Dynamic Translation, and B2B Matching features.</w:t>
        <w:br/>
        <w:br/>
        <w:t xml:space="preserve">2. Evidence from the uploaded file: </w:t>
        <w:br/>
        <w:t xml:space="preserve">   The evidence can be found on pages 7, 8, and 9 of the uploaded file. Specifically, the sections "Technologies to be used in the solution:", "Dynamic Translation", "AI Priority Triage", and "Google technologies/services used" provide the necessary information.</w:t>
        <w:br/>
        <w:br/>
        <w:t xml:space="preserve">3. Calculation or comparison if the query asks for a metric, variance, trend, or ratio — </w:t>
        <w:br/>
        <w:t xml:space="preserve">   Not enough evidence in the uploaded file. There is no specific metric, variance, trend, or ratio provided in the uploaded file.</w:t>
        <w:br/>
        <w:br/>
        <w:t>4. Data limitation note if the file is incomplete or ambiguous.</w:t>
        <w:br/>
        <w:t xml:space="preserve">   The uploaded file appears to be complete and well-structured. However, it would be helpful to verify the version of React used in the frontend framework to ensure compatibility.</w:t>
        <w:br/>
        <w:br/>
        <w:t>5. Recommendation or conclusion only if it is supported by the file.</w:t>
        <w:br/>
        <w:t xml:space="preserve">   There is no explicit recommendation or conclusion provided in the uploaded file. However, the Sahyog Connect platform seems to address the issue of scattered and unprocessed data, making it easier to see the most urgent needs clearly and connect available volunteers to the right tasks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