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The debt-to-equity ratio and current ratio have shown a gradual decline over the years, with the debt-to-equity ratio decreasing from 2.3695 in 2022 to 0.0 in 2012. Meanwhile, the current ratio decreased from 0.8794 in 2022 to 1.4958 in 2012. This suggests a shift towards increased liquidity and reduced financial leverage.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