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1. Short answer with the direct result:</w:t>
        <w:br/>
        <w:t>The content from the PDF is a detailed proposal for a Sovereign On-Premise Agentic AI Workbench using Open-Weight Multimodal LLMs for Confidential Industrial Work.</w:t>
        <w:br/>
        <w:br/>
        <w:t>2. Evidence from the uploaded file:</w:t>
        <w:br/>
        <w:t>"❖Proposed Solution: Sovereign On-Premise Agentic AI Workbench 2 Abheda A fully air-gapped, agentic AI workbench that brings Claude/Codex- style assistance to confidential industrial work without a single byte leaving the premises."</w:t>
        <w:br/>
        <w:br/>
        <w:t>3. Calculation or comparison:</w:t>
        <w:br/>
        <w:t>Not enough evidence in the uploaded file.</w:t>
        <w:br/>
        <w:br/>
        <w:t>4. Data limitation note:</w:t>
        <w:br/>
        <w:t>Not enough evidence in the uploaded file.</w:t>
        <w:br/>
        <w:br/>
        <w:t>5. Recommendation or conclusion:</w:t>
        <w:br/>
        <w:t>Not enough evidence in the uploaded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