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 can help you with the analysis of the budget proposals presented by the Indian government. Here's a summary of the key proposals:</w:t>
        <w:br/>
        <w:br/>
        <w:t>**Economic Growth and Development**</w:t>
        <w:br/>
        <w:br/>
        <w:t>1. **Make in India**: The government proposes to enhance the growth of industries such as textiles, sports goods, and infrastructure to promote 'Make in India'.</w:t>
        <w:br/>
        <w:t>2. **Infrastructure Development**: The government aims to allocate ₹12.2 lakh crore for public capex in FY2026-27 to continue the momentum of infrastructure development.</w:t>
        <w:br/>
        <w:t>3. **Mega Textile Parks**: The government proposes to set up Mega Textile Parks to promote manufacturing, research, and innovation in equipment design and material sciences.</w:t>
        <w:br/>
        <w:t>4. **Maha Kshetra Pariyojana**: The government aims to promote entrepreneurship and economic development in small towns and cities through the Maha Kshetra Pariyojana scheme.</w:t>
        <w:br/>
        <w:br/>
        <w:t>**Financial Sector**</w:t>
        <w:br/>
        <w:br/>
        <w:t>1. **High Level Committee on Banking**: The government proposes to set up a High Level Committee on Banking to comprehensively review the sector and align it with India's next phase of growth.</w:t>
        <w:br/>
        <w:t>2. **Public Sector NBFCs**: The government aims to restructure the Power Finance Corporation and Rural Electrification Corporation to improve efficiency and scale in Public Sector NBFCs.</w:t>
        <w:br/>
        <w:t>3. **Corporate Bond Market**: The government proposes to introduce a market making framework with suitable access to funds and derivatives on corporate bond indices.</w:t>
        <w:br/>
        <w:br/>
        <w:t>**Infrastructure and Transportation**</w:t>
        <w:br/>
        <w:br/>
        <w:t>1. **Tunnel-Boring Equipment**: The government proposes to increase the allocation for tunnel-boring equipment to enhance infrastructure development.</w:t>
        <w:br/>
        <w:t>2. **Dedicated Freight Corridors**: The government aims to establish new Dedicated Freight Corridors to promote sustainable movement of cargo.</w:t>
        <w:br/>
        <w:t>3. **High-Speed Rail Corridors**: The government proposes to develop seven High-Speed Rail corridors to promote environmentally sustainable passenger systems.</w:t>
        <w:br/>
        <w:br/>
        <w:t>**Innovation and Technology**</w:t>
        <w:br/>
        <w:br/>
        <w:t>1. **AI Mission**: The government aims to promote the adoption of technology through the AI Mission, National Quantum Mission, and other initiatives.</w:t>
        <w:br/>
        <w:t>2. **Ship Repair Ecosystem**: The government proposes to set up a ship repair ecosystem catering to inland waterways to promote tourism and economic development.</w:t>
        <w:br/>
        <w:br/>
        <w:t>**Mental Health and Inclusion**</w:t>
        <w:br/>
        <w:br/>
        <w:t>1. **Divyangjan**: The government aims to promote economic development and inclusion for persons with disabilities through various initiatives.</w:t>
        <w:br/>
        <w:br/>
        <w:t>Overall, the budget proposals presented by the Indian government aim to promote economic growth, infrastructure development, innovation, and technology adoption, while also promoting inclusion and social welfare.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