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General Report</w:t>
      </w:r>
    </w:p>
    <w:p>
      <w:r>
        <w:t>1. Short answer with the direct result:</w:t>
        <w:br/>
        <w:t>The document discusses the Sahyog Connect AI-Powered Hyper-Local Relief Orchestration Ecosystem &amp; Marketplace Phase II Platform Evolution.</w:t>
        <w:br/>
        <w:br/>
        <w:t>2. Evidence from the uploaded file:</w:t>
        <w:br/>
        <w:t>[Page 1] "Problem Statement: Local NGOs and community groups collect valuable information about needs through paper surveys and field reports, but this data stays scattered across different sources, making it hard to see the most urgent needs clearly or connect available volunteers to the right tasks quickly."</w:t>
        <w:br/>
        <w:br/>
        <w:t>3. Calculation or comparison:</w:t>
        <w:br/>
        <w:t>Not enough evidence in the uploaded file.</w:t>
        <w:br/>
        <w:br/>
        <w:t>4. Data limitation note:</w:t>
        <w:br/>
        <w:t>Not enough evidence in the uploaded file.</w:t>
        <w:br/>
        <w:br/>
        <w:t>5. Recommendation or conclusion:</w:t>
        <w:br/>
        <w:t>Not enough evidence in the uploaded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