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2192CD30"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2192CD30"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2192CD30" w:rsidRDefault="00B7788F" w14:paraId="2819F8C6" w14:textId="4AE5D361">
            <w:pPr>
              <w:spacing/>
              <w:contextualSpacing/>
              <w:jc w:val="center"/>
              <w:rPr>
                <w:rFonts w:eastAsia="Times New Roman" w:cs="Calibri" w:cstheme="minorAscii"/>
                <w:b w:val="1"/>
                <w:bCs w:val="1"/>
                <w:sz w:val="22"/>
                <w:szCs w:val="22"/>
              </w:rPr>
            </w:pPr>
            <w:r w:rsidRPr="2192CD30" w:rsidR="1750723A">
              <w:rPr>
                <w:rFonts w:eastAsia="Times New Roman" w:cs="Calibri" w:cstheme="minorAscii"/>
                <w:b w:val="1"/>
                <w:bCs w:val="1"/>
                <w:sz w:val="22"/>
                <w:szCs w:val="22"/>
              </w:rPr>
              <w:t>8/11/2025</w:t>
            </w:r>
          </w:p>
        </w:tc>
        <w:tc>
          <w:tcPr>
            <w:tcW w:w="2338" w:type="dxa"/>
            <w:tcMar>
              <w:left w:w="115" w:type="dxa"/>
              <w:right w:w="115" w:type="dxa"/>
            </w:tcMar>
          </w:tcPr>
          <w:p w:rsidRPr="00B7788F" w:rsidR="00531FBF" w:rsidP="2192CD30" w:rsidRDefault="00B7788F" w14:paraId="07699096" w14:textId="608D89F8">
            <w:pPr>
              <w:spacing/>
              <w:contextualSpacing/>
              <w:jc w:val="center"/>
              <w:rPr>
                <w:rFonts w:eastAsia="Times New Roman" w:cs="Calibri" w:cstheme="minorAscii"/>
                <w:b w:val="1"/>
                <w:bCs w:val="1"/>
                <w:sz w:val="22"/>
                <w:szCs w:val="22"/>
              </w:rPr>
            </w:pPr>
            <w:r w:rsidRPr="2192CD30" w:rsidR="1750723A">
              <w:rPr>
                <w:rFonts w:eastAsia="Times New Roman" w:cs="Calibri" w:cstheme="minorAscii"/>
                <w:b w:val="1"/>
                <w:bCs w:val="1"/>
                <w:sz w:val="22"/>
                <w:szCs w:val="22"/>
              </w:rPr>
              <w:t>Steven Nave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701A84" w:rsidP="511E8B7E" w:rsidRDefault="005F574E" w14:paraId="436275F6" w14:textId="4D35F46A">
      <w:pPr>
        <w:spacing/>
        <w:contextualSpacing/>
        <w:jc w:val="center"/>
        <w:rPr>
          <w:rFonts w:eastAsia="" w:cs="Calibri" w:eastAsiaTheme="majorEastAsia" w:cstheme="minorAscii"/>
          <w:sz w:val="22"/>
          <w:szCs w:val="22"/>
        </w:rPr>
      </w:pPr>
      <w:r w:rsidRPr="511E8B7E">
        <w:rPr>
          <w:rFonts w:cs="Calibri" w:cstheme="minorAscii"/>
          <w:sz w:val="22"/>
          <w:szCs w:val="22"/>
        </w:rPr>
        <w:fldChar w:fldCharType="begin"/>
      </w:r>
      <w:r w:rsidRPr="511E8B7E">
        <w:rPr>
          <w:rFonts w:cs="Calibri" w:cstheme="minorAscii"/>
          <w:sz w:val="22"/>
          <w:szCs w:val="22"/>
        </w:rPr>
        <w:instrText xml:space="preserve"> INCLUDEPICTURE "https://lh4.googleusercontent.com/bXIqjERsGg8-4Hbn1KSzn4_MPeNbnZL9VR8gwmxaka3wW_SQNsUA_vUsf64sAz6U5i9AsKJlDfX4saBLICAe9BYUeotNqujoO92eUEf5EJGWrpMF-6Np1HTDWpONpCmH0OWIe856" \* MERGEFORMATINET </w:instrText>
      </w:r>
      <w:r w:rsidRPr="511E8B7E">
        <w:rPr>
          <w:rFonts w:cs="Calibri" w:cstheme="minorAscii"/>
          <w:sz w:val="22"/>
          <w:szCs w:val="22"/>
        </w:rPr>
        <w:fldChar w:fldCharType="separate"/>
      </w:r>
      <w:r w:rsidR="00C32F3D">
        <w:drawing>
          <wp:inline wp14:editId="07E84E1E" wp14:anchorId="4FE59309">
            <wp:extent cx="3555051" cy="1210998"/>
            <wp:effectExtent l="0" t="0" r="0" b="0"/>
            <wp:docPr id="1" name="Picture 1" descr="Artemis Financial log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511E8B7E">
        <w:rPr>
          <w:rFonts w:cs="Calibri" w:cstheme="minorAscii"/>
          <w:sz w:val="22"/>
          <w:szCs w:val="22"/>
        </w:rPr>
        <w:fldChar w:fldCharType="end"/>
      </w:r>
      <w:r w:rsidRPr="511E8B7E">
        <w:rPr>
          <w:rFonts w:cs="Calibri" w:cstheme="minorAsci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lastRenderedPageBreak/>
        <w:t>Developer</w:t>
      </w:r>
      <w:bookmarkEnd w:id="12"/>
      <w:bookmarkEnd w:id="13"/>
      <w:bookmarkEnd w:id="14"/>
    </w:p>
    <w:p w:rsidRPr="00B7788F" w:rsidR="00485402" w:rsidP="2192CD30" w:rsidRDefault="0058064D" w14:paraId="1A894830" w14:textId="5004ECC9">
      <w:pPr>
        <w:spacing/>
        <w:contextualSpacing/>
        <w:rPr>
          <w:rFonts w:cs="Calibri" w:cstheme="minorAscii"/>
          <w:sz w:val="22"/>
          <w:szCs w:val="22"/>
        </w:rPr>
      </w:pPr>
      <w:r w:rsidRPr="2192CD30" w:rsidR="48CDCC00">
        <w:rPr>
          <w:rFonts w:cs="Calibri" w:cstheme="minorAscii"/>
          <w:sz w:val="22"/>
          <w:szCs w:val="22"/>
        </w:rPr>
        <w:t>Steven Nave</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2192CD30" w:rsidRDefault="00DB5652" w14:paraId="48AEB6D2" w14:textId="404771B1">
      <w:pPr>
        <w:spacing w:after="0" w:line="240" w:lineRule="auto"/>
        <w:contextualSpacing/>
        <w:rPr>
          <w:rFonts w:ascii="Calibri" w:hAnsi="Calibri" w:eastAsia="Calibri" w:cs="Calibri"/>
          <w:b w:val="0"/>
          <w:bCs w:val="0"/>
          <w:i w:val="0"/>
          <w:iCs w:val="0"/>
          <w:noProof w:val="0"/>
          <w:sz w:val="22"/>
          <w:szCs w:val="22"/>
          <w:lang w:val="en-US"/>
        </w:rPr>
      </w:pPr>
      <w:r w:rsidRPr="2192CD30" w:rsidR="400B8EE9">
        <w:rPr>
          <w:rFonts w:ascii="Calibri" w:hAnsi="Calibri" w:eastAsia="Calibri" w:cs="Calibri"/>
          <w:b w:val="0"/>
          <w:bCs w:val="0"/>
          <w:i w:val="0"/>
          <w:iCs w:val="0"/>
          <w:noProof w:val="0"/>
          <w:sz w:val="22"/>
          <w:szCs w:val="22"/>
          <w:lang w:val="en-US"/>
        </w:rPr>
        <w:t>Secure Hashing Algorithm – 256</w:t>
      </w:r>
    </w:p>
    <w:p w:rsidRPr="00B7788F" w:rsidR="00C32F3D" w:rsidP="2192CD30" w:rsidRDefault="00DB5652" w14:paraId="0C9E97ED" w14:textId="19EA3B71">
      <w:pPr>
        <w:spacing w:after="0" w:line="240" w:lineRule="auto"/>
        <w:contextualSpacing/>
        <w:rPr>
          <w:rFonts w:ascii="Calibri" w:hAnsi="Calibri" w:eastAsia="Calibri" w:cs="Calibri"/>
          <w:b w:val="0"/>
          <w:bCs w:val="0"/>
          <w:i w:val="0"/>
          <w:iCs w:val="0"/>
          <w:noProof w:val="0"/>
          <w:sz w:val="22"/>
          <w:szCs w:val="22"/>
          <w:lang w:val="en-US"/>
        </w:rPr>
      </w:pPr>
      <w:r w:rsidRPr="2192CD30" w:rsidR="400B8EE9">
        <w:rPr>
          <w:rFonts w:ascii="Calibri" w:hAnsi="Calibri" w:eastAsia="Calibri" w:cs="Calibri"/>
          <w:b w:val="0"/>
          <w:bCs w:val="0"/>
          <w:i w:val="0"/>
          <w:iCs w:val="0"/>
          <w:noProof w:val="0"/>
          <w:sz w:val="22"/>
          <w:szCs w:val="22"/>
          <w:lang w:val="en-US"/>
        </w:rPr>
        <w:t>The 256-bit instance of the SHA hashing algorithm</w:t>
      </w:r>
      <w:r w:rsidRPr="2192CD30" w:rsidR="60C509D5">
        <w:rPr>
          <w:rFonts w:ascii="Calibri" w:hAnsi="Calibri" w:eastAsia="Calibri" w:cs="Calibri"/>
          <w:b w:val="0"/>
          <w:bCs w:val="0"/>
          <w:i w:val="0"/>
          <w:iCs w:val="0"/>
          <w:noProof w:val="0"/>
          <w:sz w:val="22"/>
          <w:szCs w:val="22"/>
          <w:lang w:val="en-US"/>
        </w:rPr>
        <w:t xml:space="preserve">, which </w:t>
      </w:r>
      <w:r w:rsidRPr="2192CD30" w:rsidR="400B8EE9">
        <w:rPr>
          <w:rFonts w:ascii="Calibri" w:hAnsi="Calibri" w:eastAsia="Calibri" w:cs="Calibri"/>
          <w:b w:val="0"/>
          <w:bCs w:val="0"/>
          <w:i w:val="0"/>
          <w:iCs w:val="0"/>
          <w:noProof w:val="0"/>
          <w:sz w:val="22"/>
          <w:szCs w:val="22"/>
          <w:lang w:val="en-US"/>
        </w:rPr>
        <w:t xml:space="preserve">is a one-way, highly collision resistant algorithm that is listed on the Java Security Standard Algorithm Names list for use with the </w:t>
      </w:r>
      <w:r w:rsidRPr="2192CD30" w:rsidR="400B8EE9">
        <w:rPr>
          <w:rFonts w:ascii="Calibri" w:hAnsi="Calibri" w:eastAsia="Calibri" w:cs="Calibri"/>
          <w:b w:val="0"/>
          <w:bCs w:val="0"/>
          <w:i w:val="0"/>
          <w:iCs w:val="0"/>
          <w:noProof w:val="0"/>
          <w:sz w:val="22"/>
          <w:szCs w:val="22"/>
          <w:lang w:val="en-US"/>
        </w:rPr>
        <w:t>MessageDigest</w:t>
      </w:r>
      <w:r w:rsidRPr="2192CD30" w:rsidR="400B8EE9">
        <w:rPr>
          <w:rFonts w:ascii="Calibri" w:hAnsi="Calibri" w:eastAsia="Calibri" w:cs="Calibri"/>
          <w:b w:val="0"/>
          <w:bCs w:val="0"/>
          <w:i w:val="0"/>
          <w:iCs w:val="0"/>
          <w:noProof w:val="0"/>
          <w:sz w:val="22"/>
          <w:szCs w:val="22"/>
          <w:lang w:val="en-US"/>
        </w:rPr>
        <w:t xml:space="preserve"> class.</w:t>
      </w:r>
    </w:p>
    <w:p w:rsidRPr="00B7788F" w:rsidR="00C32F3D" w:rsidP="2192CD30" w:rsidRDefault="00DB5652" w14:paraId="28BC848B" w14:textId="5283F806">
      <w:pPr>
        <w:spacing w:after="0" w:line="240" w:lineRule="auto"/>
        <w:contextualSpacing/>
        <w:rPr>
          <w:rFonts w:ascii="Calibri" w:hAnsi="Calibri" w:eastAsia="Calibri" w:cs="Calibri"/>
          <w:b w:val="0"/>
          <w:bCs w:val="0"/>
          <w:i w:val="0"/>
          <w:iCs w:val="0"/>
          <w:noProof w:val="0"/>
          <w:sz w:val="22"/>
          <w:szCs w:val="22"/>
          <w:lang w:val="en-US"/>
        </w:rPr>
      </w:pPr>
      <w:r w:rsidRPr="2192CD30" w:rsidR="400B8EE9">
        <w:rPr>
          <w:rFonts w:ascii="Calibri" w:hAnsi="Calibri" w:eastAsia="Calibri" w:cs="Calibri"/>
          <w:b w:val="0"/>
          <w:bCs w:val="0"/>
          <w:i w:val="0"/>
          <w:iCs w:val="0"/>
          <w:noProof w:val="0"/>
          <w:sz w:val="22"/>
          <w:szCs w:val="22"/>
          <w:lang w:val="en-US"/>
        </w:rPr>
        <w:t>SHA-256 is a well-known collision resistant hash function included in the Java Security Standard Algorithm Names list. It is a deterministic one-way, irreversible algorithm that produces a fixed-length 256-big digest. SHA-256 is commonly used for the purpose of data authenticity verification and checksum generation in industry, as it is so reliable, so far uncracked, and so highly unlikely to produce collisions.</w:t>
      </w:r>
    </w:p>
    <w:p w:rsidRPr="00B7788F" w:rsidR="00C32F3D" w:rsidP="00D47759" w:rsidRDefault="00DB5652" w14:paraId="5CE6734A" w14:textId="463070B6">
      <w:pPr>
        <w:spacing/>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511E8B7E" w:rsidR="00120ACD">
        <w:rPr>
          <w:rFonts w:eastAsia="Times New Roman"/>
          <w:sz w:val="22"/>
          <w:szCs w:val="22"/>
        </w:rPr>
        <w:t xml:space="preserve">Insert a screenshot </w:t>
      </w:r>
      <w:r w:rsidRPr="511E8B7E" w:rsidR="00177698">
        <w:rPr>
          <w:rFonts w:eastAsia="Times New Roman"/>
          <w:sz w:val="22"/>
          <w:szCs w:val="22"/>
        </w:rPr>
        <w:t xml:space="preserve">below </w:t>
      </w:r>
      <w:r w:rsidRPr="511E8B7E" w:rsidR="00120ACD">
        <w:rPr>
          <w:rFonts w:eastAsia="Times New Roman"/>
          <w:sz w:val="22"/>
          <w:szCs w:val="22"/>
        </w:rPr>
        <w:t>of the CER file.</w:t>
      </w:r>
    </w:p>
    <w:p w:rsidR="002778D5" w:rsidP="00D47759" w:rsidRDefault="00DB5652" w14:paraId="1A30C4D3" w14:textId="540DBB72">
      <w:pPr>
        <w:spacing/>
        <w:contextualSpacing/>
      </w:pPr>
      <w:r w:rsidR="677866AC">
        <w:drawing>
          <wp:inline wp14:editId="3C3283B7" wp14:anchorId="61158338">
            <wp:extent cx="5943600" cy="2371725"/>
            <wp:effectExtent l="0" t="0" r="0" b="0"/>
            <wp:docPr id="10071322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7132248" name=""/>
                    <pic:cNvPicPr/>
                  </pic:nvPicPr>
                  <pic:blipFill>
                    <a:blip xmlns:r="http://schemas.openxmlformats.org/officeDocument/2006/relationships" r:embed="rId546381878">
                      <a:extLst>
                        <a:ext xmlns:a="http://schemas.openxmlformats.org/drawingml/2006/main"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00D47759" w:rsidRDefault="00DB5652" w14:paraId="320DBB8C" w14:textId="0E4B8ACE">
      <w:pPr>
        <w:spacing/>
        <w:contextualSpacing/>
      </w:pPr>
      <w:r w:rsidR="1E69CC9C">
        <w:drawing>
          <wp:inline wp14:editId="70CF9B81" wp14:anchorId="7042C355">
            <wp:extent cx="5943600" cy="2200275"/>
            <wp:effectExtent l="0" t="0" r="0" b="0"/>
            <wp:docPr id="19600710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0071009" name=""/>
                    <pic:cNvPicPr/>
                  </pic:nvPicPr>
                  <pic:blipFill>
                    <a:blip xmlns:r="http://schemas.openxmlformats.org/officeDocument/2006/relationships" r:embed="rId1290251439">
                      <a:extLst>
                        <a:ext xmlns:a="http://schemas.openxmlformats.org/drawingml/2006/main"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4E00A78D">
      <w:pPr>
        <w:spacing/>
        <w:contextualSpacing/>
      </w:pPr>
      <w:r w:rsidR="4BF9B11E">
        <w:drawing>
          <wp:inline wp14:editId="46B32896" wp14:anchorId="03F6BE2D">
            <wp:extent cx="5943600" cy="1409700"/>
            <wp:effectExtent l="0" t="0" r="0" b="0"/>
            <wp:docPr id="2897995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9799572" name=""/>
                    <pic:cNvPicPr/>
                  </pic:nvPicPr>
                  <pic:blipFill>
                    <a:blip xmlns:r="http://schemas.openxmlformats.org/officeDocument/2006/relationships" r:embed="rId2100940343">
                      <a:extLst>
                        <a:ext xmlns:a="http://schemas.openxmlformats.org/drawingml/2006/main"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003978A0" w:rsidP="511E8B7E" w:rsidRDefault="003978A0" w14:paraId="099B1CE1" w14:textId="3C6D7695">
      <w:pPr>
        <w:spacing/>
        <w:contextualSpacing/>
        <w:rPr>
          <w:rFonts w:eastAsia="Times New Roman" w:cs="Calibri" w:cstheme="minorAscii"/>
          <w:sz w:val="22"/>
          <w:szCs w:val="22"/>
        </w:rPr>
      </w:pPr>
      <w:r w:rsidRPr="511E8B7E" w:rsidR="00FF48E7">
        <w:rPr>
          <w:rFonts w:eastAsia="Times New Roman"/>
          <w:sz w:val="22"/>
          <w:szCs w:val="22"/>
        </w:rPr>
        <w:t>Insert screenshots below of the refactored code executed without errors and the dependency</w:t>
      </w:r>
      <w:r w:rsidRPr="511E8B7E" w:rsidR="006E3003">
        <w:rPr>
          <w:rFonts w:eastAsia="Times New Roman"/>
          <w:sz w:val="22"/>
          <w:szCs w:val="22"/>
        </w:rPr>
        <w:t>-</w:t>
      </w:r>
      <w:r w:rsidRPr="511E8B7E" w:rsidR="00FF48E7">
        <w:rPr>
          <w:rFonts w:eastAsia="Times New Roman"/>
          <w:sz w:val="22"/>
          <w:szCs w:val="22"/>
        </w:rPr>
        <w:t>check report.</w:t>
      </w:r>
    </w:p>
    <w:p w:rsidR="00E33862" w:rsidP="00D47759" w:rsidRDefault="00DB5652" w14:paraId="7F9143A1" w14:textId="26DED79E">
      <w:pPr>
        <w:spacing/>
        <w:contextualSpacing/>
      </w:pPr>
      <w:r w:rsidR="17F291EC">
        <w:drawing>
          <wp:inline wp14:editId="62F450E5" wp14:anchorId="2D3B4D16">
            <wp:extent cx="5115910" cy="2516962"/>
            <wp:effectExtent l="0" t="0" r="0" b="0"/>
            <wp:docPr id="1111133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113371" name=""/>
                    <pic:cNvPicPr/>
                  </pic:nvPicPr>
                  <pic:blipFill>
                    <a:blip xmlns:r="http://schemas.openxmlformats.org/officeDocument/2006/relationships" r:embed="rId287512788">
                      <a:extLst>
                        <a:ext uri="{28A0092B-C50C-407E-A947-70E740481C1C}">
                          <a14:useLocalDpi xmlns:a14="http://schemas.microsoft.com/office/drawing/2010/main"/>
                        </a:ext>
                      </a:extLst>
                    </a:blip>
                    <a:stretch>
                      <a:fillRect/>
                    </a:stretch>
                  </pic:blipFill>
                  <pic:spPr>
                    <a:xfrm rot="0">
                      <a:off x="0" y="0"/>
                      <a:ext cx="5115910" cy="2516962"/>
                    </a:xfrm>
                    <a:prstGeom prst="rect">
                      <a:avLst/>
                    </a:prstGeom>
                  </pic:spPr>
                </pic:pic>
              </a:graphicData>
            </a:graphic>
          </wp:inline>
        </w:drawing>
      </w:r>
    </w:p>
    <w:p w:rsidR="370640CB" w:rsidP="511E8B7E" w:rsidRDefault="370640CB" w14:paraId="63B7E1D2" w14:textId="0B116FAF">
      <w:pPr>
        <w:spacing/>
        <w:contextualSpacing/>
      </w:pPr>
      <w:r w:rsidR="370640CB">
        <w:drawing>
          <wp:inline wp14:editId="4165E064" wp14:anchorId="2A13AFBE">
            <wp:extent cx="4643102" cy="4114800"/>
            <wp:effectExtent l="0" t="0" r="0" b="0"/>
            <wp:docPr id="2335218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33521872" name=""/>
                    <pic:cNvPicPr/>
                  </pic:nvPicPr>
                  <pic:blipFill>
                    <a:blip xmlns:r="http://schemas.openxmlformats.org/officeDocument/2006/relationships" r:embed="rId1660272917">
                      <a:extLst>
                        <a:ext uri="{28A0092B-C50C-407E-A947-70E740481C1C}">
                          <a14:useLocalDpi xmlns:a14="http://schemas.microsoft.com/office/drawing/2010/main"/>
                        </a:ext>
                      </a:extLst>
                    </a:blip>
                    <a:stretch>
                      <a:fillRect/>
                    </a:stretch>
                  </pic:blipFill>
                  <pic:spPr>
                    <a:xfrm rot="0">
                      <a:off x="0" y="0"/>
                      <a:ext cx="4643102" cy="411480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00D47759" w:rsidRDefault="00DB5652" w14:paraId="1F425485" w14:textId="5C0C1B3A">
      <w:pPr>
        <w:spacing/>
        <w:contextualSpacing/>
      </w:pPr>
      <w:r w:rsidR="2C56FA99">
        <w:drawing>
          <wp:inline wp14:editId="20CF263F" wp14:anchorId="095B2886">
            <wp:extent cx="5943600" cy="2828925"/>
            <wp:effectExtent l="0" t="0" r="0" b="0"/>
            <wp:docPr id="10374350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7435015" name=""/>
                    <pic:cNvPicPr/>
                  </pic:nvPicPr>
                  <pic:blipFill>
                    <a:blip xmlns:r="http://schemas.openxmlformats.org/officeDocument/2006/relationships" r:embed="rId826667260">
                      <a:extLst>
                        <a:ext xmlns:a="http://schemas.openxmlformats.org/drawingml/2006/main"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Pr="00B7788F" w:rsidR="00E33862" w:rsidP="511E8B7E" w:rsidRDefault="00E33862" w14:paraId="7B9F371C" w14:textId="1137E618">
      <w:pPr>
        <w:spacing/>
        <w:contextualSpacing/>
        <w:rPr>
          <w:rFonts w:cs="Calibri" w:cstheme="minorAscii"/>
          <w:sz w:val="22"/>
          <w:szCs w:val="22"/>
        </w:rPr>
      </w:pPr>
      <w:r w:rsidRPr="511E8B7E" w:rsidR="472A331A">
        <w:rPr>
          <w:rFonts w:cs="Calibri" w:cstheme="minorAscii"/>
          <w:sz w:val="22"/>
          <w:szCs w:val="22"/>
        </w:rPr>
        <w:t xml:space="preserve">The Java code within </w:t>
      </w:r>
      <w:r w:rsidRPr="511E8B7E" w:rsidR="50EC1445">
        <w:rPr>
          <w:rFonts w:cs="Calibri" w:cstheme="minorAscii"/>
          <w:sz w:val="22"/>
          <w:szCs w:val="22"/>
        </w:rPr>
        <w:t>this Artemis Financial</w:t>
      </w:r>
      <w:r w:rsidRPr="511E8B7E" w:rsidR="472A331A">
        <w:rPr>
          <w:rFonts w:cs="Calibri" w:cstheme="minorAscii"/>
          <w:sz w:val="22"/>
          <w:szCs w:val="22"/>
        </w:rPr>
        <w:t xml:space="preserve"> project is syntactically correct, as there are no syntax errors, and the hashing algorithm has been constructed to properly handle algorithm errors using some of the Java built in exception handling classes</w:t>
      </w:r>
      <w:r w:rsidRPr="511E8B7E" w:rsidR="35D07DDE">
        <w:rPr>
          <w:rFonts w:cs="Calibri" w:cstheme="minorAscii"/>
          <w:sz w:val="22"/>
          <w:szCs w:val="22"/>
        </w:rPr>
        <w:t xml:space="preserve">, namely the NoSuchAlgorithmException. This falls under the code error and code quality areas of software security. The API endpoint /hash is handled carefully within the encapsulation of the ServerController class, and </w:t>
      </w:r>
      <w:r w:rsidRPr="511E8B7E" w:rsidR="7E4D68CF">
        <w:rPr>
          <w:rFonts w:cs="Calibri" w:cstheme="minorAscii"/>
          <w:sz w:val="22"/>
          <w:szCs w:val="22"/>
        </w:rPr>
        <w:t>the SHA-256 algorithm is a powerful cryptographic method for protecting data in transit and at rest. There are no input validation errors within this code, and everything looks secure for Artemis Financial.</w:t>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00D47759" w:rsidRDefault="00DB5652" w14:paraId="0624AD01" w14:textId="0BCD0EF5">
      <w:pPr>
        <w:spacing/>
        <w:contextualSpacing/>
        <w:rPr>
          <w:rFonts w:eastAsia="Times New Roman"/>
          <w:sz w:val="22"/>
          <w:szCs w:val="22"/>
        </w:rPr>
      </w:pPr>
      <w:r w:rsidRPr="511E8B7E" w:rsidR="0E312409">
        <w:rPr>
          <w:rFonts w:eastAsia="Times New Roman"/>
          <w:sz w:val="22"/>
          <w:szCs w:val="22"/>
        </w:rPr>
        <w:t xml:space="preserve">As stated above the code employs these areas of the software security assessment flow diagram: Input validation, APIs, cryptography, code error, and encapsulation. The code has been refactored to </w:t>
      </w:r>
      <w:r w:rsidRPr="511E8B7E" w:rsidR="5C620284">
        <w:rPr>
          <w:rFonts w:eastAsia="Times New Roman"/>
          <w:sz w:val="22"/>
          <w:szCs w:val="22"/>
        </w:rPr>
        <w:t xml:space="preserve">have no input validation vulnerabilities, encapsulate the /hash API endpoint and secure it with an SSL certificate, handle Java errors thrown when hashing, hash the </w:t>
      </w:r>
      <w:r w:rsidRPr="511E8B7E" w:rsidR="637DA960">
        <w:rPr>
          <w:rFonts w:eastAsia="Times New Roman"/>
          <w:sz w:val="22"/>
          <w:szCs w:val="22"/>
        </w:rPr>
        <w:t>moving data with the 256-bit Secure Hashing Algorithm (SHA-256), and address all dependency vulnerabilities.</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4E9EEE40" w:rsidP="511E8B7E" w:rsidRDefault="4E9EEE40" w14:paraId="36FC1078" w14:textId="7895A20F">
      <w:pPr>
        <w:spacing/>
        <w:contextualSpacing/>
        <w:rPr>
          <w:rFonts w:eastAsia="Times New Roman"/>
          <w:sz w:val="22"/>
          <w:szCs w:val="22"/>
        </w:rPr>
      </w:pPr>
      <w:r w:rsidRPr="511E8B7E" w:rsidR="4E9EEE40">
        <w:rPr>
          <w:rFonts w:eastAsia="Times New Roman"/>
          <w:sz w:val="22"/>
          <w:szCs w:val="22"/>
        </w:rPr>
        <w:t xml:space="preserve">The best practices of the Industry Standard for software security includes all of the concerns addressed above, and maintain the principles of least privilege and access, so that everyone may access and see only the least amount of data they should be privy too in order to utilize the service. Secure coding will not only </w:t>
      </w:r>
      <w:r w:rsidRPr="511E8B7E" w:rsidR="4D885993">
        <w:rPr>
          <w:rFonts w:eastAsia="Times New Roman"/>
          <w:sz w:val="22"/>
          <w:szCs w:val="22"/>
        </w:rPr>
        <w:t>keep the integrity of the data for the customers and company well into the future, and safeguard against loss of business and revenue, but most importantly hedge against the violation of trust and privacy that will damage people immediately and besmirch the good name of the company for a very long time – if they survive th</w:t>
      </w:r>
      <w:r w:rsidRPr="511E8B7E" w:rsidR="156F2C4A">
        <w:rPr>
          <w:rFonts w:eastAsia="Times New Roman"/>
          <w:sz w:val="22"/>
          <w:szCs w:val="22"/>
        </w:rPr>
        <w:t xml:space="preserve">e loss of trust at all. </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textHash int2:hashCode="/O4gDhiJ9KPLHf" int2:id="oiZ7nP7o">
      <int2:state int2:type="spell" int2:value="Rejected"/>
    </int2:textHash>
    <int2:textHash int2:hashCode="QLyxkoGcsVG59p" int2:id="GtgGdiec">
      <int2:state int2:type="spell" int2:value="Rejected"/>
    </int2:textHash>
    <int2:textHash int2:hashCode="OY3b8UG/xAL7Au" int2:id="8kTUf7OQ">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ccbb263"/>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82439"/>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1CBE8C0"/>
    <w:rsid w:val="02F243EC"/>
    <w:rsid w:val="0A3E31EA"/>
    <w:rsid w:val="0A6418C3"/>
    <w:rsid w:val="0AA6D29B"/>
    <w:rsid w:val="0BEED0BE"/>
    <w:rsid w:val="0CD4F70D"/>
    <w:rsid w:val="0E312409"/>
    <w:rsid w:val="10650A40"/>
    <w:rsid w:val="156F2C4A"/>
    <w:rsid w:val="1750723A"/>
    <w:rsid w:val="17F291EC"/>
    <w:rsid w:val="195DB78F"/>
    <w:rsid w:val="19BD11A0"/>
    <w:rsid w:val="1E69CC9C"/>
    <w:rsid w:val="1EDA3FFE"/>
    <w:rsid w:val="1F4C0ADB"/>
    <w:rsid w:val="1FA2FC07"/>
    <w:rsid w:val="1FCCF913"/>
    <w:rsid w:val="2168C974"/>
    <w:rsid w:val="2192CD30"/>
    <w:rsid w:val="22DBE148"/>
    <w:rsid w:val="236039E6"/>
    <w:rsid w:val="275A6BDC"/>
    <w:rsid w:val="2C56FA99"/>
    <w:rsid w:val="2CB369A1"/>
    <w:rsid w:val="2E5D5C8F"/>
    <w:rsid w:val="2EE161C9"/>
    <w:rsid w:val="2F2D6E1A"/>
    <w:rsid w:val="2F43C643"/>
    <w:rsid w:val="30A2BF11"/>
    <w:rsid w:val="329BBDBD"/>
    <w:rsid w:val="3322AB25"/>
    <w:rsid w:val="347D29E8"/>
    <w:rsid w:val="351F610A"/>
    <w:rsid w:val="35D07DDE"/>
    <w:rsid w:val="35D35E7F"/>
    <w:rsid w:val="36D8E0C0"/>
    <w:rsid w:val="370640CB"/>
    <w:rsid w:val="38F43675"/>
    <w:rsid w:val="3AE22101"/>
    <w:rsid w:val="3B054370"/>
    <w:rsid w:val="3BC013C1"/>
    <w:rsid w:val="3D383678"/>
    <w:rsid w:val="3D3B0692"/>
    <w:rsid w:val="3FB29F2A"/>
    <w:rsid w:val="4007FAAC"/>
    <w:rsid w:val="400B8EE9"/>
    <w:rsid w:val="41A292F1"/>
    <w:rsid w:val="44136985"/>
    <w:rsid w:val="454174DB"/>
    <w:rsid w:val="472A331A"/>
    <w:rsid w:val="47F056AF"/>
    <w:rsid w:val="48CDCC00"/>
    <w:rsid w:val="48E6DAA8"/>
    <w:rsid w:val="4A82AB09"/>
    <w:rsid w:val="4BF9B11E"/>
    <w:rsid w:val="4C6A44C1"/>
    <w:rsid w:val="4D885993"/>
    <w:rsid w:val="4E35EEFF"/>
    <w:rsid w:val="4E510242"/>
    <w:rsid w:val="4E9EEE40"/>
    <w:rsid w:val="4ED4FD04"/>
    <w:rsid w:val="5018F677"/>
    <w:rsid w:val="50EC1445"/>
    <w:rsid w:val="511E8B7E"/>
    <w:rsid w:val="51391587"/>
    <w:rsid w:val="56954D80"/>
    <w:rsid w:val="5970DDDA"/>
    <w:rsid w:val="5A02075A"/>
    <w:rsid w:val="5B587107"/>
    <w:rsid w:val="5B95489A"/>
    <w:rsid w:val="5C620284"/>
    <w:rsid w:val="5DD73C14"/>
    <w:rsid w:val="604FE896"/>
    <w:rsid w:val="60C509D5"/>
    <w:rsid w:val="620D193F"/>
    <w:rsid w:val="6292A5E1"/>
    <w:rsid w:val="637DA960"/>
    <w:rsid w:val="677866AC"/>
    <w:rsid w:val="681DCBB2"/>
    <w:rsid w:val="69DDBFCF"/>
    <w:rsid w:val="69EDBCD2"/>
    <w:rsid w:val="6BC77E4C"/>
    <w:rsid w:val="6D4E6B20"/>
    <w:rsid w:val="6EAB9135"/>
    <w:rsid w:val="6FC0D036"/>
    <w:rsid w:val="6FDC9CD0"/>
    <w:rsid w:val="7101F37A"/>
    <w:rsid w:val="7252847A"/>
    <w:rsid w:val="75956D59"/>
    <w:rsid w:val="783D8A15"/>
    <w:rsid w:val="7AA95D77"/>
    <w:rsid w:val="7C567870"/>
    <w:rsid w:val="7E4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20/10/relationships/intelligence" Target="intelligence2.xml" Id="R2c7d674c3db94ed1" /><Relationship Type="http://schemas.openxmlformats.org/officeDocument/2006/relationships/image" Target="/media/image4.png" Id="rId546381878" /><Relationship Type="http://schemas.openxmlformats.org/officeDocument/2006/relationships/image" Target="/media/image5.png" Id="rId1290251439" /><Relationship Type="http://schemas.openxmlformats.org/officeDocument/2006/relationships/image" Target="/media/image6.png" Id="rId2100940343" /><Relationship Type="http://schemas.openxmlformats.org/officeDocument/2006/relationships/image" Target="/media/image7.png" Id="rId287512788" /><Relationship Type="http://schemas.openxmlformats.org/officeDocument/2006/relationships/image" Target="/media/image8.png" Id="rId1660272917" /><Relationship Type="http://schemas.openxmlformats.org/officeDocument/2006/relationships/image" Target="/media/image9.png" Id="rId82666726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Nave, Steven</lastModifiedBy>
  <revision>52</revision>
  <dcterms:created xsi:type="dcterms:W3CDTF">2022-04-20T12:43:00.0000000Z</dcterms:created>
  <dcterms:modified xsi:type="dcterms:W3CDTF">2025-08-13T14:23:45.7695418Z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