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bookmarkStart w:colFirst="0" w:colLast="0" w:name="_o1wmhmavzy4g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обеспечения. Использование информационного обеспечения на сегодняшний день является залогом успеха и конкурентоспособности, выступает как средство выживания в условиях жесткой конкуренции.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Информационное обеспечение состоит в сборе и переработке информации, необходимой для принятия обоснованных управленческих решений. Передача информации о положении и деятельности организации на высший уровень управления и взаимный обмен информацией между всеми взаимосвязанными подразделениями осуществляются на базе современной электронно-вычислительной техники и других технических средств связи.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Становление качественного информационного обеспечения подразделений всех уровней – это основа эффективного управления. Кроме этого необходимо решить взаимосвязанный комплекс задач, позволяющий построить информационную систему, построенную на основе модели реально существующих и взаимодействующих бизнес-процессов всех структурных подразделений, а не отдельных групп пользователей.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Практически все процессы управления предприятием вплотную связаны с теми или иными документами. Для эффективного развития бизнеса компании необходимо управление документами на протяжении всего их жизненного цикла – от создания до списания в архив.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В процессе управления документами возникают различные проблемы. Среди общих проблем управления документированной информацией в организациях можно выделить: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большое количество документов;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большое количество сотрудников, работающих с документами (бумажными и электронными);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сложные схемы согласования документов;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территориальная распределенность подразделений;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отсутствие информации об исполнении в реальном времени;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поиск документов в рамках организации затруднен из-за децентрализованной регистрации и хранения.</w:t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Учебный центр профессиональной квалификации ГБПОУ РХ «Хакасский политехнический колледж» также сталкивается с аналогичными проблемами.</w:t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связи с этим в учебном центре Хакасского Политехнического Колледжа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возникла необходимость автоматизировать процесс формирования протоколов, что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позволит более эффективно решать профессиональные задачи, связанные с хранением и обработкой данных об обучающихся в УЦПК. Таким образом, разработка модуля информационной системы по формированию протоколов, является актуальной для данного учреждения.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both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Отделение дополнительного образования, как структурное подразделение колледжа, было образовано в 1999 году и переименовано в апреле 2014 года в учебный центр профессиональной квалификации. Учебный центр профессиональной квалификации реализует программы профессионального обучения, дополнительные образовательные программы, а также проводит с иностранными гражданами экзамен на владение русским языком, знание истории России и основ законодательства Российской Федерации для получения патента на работы в Республике Хакасии. </w:t>
      </w:r>
      <w:r w:rsidDel="00000000" w:rsidR="00000000" w:rsidRPr="00000000">
        <w:rPr>
          <w:color w:val="000000"/>
          <w:rtl w:val="0"/>
        </w:rPr>
        <w:t xml:space="preserve">В Центре ежегодно обучается более 1500 человек.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настоящее время в учебном центре Хакасского Политехнического Колледжа отсутствует модуль информационной системы по формированию протоколов по профессиональному обучению и дополнительному образованию. Исходя из этого, было принято решение разработать модуль информационной системы, который будет автоматизировать процесс формирования протоколов по профессиональному обучению и дополнительному образованию.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Целью</w:t>
      </w:r>
      <w:r w:rsidDel="00000000" w:rsidR="00000000" w:rsidRPr="00000000">
        <w:rPr>
          <w:color w:val="000000"/>
          <w:rtl w:val="0"/>
        </w:rPr>
        <w:t xml:space="preserve"> дипломной работы является</w:t>
      </w:r>
      <w:r w:rsidDel="00000000" w:rsidR="00000000" w:rsidRPr="00000000">
        <w:rPr>
          <w:rtl w:val="0"/>
        </w:rPr>
        <w:t xml:space="preserve"> разработка модуля информационной системы УЦПК ГБПОУ РХ «Хакасский политехнический колледж» по формированию протоколов по профессиональному обучению и дополнительному образованию.</w:t>
      </w:r>
    </w:p>
    <w:p w:rsidR="00000000" w:rsidDel="00000000" w:rsidP="00000000" w:rsidRDefault="00000000" w:rsidRPr="00000000" w14:paraId="00000012">
      <w:pPr>
        <w:spacing w:line="360" w:lineRule="auto"/>
        <w:ind w:firstLine="851"/>
        <w:jc w:val="both"/>
        <w:rPr>
          <w:b w:val="0"/>
        </w:rPr>
      </w:pPr>
      <w:r w:rsidDel="00000000" w:rsidR="00000000" w:rsidRPr="00000000">
        <w:rPr>
          <w:rtl w:val="0"/>
        </w:rPr>
        <w:t xml:space="preserve">Для достижения поставленной цели следует решить  следующие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6psabz97n4g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исследовать и описать существующую информационную систему учреждения;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исследовать предметную область;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os0y45og4e5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выполнить анализ и проектирование информационной системы;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выбрать средство разработки программного модуля;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выполнить отладку программного продукта с использованием специализированных программных средств;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произвести оценку качества систем программного модуля информационной системы;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внедрить программный модуль в работу в УЦПК.</w:t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Объектом исследования является процесс формирования протоколов по профессиональному обучению и дополнительному образованию. </w:t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Предметом исследования является модуль информационной системы УЦПК ГБПОУ РХ «Хакасский политехнический колледж» по формированию протоколов по профессиональному обучению и дополнительному образованию.</w:t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Дипломная работа состоит из введения, общей части, разделов  «Проектирование модуля ИС», «Программная реализация», «Внедрение и опытная эксплуатация», заключения и приложений.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/>
      </w:pPr>
      <w:bookmarkStart w:colFirst="0" w:colLast="0" w:name="_sinrbhyvtwaz" w:id="3"/>
      <w:bookmarkEnd w:id="3"/>
      <w:r w:rsidDel="00000000" w:rsidR="00000000" w:rsidRPr="00000000">
        <w:rPr>
          <w:rtl w:val="0"/>
        </w:rPr>
        <w:t xml:space="preserve">В Общей части дипломной работы описаны общие сведения о предприятии. В разделе «Проектирование модуля ИС» описаны проектирование модуля ИС и разработка функциональной архитектуры проектируемого модуля, представлена формализация алгоритма решения задачи. В разделе «Программная реализация» описан выбор средств разработки программного модуля, выполнена разработка программного модуля, также разработан пользовательский интерфейс,  представлен фрагмент документированного листинга.  В разделе «Внедрение и опытная эксплуатация» описаны  проведенные тестовые испытания, оценка качества и надежности информационной системы, также содержится предложение по сопровождению и улучшению качества программы  и перспективы ее развития.</w:t>
      </w:r>
    </w:p>
    <w:p w:rsidR="00000000" w:rsidDel="00000000" w:rsidP="00000000" w:rsidRDefault="00000000" w:rsidRPr="00000000" w14:paraId="0000001E">
      <w:pPr>
        <w:spacing w:line="360" w:lineRule="auto"/>
        <w:ind w:firstLine="851"/>
        <w:jc w:val="both"/>
        <w:rPr>
          <w:color w:val="ff0000"/>
        </w:rPr>
      </w:pPr>
      <w:bookmarkStart w:colFirst="0" w:colLast="0" w:name="_brb4x57lor2j" w:id="4"/>
      <w:bookmarkEnd w:id="4"/>
      <w:r w:rsidDel="00000000" w:rsidR="00000000" w:rsidRPr="00000000">
        <w:rPr>
          <w:color w:val="ff0000"/>
          <w:rtl w:val="0"/>
        </w:rPr>
        <w:t xml:space="preserve">Курсовая работа представлена на 62 страницах. </w:t>
      </w:r>
      <w:r w:rsidDel="00000000" w:rsidR="00000000" w:rsidRPr="00000000">
        <w:rPr>
          <w:i w:val="1"/>
          <w:color w:val="ff0000"/>
          <w:rtl w:val="0"/>
        </w:rPr>
        <w:t xml:space="preserve">Пояснительная записка </w:t>
      </w:r>
      <w:r w:rsidDel="00000000" w:rsidR="00000000" w:rsidRPr="00000000">
        <w:rPr>
          <w:color w:val="ff0000"/>
          <w:rtl w:val="0"/>
        </w:rPr>
        <w:t xml:space="preserve">представлена на 47 страницах. Приложения представлены на 15 страницах. Состоит из разделов: анализ, проектирование, тестирование, содержит 20 рисунков, 10 таблиц.   </w:t>
      </w:r>
    </w:p>
    <w:p w:rsidR="00000000" w:rsidDel="00000000" w:rsidP="00000000" w:rsidRDefault="00000000" w:rsidRPr="00000000" w14:paraId="0000001F">
      <w:pPr>
        <w:spacing w:line="360" w:lineRule="auto"/>
        <w:ind w:firstLine="851"/>
        <w:jc w:val="both"/>
        <w:rPr>
          <w:color w:val="ff0000"/>
        </w:rPr>
      </w:pPr>
      <w:bookmarkStart w:colFirst="0" w:colLast="0" w:name="_zdllntb1vdqw" w:id="5"/>
      <w:bookmarkEnd w:id="5"/>
      <w:r w:rsidDel="00000000" w:rsidR="00000000" w:rsidRPr="00000000">
        <w:rPr>
          <w:color w:val="ff0000"/>
          <w:rtl w:val="0"/>
        </w:rPr>
        <w:t xml:space="preserve">Раздел “Анализ” содержит описание анализа предметной области, формулировку задач проектирования… </w:t>
      </w:r>
    </w:p>
    <w:p w:rsidR="00000000" w:rsidDel="00000000" w:rsidP="00000000" w:rsidRDefault="00000000" w:rsidRPr="00000000" w14:paraId="00000020">
      <w:pPr>
        <w:spacing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В курсовой работе представлены приложения: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Техническое задание.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Программный код.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31" w:right="0" w:hanging="39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Программный модуль на диске.</w:t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byf1dejepwo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Учебный центр профессиональной квалификации оказывает дополнительные платные образовательные услуги колледжа по договорам с юридическими и физическими лицами, в том числе  со студентами, осуществляет повышение квалификации, подготовку и переподготовку работников и специалистов по всему спектру специальностей колледжа с выдачей соответствующих документов государственного образца.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того, чтобы обучаться в учебном центре профессиональной квалификации, абитуриент должен заполнить заявку и согласие на обучение, после чего сотрудником УЦПК данные вносятся в предварительную запись. После этого составляется договор на обучение и формируется приказ о зачислении обучающегося в группу.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Сотрудником УЦПК составляется образовательная программа, расписание на учебное время, формируется журнал группы. Создаются книжки обучающихся, регистр группы. По результатам экзаменов составляется протокол, в котором отображаются итоговые данные (зачеты, оценки).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Протокол формируется на основе учебного плана. В протокол входят такие данные, как данные о студентах, номер протокола, дата начала обучения, дата окончания обучения, специальность, исполнитель (лицо подписывающее и заверяющее документы), должность, серия свидетельства, номер свидетельства, оценка за экзамен по проверке теоретических знаний, оценка за квалификационную практическую работу, вид КПП транспортного средства.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854" w:hanging="36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375" w:hanging="375"/>
      </w:pPr>
      <w:rPr/>
    </w:lvl>
    <w:lvl w:ilvl="1">
      <w:start w:val="1"/>
      <w:numFmt w:val="decimal"/>
      <w:lvlText w:val="%1.%2"/>
      <w:lvlJc w:val="left"/>
      <w:pPr>
        <w:ind w:left="1084" w:hanging="375"/>
      </w:pPr>
      <w:rPr/>
    </w:lvl>
    <w:lvl w:ilvl="2">
      <w:start w:val="1"/>
      <w:numFmt w:val="decimal"/>
      <w:lvlText w:val="%1.%2.%3"/>
      <w:lvlJc w:val="left"/>
      <w:pPr>
        <w:ind w:left="2138" w:hanging="720"/>
      </w:pPr>
      <w:rPr/>
    </w:lvl>
    <w:lvl w:ilvl="3">
      <w:start w:val="1"/>
      <w:numFmt w:val="decimal"/>
      <w:lvlText w:val="%1.%2.%3.%4"/>
      <w:lvlJc w:val="left"/>
      <w:pPr>
        <w:ind w:left="3207" w:hanging="1080"/>
      </w:pPr>
      <w:rPr/>
    </w:lvl>
    <w:lvl w:ilvl="4">
      <w:start w:val="1"/>
      <w:numFmt w:val="decimal"/>
      <w:lvlText w:val="%1.%2.%3.%4.%5"/>
      <w:lvlJc w:val="left"/>
      <w:pPr>
        <w:ind w:left="3916" w:hanging="1080"/>
      </w:pPr>
      <w:rPr/>
    </w:lvl>
    <w:lvl w:ilvl="5">
      <w:start w:val="1"/>
      <w:numFmt w:val="decimal"/>
      <w:lvlText w:val="%1.%2.%3.%4.%5.%6"/>
      <w:lvlJc w:val="left"/>
      <w:pPr>
        <w:ind w:left="4985" w:hanging="1440"/>
      </w:pPr>
      <w:rPr/>
    </w:lvl>
    <w:lvl w:ilvl="6">
      <w:start w:val="1"/>
      <w:numFmt w:val="decimal"/>
      <w:lvlText w:val="%1.%2.%3.%4.%5.%6.%7"/>
      <w:lvlJc w:val="left"/>
      <w:pPr>
        <w:ind w:left="5694" w:hanging="1440"/>
      </w:pPr>
      <w:rPr/>
    </w:lvl>
    <w:lvl w:ilvl="7">
      <w:start w:val="1"/>
      <w:numFmt w:val="decimal"/>
      <w:lvlText w:val="%1.%2.%3.%4.%5.%6.%7.%8"/>
      <w:lvlJc w:val="left"/>
      <w:pPr>
        <w:ind w:left="6763" w:hanging="1800"/>
      </w:pPr>
      <w:rPr/>
    </w:lvl>
    <w:lvl w:ilvl="8">
      <w:start w:val="1"/>
      <w:numFmt w:val="decimal"/>
      <w:lvlText w:val="%1.%2.%3.%4.%5.%6.%7.%8.%9"/>
      <w:lvlJc w:val="left"/>
      <w:pPr>
        <w:ind w:left="7832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