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Тест-кейсы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Тест Кейсы - это 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 есть чек-листом определяют, что тестировать.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 тест-кейсом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как тестировать. Чек-лист подойдет в качестве исходного документа, чтобы составить тест-кейсы.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180620"/>
          <w:sz w:val="27"/>
          <w:szCs w:val="27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Баг-репорт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— это отчет об ошибке. Его составляют, когда находят ошибки в работе ПО. Тест-кейс же нужен, чтобы определить, есть ли ошибка. Он помогает составить качественный баг-репорт</w:t>
      </w:r>
      <w:r w:rsidDel="00000000" w:rsidR="00000000" w:rsidRPr="00000000">
        <w:rPr>
          <w:rFonts w:ascii="Roboto" w:cs="Roboto" w:eastAsia="Roboto" w:hAnsi="Roboto"/>
          <w:color w:val="180620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18062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Виды тест-кейсов</w:t>
        <w:br w:type="textWrapping"/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Классификация зависит от типа входных данных, действий и ожидаемого поведения ПО.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Положительные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Подтверждают, что ПО соответствует требованиям. Показывают, что при корректных входных данных и действиях пользователя ПО выполняет функции.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Отрицательные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Показывают, что ПО способно обрабатывать некорректные входные данные или неверные действия пользователя. Например, выводить соответствующие сообщения, подсказывать, как исправить ситуацию.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Деструктивные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Демонстрируют, что никакие внешние воздействия или высокие нагрузки не приводят к потере данных пользователя, ПО можно использовать. Условие: нагрузки не разрушают аппаратную часть.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Правила составления тест-кейса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Создавайте простые тест-кейсы. То есть лаконичные и понятные не только вам. Используйте повелительное наклонение, например: «перейдите на домашнюю страницу», «введите данные», «нажмите здесь». Шаги должны быть четкие, без лишних деталей. Так проще понять шаги теста и ускорить работу.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Учитывайте интересы конечного пользователя. Конечная цель любого программного проекта — простое и понятное приложение, отвечающее запросу клиентов. Тестировщик создает тест-кейсы с учетом мнения конечного пользователя.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Избегайте повторов. Если тест-кейс нужен, чтобы выполнить другой тест-кейс, оставьте ссылку по идентификатору в столбце предварительного условия.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 предполагайте. Не додумывайте функциональность и возможности ПО. Строго придерживайтесь спецификации.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Пишите тестовые примеры. Они должны покрывать все требования к ПО из спецификации. Используйте чек-листы и автоматизированные средства учета покрытия тестами. Это гарантия того, что ни одна функция или условие не останутся непроверенными.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Задавайте идентификатор тест-кейса. Так, чтобы его было легко идентифицировать. Например, когда отслеживают ошибки или определяют требования к ПО на более позднем этапе.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Таблица 1 - Пример тест-кейса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Проверка авторизации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Проверка входа пользователя с существующими логином и паролем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Шаги</w:t>
            </w:r>
          </w:p>
        </w:tc>
        <w:tc>
          <w:tcPr>
            <w:tcBorders>
              <w:top w:color="180620" w:space="0" w:sz="4" w:val="single"/>
              <w:left w:color="180620" w:space="0" w:sz="4" w:val="single"/>
              <w:bottom w:color="180620" w:space="0" w:sz="4" w:val="single"/>
              <w:right w:color="180620" w:space="0" w:sz="4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Откройте сайт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sz w:val="20"/>
                  <w:szCs w:val="20"/>
                  <w:rtl w:val="0"/>
                </w:rPr>
                <w:t xml:space="preserve">http://blahblahblah.ru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Введите логин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Введите пароль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↓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Нажмите кнопку «Войти»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Входные данные</w:t>
            </w:r>
          </w:p>
        </w:tc>
        <w:tc>
          <w:tcPr>
            <w:tcBorders>
              <w:top w:color="180620" w:space="0" w:sz="4" w:val="single"/>
              <w:left w:color="180620" w:space="0" w:sz="4" w:val="single"/>
              <w:bottom w:color="180620" w:space="0" w:sz="4" w:val="single"/>
              <w:right w:color="180620" w:space="0" w:sz="4" w:val="single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Логин = user99 Пароль = pass99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Пользователь должен попасть на главную страницу к 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Как ожидалось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Пройден успешно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Чек-листы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Чек-листы тестировщика – это список задач, которые нужно выполнить в процессе тестирования. В чек-листе могут быть перечислены тест-кейсы, условия тестирования, требования к продукту и многое другое. Цель чек-листа – не пропустить ни одной важной детали в процессе тестирования.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Составление чек-листов – это процесс, который может значительно упростить и ускорить тестирование программного обеспечения. Ниже представлены основные шаги, которые помогут вам составить эффективный чек-лист.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Определите цели и задачи Перед тем, как начать составление чек-листа, необходимо понять, какие задачи вы хотите решить с помощью него. Какие функциональные возможности продукта вы хотите проверить? Какие аспекты безопасности требуют особого внимания? Что важно для пользователей? Определите цели и задачи, которые вы хотите достичь с помощью чек-листа, и исходя из этого составьте его структуру.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Разбейте на категории Разбейте продукт на категории и подкатегории, чтобы вам было легче ориентироваться. Например, если вы тестируете веб-приложение, вы можете разбить его на следующие категории: регистрация, авторизация, работа с профилем пользователя, работа с контентом, оплата и т.д. Каждая категория должна содержать соответствующие тест-кейсы.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Напишите тест-кейсы Напишите тест-кейсы для каждой категории. Тест-кейсы – это набор шагов, которые необходимо выполнить для проверки определенной функциональности продукта. Например, тест-кейс для регистрации пользователя может содержать следующие шаги: открытие страницы регистрации, заполнение формы регистрации, нажатие кнопки "Зарегистрироваться", проверка успешной регистрации.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Определите ожидаемый результат Определите ожидаемый результат для каждого тест-кейса. Например, для тест-кейса "Регистрация пользователя" ожидаемым результатом будет успешная регистрация и переход на страницу профиля пользователя.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Проверьте чек-лист Проверьте ваш чек-лист на полноту и актуальность. Убедитесь, что вы не упустили ничего важного и что все тест-кейсы соответствуют целям и задачам, которые вы определили в начале.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30"/>
          <w:szCs w:val="30"/>
        </w:rPr>
      </w:pPr>
      <w:bookmarkStart w:colFirst="0" w:colLast="0" w:name="_z1h0fbbeh85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Примеры тест-кейсов для чек-листа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Регистрация пользователя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Открыть страницу регистрации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Заполнить форму регистрации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Нажать кнопку "Зарегистрироваться"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появилось сообщение об успешной регистрации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пользователь был добавлен в базу данных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Авторизация пользователя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Открыть страницу авторизации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Ввести логин и пароль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Нажать кнопку "Войти"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пользователь был успешно авторизован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отображается правильная информация о пользователе (имя, фото профиля и т.д.)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Работа с профилем пользователя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Открыть страницу профиля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Изменить информацию о пользователе (например, имя, фото профиля)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Нажать кнопку "Сохранить"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изменения были сохранены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отображается правильная информация о пользователе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Работа с контентом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Открыть страницу с контентом (например, статьи, видео)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контент отображается корректно (например, все изображения загружаются, видео проигрывается)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пользователь может ть контент в избранное или поделиться им в социальных сетях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отображается правильное количество просмотров и лайков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Проверить, что комментарии к контенту отображаются корректно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ade5ui4fstv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Пример 2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Roboto" w:cs="Roboto" w:eastAsia="Roboto" w:hAnsi="Roboto"/>
        </w:rPr>
      </w:pPr>
      <w:bookmarkStart w:colFirst="0" w:colLast="0" w:name="_p0ndvnrhgrpe" w:id="2"/>
      <w:bookmarkEnd w:id="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Покупка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20" w:before="280"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Запустить приложение онлайн-магазина.</w:t>
        <w:br w:type="textWrapping"/>
        <w:t xml:space="preserve">2. Проверить наличие поля поиска на главной странице.</w:t>
        <w:br w:type="textWrapping"/>
        <w:t xml:space="preserve">3. Ввести название несуществующего товара в поле поиска.</w:t>
        <w:br w:type="textWrapping"/>
        <w:t xml:space="preserve">4. Проверить, что система отображает сообщение об отсутствии результатов поиска.</w:t>
        <w:br w:type="textWrapping"/>
        <w:t xml:space="preserve">5. Ввести название существующего товара в поле поиска.</w:t>
        <w:br w:type="textWrapping"/>
        <w:t xml:space="preserve">6. Проверить, что система отображает результаты поиска с найденными товарами.</w:t>
        <w:br w:type="textWrapping"/>
        <w:t xml:space="preserve">7. Выбрать один из найденных товаров и т.д.</w:t>
      </w:r>
    </w:p>
    <w:p w:rsidR="00000000" w:rsidDel="00000000" w:rsidP="00000000" w:rsidRDefault="00000000" w:rsidRPr="00000000" w14:paraId="00000058">
      <w:pPr>
        <w:widowControl w:val="0"/>
        <w:spacing w:after="220" w:before="280" w:line="335.99999999999994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y.pro/media/sostavlenie-bag-reporta/" TargetMode="External"/><Relationship Id="rId7" Type="http://schemas.openxmlformats.org/officeDocument/2006/relationships/hyperlink" Target="http://blahblahblah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