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5C99" w14:textId="76B93AED" w:rsidR="000F24A1" w:rsidRPr="00D646B1" w:rsidRDefault="00362CA3" w:rsidP="0020351B">
      <w:pPr>
        <w:pStyle w:val="1"/>
        <w:rPr>
          <w:rFonts w:hint="eastAsia"/>
        </w:rPr>
      </w:pPr>
      <w:r>
        <w:rPr>
          <w:rFonts w:hint="eastAsia"/>
        </w:rPr>
        <w:t>空間</w:t>
      </w:r>
      <w:r w:rsidR="005B10D4" w:rsidRPr="005B10D4">
        <w:t>醫學</w:t>
      </w:r>
      <w:r>
        <w:rPr>
          <w:rFonts w:hint="eastAsia"/>
        </w:rPr>
        <w:t>多模態</w:t>
      </w:r>
      <w:r w:rsidR="005B10D4" w:rsidRPr="005B10D4">
        <w:t>AI 智能體</w:t>
      </w:r>
      <w:r w:rsidR="005B10D4">
        <w:rPr>
          <w:rFonts w:hint="eastAsia"/>
        </w:rPr>
        <w:t>之評估</w:t>
      </w:r>
      <w:r w:rsidR="00166CC5">
        <w:rPr>
          <w:rFonts w:hint="eastAsia"/>
        </w:rPr>
        <w:t>框架</w:t>
      </w:r>
      <w:r w:rsidR="00F33B03">
        <w:br/>
      </w:r>
      <w:r w:rsidR="00F33B03">
        <w:rPr>
          <w:rFonts w:hint="eastAsia"/>
        </w:rPr>
        <w:t>(</w:t>
      </w:r>
      <w:r w:rsidR="00166CC5">
        <w:rPr>
          <w:rFonts w:hint="eastAsia"/>
        </w:rPr>
        <w:t xml:space="preserve">Spatial </w:t>
      </w:r>
      <w:r w:rsidR="00F33B03">
        <w:rPr>
          <w:rFonts w:hint="eastAsia"/>
        </w:rPr>
        <w:t>T</w:t>
      </w:r>
      <w:r w:rsidR="00166CC5">
        <w:rPr>
          <w:rFonts w:hint="eastAsia"/>
        </w:rPr>
        <w:t>ranscriptomics AI</w:t>
      </w:r>
      <w:r w:rsidR="00F33B03">
        <w:rPr>
          <w:rFonts w:hint="eastAsia"/>
        </w:rPr>
        <w:t xml:space="preserve"> Agent)</w:t>
      </w:r>
    </w:p>
    <w:p w14:paraId="3D76AE9D" w14:textId="77777777" w:rsidR="00D646B1" w:rsidRPr="001B42CB" w:rsidRDefault="00D646B1" w:rsidP="00D646B1"/>
    <w:p w14:paraId="34FD3530" w14:textId="7FD44D91" w:rsidR="00444617" w:rsidRPr="005C3866" w:rsidRDefault="00444617" w:rsidP="005C3866">
      <w:pPr>
        <w:pStyle w:val="2"/>
      </w:pPr>
      <w:r w:rsidRPr="00D646B1">
        <w:rPr>
          <w:rFonts w:hint="eastAsia"/>
        </w:rPr>
        <w:t>一、　摘要</w:t>
      </w:r>
    </w:p>
    <w:p w14:paraId="59B373B7" w14:textId="77777777" w:rsidR="00727874" w:rsidRPr="00166CC5" w:rsidRDefault="00727874" w:rsidP="00727874">
      <w:pPr>
        <w:rPr>
          <w:szCs w:val="24"/>
        </w:rPr>
      </w:pPr>
      <w:r w:rsidRPr="00166CC5">
        <w:rPr>
          <w:b/>
          <w:bCs/>
          <w:szCs w:val="24"/>
        </w:rPr>
        <w:t>空間醫學多模態 AI 智能體</w:t>
      </w:r>
      <w:r w:rsidRPr="00166CC5">
        <w:rPr>
          <w:szCs w:val="24"/>
        </w:rPr>
        <w:t>是一款專為精準醫療打造的次世代臨床決策系統。系統獨創性地融合「高解析度組織切片影像」與「空間轉錄組定序數據」，建構出病理微環境的 3D 全景視野。透過先進的多模態交叉對齊技術，大模型能跨越巨觀型態與微觀基因表現，深入洞察細胞交互作用。智能體更具備自主規劃與工具呼叫能力，可實時檢索權威生物醫學知識庫，為臨床醫生提供具備高可解釋性、數據佐證的精準問診解答與個人化癌症治療策略。</w:t>
      </w:r>
    </w:p>
    <w:p w14:paraId="05965036" w14:textId="77777777" w:rsidR="00727874" w:rsidRPr="00166CC5" w:rsidRDefault="00727874" w:rsidP="00A07FF4">
      <w:pPr>
        <w:rPr>
          <w:szCs w:val="24"/>
        </w:rPr>
      </w:pPr>
    </w:p>
    <w:p w14:paraId="478AD6D7" w14:textId="6834CCE2" w:rsidR="00727874" w:rsidRPr="00166CC5" w:rsidRDefault="00727874" w:rsidP="00727874">
      <w:pPr>
        <w:rPr>
          <w:szCs w:val="24"/>
        </w:rPr>
      </w:pPr>
      <w:r w:rsidRPr="00166CC5">
        <w:rPr>
          <w:szCs w:val="24"/>
        </w:rPr>
        <w:t>結合「彩色組織切片」與「空間定序數據」，能將傳統病理診斷從「看圖</w:t>
      </w:r>
      <w:r w:rsidRPr="00166CC5">
        <w:rPr>
          <w:rFonts w:hint="eastAsia"/>
          <w:szCs w:val="24"/>
        </w:rPr>
        <w:t>解</w:t>
      </w:r>
      <w:r w:rsidRPr="00166CC5">
        <w:rPr>
          <w:szCs w:val="24"/>
        </w:rPr>
        <w:t>說」升級為「讀懂基因功能」的立體導航。兩者互補可精確定位癌細胞與免疫細胞的相對距離，</w:t>
      </w:r>
      <w:r w:rsidRPr="00166CC5">
        <w:rPr>
          <w:b/>
          <w:bCs/>
          <w:szCs w:val="24"/>
        </w:rPr>
        <w:t>繪製出腫瘤微環境</w:t>
      </w:r>
      <w:r w:rsidRPr="00166CC5">
        <w:rPr>
          <w:rFonts w:hint="eastAsia"/>
          <w:b/>
          <w:bCs/>
          <w:szCs w:val="24"/>
        </w:rPr>
        <w:t>(TME)</w:t>
      </w:r>
      <w:r w:rsidRPr="00166CC5">
        <w:rPr>
          <w:b/>
          <w:bCs/>
          <w:szCs w:val="24"/>
        </w:rPr>
        <w:t>的全景地圖</w:t>
      </w:r>
      <w:r w:rsidRPr="00166CC5">
        <w:rPr>
          <w:szCs w:val="24"/>
        </w:rPr>
        <w:t>並揪出免疫逃逸生態位 [HEX模型]；同時，透過分析配</w:t>
      </w:r>
      <w:r w:rsidRPr="00166CC5">
        <w:rPr>
          <w:rFonts w:hint="eastAsia"/>
          <w:szCs w:val="24"/>
        </w:rPr>
        <w:t>體與</w:t>
      </w:r>
      <w:r w:rsidRPr="00166CC5">
        <w:rPr>
          <w:szCs w:val="24"/>
        </w:rPr>
        <w:t>受體</w:t>
      </w:r>
      <w:r w:rsidRPr="00166CC5">
        <w:rPr>
          <w:rFonts w:hint="eastAsia"/>
          <w:szCs w:val="24"/>
        </w:rPr>
        <w:t>(</w:t>
      </w:r>
      <w:r w:rsidRPr="00166CC5">
        <w:rPr>
          <w:szCs w:val="24"/>
        </w:rPr>
        <w:t>如 PD-1/PD-L1</w:t>
      </w:r>
      <w:r w:rsidRPr="00166CC5">
        <w:rPr>
          <w:rFonts w:hint="eastAsia"/>
          <w:szCs w:val="24"/>
        </w:rPr>
        <w:t>)</w:t>
      </w:r>
      <w:r w:rsidRPr="00166CC5">
        <w:rPr>
          <w:szCs w:val="24"/>
        </w:rPr>
        <w:t>的空間分布 [HEX模型, 10x Genomics Xenium]，能</w:t>
      </w:r>
      <w:r w:rsidRPr="00166CC5">
        <w:rPr>
          <w:b/>
          <w:bCs/>
          <w:szCs w:val="24"/>
        </w:rPr>
        <w:t>精準預測患者對免疫療法與標靶藥物的療效與耐藥性</w:t>
      </w:r>
      <w:r w:rsidRPr="00166CC5">
        <w:rPr>
          <w:szCs w:val="24"/>
        </w:rPr>
        <w:t>；最終還能將微觀視覺病變與特異性基因表現進行空間對齊，</w:t>
      </w:r>
      <w:r w:rsidRPr="00166CC5">
        <w:rPr>
          <w:b/>
          <w:bCs/>
          <w:szCs w:val="24"/>
        </w:rPr>
        <w:t>發現新型的空間生物標記（Biomarker）</w:t>
      </w:r>
      <w:r w:rsidRPr="00166CC5">
        <w:rPr>
          <w:szCs w:val="24"/>
        </w:rPr>
        <w:t xml:space="preserve"> ST</w:t>
      </w:r>
      <w:r w:rsidRPr="00166CC5">
        <w:rPr>
          <w:rFonts w:hint="eastAsia"/>
          <w:szCs w:val="24"/>
        </w:rPr>
        <w:t xml:space="preserve"> </w:t>
      </w:r>
      <w:r w:rsidRPr="00166CC5">
        <w:rPr>
          <w:szCs w:val="24"/>
        </w:rPr>
        <w:t>Agent，為精準醫療與新藥開發提供兼具空間維度與分子密碼的關鍵決策佐證。</w:t>
      </w:r>
    </w:p>
    <w:p w14:paraId="67B0426F" w14:textId="77777777" w:rsidR="00B14E37" w:rsidRPr="00166CC5" w:rsidRDefault="00B14E37" w:rsidP="00A07FF4">
      <w:pPr>
        <w:rPr>
          <w:szCs w:val="24"/>
        </w:rPr>
      </w:pPr>
    </w:p>
    <w:p w14:paraId="762F5EE6" w14:textId="3BF38E1E" w:rsidR="00166CC5" w:rsidRPr="00166CC5" w:rsidRDefault="00C82601" w:rsidP="00A07FF4">
      <w:pPr>
        <w:rPr>
          <w:szCs w:val="24"/>
        </w:rPr>
      </w:pPr>
      <w:r w:rsidRPr="00166CC5">
        <w:rPr>
          <w:szCs w:val="24"/>
        </w:rPr>
        <w:t>總體來說，</w:t>
      </w:r>
      <w:r w:rsidR="00727874" w:rsidRPr="00166CC5">
        <w:rPr>
          <w:szCs w:val="24"/>
        </w:rPr>
        <w:t>評斷該 AI 智能體的效能需兼顧</w:t>
      </w:r>
      <w:r w:rsidR="00727874" w:rsidRPr="00166CC5">
        <w:rPr>
          <w:b/>
          <w:bCs/>
          <w:szCs w:val="24"/>
        </w:rPr>
        <w:t>技術精準度</w:t>
      </w:r>
      <w:r w:rsidR="00727874" w:rsidRPr="00166CC5">
        <w:rPr>
          <w:szCs w:val="24"/>
        </w:rPr>
        <w:t>與</w:t>
      </w:r>
      <w:r w:rsidR="00727874" w:rsidRPr="00166CC5">
        <w:rPr>
          <w:b/>
          <w:bCs/>
          <w:szCs w:val="24"/>
        </w:rPr>
        <w:t>臨床問診安全</w:t>
      </w:r>
      <w:r w:rsidR="00727874" w:rsidRPr="00166CC5">
        <w:rPr>
          <w:szCs w:val="24"/>
        </w:rPr>
        <w:t xml:space="preserve">。技術層面，透過 </w:t>
      </w:r>
      <w:r w:rsidR="00727874" w:rsidRPr="00166CC5">
        <w:rPr>
          <w:b/>
          <w:bCs/>
          <w:szCs w:val="24"/>
        </w:rPr>
        <w:t>Dice 係數</w:t>
      </w:r>
      <w:r w:rsidR="00727874" w:rsidRPr="00166CC5">
        <w:rPr>
          <w:szCs w:val="24"/>
        </w:rPr>
        <w:t>評估彩色切片的細胞分割精確度，並以</w:t>
      </w:r>
      <w:r w:rsidR="00727874" w:rsidRPr="00166CC5">
        <w:rPr>
          <w:b/>
          <w:bCs/>
          <w:szCs w:val="24"/>
        </w:rPr>
        <w:t>皮爾森相關係</w:t>
      </w:r>
      <w:r w:rsidR="00166CC5" w:rsidRPr="00166CC5">
        <w:rPr>
          <w:rFonts w:hint="eastAsia"/>
          <w:b/>
          <w:bCs/>
          <w:szCs w:val="24"/>
        </w:rPr>
        <w:t>數(</w:t>
      </w:r>
      <w:r w:rsidR="00727874" w:rsidRPr="00166CC5">
        <w:rPr>
          <w:b/>
          <w:bCs/>
          <w:szCs w:val="24"/>
        </w:rPr>
        <w:t xml:space="preserve">Pearson </w:t>
      </w:r>
      <w:r w:rsidR="00166CC5" w:rsidRPr="00166CC5">
        <w:rPr>
          <w:rFonts w:hint="eastAsia"/>
          <w:b/>
          <w:bCs/>
          <w:szCs w:val="24"/>
        </w:rPr>
        <w:t>r)</w:t>
      </w:r>
      <w:r w:rsidR="00727874" w:rsidRPr="00166CC5">
        <w:rPr>
          <w:szCs w:val="24"/>
        </w:rPr>
        <w:t>檢驗多模態對齊後空間基因表現量的預測準確性 [HEX模型, 10x Genomics Xenium]。臨床問診上，</w:t>
      </w:r>
      <w:r w:rsidR="00727874" w:rsidRPr="00166CC5">
        <w:rPr>
          <w:rFonts w:hint="eastAsia"/>
          <w:szCs w:val="24"/>
        </w:rPr>
        <w:t>建議</w:t>
      </w:r>
      <w:r w:rsidR="00727874" w:rsidRPr="00166CC5">
        <w:rPr>
          <w:szCs w:val="24"/>
        </w:rPr>
        <w:t xml:space="preserve">採用 </w:t>
      </w:r>
      <w:r w:rsidR="00727874" w:rsidRPr="00166CC5">
        <w:rPr>
          <w:b/>
          <w:bCs/>
          <w:szCs w:val="24"/>
        </w:rPr>
        <w:t>BLEU/ROUGE 分數</w:t>
      </w:r>
      <w:r w:rsidR="00727874" w:rsidRPr="00166CC5">
        <w:rPr>
          <w:szCs w:val="24"/>
        </w:rPr>
        <w:t>與</w:t>
      </w:r>
      <w:r w:rsidR="00727874" w:rsidRPr="00166CC5">
        <w:rPr>
          <w:b/>
          <w:bCs/>
          <w:szCs w:val="24"/>
        </w:rPr>
        <w:t>醫療專家雙盲測</w:t>
      </w:r>
      <w:r w:rsidR="00727874" w:rsidRPr="00166CC5">
        <w:rPr>
          <w:szCs w:val="24"/>
        </w:rPr>
        <w:t>，考核 Agent 呼叫工具分析數據並生成用藥建議的醫學準確度。最後，將</w:t>
      </w:r>
      <w:r w:rsidR="00727874" w:rsidRPr="00166CC5">
        <w:rPr>
          <w:b/>
          <w:bCs/>
          <w:szCs w:val="24"/>
        </w:rPr>
        <w:t>幻覺率</w:t>
      </w:r>
      <w:r w:rsidR="00727874" w:rsidRPr="00166CC5">
        <w:rPr>
          <w:szCs w:val="24"/>
        </w:rPr>
        <w:t>列為核心安全指標，嚴格審查其推理過程，確保臨床決策達到醫療級的零容忍錯誤率。</w:t>
      </w:r>
      <w:r w:rsidR="00166CC5" w:rsidRPr="00166CC5">
        <w:rPr>
          <w:szCs w:val="24"/>
        </w:rPr>
        <w:br/>
      </w:r>
    </w:p>
    <w:p w14:paraId="7B8F6E86" w14:textId="6E52299C" w:rsidR="00180D46" w:rsidRPr="00166CC5" w:rsidRDefault="00EA3B28" w:rsidP="00A07FF4">
      <w:pPr>
        <w:rPr>
          <w:szCs w:val="24"/>
        </w:rPr>
      </w:pPr>
      <w:r w:rsidRPr="00166CC5">
        <w:rPr>
          <w:rFonts w:hint="eastAsia"/>
          <w:szCs w:val="24"/>
        </w:rPr>
        <w:t>本計畫</w:t>
      </w:r>
      <w:r w:rsidR="00180D46" w:rsidRPr="00166CC5">
        <w:rPr>
          <w:rFonts w:hint="eastAsia"/>
          <w:szCs w:val="24"/>
        </w:rPr>
        <w:t>可檢視</w:t>
      </w:r>
      <w:r w:rsidR="00F33B03" w:rsidRPr="00166CC5">
        <w:rPr>
          <w:rFonts w:hint="eastAsia"/>
          <w:szCs w:val="24"/>
        </w:rPr>
        <w:t>新一代掃描系統</w:t>
      </w:r>
      <w:r w:rsidR="00180D46" w:rsidRPr="00166CC5">
        <w:rPr>
          <w:rFonts w:hint="eastAsia"/>
          <w:szCs w:val="24"/>
        </w:rPr>
        <w:t>的</w:t>
      </w:r>
      <w:r w:rsidR="00F33B03" w:rsidRPr="00166CC5">
        <w:rPr>
          <w:rFonts w:hint="eastAsia"/>
          <w:szCs w:val="24"/>
        </w:rPr>
        <w:t>彩色拍攝品質, 並進一步評估BIO-IT Agent在空間定序與精</w:t>
      </w:r>
      <w:r w:rsidR="00166CC5">
        <w:rPr>
          <w:rFonts w:hint="eastAsia"/>
          <w:szCs w:val="24"/>
        </w:rPr>
        <w:t>準</w:t>
      </w:r>
      <w:r w:rsidR="00F33B03" w:rsidRPr="00166CC5">
        <w:rPr>
          <w:rFonts w:hint="eastAsia"/>
          <w:szCs w:val="24"/>
        </w:rPr>
        <w:t>醫學的應答品質</w:t>
      </w:r>
      <w:r w:rsidR="00180D46" w:rsidRPr="00166CC5">
        <w:rPr>
          <w:rFonts w:hint="eastAsia"/>
          <w:szCs w:val="24"/>
        </w:rPr>
        <w:t>。</w:t>
      </w:r>
    </w:p>
    <w:p w14:paraId="1782253E" w14:textId="4FA171DF" w:rsidR="001069BA" w:rsidRPr="001069BA" w:rsidRDefault="001069BA" w:rsidP="00987355">
      <w:pPr>
        <w:spacing w:after="34" w:line="326" w:lineRule="auto"/>
        <w:ind w:left="219" w:right="173" w:firstLine="468"/>
      </w:pPr>
      <w:r>
        <w:rPr>
          <w:sz w:val="30"/>
        </w:rPr>
        <w:br w:type="page"/>
      </w:r>
    </w:p>
    <w:p w14:paraId="313EEE13" w14:textId="564028BE" w:rsidR="00B933ED" w:rsidRPr="00B933ED" w:rsidRDefault="00444617" w:rsidP="00FD792D">
      <w:pPr>
        <w:pStyle w:val="2"/>
      </w:pPr>
      <w:r w:rsidRPr="00D646B1">
        <w:rPr>
          <w:rFonts w:hint="eastAsia"/>
        </w:rPr>
        <w:lastRenderedPageBreak/>
        <w:t>二、　計畫目標</w:t>
      </w:r>
    </w:p>
    <w:p w14:paraId="71ADD625" w14:textId="77777777" w:rsidR="00444617" w:rsidRPr="00444617" w:rsidRDefault="00444617" w:rsidP="00444617"/>
    <w:p w14:paraId="149A1AF9" w14:textId="604956AA" w:rsidR="009553D2" w:rsidRPr="000A0714" w:rsidRDefault="005643BC" w:rsidP="0021722D">
      <w:r w:rsidRPr="000A0714">
        <w:t>本計畫目標為</w:t>
      </w:r>
      <w:r w:rsidR="00DD0501">
        <w:rPr>
          <w:rFonts w:hint="eastAsia"/>
        </w:rPr>
        <w:t>建立一套評估標準，用以檢視</w:t>
      </w:r>
      <w:r w:rsidR="00780B9A">
        <w:rPr>
          <w:rFonts w:hint="eastAsia"/>
        </w:rPr>
        <w:t>新一代</w:t>
      </w:r>
      <w:r w:rsidR="00DD0501">
        <w:rPr>
          <w:rFonts w:hint="eastAsia"/>
        </w:rPr>
        <w:t>掃描</w:t>
      </w:r>
      <w:r w:rsidR="006D310A">
        <w:rPr>
          <w:rFonts w:hint="eastAsia"/>
        </w:rPr>
        <w:t>系統</w:t>
      </w:r>
      <w:r w:rsidR="00DD0501">
        <w:rPr>
          <w:rFonts w:hint="eastAsia"/>
        </w:rPr>
        <w:t>的效能。</w:t>
      </w:r>
    </w:p>
    <w:p w14:paraId="7C2B00BB" w14:textId="0941155D" w:rsidR="0020351B" w:rsidRDefault="00780B9A" w:rsidP="0021722D">
      <w:r>
        <w:rPr>
          <w:rFonts w:hint="eastAsia"/>
        </w:rPr>
        <w:t>此系統規格與需求：</w:t>
      </w:r>
      <w:r w:rsidR="005A3422">
        <w:rPr>
          <w:rFonts w:hint="eastAsia"/>
        </w:rPr>
        <w:t>新一代掃描儀(Summit 2.0)</w:t>
      </w:r>
      <w:r w:rsidR="001323D2">
        <w:rPr>
          <w:rFonts w:hint="eastAsia"/>
        </w:rPr>
        <w:t>面積，並且在相鄰照片的邊界ARUCO Code標記必須要重疊，以利後續的訊號整合。此外晶片有可能並排封裝，亦即將多個</w:t>
      </w:r>
      <w:r w:rsidR="0020351B">
        <w:rPr>
          <w:rFonts w:hint="eastAsia"/>
        </w:rPr>
        <w:t>部分</w:t>
      </w:r>
      <w:r w:rsidR="001323D2">
        <w:rPr>
          <w:rFonts w:hint="eastAsia"/>
        </w:rPr>
        <w:t>裸</w:t>
      </w:r>
      <w:r w:rsidR="0020351B">
        <w:rPr>
          <w:rFonts w:hint="eastAsia"/>
        </w:rPr>
        <w:t>晶(part)放在同一生物晶片(chip)裡，然後進行雜交染色、螢光濾鏡並拍照分析。</w:t>
      </w:r>
    </w:p>
    <w:p w14:paraId="320BC427" w14:textId="77777777" w:rsidR="005A3422" w:rsidRDefault="005A3422" w:rsidP="0021722D"/>
    <w:p w14:paraId="34CE8968" w14:textId="516A496B" w:rsidR="005A3422" w:rsidRDefault="005A3422" w:rsidP="005A3422">
      <w:pPr>
        <w:pStyle w:val="3"/>
        <w:spacing w:before="288" w:after="96"/>
      </w:pPr>
      <w:r>
        <w:rPr>
          <w:rFonts w:hint="eastAsia"/>
        </w:rPr>
        <w:t>系統功能</w:t>
      </w:r>
    </w:p>
    <w:p w14:paraId="1C45C03A" w14:textId="05C9ECE5" w:rsidR="005A3422" w:rsidRPr="005A3422" w:rsidRDefault="005A3422" w:rsidP="005A3422">
      <w:pPr>
        <w:pStyle w:val="a3"/>
        <w:numPr>
          <w:ilvl w:val="0"/>
          <w:numId w:val="16"/>
        </w:numPr>
      </w:pPr>
      <w:r w:rsidRPr="005A3422">
        <w:rPr>
          <w:b/>
          <w:bCs/>
        </w:rPr>
        <w:t>視覺感知（Vision）：</w:t>
      </w:r>
      <w:r w:rsidRPr="005A3422">
        <w:t xml:space="preserve"> 使用現成的</w:t>
      </w:r>
      <w:r w:rsidRPr="005A3422">
        <w:rPr>
          <w:b/>
          <w:bCs/>
        </w:rPr>
        <w:t>病理學基座大模型（Pathology Foundation Models）</w:t>
      </w:r>
      <w:r w:rsidRPr="005A3422">
        <w:t xml:space="preserve">（例如百萬級 H&amp;E 切片訓練出的 </w:t>
      </w:r>
      <w:hyperlink r:id="rId8" w:tgtFrame="_blank" w:history="1">
        <w:r w:rsidRPr="005A3422">
          <w:rPr>
            <w:rStyle w:val="a8"/>
          </w:rPr>
          <w:t>SMMILe</w:t>
        </w:r>
      </w:hyperlink>
      <w:r w:rsidRPr="005A3422">
        <w:t xml:space="preserve"> 或 </w:t>
      </w:r>
      <w:hyperlink r:id="rId9" w:tgtFrame="_blank" w:history="1">
        <w:r w:rsidRPr="005A3422">
          <w:rPr>
            <w:rStyle w:val="a8"/>
          </w:rPr>
          <w:t>TissueCraftAI</w:t>
        </w:r>
      </w:hyperlink>
      <w:r w:rsidRPr="005A3422">
        <w:t>），自動辨識組織切片高解析照片中的腫瘤區域、浸潤免疫細胞（如 T 細胞、巨噬細胞）以及基質結構。 [</w:t>
      </w:r>
      <w:hyperlink r:id="rId10" w:history="1">
        <w:r w:rsidRPr="005A3422">
          <w:rPr>
            <w:rStyle w:val="a8"/>
          </w:rPr>
          <w:t>1</w:t>
        </w:r>
      </w:hyperlink>
      <w:r w:rsidRPr="005A3422">
        <w:t xml:space="preserve">, </w:t>
      </w:r>
      <w:hyperlink r:id="rId11" w:history="1">
        <w:r w:rsidRPr="005A3422">
          <w:rPr>
            <w:rStyle w:val="a8"/>
          </w:rPr>
          <w:t>2</w:t>
        </w:r>
      </w:hyperlink>
      <w:r w:rsidRPr="005A3422">
        <w:t xml:space="preserve">, </w:t>
      </w:r>
      <w:hyperlink r:id="rId12" w:history="1">
        <w:r w:rsidRPr="005A3422">
          <w:rPr>
            <w:rStyle w:val="a8"/>
          </w:rPr>
          <w:t>3</w:t>
        </w:r>
      </w:hyperlink>
      <w:r w:rsidRPr="005A3422">
        <w:t>]</w:t>
      </w:r>
    </w:p>
    <w:p w14:paraId="3AEC3B66" w14:textId="725F8C55" w:rsidR="005A3422" w:rsidRPr="005A3422" w:rsidRDefault="005A3422" w:rsidP="005A3422">
      <w:pPr>
        <w:pStyle w:val="a3"/>
        <w:numPr>
          <w:ilvl w:val="0"/>
          <w:numId w:val="16"/>
        </w:numPr>
      </w:pPr>
      <w:r w:rsidRPr="005A3422">
        <w:rPr>
          <w:b/>
          <w:bCs/>
        </w:rPr>
        <w:t>空間數據對齊（Spatial Alignment）：</w:t>
      </w:r>
      <w:r w:rsidRPr="005A3422">
        <w:t xml:space="preserve"> 將空間定序（Spatial Transcriptomics, ST）數據與高解析照片進行</w:t>
      </w:r>
      <w:r w:rsidRPr="005A3422">
        <w:rPr>
          <w:b/>
          <w:bCs/>
        </w:rPr>
        <w:t>空間座標對齊（Spatial Registration）</w:t>
      </w:r>
      <w:r w:rsidRPr="005A3422">
        <w:t>。AI 會知道這張照片的哪個細胞「精確對應」哪一組基因表現矩陣（RNA / 蛋白質表現量）。 [</w:t>
      </w:r>
      <w:hyperlink r:id="rId13" w:history="1">
        <w:r w:rsidRPr="005A3422">
          <w:rPr>
            <w:rStyle w:val="a8"/>
          </w:rPr>
          <w:t>1</w:t>
        </w:r>
      </w:hyperlink>
      <w:r w:rsidRPr="005A3422">
        <w:t xml:space="preserve">, </w:t>
      </w:r>
      <w:hyperlink r:id="rId14" w:history="1">
        <w:r w:rsidRPr="005A3422">
          <w:rPr>
            <w:rStyle w:val="a8"/>
          </w:rPr>
          <w:t>2</w:t>
        </w:r>
      </w:hyperlink>
      <w:r w:rsidRPr="005A3422">
        <w:t xml:space="preserve">, </w:t>
      </w:r>
      <w:hyperlink r:id="rId15" w:history="1">
        <w:r w:rsidRPr="005A3422">
          <w:rPr>
            <w:rStyle w:val="a8"/>
          </w:rPr>
          <w:t>3</w:t>
        </w:r>
      </w:hyperlink>
      <w:r w:rsidRPr="005A3422">
        <w:t xml:space="preserve">, </w:t>
      </w:r>
      <w:hyperlink r:id="rId16" w:history="1">
        <w:r w:rsidRPr="005A3422">
          <w:rPr>
            <w:rStyle w:val="a8"/>
          </w:rPr>
          <w:t>4</w:t>
        </w:r>
      </w:hyperlink>
      <w:r w:rsidRPr="005A3422">
        <w:t>]</w:t>
      </w:r>
    </w:p>
    <w:p w14:paraId="13AF9917" w14:textId="65AF53F4" w:rsidR="005A3422" w:rsidRPr="005A3422" w:rsidRDefault="005A3422" w:rsidP="005A3422">
      <w:pPr>
        <w:pStyle w:val="a3"/>
        <w:numPr>
          <w:ilvl w:val="0"/>
          <w:numId w:val="16"/>
        </w:numPr>
      </w:pPr>
      <w:r w:rsidRPr="005A3422">
        <w:rPr>
          <w:b/>
          <w:bCs/>
        </w:rPr>
        <w:t>Agent 規劃與工具呼叫（Tool-Use）：</w:t>
      </w:r>
      <w:r w:rsidRPr="005A3422">
        <w:t xml:space="preserve"> 當醫生問「該患者是否對 PD-1 免疫療法有耐藥性？」時，Agent 大腦會</w:t>
      </w:r>
      <w:r w:rsidRPr="005A3422">
        <w:rPr>
          <w:b/>
          <w:bCs/>
        </w:rPr>
        <w:t>自動生成並執行 R 或 Python 程式碼</w:t>
      </w:r>
      <w:r w:rsidRPr="005A3422">
        <w:t>（利用本機的生物信息工具如 Squidpy/Scanpy），分析腫瘤微環境（TME）中的配體-受體配對（如 PD-L1/PD-1 的空間鄰近距離），並將結果回傳給大模型。 [</w:t>
      </w:r>
      <w:hyperlink r:id="rId17" w:history="1">
        <w:r w:rsidRPr="005A3422">
          <w:rPr>
            <w:rStyle w:val="a8"/>
          </w:rPr>
          <w:t>1</w:t>
        </w:r>
      </w:hyperlink>
      <w:r w:rsidRPr="005A3422">
        <w:t xml:space="preserve">, </w:t>
      </w:r>
      <w:hyperlink r:id="rId18" w:history="1">
        <w:r w:rsidRPr="005A3422">
          <w:rPr>
            <w:rStyle w:val="a8"/>
          </w:rPr>
          <w:t>2</w:t>
        </w:r>
      </w:hyperlink>
      <w:r w:rsidRPr="005A3422">
        <w:t>]</w:t>
      </w:r>
    </w:p>
    <w:p w14:paraId="1CD37FA9" w14:textId="45677754" w:rsidR="005A3422" w:rsidRDefault="005A3422" w:rsidP="005A3422">
      <w:pPr>
        <w:pStyle w:val="a3"/>
        <w:numPr>
          <w:ilvl w:val="0"/>
          <w:numId w:val="16"/>
        </w:numPr>
      </w:pPr>
      <w:r w:rsidRPr="005A3422">
        <w:rPr>
          <w:b/>
          <w:bCs/>
        </w:rPr>
        <w:t>知識檢索（RAG）：</w:t>
      </w:r>
      <w:r w:rsidRPr="005A3422">
        <w:t xml:space="preserve"> Agent 透過文獻檢索系統，比對 FDA 最新批准的靶向藥物與臨床指南，將定序發現的空間特徵（如特定的免疫逃逸生態位）轉化為人類醫生看得懂的</w:t>
      </w:r>
      <w:r w:rsidRPr="005A3422">
        <w:rPr>
          <w:b/>
          <w:bCs/>
        </w:rPr>
        <w:t>問診解答與治療建議</w:t>
      </w:r>
      <w:r w:rsidRPr="005A3422">
        <w:t>。</w:t>
      </w:r>
    </w:p>
    <w:p w14:paraId="1A046CA2" w14:textId="77777777" w:rsidR="005A3422" w:rsidRDefault="005A3422" w:rsidP="0021722D">
      <w:pPr>
        <w:rPr>
          <w:rFonts w:hint="eastAsia"/>
        </w:rPr>
      </w:pPr>
    </w:p>
    <w:p w14:paraId="1CC5DAFD" w14:textId="60609E20" w:rsidR="005910BD" w:rsidRDefault="00FB4467" w:rsidP="0021722D">
      <w:r>
        <w:rPr>
          <w:rFonts w:hint="eastAsia"/>
        </w:rPr>
        <w:t>如</w:t>
      </w:r>
    </w:p>
    <w:p w14:paraId="3659CED3" w14:textId="0C9AF8FC" w:rsidR="00E60967" w:rsidRPr="005910BD" w:rsidRDefault="005910BD" w:rsidP="0021722D">
      <w:r>
        <w:rPr>
          <w:rFonts w:hint="eastAsia"/>
        </w:rPr>
        <w:t>掃描系統</w:t>
      </w:r>
      <w:r w:rsidRPr="000A0714">
        <w:rPr>
          <w:rFonts w:hint="eastAsia"/>
        </w:rPr>
        <w:t>提供一個連續對焦拍照流程來取得</w:t>
      </w:r>
      <w:r w:rsidR="00FB4467">
        <w:rPr>
          <w:rFonts w:hint="eastAsia"/>
        </w:rPr>
        <w:t>上述</w:t>
      </w:r>
      <w:r w:rsidRPr="000A0714">
        <w:rPr>
          <w:rFonts w:hint="eastAsia"/>
        </w:rPr>
        <w:t>圖組，</w:t>
      </w:r>
      <w:r w:rsidR="00FB4467">
        <w:rPr>
          <w:rFonts w:hint="eastAsia"/>
        </w:rPr>
        <w:t>並</w:t>
      </w:r>
      <w:r>
        <w:rPr>
          <w:rFonts w:hint="eastAsia"/>
        </w:rPr>
        <w:t>分析萃取後可取得探針的生物訊息</w:t>
      </w:r>
      <w:r w:rsidRPr="000A0714">
        <w:rPr>
          <w:rFonts w:hint="eastAsia"/>
        </w:rPr>
        <w:t>。</w:t>
      </w:r>
      <w:r w:rsidR="00CE7490">
        <w:rPr>
          <w:rFonts w:hint="eastAsia"/>
        </w:rPr>
        <w:t>主</w:t>
      </w:r>
      <w:r w:rsidR="00B21665">
        <w:rPr>
          <w:rFonts w:hint="eastAsia"/>
        </w:rPr>
        <w:t>流程整理如下：</w:t>
      </w:r>
      <w:r w:rsidR="00A62484">
        <w:rPr>
          <w:rFonts w:hint="eastAsia"/>
        </w:rPr>
        <w:t>計算晶片平坦度</w:t>
      </w:r>
      <w:r w:rsidR="00AA2954">
        <w:rPr>
          <w:rFonts w:hint="eastAsia"/>
        </w:rPr>
        <w:t>、對焦演算法</w:t>
      </w:r>
      <w:r w:rsidR="00A62484">
        <w:rPr>
          <w:rFonts w:hint="eastAsia"/>
        </w:rPr>
        <w:t>、建立虛擬焦平面、執行掃描腳本</w:t>
      </w:r>
      <w:r w:rsidR="00B21665">
        <w:rPr>
          <w:rFonts w:hint="eastAsia"/>
        </w:rPr>
        <w:t>。</w:t>
      </w:r>
    </w:p>
    <w:p w14:paraId="51BEFFD9" w14:textId="77777777" w:rsidR="0021722D" w:rsidRDefault="0021722D">
      <w:pPr>
        <w:rPr>
          <w:sz w:val="32"/>
        </w:rPr>
      </w:pPr>
      <w:r>
        <w:lastRenderedPageBreak/>
        <w:br w:type="page"/>
      </w:r>
    </w:p>
    <w:p w14:paraId="677D7720" w14:textId="502911FD" w:rsidR="00A62484" w:rsidRDefault="00A62484" w:rsidP="00F62052">
      <w:pPr>
        <w:pStyle w:val="3"/>
        <w:spacing w:before="288" w:after="96"/>
      </w:pPr>
      <w:r w:rsidRPr="00A62484">
        <w:rPr>
          <w:rFonts w:hint="eastAsia"/>
        </w:rPr>
        <w:lastRenderedPageBreak/>
        <w:t>計算晶片平坦度</w:t>
      </w:r>
    </w:p>
    <w:p w14:paraId="7A94B1CE" w14:textId="5F9562A8" w:rsidR="00F62052" w:rsidRPr="00947646" w:rsidRDefault="00F62052" w:rsidP="00F62052">
      <w:r w:rsidRPr="00947646">
        <w:t>以下是</w:t>
      </w:r>
      <w:r>
        <w:rPr>
          <w:rFonts w:hint="eastAsia"/>
        </w:rPr>
        <w:t>計算晶片平坦度的</w:t>
      </w:r>
      <w:r w:rsidRPr="00947646">
        <w:t>步驟：</w:t>
      </w:r>
    </w:p>
    <w:p w14:paraId="5C0E61D5" w14:textId="61FD96DE" w:rsidR="005A3422" w:rsidRDefault="00F62052" w:rsidP="005A3422">
      <w:r>
        <w:rPr>
          <w:rFonts w:cs="新細明體" w:hint="eastAsia"/>
          <w:b/>
          <w:bCs/>
          <w:color w:val="auto"/>
        </w:rPr>
        <w:t>對焦</w:t>
      </w:r>
      <w:r w:rsidRPr="00947646">
        <w:rPr>
          <w:rFonts w:cs="新細明體" w:hint="eastAsia"/>
          <w:color w:val="auto"/>
        </w:rPr>
        <w:t>：</w:t>
      </w:r>
      <w:r>
        <w:rPr>
          <w:rFonts w:cs="新細明體" w:hint="eastAsia"/>
          <w:color w:val="auto"/>
        </w:rPr>
        <w:t>在</w:t>
      </w:r>
      <w:r w:rsidR="005A3422">
        <w:t xml:space="preserve"> </w:t>
      </w:r>
    </w:p>
    <w:p w14:paraId="7DA23938" w14:textId="32138530" w:rsidR="004521BB" w:rsidRPr="003E4075" w:rsidRDefault="00DE51B4" w:rsidP="003E4075">
      <w:pPr>
        <w:spacing w:after="3" w:line="265" w:lineRule="auto"/>
        <w:rPr>
          <w:szCs w:val="24"/>
        </w:rPr>
      </w:pPr>
      <w:r>
        <w:rPr>
          <w:rFonts w:hint="eastAsia"/>
        </w:rPr>
        <w:t>(亦即將抗震延遲時間降至最低)。</w:t>
      </w:r>
    </w:p>
    <w:p w14:paraId="54F56DCA" w14:textId="77777777" w:rsidR="004521BB" w:rsidRPr="004521BB" w:rsidRDefault="004521BB" w:rsidP="004521BB">
      <w:pPr>
        <w:spacing w:after="3" w:line="265" w:lineRule="auto"/>
        <w:ind w:firstLine="452"/>
      </w:pPr>
    </w:p>
    <w:p w14:paraId="7703C6D6" w14:textId="424D72D9" w:rsidR="00FD792D" w:rsidRPr="00FD792D" w:rsidRDefault="0021722D" w:rsidP="00FD792D">
      <w:pPr>
        <w:rPr>
          <w:sz w:val="26"/>
        </w:rPr>
      </w:pPr>
      <w:r>
        <w:rPr>
          <w:sz w:val="26"/>
        </w:rPr>
        <w:br w:type="page"/>
      </w:r>
    </w:p>
    <w:p w14:paraId="1BB9B3B0" w14:textId="7F662D79" w:rsidR="0021722D" w:rsidRPr="00B933ED" w:rsidRDefault="0021722D" w:rsidP="00FD792D">
      <w:pPr>
        <w:pStyle w:val="2"/>
      </w:pPr>
      <w:r>
        <w:rPr>
          <w:rFonts w:hint="eastAsia"/>
        </w:rPr>
        <w:lastRenderedPageBreak/>
        <w:t>三</w:t>
      </w:r>
      <w:r w:rsidRPr="00D646B1">
        <w:t>、</w:t>
      </w:r>
      <w:r w:rsidRPr="00D646B1">
        <w:rPr>
          <w:rFonts w:hint="eastAsia"/>
        </w:rPr>
        <w:t xml:space="preserve">　</w:t>
      </w:r>
      <w:r w:rsidRPr="005D60D3">
        <w:t>研究方法</w:t>
      </w:r>
    </w:p>
    <w:p w14:paraId="30301F9E" w14:textId="77777777" w:rsidR="006D10CC" w:rsidRDefault="001B42CB">
      <w:pPr>
        <w:rPr>
          <w:szCs w:val="24"/>
        </w:rPr>
      </w:pPr>
      <w:r>
        <w:rPr>
          <w:rFonts w:hint="eastAsia"/>
          <w:szCs w:val="24"/>
        </w:rPr>
        <w:t>經由輸入每次實測所產生的大量</w:t>
      </w:r>
      <w:r w:rsidR="000F346C">
        <w:rPr>
          <w:rFonts w:hint="eastAsia"/>
          <w:szCs w:val="24"/>
        </w:rPr>
        <w:t>時間</w:t>
      </w:r>
      <w:r>
        <w:rPr>
          <w:rFonts w:hint="eastAsia"/>
          <w:szCs w:val="24"/>
        </w:rPr>
        <w:t>數據，</w:t>
      </w:r>
      <w:r w:rsidR="000F346C">
        <w:rPr>
          <w:rFonts w:hint="eastAsia"/>
          <w:szCs w:val="24"/>
        </w:rPr>
        <w:t>觀察各種狀況(包括：晶片</w:t>
      </w:r>
      <w:r w:rsidR="00A74486">
        <w:rPr>
          <w:rFonts w:hint="eastAsia"/>
          <w:szCs w:val="24"/>
        </w:rPr>
        <w:t>傾斜度</w:t>
      </w:r>
      <w:r w:rsidR="000F346C">
        <w:rPr>
          <w:rFonts w:hint="eastAsia"/>
          <w:szCs w:val="24"/>
        </w:rPr>
        <w:t>、</w:t>
      </w:r>
      <w:r w:rsidR="00A74486">
        <w:rPr>
          <w:rFonts w:hint="eastAsia"/>
          <w:szCs w:val="24"/>
        </w:rPr>
        <w:t>影像品質</w:t>
      </w:r>
      <w:r w:rsidR="003752A5">
        <w:rPr>
          <w:rFonts w:hint="eastAsia"/>
          <w:szCs w:val="24"/>
        </w:rPr>
        <w:t>、</w:t>
      </w:r>
      <w:r w:rsidR="000F346C">
        <w:rPr>
          <w:rFonts w:hint="eastAsia"/>
          <w:szCs w:val="24"/>
        </w:rPr>
        <w:t>雜交訊號的強弱)與掃描時間的相關性</w:t>
      </w:r>
      <w:r w:rsidR="00FB4467">
        <w:rPr>
          <w:rFonts w:hint="eastAsia"/>
          <w:szCs w:val="24"/>
        </w:rPr>
        <w:t>來</w:t>
      </w:r>
      <w:r w:rsidR="000F346C">
        <w:rPr>
          <w:rFonts w:hint="eastAsia"/>
          <w:szCs w:val="24"/>
        </w:rPr>
        <w:t>調整步驟(包含：對焦次數、對焦</w:t>
      </w:r>
      <w:r w:rsidR="003752A5">
        <w:rPr>
          <w:rFonts w:hint="eastAsia"/>
          <w:szCs w:val="24"/>
        </w:rPr>
        <w:t>策略</w:t>
      </w:r>
      <w:r w:rsidR="000F346C">
        <w:rPr>
          <w:rFonts w:hint="eastAsia"/>
          <w:szCs w:val="24"/>
        </w:rPr>
        <w:t>、指令次序、延遲補償)</w:t>
      </w:r>
      <w:r w:rsidR="003752A5">
        <w:rPr>
          <w:rFonts w:hint="eastAsia"/>
          <w:szCs w:val="24"/>
        </w:rPr>
        <w:t>，進而找出更高效率的對應作法</w:t>
      </w:r>
      <w:r w:rsidR="00FB4467">
        <w:rPr>
          <w:rFonts w:hint="eastAsia"/>
          <w:szCs w:val="24"/>
        </w:rPr>
        <w:t>。</w:t>
      </w:r>
    </w:p>
    <w:p w14:paraId="21ED5138" w14:textId="77777777" w:rsidR="006D10CC" w:rsidRDefault="006D10CC"/>
    <w:p w14:paraId="1401537B" w14:textId="6DDC3753" w:rsidR="00D40920" w:rsidRPr="000A0714" w:rsidRDefault="006D310A" w:rsidP="005C3866">
      <w:pPr>
        <w:pStyle w:val="3"/>
        <w:spacing w:before="288" w:after="96"/>
      </w:pPr>
      <w:r>
        <w:rPr>
          <w:rFonts w:hint="eastAsia"/>
        </w:rPr>
        <w:t>3</w:t>
      </w:r>
      <w:r w:rsidR="009A5A71" w:rsidRPr="000A0714">
        <w:t>.1</w:t>
      </w:r>
      <w:r w:rsidR="009A5A71" w:rsidRPr="000A0714">
        <w:rPr>
          <w:rFonts w:hint="eastAsia"/>
        </w:rPr>
        <w:t xml:space="preserve">　</w:t>
      </w:r>
      <w:r w:rsidR="00DE3E9B">
        <w:rPr>
          <w:rFonts w:hint="eastAsia"/>
        </w:rPr>
        <w:t>掃描</w:t>
      </w:r>
      <w:r w:rsidR="00EB4588">
        <w:rPr>
          <w:rFonts w:hint="eastAsia"/>
        </w:rPr>
        <w:t>系統</w:t>
      </w:r>
      <w:r w:rsidR="00DE3E9B">
        <w:rPr>
          <w:rFonts w:hint="eastAsia"/>
        </w:rPr>
        <w:t>的</w:t>
      </w:r>
      <w:r w:rsidR="00ED5611">
        <w:rPr>
          <w:rFonts w:hint="eastAsia"/>
        </w:rPr>
        <w:t>耗時</w:t>
      </w:r>
      <w:r w:rsidR="00DE3E9B">
        <w:rPr>
          <w:rFonts w:hint="eastAsia"/>
        </w:rPr>
        <w:t>統</w:t>
      </w:r>
      <w:r w:rsidR="00ED5611">
        <w:rPr>
          <w:rFonts w:hint="eastAsia"/>
        </w:rPr>
        <w:t>計</w:t>
      </w:r>
    </w:p>
    <w:p w14:paraId="466248B9" w14:textId="26D38620" w:rsidR="006D10CC" w:rsidRDefault="00DE3E9B" w:rsidP="006D10CC">
      <w:r>
        <w:rPr>
          <w:rFonts w:hint="eastAsia"/>
          <w:szCs w:val="24"/>
        </w:rPr>
        <w:t>掃描系統的耗時</w:t>
      </w:r>
      <w:r w:rsidR="007D789E">
        <w:rPr>
          <w:rFonts w:hint="eastAsia"/>
          <w:szCs w:val="24"/>
        </w:rPr>
        <w:t>包含</w:t>
      </w:r>
      <w:r w:rsidR="00B87386" w:rsidRPr="000A0714">
        <w:rPr>
          <w:rFonts w:hint="eastAsia"/>
          <w:szCs w:val="24"/>
        </w:rPr>
        <w:t>主</w:t>
      </w:r>
      <w:r>
        <w:rPr>
          <w:rFonts w:hint="eastAsia"/>
          <w:szCs w:val="24"/>
        </w:rPr>
        <w:t>要階段包含</w:t>
      </w:r>
      <w:r w:rsidR="00B87386" w:rsidRPr="000A0714">
        <w:rPr>
          <w:rFonts w:hint="eastAsia"/>
          <w:szCs w:val="24"/>
        </w:rPr>
        <w:t>：</w:t>
      </w:r>
      <w:r>
        <w:rPr>
          <w:rFonts w:hint="eastAsia"/>
          <w:szCs w:val="24"/>
        </w:rPr>
        <w:t>濾鏡轉動、載台平面(XY雙軸)的移動、對焦(Z軸)的移動、抗震延遲、拍照</w:t>
      </w:r>
      <w:r w:rsidR="001B42CB">
        <w:rPr>
          <w:rFonts w:hint="eastAsia"/>
          <w:szCs w:val="24"/>
        </w:rPr>
        <w:t xml:space="preserve"> </w:t>
      </w:r>
      <w:r>
        <w:rPr>
          <w:rFonts w:hint="eastAsia"/>
          <w:szCs w:val="24"/>
        </w:rPr>
        <w:t>(</w:t>
      </w:r>
      <w:r w:rsidR="006D310A">
        <w:rPr>
          <w:rFonts w:hint="eastAsia"/>
          <w:szCs w:val="24"/>
        </w:rPr>
        <w:t>包</w:t>
      </w:r>
      <w:r>
        <w:rPr>
          <w:rFonts w:hint="eastAsia"/>
          <w:szCs w:val="24"/>
        </w:rPr>
        <w:t>含存檔</w:t>
      </w:r>
      <w:r>
        <w:rPr>
          <w:szCs w:val="24"/>
        </w:rPr>
        <w:t>)</w:t>
      </w:r>
      <w:r>
        <w:rPr>
          <w:rFonts w:hint="eastAsia"/>
          <w:szCs w:val="24"/>
        </w:rPr>
        <w:t>、對焦演算法、對齊補償演算法以及系統的</w:t>
      </w:r>
      <w:r w:rsidR="006E76FE" w:rsidRPr="000A0714">
        <w:rPr>
          <w:rFonts w:hint="eastAsia"/>
          <w:szCs w:val="24"/>
        </w:rPr>
        <w:t>。</w:t>
      </w:r>
      <w:r w:rsidR="006D10CC">
        <w:rPr>
          <w:rFonts w:hint="eastAsia"/>
        </w:rPr>
        <w:t>當晶片的傾斜度較嚴重時，需要用更多的對焦次數來補償影像品質。</w:t>
      </w:r>
      <w:r w:rsidR="007154A4">
        <w:rPr>
          <w:rFonts w:hint="eastAsia"/>
        </w:rPr>
        <w:t>適當的對焦次數與時間延遲則可以在合理的時間耗損下保持影像品質。</w:t>
      </w:r>
    </w:p>
    <w:p w14:paraId="6807F868" w14:textId="6C151EDF" w:rsidR="00180D46" w:rsidRPr="006D10CC" w:rsidRDefault="00180D46" w:rsidP="00D646B1">
      <w:pPr>
        <w:spacing w:after="240" w:line="240" w:lineRule="auto"/>
        <w:ind w:right="238" w:firstLine="567"/>
        <w:jc w:val="both"/>
        <w:rPr>
          <w:szCs w:val="24"/>
        </w:rPr>
      </w:pPr>
    </w:p>
    <w:p w14:paraId="07A4D6FD" w14:textId="1BCD4155" w:rsidR="000D6993" w:rsidRDefault="007E5DB3" w:rsidP="00DE3E9B">
      <w:pPr>
        <w:spacing w:after="240" w:line="240" w:lineRule="auto"/>
        <w:ind w:right="238" w:firstLine="567"/>
        <w:jc w:val="both"/>
        <w:rPr>
          <w:szCs w:val="24"/>
        </w:rPr>
      </w:pPr>
      <w:r w:rsidRPr="007E5DB3">
        <w:rPr>
          <w:noProof/>
        </w:rPr>
        <w:drawing>
          <wp:anchor distT="0" distB="0" distL="114300" distR="114300" simplePos="0" relativeHeight="251683842" behindDoc="0" locked="0" layoutInCell="1" allowOverlap="1" wp14:anchorId="1D89FC6A" wp14:editId="52CFE521">
            <wp:simplePos x="0" y="0"/>
            <wp:positionH relativeFrom="column">
              <wp:posOffset>871220</wp:posOffset>
            </wp:positionH>
            <wp:positionV relativeFrom="paragraph">
              <wp:posOffset>1023620</wp:posOffset>
            </wp:positionV>
            <wp:extent cx="3829050" cy="2570005"/>
            <wp:effectExtent l="0" t="0" r="0" b="1905"/>
            <wp:wrapTopAndBottom/>
            <wp:docPr id="434497218"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97218" name="圖片 1" descr="一張含有 文字, 螢幕擷取畫面, 字型, 數字 的圖片&#10;&#10;AI 產生的內容可能不正確。"/>
                    <pic:cNvPicPr/>
                  </pic:nvPicPr>
                  <pic:blipFill>
                    <a:blip r:embed="rId19">
                      <a:extLst>
                        <a:ext uri="{28A0092B-C50C-407E-A947-70E740481C1C}">
                          <a14:useLocalDpi xmlns:a14="http://schemas.microsoft.com/office/drawing/2010/main" val="0"/>
                        </a:ext>
                      </a:extLst>
                    </a:blip>
                    <a:stretch>
                      <a:fillRect/>
                    </a:stretch>
                  </pic:blipFill>
                  <pic:spPr>
                    <a:xfrm>
                      <a:off x="0" y="0"/>
                      <a:ext cx="3829050" cy="2570005"/>
                    </a:xfrm>
                    <a:prstGeom prst="rect">
                      <a:avLst/>
                    </a:prstGeom>
                  </pic:spPr>
                </pic:pic>
              </a:graphicData>
            </a:graphic>
          </wp:anchor>
        </w:drawing>
      </w:r>
      <w:r w:rsidR="00D646B1" w:rsidRPr="00001879">
        <w:rPr>
          <w:rFonts w:hint="eastAsia"/>
          <w:szCs w:val="24"/>
        </w:rPr>
        <w:t>顯微鏡</w:t>
      </w:r>
      <w:r w:rsidR="00001879" w:rsidRPr="00001879">
        <w:rPr>
          <w:rFonts w:hint="eastAsia"/>
          <w:szCs w:val="24"/>
        </w:rPr>
        <w:t>掃描</w:t>
      </w:r>
      <w:r w:rsidR="00001879">
        <w:rPr>
          <w:rFonts w:hint="eastAsia"/>
          <w:szCs w:val="24"/>
        </w:rPr>
        <w:t>晶片的區域範圍相當大，所以拍照張數</w:t>
      </w:r>
      <w:r w:rsidR="00B5342C">
        <w:rPr>
          <w:rFonts w:hint="eastAsia"/>
          <w:szCs w:val="24"/>
        </w:rPr>
        <w:t>多</w:t>
      </w:r>
      <w:r w:rsidR="00001879">
        <w:rPr>
          <w:rFonts w:hint="eastAsia"/>
          <w:szCs w:val="24"/>
        </w:rPr>
        <w:t>且對焦緩慢</w:t>
      </w:r>
      <w:r w:rsidR="00001879" w:rsidRPr="00001879">
        <w:rPr>
          <w:szCs w:val="24"/>
        </w:rPr>
        <w:t>導致處理耗時長</w:t>
      </w:r>
      <w:r w:rsidR="00B5342C">
        <w:rPr>
          <w:rFonts w:hint="eastAsia"/>
          <w:szCs w:val="24"/>
        </w:rPr>
        <w:t>。</w:t>
      </w:r>
      <w:r w:rsidR="00001879">
        <w:rPr>
          <w:rFonts w:hint="eastAsia"/>
          <w:szCs w:val="24"/>
        </w:rPr>
        <w:t>若再考慮多種螢光拍照</w:t>
      </w:r>
      <w:r w:rsidR="00B5342C">
        <w:rPr>
          <w:rFonts w:hint="eastAsia"/>
          <w:szCs w:val="24"/>
        </w:rPr>
        <w:t>，</w:t>
      </w:r>
      <w:r w:rsidR="00001879" w:rsidRPr="00001879">
        <w:rPr>
          <w:szCs w:val="24"/>
        </w:rPr>
        <w:t>效能問題是速度慢影響實時觀察和分析。</w:t>
      </w:r>
      <w:r w:rsidR="00001879" w:rsidRPr="00001879">
        <w:rPr>
          <w:rFonts w:hint="eastAsia"/>
          <w:szCs w:val="24"/>
        </w:rPr>
        <w:t>此流程可</w:t>
      </w:r>
      <w:r w:rsidR="00B5342C">
        <w:rPr>
          <w:rFonts w:hint="eastAsia"/>
          <w:szCs w:val="24"/>
        </w:rPr>
        <w:t>將切換濾鏡及移動載台的次序調整至最佳狀態，並</w:t>
      </w:r>
      <w:r w:rsidR="00B5342C" w:rsidRPr="00001879">
        <w:rPr>
          <w:rFonts w:hint="eastAsia"/>
          <w:szCs w:val="24"/>
        </w:rPr>
        <w:t>有效降低對焦</w:t>
      </w:r>
      <w:r w:rsidR="00461B44">
        <w:rPr>
          <w:rFonts w:hint="eastAsia"/>
          <w:szCs w:val="24"/>
        </w:rPr>
        <w:t>以及</w:t>
      </w:r>
      <w:r w:rsidR="00461B44">
        <w:rPr>
          <w:szCs w:val="24"/>
        </w:rPr>
        <w:t>拍照</w:t>
      </w:r>
      <w:r w:rsidR="00FC44D6">
        <w:rPr>
          <w:rFonts w:hint="eastAsia"/>
          <w:szCs w:val="24"/>
        </w:rPr>
        <w:t>的次</w:t>
      </w:r>
      <w:r w:rsidR="00B5342C" w:rsidRPr="00001879">
        <w:rPr>
          <w:rFonts w:hint="eastAsia"/>
          <w:szCs w:val="24"/>
        </w:rPr>
        <w:t>數</w:t>
      </w:r>
      <w:r w:rsidR="00B5342C">
        <w:rPr>
          <w:rFonts w:hint="eastAsia"/>
          <w:szCs w:val="24"/>
        </w:rPr>
        <w:t>。</w:t>
      </w:r>
    </w:p>
    <w:p w14:paraId="1AE2D6C5" w14:textId="77777777" w:rsidR="007E5DB3" w:rsidRDefault="007E5DB3" w:rsidP="006D10CC">
      <w:pPr>
        <w:spacing w:after="240" w:line="240" w:lineRule="auto"/>
        <w:ind w:right="238" w:firstLine="567"/>
        <w:jc w:val="both"/>
        <w:rPr>
          <w:szCs w:val="24"/>
        </w:rPr>
      </w:pPr>
    </w:p>
    <w:p w14:paraId="4F7475AB" w14:textId="2C502D33" w:rsidR="006D10CC" w:rsidRDefault="007154A4" w:rsidP="006D10CC">
      <w:pPr>
        <w:spacing w:after="240" w:line="240" w:lineRule="auto"/>
        <w:ind w:right="238" w:firstLine="567"/>
        <w:jc w:val="both"/>
        <w:rPr>
          <w:szCs w:val="24"/>
        </w:rPr>
      </w:pPr>
      <w:r>
        <w:rPr>
          <w:rFonts w:hint="eastAsia"/>
          <w:szCs w:val="24"/>
        </w:rPr>
        <w:t>在掃描的多層運行</w:t>
      </w:r>
      <w:r w:rsidR="008303CA">
        <w:rPr>
          <w:rFonts w:hint="eastAsia"/>
          <w:szCs w:val="24"/>
        </w:rPr>
        <w:t>迴圈之中，</w:t>
      </w:r>
      <w:r>
        <w:rPr>
          <w:rFonts w:hint="eastAsia"/>
          <w:szCs w:val="24"/>
        </w:rPr>
        <w:t>把</w:t>
      </w:r>
      <w:r w:rsidR="008303CA">
        <w:rPr>
          <w:rFonts w:hint="eastAsia"/>
          <w:szCs w:val="24"/>
        </w:rPr>
        <w:t>耗時較長的動作向外移</w:t>
      </w:r>
      <w:r>
        <w:rPr>
          <w:rFonts w:hint="eastAsia"/>
          <w:szCs w:val="24"/>
        </w:rPr>
        <w:t>、</w:t>
      </w:r>
      <w:r w:rsidR="008303CA">
        <w:rPr>
          <w:rFonts w:hint="eastAsia"/>
          <w:szCs w:val="24"/>
        </w:rPr>
        <w:t>提升高耗時步驟的共用度以減少其次數</w:t>
      </w:r>
      <w:r>
        <w:rPr>
          <w:rFonts w:hint="eastAsia"/>
          <w:szCs w:val="24"/>
        </w:rPr>
        <w:t>，</w:t>
      </w:r>
      <w:r w:rsidR="008303CA">
        <w:rPr>
          <w:rFonts w:hint="eastAsia"/>
          <w:szCs w:val="24"/>
        </w:rPr>
        <w:t>如此反覆修正，可以持續調整出效率最佳的掃描指令腳本(</w:t>
      </w:r>
      <w:r w:rsidR="008303CA">
        <w:rPr>
          <w:szCs w:val="24"/>
        </w:rPr>
        <w:t>c</w:t>
      </w:r>
      <w:r w:rsidR="008303CA">
        <w:rPr>
          <w:rFonts w:hint="eastAsia"/>
          <w:szCs w:val="24"/>
        </w:rPr>
        <w:t>ommand script)。</w:t>
      </w:r>
    </w:p>
    <w:p w14:paraId="3B4502F1" w14:textId="77777777" w:rsidR="006D10CC" w:rsidRDefault="006D10CC" w:rsidP="006D10CC">
      <w:pPr>
        <w:spacing w:after="240" w:line="240" w:lineRule="auto"/>
        <w:ind w:right="238" w:firstLine="567"/>
        <w:jc w:val="both"/>
        <w:rPr>
          <w:szCs w:val="24"/>
        </w:rPr>
      </w:pPr>
    </w:p>
    <w:p w14:paraId="3AD1FCCC" w14:textId="50BEC012" w:rsidR="00DD0501" w:rsidRDefault="006D310A" w:rsidP="006D10CC">
      <w:pPr>
        <w:pStyle w:val="3"/>
        <w:spacing w:before="288" w:after="96"/>
      </w:pPr>
      <w:r>
        <w:rPr>
          <w:rFonts w:hint="eastAsia"/>
        </w:rPr>
        <w:t>3</w:t>
      </w:r>
      <w:r w:rsidR="00DD0501" w:rsidRPr="00EE2EE5">
        <w:t>.</w:t>
      </w:r>
      <w:r w:rsidR="00DD0501">
        <w:rPr>
          <w:rFonts w:hint="eastAsia"/>
        </w:rPr>
        <w:t>2</w:t>
      </w:r>
      <w:r w:rsidR="00DD0501" w:rsidRPr="00EE2EE5">
        <w:rPr>
          <w:rFonts w:hint="eastAsia"/>
        </w:rPr>
        <w:t xml:space="preserve">　</w:t>
      </w:r>
      <w:r w:rsidR="00FD792D">
        <w:rPr>
          <w:rFonts w:hint="eastAsia"/>
        </w:rPr>
        <w:t>平行</w:t>
      </w:r>
      <w:r w:rsidR="00ED5611">
        <w:rPr>
          <w:rFonts w:hint="eastAsia"/>
        </w:rPr>
        <w:t>度</w:t>
      </w:r>
      <w:r w:rsidR="00EB4588">
        <w:rPr>
          <w:rFonts w:hint="eastAsia"/>
        </w:rPr>
        <w:t>優化</w:t>
      </w:r>
    </w:p>
    <w:p w14:paraId="297BF86F" w14:textId="2FA8B461" w:rsidR="00947925" w:rsidRDefault="007E5DB3" w:rsidP="00947925">
      <w:r w:rsidRPr="00DE3E9B">
        <w:rPr>
          <w:noProof/>
          <w:szCs w:val="24"/>
        </w:rPr>
        <w:drawing>
          <wp:anchor distT="0" distB="0" distL="114300" distR="114300" simplePos="0" relativeHeight="251681794" behindDoc="0" locked="0" layoutInCell="1" allowOverlap="1" wp14:anchorId="15DBEFE2" wp14:editId="09219BF2">
            <wp:simplePos x="0" y="0"/>
            <wp:positionH relativeFrom="column">
              <wp:posOffset>-386080</wp:posOffset>
            </wp:positionH>
            <wp:positionV relativeFrom="paragraph">
              <wp:posOffset>1277620</wp:posOffset>
            </wp:positionV>
            <wp:extent cx="6386195" cy="2915920"/>
            <wp:effectExtent l="0" t="0" r="0" b="0"/>
            <wp:wrapTopAndBottom/>
            <wp:docPr id="696973751" name="圖片 1"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73751" name="圖片 1" descr="一張含有 文字, 圖表, 行, 字型 的圖片&#10;&#10;AI 產生的內容可能不正確。"/>
                    <pic:cNvPicPr/>
                  </pic:nvPicPr>
                  <pic:blipFill>
                    <a:blip r:embed="rId20">
                      <a:extLst>
                        <a:ext uri="{28A0092B-C50C-407E-A947-70E740481C1C}">
                          <a14:useLocalDpi xmlns:a14="http://schemas.microsoft.com/office/drawing/2010/main" val="0"/>
                        </a:ext>
                      </a:extLst>
                    </a:blip>
                    <a:stretch>
                      <a:fillRect/>
                    </a:stretch>
                  </pic:blipFill>
                  <pic:spPr>
                    <a:xfrm>
                      <a:off x="0" y="0"/>
                      <a:ext cx="6386195" cy="2915920"/>
                    </a:xfrm>
                    <a:prstGeom prst="rect">
                      <a:avLst/>
                    </a:prstGeom>
                  </pic:spPr>
                </pic:pic>
              </a:graphicData>
            </a:graphic>
            <wp14:sizeRelH relativeFrom="margin">
              <wp14:pctWidth>0</wp14:pctWidth>
            </wp14:sizeRelH>
            <wp14:sizeRelV relativeFrom="margin">
              <wp14:pctHeight>0</wp14:pctHeight>
            </wp14:sizeRelV>
          </wp:anchor>
        </w:drawing>
      </w:r>
      <w:r w:rsidR="007154A4">
        <w:rPr>
          <w:rFonts w:hint="eastAsia"/>
        </w:rPr>
        <w:t>掃描過程中，馬達是</w:t>
      </w:r>
      <w:r w:rsidR="002812FA">
        <w:rPr>
          <w:rFonts w:hint="eastAsia"/>
        </w:rPr>
        <w:t>屬於</w:t>
      </w:r>
      <w:r w:rsidR="007154A4">
        <w:rPr>
          <w:rFonts w:hint="eastAsia"/>
        </w:rPr>
        <w:t>最耗時</w:t>
      </w:r>
      <w:r w:rsidR="002812FA">
        <w:rPr>
          <w:rFonts w:hint="eastAsia"/>
        </w:rPr>
        <w:t>的機械動作，其中包括物鏡移動、晶片載台移動與濾鏡片的轉動。</w:t>
      </w:r>
      <w:r w:rsidR="00B17EDA">
        <w:rPr>
          <w:rFonts w:hint="eastAsia"/>
        </w:rPr>
        <w:t>壓電馬達的各運作階段，控制系統可繼續控制下一動作的時間點</w:t>
      </w:r>
      <w:r>
        <w:rPr>
          <w:rFonts w:hint="eastAsia"/>
        </w:rPr>
        <w:t>，選擇</w:t>
      </w:r>
      <w:r w:rsidR="00B17EDA">
        <w:rPr>
          <w:rFonts w:hint="eastAsia"/>
        </w:rPr>
        <w:t>適合同步運作</w:t>
      </w:r>
      <w:r w:rsidR="00947925">
        <w:rPr>
          <w:rFonts w:hint="eastAsia"/>
        </w:rPr>
        <w:t>與延遲等待的做法。考慮三種濾鏡的轉換時間點、X,Y,Z三軸可以同時移動的時間點，預先加以分析，即可找出可以平行運作的部分。</w:t>
      </w:r>
    </w:p>
    <w:p w14:paraId="13F68B8D" w14:textId="5B93005E" w:rsidR="00947925" w:rsidRPr="007154A4" w:rsidRDefault="00947925" w:rsidP="00947925"/>
    <w:p w14:paraId="74544FCD" w14:textId="3032B10A" w:rsidR="00947925" w:rsidRDefault="00947925" w:rsidP="00947925">
      <w:r>
        <w:rPr>
          <w:rFonts w:hint="eastAsia"/>
        </w:rPr>
        <w:t>其中包括：濾鏡切換時，載台即可開始位移。FOV移動時，物鏡同步移至焦距。載台移動時會造成振動以致無法對焦，物鏡僅能先移到對焦預備點。X,Y到定點Z軸開始對焦，完成後再補償對齊距離，補償濾鏡的波長差距，拍照前抗震所需的延遲時間。</w:t>
      </w:r>
    </w:p>
    <w:p w14:paraId="165DD9DF" w14:textId="37AABDF1" w:rsidR="00947925" w:rsidRPr="00947925" w:rsidRDefault="00947925" w:rsidP="00947925">
      <w:r>
        <w:rPr>
          <w:rFonts w:hint="eastAsia"/>
        </w:rPr>
        <w:t>此外共用焦點並透過PCA技術可以預先算出焦距，可減少對焦次數，有效減少後續動作的相依性，使得平行度更加提升。</w:t>
      </w:r>
    </w:p>
    <w:p w14:paraId="64AAB524" w14:textId="6DA4AF63" w:rsidR="00461B44" w:rsidRPr="00EE2EE5" w:rsidRDefault="006D310A" w:rsidP="006D310A">
      <w:pPr>
        <w:snapToGrid/>
        <w:spacing w:after="160"/>
      </w:pPr>
      <w:r>
        <w:br w:type="page"/>
      </w:r>
    </w:p>
    <w:p w14:paraId="268C4D7B" w14:textId="328B19B3" w:rsidR="009553D2" w:rsidRDefault="005643BC" w:rsidP="00F409B9">
      <w:pPr>
        <w:pStyle w:val="4"/>
        <w:ind w:left="0"/>
        <w:jc w:val="left"/>
      </w:pPr>
      <w:r>
        <w:lastRenderedPageBreak/>
        <w:t>四、</w:t>
      </w:r>
      <w:r w:rsidR="00444617">
        <w:rPr>
          <w:rFonts w:hint="eastAsia"/>
        </w:rPr>
        <w:t xml:space="preserve">　</w:t>
      </w:r>
      <w:r>
        <w:t xml:space="preserve"> 研究期程安排</w:t>
      </w:r>
      <w:r>
        <w:rPr>
          <w:noProof/>
        </w:rPr>
        <w:drawing>
          <wp:inline distT="0" distB="0" distL="0" distR="0" wp14:anchorId="0288346B" wp14:editId="3E4FB195">
            <wp:extent cx="3232" cy="3232"/>
            <wp:effectExtent l="0" t="0" r="0" b="0"/>
            <wp:docPr id="52387" name="Picture 52387"/>
            <wp:cNvGraphicFramePr/>
            <a:graphic xmlns:a="http://schemas.openxmlformats.org/drawingml/2006/main">
              <a:graphicData uri="http://schemas.openxmlformats.org/drawingml/2006/picture">
                <pic:pic xmlns:pic="http://schemas.openxmlformats.org/drawingml/2006/picture">
                  <pic:nvPicPr>
                    <pic:cNvPr id="52387" name="Picture 52387"/>
                    <pic:cNvPicPr/>
                  </pic:nvPicPr>
                  <pic:blipFill>
                    <a:blip r:embed="rId21"/>
                    <a:stretch>
                      <a:fillRect/>
                    </a:stretch>
                  </pic:blipFill>
                  <pic:spPr>
                    <a:xfrm>
                      <a:off x="0" y="0"/>
                      <a:ext cx="3232" cy="3232"/>
                    </a:xfrm>
                    <a:prstGeom prst="rect">
                      <a:avLst/>
                    </a:prstGeom>
                  </pic:spPr>
                </pic:pic>
              </a:graphicData>
            </a:graphic>
          </wp:inline>
        </w:drawing>
      </w:r>
    </w:p>
    <w:p w14:paraId="1D65B9ED" w14:textId="77777777" w:rsidR="00444617" w:rsidRPr="00444617" w:rsidRDefault="00444617" w:rsidP="00444617"/>
    <w:p w14:paraId="3E38DB4E" w14:textId="15EAAF94" w:rsidR="003833D4" w:rsidRPr="000F5549" w:rsidRDefault="005643BC" w:rsidP="0085799C">
      <w:pPr>
        <w:spacing w:after="716" w:line="265" w:lineRule="auto"/>
        <w:ind w:left="125" w:right="308" w:firstLine="483"/>
        <w:jc w:val="both"/>
        <w:rPr>
          <w:szCs w:val="24"/>
        </w:rPr>
      </w:pPr>
      <w:r w:rsidRPr="000F5549">
        <w:rPr>
          <w:szCs w:val="24"/>
        </w:rPr>
        <w:t>研究期程主要分為</w:t>
      </w:r>
      <w:r w:rsidR="004D27DA" w:rsidRPr="000F5549">
        <w:rPr>
          <w:rFonts w:hint="eastAsia"/>
          <w:szCs w:val="24"/>
        </w:rPr>
        <w:t>二</w:t>
      </w:r>
      <w:r w:rsidRPr="000F5549">
        <w:rPr>
          <w:szCs w:val="24"/>
        </w:rPr>
        <w:t>個階段</w:t>
      </w:r>
      <w:r w:rsidR="006E4FD0">
        <w:rPr>
          <w:rFonts w:hint="eastAsia"/>
          <w:szCs w:val="24"/>
        </w:rPr>
        <w:t>：</w:t>
      </w:r>
      <w:r w:rsidRPr="000F5549">
        <w:rPr>
          <w:szCs w:val="24"/>
        </w:rPr>
        <w:t>第一階段交付</w:t>
      </w:r>
      <w:r w:rsidR="009E2DF1" w:rsidRPr="000F5549">
        <w:rPr>
          <w:rFonts w:hint="eastAsia"/>
          <w:szCs w:val="24"/>
        </w:rPr>
        <w:t>分析程式效能</w:t>
      </w:r>
      <w:r w:rsidR="004D27DA" w:rsidRPr="000F5549">
        <w:rPr>
          <w:rFonts w:hint="eastAsia"/>
          <w:szCs w:val="24"/>
        </w:rPr>
        <w:t>與</w:t>
      </w:r>
      <w:r w:rsidR="00A47252">
        <w:rPr>
          <w:rFonts w:hint="eastAsia"/>
          <w:szCs w:val="24"/>
        </w:rPr>
        <w:t>評估</w:t>
      </w:r>
      <w:r w:rsidRPr="000F5549">
        <w:rPr>
          <w:szCs w:val="24"/>
        </w:rPr>
        <w:t>結果</w:t>
      </w:r>
      <w:r w:rsidR="0019088B" w:rsidRPr="000F5549">
        <w:rPr>
          <w:rFonts w:hint="eastAsia"/>
          <w:szCs w:val="24"/>
        </w:rPr>
        <w:t>，</w:t>
      </w:r>
      <w:r w:rsidR="00BF34B2" w:rsidRPr="000F5549">
        <w:rPr>
          <w:rFonts w:hint="eastAsia"/>
          <w:szCs w:val="24"/>
        </w:rPr>
        <w:t>找出效能瓶頸並提供</w:t>
      </w:r>
      <w:r w:rsidR="000F5549">
        <w:rPr>
          <w:rFonts w:hint="eastAsia"/>
          <w:szCs w:val="24"/>
        </w:rPr>
        <w:t>對焦</w:t>
      </w:r>
      <w:r w:rsidR="00BF34B2" w:rsidRPr="000F5549">
        <w:rPr>
          <w:rFonts w:hint="eastAsia"/>
          <w:szCs w:val="24"/>
        </w:rPr>
        <w:t>最佳化之相關建議</w:t>
      </w:r>
      <w:r w:rsidR="00356BF0" w:rsidRPr="000F5549">
        <w:rPr>
          <w:rFonts w:hint="eastAsia"/>
          <w:szCs w:val="24"/>
        </w:rPr>
        <w:t>與實作</w:t>
      </w:r>
      <w:r w:rsidRPr="000F5549">
        <w:rPr>
          <w:szCs w:val="24"/>
        </w:rPr>
        <w:t>。第二階段</w:t>
      </w:r>
      <w:r w:rsidR="00294017" w:rsidRPr="000F5549">
        <w:rPr>
          <w:rFonts w:hint="eastAsia"/>
          <w:szCs w:val="24"/>
        </w:rPr>
        <w:t>引入</w:t>
      </w:r>
      <w:r w:rsidR="006E4FD0">
        <w:rPr>
          <w:rFonts w:hint="eastAsia"/>
          <w:szCs w:val="24"/>
        </w:rPr>
        <w:t>多掃描模式，</w:t>
      </w:r>
      <w:r w:rsidR="00294017" w:rsidRPr="000F5549">
        <w:rPr>
          <w:rFonts w:hint="eastAsia"/>
          <w:szCs w:val="24"/>
        </w:rPr>
        <w:t>提升</w:t>
      </w:r>
      <w:r w:rsidR="006E4FD0">
        <w:rPr>
          <w:rFonts w:hint="eastAsia"/>
          <w:szCs w:val="24"/>
        </w:rPr>
        <w:t>對焦速度與</w:t>
      </w:r>
      <w:r w:rsidR="00F10C72">
        <w:rPr>
          <w:rFonts w:hint="eastAsia"/>
          <w:szCs w:val="24"/>
        </w:rPr>
        <w:t>焦距</w:t>
      </w:r>
      <w:r w:rsidR="00294017" w:rsidRPr="000F5549">
        <w:rPr>
          <w:rFonts w:hint="eastAsia"/>
          <w:szCs w:val="24"/>
        </w:rPr>
        <w:t>的精確度</w:t>
      </w:r>
      <w:r w:rsidRPr="000F5549">
        <w:rPr>
          <w:szCs w:val="24"/>
        </w:rPr>
        <w:t>。最終</w:t>
      </w:r>
      <w:r w:rsidR="00650414" w:rsidRPr="000F5549">
        <w:rPr>
          <w:rFonts w:hint="eastAsia"/>
          <w:szCs w:val="24"/>
        </w:rPr>
        <w:t>測試</w:t>
      </w:r>
      <w:r w:rsidR="00294017" w:rsidRPr="000F5549">
        <w:rPr>
          <w:rFonts w:hint="eastAsia"/>
          <w:szCs w:val="24"/>
        </w:rPr>
        <w:t>比對前後</w:t>
      </w:r>
      <w:r w:rsidR="00650414" w:rsidRPr="000F5549">
        <w:rPr>
          <w:rFonts w:hint="eastAsia"/>
          <w:szCs w:val="24"/>
        </w:rPr>
        <w:t>效能</w:t>
      </w:r>
      <w:r w:rsidR="00294017" w:rsidRPr="000F5549">
        <w:rPr>
          <w:rFonts w:hint="eastAsia"/>
          <w:szCs w:val="24"/>
        </w:rPr>
        <w:t>之</w:t>
      </w:r>
      <w:r w:rsidR="00650414" w:rsidRPr="000F5549">
        <w:rPr>
          <w:rFonts w:hint="eastAsia"/>
          <w:szCs w:val="24"/>
        </w:rPr>
        <w:t>差異，</w:t>
      </w:r>
      <w:r w:rsidR="001B517D" w:rsidRPr="000F5549">
        <w:rPr>
          <w:rFonts w:hint="eastAsia"/>
          <w:szCs w:val="24"/>
        </w:rPr>
        <w:t>並</w:t>
      </w:r>
      <w:r w:rsidRPr="000F5549">
        <w:rPr>
          <w:szCs w:val="24"/>
        </w:rPr>
        <w:t>交付</w:t>
      </w:r>
      <w:r w:rsidR="00813228" w:rsidRPr="000F5549">
        <w:rPr>
          <w:rFonts w:hint="eastAsia"/>
          <w:szCs w:val="24"/>
        </w:rPr>
        <w:t>相關</w:t>
      </w:r>
      <w:r w:rsidRPr="000F5549">
        <w:rPr>
          <w:szCs w:val="24"/>
        </w:rPr>
        <w:t>結果與完整開發文件。</w:t>
      </w:r>
    </w:p>
    <w:p w14:paraId="17231CDE" w14:textId="0BD5868B" w:rsidR="009553D2" w:rsidRDefault="005643BC" w:rsidP="00F409B9">
      <w:pPr>
        <w:pStyle w:val="4"/>
        <w:ind w:left="0"/>
        <w:jc w:val="left"/>
      </w:pPr>
      <w:r>
        <w:t>五、</w:t>
      </w:r>
      <w:r w:rsidR="00444617">
        <w:rPr>
          <w:rFonts w:hint="eastAsia"/>
        </w:rPr>
        <w:t xml:space="preserve">　</w:t>
      </w:r>
      <w:r>
        <w:t>產學合作運作說明</w:t>
      </w:r>
    </w:p>
    <w:p w14:paraId="1997275D" w14:textId="77777777" w:rsidR="00444617" w:rsidRPr="00444617" w:rsidRDefault="00444617" w:rsidP="00444617"/>
    <w:p w14:paraId="39171F08" w14:textId="5B362830" w:rsidR="009553D2" w:rsidRPr="000F5549" w:rsidRDefault="005643BC" w:rsidP="0019088B">
      <w:pPr>
        <w:pStyle w:val="a3"/>
        <w:numPr>
          <w:ilvl w:val="0"/>
          <w:numId w:val="4"/>
        </w:numPr>
        <w:spacing w:after="3" w:line="265" w:lineRule="auto"/>
        <w:jc w:val="both"/>
        <w:rPr>
          <w:szCs w:val="24"/>
        </w:rPr>
      </w:pPr>
      <w:r w:rsidRPr="000F5549">
        <w:rPr>
          <w:szCs w:val="24"/>
        </w:rPr>
        <w:t>對</w:t>
      </w:r>
      <w:r w:rsidR="002C42F3">
        <w:rPr>
          <w:rFonts w:hint="eastAsia"/>
          <w:szCs w:val="24"/>
        </w:rPr>
        <w:t>生捷科技</w:t>
      </w:r>
      <w:r w:rsidRPr="000F5549">
        <w:rPr>
          <w:szCs w:val="24"/>
        </w:rPr>
        <w:t>之服務或輔導規劃</w:t>
      </w:r>
    </w:p>
    <w:p w14:paraId="470E3A17" w14:textId="77118A35" w:rsidR="009553D2" w:rsidRPr="000F5549" w:rsidRDefault="002C42F3">
      <w:pPr>
        <w:spacing w:after="175" w:line="265" w:lineRule="auto"/>
        <w:ind w:left="497" w:right="314" w:hanging="10"/>
        <w:jc w:val="both"/>
        <w:rPr>
          <w:szCs w:val="24"/>
        </w:rPr>
      </w:pPr>
      <w:r>
        <w:rPr>
          <w:rFonts w:hint="eastAsia"/>
          <w:szCs w:val="24"/>
        </w:rPr>
        <w:t>生捷科技</w:t>
      </w:r>
      <w:r w:rsidR="005643BC" w:rsidRPr="000F5549">
        <w:rPr>
          <w:szCs w:val="24"/>
        </w:rPr>
        <w:t>提</w:t>
      </w:r>
      <w:r w:rsidR="006E4FD0">
        <w:rPr>
          <w:rFonts w:hint="eastAsia"/>
          <w:szCs w:val="24"/>
        </w:rPr>
        <w:t>供掃描儀</w:t>
      </w:r>
      <w:r w:rsidR="00C27F32">
        <w:rPr>
          <w:rFonts w:hint="eastAsia"/>
          <w:szCs w:val="24"/>
        </w:rPr>
        <w:t>系統與</w:t>
      </w:r>
      <w:r w:rsidR="005643BC" w:rsidRPr="000F5549">
        <w:rPr>
          <w:szCs w:val="24"/>
        </w:rPr>
        <w:t>驗證用之生物晶片</w:t>
      </w:r>
      <w:r w:rsidR="00D10FFB">
        <w:rPr>
          <w:rFonts w:hint="eastAsia"/>
          <w:szCs w:val="24"/>
        </w:rPr>
        <w:t>(含</w:t>
      </w:r>
      <w:r w:rsidR="005643BC" w:rsidRPr="000F5549">
        <w:rPr>
          <w:szCs w:val="24"/>
        </w:rPr>
        <w:t>雜交</w:t>
      </w:r>
      <w:r w:rsidR="004D27DA" w:rsidRPr="000F5549">
        <w:rPr>
          <w:rFonts w:hint="eastAsia"/>
          <w:szCs w:val="24"/>
        </w:rPr>
        <w:t>試劑</w:t>
      </w:r>
      <w:r w:rsidR="00D10FFB">
        <w:rPr>
          <w:rFonts w:hint="eastAsia"/>
          <w:szCs w:val="24"/>
        </w:rPr>
        <w:t>)</w:t>
      </w:r>
      <w:r w:rsidR="0019088B" w:rsidRPr="000F5549">
        <w:rPr>
          <w:rFonts w:hint="eastAsia"/>
          <w:szCs w:val="24"/>
        </w:rPr>
        <w:t>，</w:t>
      </w:r>
      <w:r w:rsidR="005643BC" w:rsidRPr="000F5549">
        <w:rPr>
          <w:szCs w:val="24"/>
        </w:rPr>
        <w:t>供本實驗室</w:t>
      </w:r>
      <w:r w:rsidR="00C27F32">
        <w:rPr>
          <w:rFonts w:hint="eastAsia"/>
          <w:szCs w:val="24"/>
        </w:rPr>
        <w:t>評估其</w:t>
      </w:r>
      <w:r w:rsidR="00D10FFB" w:rsidRPr="000F5549">
        <w:rPr>
          <w:rFonts w:hint="eastAsia"/>
          <w:szCs w:val="24"/>
        </w:rPr>
        <w:t>軟體</w:t>
      </w:r>
      <w:r w:rsidR="00C27F32">
        <w:rPr>
          <w:rFonts w:hint="eastAsia"/>
          <w:szCs w:val="24"/>
        </w:rPr>
        <w:t>系統運作之效能</w:t>
      </w:r>
      <w:r w:rsidR="00B425F8" w:rsidRPr="000F5549">
        <w:rPr>
          <w:rFonts w:hint="eastAsia"/>
          <w:szCs w:val="24"/>
        </w:rPr>
        <w:t>。</w:t>
      </w:r>
      <w:r w:rsidR="005643BC" w:rsidRPr="000F5549">
        <w:rPr>
          <w:szCs w:val="24"/>
        </w:rPr>
        <w:t>日後可作為</w:t>
      </w:r>
      <w:r>
        <w:rPr>
          <w:rFonts w:hint="eastAsia"/>
          <w:szCs w:val="24"/>
        </w:rPr>
        <w:t>生捷科技</w:t>
      </w:r>
      <w:r w:rsidR="00F10C72">
        <w:rPr>
          <w:rFonts w:hint="eastAsia"/>
          <w:szCs w:val="24"/>
        </w:rPr>
        <w:t>掃描儀</w:t>
      </w:r>
      <w:r w:rsidR="00C27F32">
        <w:rPr>
          <w:rFonts w:hint="eastAsia"/>
          <w:szCs w:val="24"/>
        </w:rPr>
        <w:t>軟體</w:t>
      </w:r>
      <w:r w:rsidR="004D27DA" w:rsidRPr="000F5549">
        <w:rPr>
          <w:rFonts w:hint="eastAsia"/>
          <w:szCs w:val="24"/>
        </w:rPr>
        <w:t>系統之</w:t>
      </w:r>
      <w:r w:rsidR="00C27F32">
        <w:rPr>
          <w:rFonts w:hint="eastAsia"/>
          <w:szCs w:val="24"/>
        </w:rPr>
        <w:t>改良依據</w:t>
      </w:r>
      <w:r w:rsidR="005643BC" w:rsidRPr="000F5549">
        <w:rPr>
          <w:szCs w:val="24"/>
        </w:rPr>
        <w:t>。</w:t>
      </w:r>
    </w:p>
    <w:p w14:paraId="0E6FDB6F" w14:textId="25FF2F3B" w:rsidR="0019088B" w:rsidRPr="000F5549" w:rsidRDefault="0019088B" w:rsidP="0019088B">
      <w:pPr>
        <w:pStyle w:val="a3"/>
        <w:numPr>
          <w:ilvl w:val="0"/>
          <w:numId w:val="4"/>
        </w:numPr>
        <w:spacing w:after="3" w:line="265" w:lineRule="auto"/>
        <w:jc w:val="both"/>
        <w:rPr>
          <w:szCs w:val="24"/>
        </w:rPr>
      </w:pPr>
      <w:r w:rsidRPr="000F5549">
        <w:rPr>
          <w:szCs w:val="24"/>
        </w:rPr>
        <w:t>產學合作運作方式、預期困難及解決途徑</w:t>
      </w:r>
    </w:p>
    <w:p w14:paraId="7397FA42" w14:textId="3F12E792" w:rsidR="0019088B" w:rsidRPr="000F5549" w:rsidRDefault="00C27F32" w:rsidP="0019088B">
      <w:pPr>
        <w:spacing w:after="237" w:line="265" w:lineRule="auto"/>
        <w:ind w:left="491" w:right="339" w:hanging="10"/>
        <w:jc w:val="both"/>
        <w:rPr>
          <w:szCs w:val="24"/>
        </w:rPr>
      </w:pPr>
      <w:r>
        <w:rPr>
          <w:rFonts w:hint="eastAsia"/>
          <w:szCs w:val="24"/>
        </w:rPr>
        <w:t>生捷科技</w:t>
      </w:r>
      <w:r w:rsidR="0019088B" w:rsidRPr="000F5549">
        <w:rPr>
          <w:szCs w:val="24"/>
        </w:rPr>
        <w:t>已有</w:t>
      </w:r>
      <w:r w:rsidR="00D10FFB">
        <w:rPr>
          <w:rFonts w:hint="eastAsia"/>
          <w:szCs w:val="24"/>
        </w:rPr>
        <w:t>掃描儀與控制軟體</w:t>
      </w:r>
      <w:r w:rsidR="0019088B" w:rsidRPr="000F5549">
        <w:rPr>
          <w:szCs w:val="24"/>
        </w:rPr>
        <w:t>可以提供給本實驗室使</w:t>
      </w:r>
      <w:r w:rsidR="0019088B" w:rsidRPr="000F5549">
        <w:rPr>
          <w:noProof/>
          <w:szCs w:val="24"/>
        </w:rPr>
        <w:drawing>
          <wp:inline distT="0" distB="0" distL="0" distR="0" wp14:anchorId="549D6EF8" wp14:editId="36B71608">
            <wp:extent cx="3231" cy="323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52400" name="Picture 52400"/>
                    <pic:cNvPicPr/>
                  </pic:nvPicPr>
                  <pic:blipFill>
                    <a:blip r:embed="rId22"/>
                    <a:stretch>
                      <a:fillRect/>
                    </a:stretch>
                  </pic:blipFill>
                  <pic:spPr>
                    <a:xfrm>
                      <a:off x="0" y="0"/>
                      <a:ext cx="3231" cy="3232"/>
                    </a:xfrm>
                    <a:prstGeom prst="rect">
                      <a:avLst/>
                    </a:prstGeom>
                  </pic:spPr>
                </pic:pic>
              </a:graphicData>
            </a:graphic>
          </wp:inline>
        </w:drawing>
      </w:r>
      <w:r w:rsidR="0019088B" w:rsidRPr="000F5549">
        <w:rPr>
          <w:szCs w:val="24"/>
        </w:rPr>
        <w:t>用</w:t>
      </w:r>
      <w:r w:rsidR="00786D8F" w:rsidRPr="000F5549">
        <w:rPr>
          <w:rFonts w:hint="eastAsia"/>
          <w:szCs w:val="24"/>
        </w:rPr>
        <w:t>，</w:t>
      </w:r>
      <w:r w:rsidR="0019088B" w:rsidRPr="000F5549">
        <w:rPr>
          <w:szCs w:val="24"/>
        </w:rPr>
        <w:t>因此本實驗室</w:t>
      </w:r>
      <w:r w:rsidR="004D27DA" w:rsidRPr="000F5549">
        <w:rPr>
          <w:rFonts w:hint="eastAsia"/>
          <w:szCs w:val="24"/>
        </w:rPr>
        <w:t>可依照此</w:t>
      </w:r>
      <w:r w:rsidR="0019088B" w:rsidRPr="000F5549">
        <w:rPr>
          <w:szCs w:val="24"/>
        </w:rPr>
        <w:t>基礎</w:t>
      </w:r>
      <w:r w:rsidR="00A40642" w:rsidRPr="000F5549">
        <w:rPr>
          <w:rFonts w:hint="eastAsia"/>
          <w:szCs w:val="24"/>
        </w:rPr>
        <w:t>進一步</w:t>
      </w:r>
      <w:r w:rsidR="00BB1A23" w:rsidRPr="000F5549">
        <w:rPr>
          <w:rFonts w:hint="eastAsia"/>
          <w:szCs w:val="24"/>
        </w:rPr>
        <w:t>縮短運算所需的時</w:t>
      </w:r>
      <w:r w:rsidR="00786D8F" w:rsidRPr="000F5549">
        <w:rPr>
          <w:rFonts w:hint="eastAsia"/>
          <w:szCs w:val="24"/>
        </w:rPr>
        <w:t>程</w:t>
      </w:r>
      <w:r w:rsidR="00B6106B" w:rsidRPr="000F5549">
        <w:rPr>
          <w:rFonts w:hint="eastAsia"/>
          <w:szCs w:val="24"/>
        </w:rPr>
        <w:t>。</w:t>
      </w:r>
      <w:r w:rsidR="00786D8F" w:rsidRPr="000F5549">
        <w:rPr>
          <w:rFonts w:hint="eastAsia"/>
          <w:szCs w:val="24"/>
        </w:rPr>
        <w:t>另</w:t>
      </w:r>
      <w:r w:rsidR="0019088B" w:rsidRPr="000F5549">
        <w:rPr>
          <w:szCs w:val="24"/>
        </w:rPr>
        <w:t>一方面</w:t>
      </w:r>
      <w:r w:rsidR="00786D8F" w:rsidRPr="000F5549">
        <w:rPr>
          <w:rFonts w:hint="eastAsia"/>
          <w:szCs w:val="24"/>
        </w:rPr>
        <w:t>，</w:t>
      </w:r>
      <w:r w:rsidR="0019088B" w:rsidRPr="000F5549">
        <w:rPr>
          <w:szCs w:val="24"/>
        </w:rPr>
        <w:t>本實驗室</w:t>
      </w:r>
      <w:r w:rsidR="00AD5B9E" w:rsidRPr="000F5549">
        <w:rPr>
          <w:rFonts w:hint="eastAsia"/>
          <w:szCs w:val="24"/>
        </w:rPr>
        <w:t>亦</w:t>
      </w:r>
      <w:r w:rsidR="0019088B" w:rsidRPr="000F5549">
        <w:rPr>
          <w:szCs w:val="24"/>
        </w:rPr>
        <w:t>會</w:t>
      </w:r>
      <w:r>
        <w:rPr>
          <w:rFonts w:hint="eastAsia"/>
          <w:szCs w:val="24"/>
        </w:rPr>
        <w:t>評估</w:t>
      </w:r>
      <w:r w:rsidR="00F10C72">
        <w:rPr>
          <w:rFonts w:hint="eastAsia"/>
          <w:szCs w:val="24"/>
        </w:rPr>
        <w:t>自動對焦</w:t>
      </w:r>
      <w:r w:rsidR="00B6106B" w:rsidRPr="000F5549">
        <w:rPr>
          <w:rFonts w:hint="eastAsia"/>
          <w:szCs w:val="24"/>
        </w:rPr>
        <w:t>演算法</w:t>
      </w:r>
      <w:r>
        <w:rPr>
          <w:rFonts w:hint="eastAsia"/>
          <w:szCs w:val="24"/>
        </w:rPr>
        <w:t>、掃描運行效率、</w:t>
      </w:r>
      <w:r w:rsidR="00B6106B" w:rsidRPr="000F5549">
        <w:rPr>
          <w:rFonts w:hint="eastAsia"/>
          <w:szCs w:val="24"/>
        </w:rPr>
        <w:t>及</w:t>
      </w:r>
      <w:r>
        <w:rPr>
          <w:rFonts w:hint="eastAsia"/>
          <w:szCs w:val="24"/>
        </w:rPr>
        <w:t>其</w:t>
      </w:r>
      <w:r w:rsidR="00822950" w:rsidRPr="000F5549">
        <w:rPr>
          <w:rFonts w:hint="eastAsia"/>
          <w:szCs w:val="24"/>
        </w:rPr>
        <w:t>多</w:t>
      </w:r>
      <w:r>
        <w:rPr>
          <w:rFonts w:hint="eastAsia"/>
          <w:szCs w:val="24"/>
        </w:rPr>
        <w:t>種</w:t>
      </w:r>
      <w:r w:rsidR="00F10C72">
        <w:rPr>
          <w:rFonts w:hint="eastAsia"/>
          <w:szCs w:val="24"/>
        </w:rPr>
        <w:t>掃描模式</w:t>
      </w:r>
      <w:r w:rsidR="00B6106B" w:rsidRPr="000F5549">
        <w:rPr>
          <w:rFonts w:hint="eastAsia"/>
          <w:szCs w:val="24"/>
        </w:rPr>
        <w:t>等</w:t>
      </w:r>
      <w:r w:rsidR="00786D8F" w:rsidRPr="000F5549">
        <w:rPr>
          <w:rFonts w:hint="eastAsia"/>
          <w:szCs w:val="24"/>
        </w:rPr>
        <w:t>相關</w:t>
      </w:r>
      <w:r w:rsidR="0019088B" w:rsidRPr="000F5549">
        <w:rPr>
          <w:szCs w:val="24"/>
        </w:rPr>
        <w:t>文件</w:t>
      </w:r>
      <w:r w:rsidR="00786D8F" w:rsidRPr="000F5549">
        <w:rPr>
          <w:rFonts w:hint="eastAsia"/>
          <w:szCs w:val="24"/>
        </w:rPr>
        <w:t>，</w:t>
      </w:r>
      <w:r w:rsidR="0019088B" w:rsidRPr="000F5549">
        <w:rPr>
          <w:szCs w:val="24"/>
        </w:rPr>
        <w:t>使合作對象</w:t>
      </w:r>
      <w:r w:rsidR="00786D8F" w:rsidRPr="000F5549">
        <w:rPr>
          <w:rFonts w:hint="eastAsia"/>
          <w:szCs w:val="24"/>
        </w:rPr>
        <w:t>（</w:t>
      </w:r>
      <w:r>
        <w:rPr>
          <w:rFonts w:hint="eastAsia"/>
          <w:szCs w:val="24"/>
        </w:rPr>
        <w:t>生捷科技</w:t>
      </w:r>
      <w:r w:rsidR="00786D8F" w:rsidRPr="000F5549">
        <w:rPr>
          <w:rFonts w:hint="eastAsia"/>
          <w:szCs w:val="24"/>
        </w:rPr>
        <w:t>）</w:t>
      </w:r>
      <w:r w:rsidR="0019088B" w:rsidRPr="000F5549">
        <w:rPr>
          <w:szCs w:val="24"/>
        </w:rPr>
        <w:t>可以</w:t>
      </w:r>
      <w:r w:rsidR="00D10FFB">
        <w:rPr>
          <w:rFonts w:hint="eastAsia"/>
          <w:szCs w:val="24"/>
        </w:rPr>
        <w:t>根據各類生物晶片和光學條件來</w:t>
      </w:r>
      <w:r w:rsidR="0019088B" w:rsidRPr="000F5549">
        <w:rPr>
          <w:szCs w:val="24"/>
        </w:rPr>
        <w:t>自行</w:t>
      </w:r>
      <w:r w:rsidR="00786D8F" w:rsidRPr="000F5549">
        <w:rPr>
          <w:rFonts w:hint="eastAsia"/>
          <w:szCs w:val="24"/>
        </w:rPr>
        <w:t>調整</w:t>
      </w:r>
      <w:r w:rsidR="00D10FFB">
        <w:rPr>
          <w:rFonts w:hint="eastAsia"/>
          <w:szCs w:val="24"/>
        </w:rPr>
        <w:t>參</w:t>
      </w:r>
      <w:r w:rsidR="00786D8F" w:rsidRPr="000F5549">
        <w:rPr>
          <w:rFonts w:hint="eastAsia"/>
          <w:szCs w:val="24"/>
        </w:rPr>
        <w:t>數</w:t>
      </w:r>
      <w:r w:rsidR="0019088B" w:rsidRPr="000F5549">
        <w:rPr>
          <w:szCs w:val="24"/>
        </w:rPr>
        <w:t>。</w:t>
      </w:r>
    </w:p>
    <w:p w14:paraId="76CBE013" w14:textId="371D3674" w:rsidR="0019088B" w:rsidRPr="000F5549" w:rsidRDefault="00786D8F" w:rsidP="0019088B">
      <w:pPr>
        <w:pStyle w:val="a3"/>
        <w:numPr>
          <w:ilvl w:val="0"/>
          <w:numId w:val="4"/>
        </w:numPr>
        <w:spacing w:after="3" w:line="265" w:lineRule="auto"/>
        <w:jc w:val="both"/>
        <w:rPr>
          <w:szCs w:val="24"/>
        </w:rPr>
      </w:pPr>
      <w:r w:rsidRPr="000F5549">
        <w:rPr>
          <w:szCs w:val="24"/>
        </w:rPr>
        <w:t>對參與之工作人員可獲之訓</w:t>
      </w:r>
      <w:r w:rsidR="00AD5B9E" w:rsidRPr="000F5549">
        <w:rPr>
          <w:rFonts w:hint="eastAsia"/>
          <w:szCs w:val="24"/>
        </w:rPr>
        <w:t>練</w:t>
      </w:r>
    </w:p>
    <w:p w14:paraId="55D2C280" w14:textId="426CE3C7" w:rsidR="009553D2" w:rsidRPr="000F5549" w:rsidRDefault="005643BC">
      <w:pPr>
        <w:spacing w:after="4" w:line="267" w:lineRule="auto"/>
        <w:ind w:left="422" w:right="10" w:hanging="5"/>
        <w:jc w:val="both"/>
        <w:rPr>
          <w:szCs w:val="24"/>
        </w:rPr>
      </w:pPr>
      <w:r w:rsidRPr="000F5549">
        <w:rPr>
          <w:szCs w:val="24"/>
        </w:rPr>
        <w:t>本計劃之參與工作人員將或得知訓</w:t>
      </w:r>
      <w:r w:rsidR="00236019" w:rsidRPr="000F5549">
        <w:rPr>
          <w:rFonts w:hint="eastAsia"/>
          <w:szCs w:val="24"/>
        </w:rPr>
        <w:t>：</w:t>
      </w:r>
    </w:p>
    <w:p w14:paraId="117C7F58" w14:textId="44ED9ED9" w:rsidR="009553D2" w:rsidRDefault="00B51C33" w:rsidP="00B51C33">
      <w:pPr>
        <w:pStyle w:val="a3"/>
        <w:numPr>
          <w:ilvl w:val="0"/>
          <w:numId w:val="5"/>
        </w:numPr>
        <w:spacing w:after="4" w:line="267" w:lineRule="auto"/>
        <w:ind w:right="10"/>
        <w:jc w:val="both"/>
        <w:rPr>
          <w:szCs w:val="24"/>
        </w:rPr>
      </w:pPr>
      <w:r>
        <w:rPr>
          <w:rFonts w:hint="eastAsia"/>
          <w:szCs w:val="24"/>
        </w:rPr>
        <w:t>設計生物</w:t>
      </w:r>
      <w:r w:rsidRPr="00B51C33">
        <w:rPr>
          <w:rFonts w:hint="eastAsia"/>
          <w:szCs w:val="24"/>
        </w:rPr>
        <w:t>晶片</w:t>
      </w:r>
      <w:r>
        <w:rPr>
          <w:rFonts w:hint="eastAsia"/>
          <w:szCs w:val="24"/>
        </w:rPr>
        <w:t>掃描儀</w:t>
      </w:r>
    </w:p>
    <w:p w14:paraId="2B6BA4BD" w14:textId="3B4C8536" w:rsidR="00E41FAA" w:rsidRPr="00E41FAA" w:rsidRDefault="00E41FAA" w:rsidP="00E41FAA">
      <w:pPr>
        <w:pStyle w:val="a3"/>
        <w:numPr>
          <w:ilvl w:val="0"/>
          <w:numId w:val="5"/>
        </w:numPr>
        <w:spacing w:after="4" w:line="267" w:lineRule="auto"/>
        <w:ind w:right="10"/>
        <w:jc w:val="both"/>
        <w:rPr>
          <w:szCs w:val="24"/>
        </w:rPr>
      </w:pPr>
      <w:r>
        <w:rPr>
          <w:rFonts w:hint="eastAsia"/>
          <w:szCs w:val="24"/>
        </w:rPr>
        <w:t>學習生物晶片雜交流程與基因型分型</w:t>
      </w:r>
    </w:p>
    <w:p w14:paraId="5878BFC5" w14:textId="076070D2" w:rsidR="00C27F32" w:rsidRDefault="00E41FAA" w:rsidP="00E41FAA">
      <w:pPr>
        <w:pStyle w:val="a3"/>
        <w:numPr>
          <w:ilvl w:val="0"/>
          <w:numId w:val="5"/>
        </w:numPr>
        <w:spacing w:after="4" w:line="267" w:lineRule="auto"/>
        <w:ind w:right="10"/>
        <w:jc w:val="both"/>
        <w:rPr>
          <w:szCs w:val="24"/>
        </w:rPr>
      </w:pPr>
      <w:r>
        <w:rPr>
          <w:rFonts w:hint="eastAsia"/>
          <w:szCs w:val="24"/>
        </w:rPr>
        <w:t>使用</w:t>
      </w:r>
      <w:r w:rsidR="00B51C33">
        <w:rPr>
          <w:rFonts w:hint="eastAsia"/>
          <w:szCs w:val="24"/>
        </w:rPr>
        <w:t>PCA</w:t>
      </w:r>
      <w:r w:rsidR="00C27F32">
        <w:rPr>
          <w:rFonts w:hint="eastAsia"/>
          <w:szCs w:val="24"/>
        </w:rPr>
        <w:t>分析</w:t>
      </w:r>
      <w:r>
        <w:rPr>
          <w:rFonts w:hint="eastAsia"/>
          <w:szCs w:val="24"/>
        </w:rPr>
        <w:t>技術</w:t>
      </w:r>
      <w:r w:rsidR="00C27F32">
        <w:rPr>
          <w:rFonts w:hint="eastAsia"/>
          <w:szCs w:val="24"/>
        </w:rPr>
        <w:t>，</w:t>
      </w:r>
      <w:r>
        <w:rPr>
          <w:rFonts w:hint="eastAsia"/>
          <w:szCs w:val="24"/>
        </w:rPr>
        <w:t>並用</w:t>
      </w:r>
      <w:r w:rsidR="00C27F32">
        <w:rPr>
          <w:rFonts w:hint="eastAsia"/>
          <w:szCs w:val="24"/>
        </w:rPr>
        <w:t>以改善系統效率</w:t>
      </w:r>
    </w:p>
    <w:p w14:paraId="3732F02B" w14:textId="5758363D" w:rsidR="00E41FAA" w:rsidRPr="00E41FAA" w:rsidRDefault="00E41FAA" w:rsidP="00E41FAA">
      <w:pPr>
        <w:pStyle w:val="a3"/>
        <w:numPr>
          <w:ilvl w:val="0"/>
          <w:numId w:val="5"/>
        </w:numPr>
        <w:spacing w:after="4" w:line="267" w:lineRule="auto"/>
        <w:ind w:right="10"/>
        <w:jc w:val="both"/>
        <w:rPr>
          <w:szCs w:val="24"/>
        </w:rPr>
      </w:pPr>
      <w:r>
        <w:rPr>
          <w:rFonts w:hint="eastAsia"/>
          <w:szCs w:val="24"/>
        </w:rPr>
        <w:t>影像處理與對焦演算法</w:t>
      </w:r>
    </w:p>
    <w:p w14:paraId="4AD2E8A1" w14:textId="4E783A7C" w:rsidR="00F109AE" w:rsidRDefault="004D27DA" w:rsidP="004D27DA">
      <w:pPr>
        <w:pStyle w:val="a3"/>
        <w:numPr>
          <w:ilvl w:val="0"/>
          <w:numId w:val="5"/>
        </w:numPr>
        <w:spacing w:after="4" w:line="267" w:lineRule="auto"/>
        <w:ind w:right="10"/>
        <w:jc w:val="both"/>
      </w:pPr>
      <w:r>
        <w:br w:type="page"/>
      </w:r>
    </w:p>
    <w:p w14:paraId="6A75E689" w14:textId="5309BD1D" w:rsidR="00444617" w:rsidRDefault="005643BC" w:rsidP="00F409B9">
      <w:pPr>
        <w:pStyle w:val="4"/>
        <w:ind w:left="0"/>
        <w:jc w:val="left"/>
      </w:pPr>
      <w:r>
        <w:rPr>
          <w:noProof/>
        </w:rPr>
        <w:lastRenderedPageBreak/>
        <w:drawing>
          <wp:anchor distT="0" distB="0" distL="114300" distR="114300" simplePos="0" relativeHeight="251658240" behindDoc="0" locked="0" layoutInCell="1" allowOverlap="0" wp14:anchorId="1E767D10" wp14:editId="42A88E21">
            <wp:simplePos x="0" y="0"/>
            <wp:positionH relativeFrom="page">
              <wp:posOffset>6794265</wp:posOffset>
            </wp:positionH>
            <wp:positionV relativeFrom="page">
              <wp:posOffset>7731624</wp:posOffset>
            </wp:positionV>
            <wp:extent cx="9678" cy="32269"/>
            <wp:effectExtent l="0" t="0" r="0" b="0"/>
            <wp:wrapSquare wrapText="bothSides"/>
            <wp:docPr id="56036" name="Picture 56036"/>
            <wp:cNvGraphicFramePr/>
            <a:graphic xmlns:a="http://schemas.openxmlformats.org/drawingml/2006/main">
              <a:graphicData uri="http://schemas.openxmlformats.org/drawingml/2006/picture">
                <pic:pic xmlns:pic="http://schemas.openxmlformats.org/drawingml/2006/picture">
                  <pic:nvPicPr>
                    <pic:cNvPr id="56036" name="Picture 56036"/>
                    <pic:cNvPicPr/>
                  </pic:nvPicPr>
                  <pic:blipFill>
                    <a:blip r:embed="rId23"/>
                    <a:stretch>
                      <a:fillRect/>
                    </a:stretch>
                  </pic:blipFill>
                  <pic:spPr>
                    <a:xfrm>
                      <a:off x="0" y="0"/>
                      <a:ext cx="9678" cy="32269"/>
                    </a:xfrm>
                    <a:prstGeom prst="rect">
                      <a:avLst/>
                    </a:prstGeom>
                  </pic:spPr>
                </pic:pic>
              </a:graphicData>
            </a:graphic>
          </wp:anchor>
        </w:drawing>
      </w:r>
      <w:r>
        <w:rPr>
          <w:noProof/>
        </w:rPr>
        <w:drawing>
          <wp:anchor distT="0" distB="0" distL="114300" distR="114300" simplePos="0" relativeHeight="251658241" behindDoc="0" locked="0" layoutInCell="1" allowOverlap="0" wp14:anchorId="57614E1F" wp14:editId="4AFED5B3">
            <wp:simplePos x="0" y="0"/>
            <wp:positionH relativeFrom="page">
              <wp:posOffset>6858789</wp:posOffset>
            </wp:positionH>
            <wp:positionV relativeFrom="page">
              <wp:posOffset>7786482</wp:posOffset>
            </wp:positionV>
            <wp:extent cx="9678" cy="9681"/>
            <wp:effectExtent l="0" t="0" r="0" b="0"/>
            <wp:wrapSquare wrapText="bothSides"/>
            <wp:docPr id="56037" name="Picture 56037"/>
            <wp:cNvGraphicFramePr/>
            <a:graphic xmlns:a="http://schemas.openxmlformats.org/drawingml/2006/main">
              <a:graphicData uri="http://schemas.openxmlformats.org/drawingml/2006/picture">
                <pic:pic xmlns:pic="http://schemas.openxmlformats.org/drawingml/2006/picture">
                  <pic:nvPicPr>
                    <pic:cNvPr id="56037" name="Picture 56037"/>
                    <pic:cNvPicPr/>
                  </pic:nvPicPr>
                  <pic:blipFill>
                    <a:blip r:embed="rId24"/>
                    <a:stretch>
                      <a:fillRect/>
                    </a:stretch>
                  </pic:blipFill>
                  <pic:spPr>
                    <a:xfrm>
                      <a:off x="0" y="0"/>
                      <a:ext cx="9678" cy="9681"/>
                    </a:xfrm>
                    <a:prstGeom prst="rect">
                      <a:avLst/>
                    </a:prstGeom>
                  </pic:spPr>
                </pic:pic>
              </a:graphicData>
            </a:graphic>
          </wp:anchor>
        </w:drawing>
      </w:r>
      <w:r>
        <w:rPr>
          <w:noProof/>
        </w:rPr>
        <w:drawing>
          <wp:anchor distT="0" distB="0" distL="114300" distR="114300" simplePos="0" relativeHeight="251658242" behindDoc="0" locked="0" layoutInCell="1" allowOverlap="0" wp14:anchorId="2D591716" wp14:editId="4DD75F6A">
            <wp:simplePos x="0" y="0"/>
            <wp:positionH relativeFrom="page">
              <wp:posOffset>6858789</wp:posOffset>
            </wp:positionH>
            <wp:positionV relativeFrom="page">
              <wp:posOffset>7799389</wp:posOffset>
            </wp:positionV>
            <wp:extent cx="9678" cy="19362"/>
            <wp:effectExtent l="0" t="0" r="0" b="0"/>
            <wp:wrapSquare wrapText="bothSides"/>
            <wp:docPr id="56038" name="Picture 56038"/>
            <wp:cNvGraphicFramePr/>
            <a:graphic xmlns:a="http://schemas.openxmlformats.org/drawingml/2006/main">
              <a:graphicData uri="http://schemas.openxmlformats.org/drawingml/2006/picture">
                <pic:pic xmlns:pic="http://schemas.openxmlformats.org/drawingml/2006/picture">
                  <pic:nvPicPr>
                    <pic:cNvPr id="56038" name="Picture 56038"/>
                    <pic:cNvPicPr/>
                  </pic:nvPicPr>
                  <pic:blipFill>
                    <a:blip r:embed="rId25"/>
                    <a:stretch>
                      <a:fillRect/>
                    </a:stretch>
                  </pic:blipFill>
                  <pic:spPr>
                    <a:xfrm>
                      <a:off x="0" y="0"/>
                      <a:ext cx="9678" cy="19362"/>
                    </a:xfrm>
                    <a:prstGeom prst="rect">
                      <a:avLst/>
                    </a:prstGeom>
                  </pic:spPr>
                </pic:pic>
              </a:graphicData>
            </a:graphic>
          </wp:anchor>
        </w:drawing>
      </w:r>
      <w:r w:rsidR="00444617">
        <w:rPr>
          <w:rFonts w:hint="eastAsia"/>
        </w:rPr>
        <w:t>六</w:t>
      </w:r>
      <w:r w:rsidR="00444617">
        <w:t>、</w:t>
      </w:r>
      <w:r w:rsidR="00444617">
        <w:rPr>
          <w:rFonts w:hint="eastAsia"/>
        </w:rPr>
        <w:t xml:space="preserve">　經費項目</w:t>
      </w:r>
    </w:p>
    <w:p w14:paraId="54E9CCFB" w14:textId="77777777" w:rsidR="00444617" w:rsidRPr="00444617" w:rsidRDefault="00444617" w:rsidP="00444617"/>
    <w:tbl>
      <w:tblPr>
        <w:tblStyle w:val="TableGrid"/>
        <w:tblW w:w="8962" w:type="dxa"/>
        <w:tblInd w:w="43" w:type="dxa"/>
        <w:tblCellMar>
          <w:top w:w="66" w:type="dxa"/>
          <w:left w:w="119" w:type="dxa"/>
          <w:right w:w="124" w:type="dxa"/>
        </w:tblCellMar>
        <w:tblLook w:val="04A0" w:firstRow="1" w:lastRow="0" w:firstColumn="1" w:lastColumn="0" w:noHBand="0" w:noVBand="1"/>
      </w:tblPr>
      <w:tblGrid>
        <w:gridCol w:w="2106"/>
        <w:gridCol w:w="4275"/>
        <w:gridCol w:w="2581"/>
      </w:tblGrid>
      <w:tr w:rsidR="009553D2" w14:paraId="1C0D89FD" w14:textId="77777777" w:rsidTr="004141CD">
        <w:trPr>
          <w:trHeight w:val="437"/>
        </w:trPr>
        <w:tc>
          <w:tcPr>
            <w:tcW w:w="2106" w:type="dxa"/>
            <w:tcBorders>
              <w:top w:val="single" w:sz="12" w:space="0" w:color="auto"/>
              <w:left w:val="single" w:sz="12" w:space="0" w:color="auto"/>
              <w:bottom w:val="single" w:sz="12" w:space="0" w:color="auto"/>
              <w:right w:val="nil"/>
            </w:tcBorders>
          </w:tcPr>
          <w:p w14:paraId="14ACF1D7" w14:textId="77777777" w:rsidR="009553D2" w:rsidRDefault="009553D2" w:rsidP="004141CD">
            <w:pPr>
              <w:ind w:left="36"/>
            </w:pPr>
          </w:p>
        </w:tc>
        <w:tc>
          <w:tcPr>
            <w:tcW w:w="4275" w:type="dxa"/>
            <w:tcBorders>
              <w:top w:val="single" w:sz="12" w:space="0" w:color="auto"/>
              <w:left w:val="nil"/>
              <w:bottom w:val="single" w:sz="12" w:space="0" w:color="auto"/>
              <w:right w:val="nil"/>
            </w:tcBorders>
          </w:tcPr>
          <w:p w14:paraId="49C6792E" w14:textId="77777777" w:rsidR="009553D2" w:rsidRDefault="005643BC" w:rsidP="004141CD">
            <w:pPr>
              <w:ind w:left="36"/>
              <w:jc w:val="center"/>
            </w:pPr>
            <w:r>
              <w:t>一年預算</w:t>
            </w:r>
          </w:p>
        </w:tc>
        <w:tc>
          <w:tcPr>
            <w:tcW w:w="2581" w:type="dxa"/>
            <w:tcBorders>
              <w:top w:val="single" w:sz="12" w:space="0" w:color="auto"/>
              <w:left w:val="nil"/>
              <w:bottom w:val="single" w:sz="12" w:space="0" w:color="auto"/>
              <w:right w:val="single" w:sz="12" w:space="0" w:color="auto"/>
            </w:tcBorders>
          </w:tcPr>
          <w:p w14:paraId="5E23BCC4" w14:textId="77777777" w:rsidR="009553D2" w:rsidRDefault="009553D2" w:rsidP="004141CD">
            <w:pPr>
              <w:ind w:left="36"/>
            </w:pPr>
          </w:p>
        </w:tc>
      </w:tr>
      <w:tr w:rsidR="009553D2" w14:paraId="5C3CE008" w14:textId="77777777" w:rsidTr="004141CD">
        <w:trPr>
          <w:trHeight w:val="513"/>
        </w:trPr>
        <w:tc>
          <w:tcPr>
            <w:tcW w:w="2106" w:type="dxa"/>
            <w:tcBorders>
              <w:top w:val="single" w:sz="12" w:space="0" w:color="auto"/>
              <w:left w:val="single" w:sz="12" w:space="0" w:color="auto"/>
              <w:bottom w:val="single" w:sz="12" w:space="0" w:color="auto"/>
              <w:right w:val="single" w:sz="2" w:space="0" w:color="000000"/>
            </w:tcBorders>
            <w:vAlign w:val="center"/>
          </w:tcPr>
          <w:p w14:paraId="4E738022" w14:textId="77777777" w:rsidR="009553D2" w:rsidRDefault="005643BC" w:rsidP="004141CD">
            <w:pPr>
              <w:ind w:left="36"/>
            </w:pPr>
            <w:r>
              <w:t>項目名稱</w:t>
            </w:r>
          </w:p>
        </w:tc>
        <w:tc>
          <w:tcPr>
            <w:tcW w:w="4275" w:type="dxa"/>
            <w:tcBorders>
              <w:top w:val="single" w:sz="12" w:space="0" w:color="auto"/>
              <w:left w:val="single" w:sz="2" w:space="0" w:color="000000"/>
              <w:bottom w:val="single" w:sz="12" w:space="0" w:color="auto"/>
              <w:right w:val="single" w:sz="2" w:space="0" w:color="000000"/>
            </w:tcBorders>
            <w:vAlign w:val="center"/>
          </w:tcPr>
          <w:p w14:paraId="40076E4B" w14:textId="77777777" w:rsidR="009553D2" w:rsidRDefault="005643BC" w:rsidP="004141CD">
            <w:pPr>
              <w:ind w:left="36"/>
              <w:jc w:val="right"/>
            </w:pPr>
            <w:r w:rsidRPr="004141CD">
              <w:t>金額</w:t>
            </w:r>
          </w:p>
        </w:tc>
        <w:tc>
          <w:tcPr>
            <w:tcW w:w="2581" w:type="dxa"/>
            <w:tcBorders>
              <w:top w:val="single" w:sz="12" w:space="0" w:color="auto"/>
              <w:left w:val="single" w:sz="2" w:space="0" w:color="000000"/>
              <w:bottom w:val="single" w:sz="12" w:space="0" w:color="auto"/>
              <w:right w:val="single" w:sz="12" w:space="0" w:color="auto"/>
            </w:tcBorders>
            <w:vAlign w:val="center"/>
          </w:tcPr>
          <w:p w14:paraId="781F1A32" w14:textId="77777777" w:rsidR="009553D2" w:rsidRDefault="005643BC" w:rsidP="004141CD">
            <w:pPr>
              <w:ind w:left="36"/>
            </w:pPr>
            <w:r w:rsidRPr="004141CD">
              <w:t>備註</w:t>
            </w:r>
          </w:p>
        </w:tc>
      </w:tr>
      <w:tr w:rsidR="009553D2" w14:paraId="5BDF4734" w14:textId="77777777" w:rsidTr="004141CD">
        <w:trPr>
          <w:trHeight w:val="487"/>
        </w:trPr>
        <w:tc>
          <w:tcPr>
            <w:tcW w:w="2106" w:type="dxa"/>
            <w:tcBorders>
              <w:top w:val="single" w:sz="12" w:space="0" w:color="auto"/>
              <w:left w:val="single" w:sz="12" w:space="0" w:color="auto"/>
              <w:bottom w:val="single" w:sz="2" w:space="0" w:color="000000"/>
              <w:right w:val="single" w:sz="2" w:space="0" w:color="000000"/>
            </w:tcBorders>
          </w:tcPr>
          <w:p w14:paraId="266B7417" w14:textId="77777777" w:rsidR="009553D2" w:rsidRDefault="005643BC" w:rsidP="004141CD">
            <w:pPr>
              <w:ind w:left="36"/>
            </w:pPr>
            <w:r w:rsidRPr="004141CD">
              <w:t>其他費用</w:t>
            </w:r>
          </w:p>
        </w:tc>
        <w:tc>
          <w:tcPr>
            <w:tcW w:w="4275" w:type="dxa"/>
            <w:tcBorders>
              <w:top w:val="single" w:sz="12" w:space="0" w:color="auto"/>
              <w:left w:val="single" w:sz="2" w:space="0" w:color="000000"/>
              <w:bottom w:val="single" w:sz="2" w:space="0" w:color="000000"/>
              <w:right w:val="single" w:sz="2" w:space="0" w:color="000000"/>
            </w:tcBorders>
          </w:tcPr>
          <w:p w14:paraId="03516063" w14:textId="128C82E2" w:rsidR="009553D2" w:rsidRDefault="005643BC">
            <w:pPr>
              <w:jc w:val="right"/>
            </w:pPr>
            <w:r w:rsidRPr="004141CD">
              <w:t>10,000</w:t>
            </w:r>
          </w:p>
        </w:tc>
        <w:tc>
          <w:tcPr>
            <w:tcW w:w="2581" w:type="dxa"/>
            <w:tcBorders>
              <w:top w:val="single" w:sz="12" w:space="0" w:color="auto"/>
              <w:left w:val="single" w:sz="2" w:space="0" w:color="000000"/>
              <w:bottom w:val="single" w:sz="2" w:space="0" w:color="000000"/>
              <w:right w:val="single" w:sz="12" w:space="0" w:color="auto"/>
            </w:tcBorders>
          </w:tcPr>
          <w:p w14:paraId="63EB7B1F" w14:textId="3E14DD7B" w:rsidR="009553D2" w:rsidRDefault="004141CD">
            <w:r>
              <w:rPr>
                <w:rFonts w:hint="eastAsia"/>
              </w:rPr>
              <w:t>台幣</w:t>
            </w:r>
          </w:p>
        </w:tc>
      </w:tr>
      <w:tr w:rsidR="004141CD" w14:paraId="4E536AF0" w14:textId="77777777" w:rsidTr="004141CD">
        <w:trPr>
          <w:trHeight w:val="461"/>
        </w:trPr>
        <w:tc>
          <w:tcPr>
            <w:tcW w:w="2106" w:type="dxa"/>
            <w:tcBorders>
              <w:top w:val="single" w:sz="2" w:space="0" w:color="000000"/>
              <w:left w:val="single" w:sz="12" w:space="0" w:color="auto"/>
              <w:bottom w:val="single" w:sz="2" w:space="0" w:color="000000"/>
              <w:right w:val="single" w:sz="2" w:space="0" w:color="000000"/>
            </w:tcBorders>
          </w:tcPr>
          <w:p w14:paraId="1FBB78CC" w14:textId="77777777" w:rsidR="004141CD" w:rsidRDefault="004141CD" w:rsidP="004141CD">
            <w:pPr>
              <w:ind w:left="36"/>
            </w:pPr>
            <w:r w:rsidRPr="004141CD">
              <w:t>人事費</w:t>
            </w:r>
          </w:p>
        </w:tc>
        <w:tc>
          <w:tcPr>
            <w:tcW w:w="4275" w:type="dxa"/>
            <w:tcBorders>
              <w:top w:val="single" w:sz="2" w:space="0" w:color="000000"/>
              <w:left w:val="single" w:sz="2" w:space="0" w:color="000000"/>
              <w:bottom w:val="single" w:sz="2" w:space="0" w:color="000000"/>
              <w:right w:val="single" w:sz="2" w:space="0" w:color="000000"/>
            </w:tcBorders>
          </w:tcPr>
          <w:p w14:paraId="7615FAF4" w14:textId="41FFC55A" w:rsidR="004141CD" w:rsidRDefault="004141CD" w:rsidP="004141CD">
            <w:pPr>
              <w:jc w:val="right"/>
            </w:pPr>
            <w:r w:rsidRPr="004141CD">
              <w:t>461,800</w:t>
            </w:r>
          </w:p>
        </w:tc>
        <w:tc>
          <w:tcPr>
            <w:tcW w:w="2581" w:type="dxa"/>
            <w:tcBorders>
              <w:top w:val="single" w:sz="2" w:space="0" w:color="000000"/>
              <w:left w:val="single" w:sz="2" w:space="0" w:color="000000"/>
              <w:bottom w:val="single" w:sz="2" w:space="0" w:color="000000"/>
              <w:right w:val="single" w:sz="12" w:space="0" w:color="auto"/>
            </w:tcBorders>
          </w:tcPr>
          <w:p w14:paraId="44496278" w14:textId="6A0F715A" w:rsidR="004141CD" w:rsidRDefault="004141CD" w:rsidP="004141CD">
            <w:pPr>
              <w:ind w:left="36"/>
            </w:pPr>
            <w:r>
              <w:rPr>
                <w:rFonts w:hint="eastAsia"/>
              </w:rPr>
              <w:t>台幣</w:t>
            </w:r>
          </w:p>
        </w:tc>
      </w:tr>
      <w:tr w:rsidR="004141CD" w14:paraId="23F8570D" w14:textId="77777777" w:rsidTr="004141CD">
        <w:trPr>
          <w:trHeight w:val="461"/>
        </w:trPr>
        <w:tc>
          <w:tcPr>
            <w:tcW w:w="2106" w:type="dxa"/>
            <w:tcBorders>
              <w:top w:val="single" w:sz="2" w:space="0" w:color="000000"/>
              <w:left w:val="single" w:sz="12" w:space="0" w:color="auto"/>
              <w:bottom w:val="single" w:sz="2" w:space="0" w:color="000000"/>
              <w:right w:val="single" w:sz="2" w:space="0" w:color="000000"/>
            </w:tcBorders>
          </w:tcPr>
          <w:p w14:paraId="713A4EC1" w14:textId="77777777" w:rsidR="004141CD" w:rsidRDefault="004141CD" w:rsidP="004141CD">
            <w:pPr>
              <w:ind w:left="36"/>
            </w:pPr>
            <w:r w:rsidRPr="004141CD">
              <w:t>管理費</w:t>
            </w:r>
          </w:p>
        </w:tc>
        <w:tc>
          <w:tcPr>
            <w:tcW w:w="4275" w:type="dxa"/>
            <w:tcBorders>
              <w:top w:val="single" w:sz="2" w:space="0" w:color="000000"/>
              <w:left w:val="single" w:sz="2" w:space="0" w:color="000000"/>
              <w:bottom w:val="single" w:sz="2" w:space="0" w:color="000000"/>
              <w:right w:val="single" w:sz="2" w:space="0" w:color="000000"/>
            </w:tcBorders>
          </w:tcPr>
          <w:p w14:paraId="64EC2C96" w14:textId="11651E96" w:rsidR="004141CD" w:rsidRDefault="004141CD" w:rsidP="004141CD">
            <w:pPr>
              <w:jc w:val="right"/>
            </w:pPr>
            <w:r w:rsidRPr="004141CD">
              <w:t>117,950</w:t>
            </w:r>
          </w:p>
        </w:tc>
        <w:tc>
          <w:tcPr>
            <w:tcW w:w="2581" w:type="dxa"/>
            <w:tcBorders>
              <w:top w:val="single" w:sz="2" w:space="0" w:color="000000"/>
              <w:left w:val="single" w:sz="2" w:space="0" w:color="000000"/>
              <w:bottom w:val="single" w:sz="2" w:space="0" w:color="000000"/>
              <w:right w:val="single" w:sz="12" w:space="0" w:color="auto"/>
            </w:tcBorders>
          </w:tcPr>
          <w:p w14:paraId="537754AD" w14:textId="3A2BA7CB" w:rsidR="004141CD" w:rsidRDefault="004141CD" w:rsidP="004141CD">
            <w:r>
              <w:t>20%</w:t>
            </w:r>
            <w:r>
              <w:rPr>
                <w:rFonts w:hint="eastAsia"/>
              </w:rPr>
              <w:t xml:space="preserve"> </w:t>
            </w:r>
            <w:r>
              <w:t>交通大學管理費</w:t>
            </w:r>
          </w:p>
        </w:tc>
      </w:tr>
      <w:tr w:rsidR="004141CD" w14:paraId="57C0E845" w14:textId="77777777" w:rsidTr="004141CD">
        <w:trPr>
          <w:trHeight w:val="464"/>
        </w:trPr>
        <w:tc>
          <w:tcPr>
            <w:tcW w:w="2106" w:type="dxa"/>
            <w:tcBorders>
              <w:top w:val="single" w:sz="2" w:space="0" w:color="000000"/>
              <w:left w:val="single" w:sz="12" w:space="0" w:color="auto"/>
              <w:bottom w:val="single" w:sz="2" w:space="0" w:color="000000"/>
              <w:right w:val="single" w:sz="2" w:space="0" w:color="000000"/>
            </w:tcBorders>
          </w:tcPr>
          <w:p w14:paraId="09305E46" w14:textId="697CFD03" w:rsidR="004141CD" w:rsidRDefault="00F65A33" w:rsidP="004141CD">
            <w:pPr>
              <w:ind w:left="36"/>
            </w:pPr>
            <w:r>
              <w:rPr>
                <w:rFonts w:hint="eastAsia"/>
              </w:rPr>
              <w:t>技術評估費</w:t>
            </w:r>
          </w:p>
        </w:tc>
        <w:tc>
          <w:tcPr>
            <w:tcW w:w="4275" w:type="dxa"/>
            <w:tcBorders>
              <w:top w:val="single" w:sz="2" w:space="0" w:color="000000"/>
              <w:left w:val="single" w:sz="2" w:space="0" w:color="000000"/>
              <w:bottom w:val="single" w:sz="2" w:space="0" w:color="000000"/>
              <w:right w:val="single" w:sz="2" w:space="0" w:color="000000"/>
            </w:tcBorders>
          </w:tcPr>
          <w:p w14:paraId="1F9D6106" w14:textId="7A36170C" w:rsidR="004141CD" w:rsidRDefault="004141CD" w:rsidP="004141CD">
            <w:pPr>
              <w:jc w:val="right"/>
            </w:pPr>
            <w:r w:rsidRPr="004141CD">
              <w:t>105,000</w:t>
            </w:r>
          </w:p>
        </w:tc>
        <w:tc>
          <w:tcPr>
            <w:tcW w:w="2581" w:type="dxa"/>
            <w:tcBorders>
              <w:top w:val="single" w:sz="2" w:space="0" w:color="000000"/>
              <w:left w:val="single" w:sz="2" w:space="0" w:color="000000"/>
              <w:bottom w:val="single" w:sz="2" w:space="0" w:color="000000"/>
              <w:right w:val="single" w:sz="12" w:space="0" w:color="auto"/>
            </w:tcBorders>
          </w:tcPr>
          <w:p w14:paraId="739FE27E" w14:textId="3693265A" w:rsidR="004141CD" w:rsidRDefault="004141CD" w:rsidP="004141CD">
            <w:pPr>
              <w:ind w:left="15"/>
            </w:pPr>
            <w:r w:rsidRPr="004141CD">
              <w:t>1</w:t>
            </w:r>
            <w:r>
              <w:rPr>
                <w:rFonts w:hint="eastAsia"/>
              </w:rPr>
              <w:t>5</w:t>
            </w:r>
            <w:r w:rsidRPr="004141CD">
              <w:t>%</w:t>
            </w:r>
          </w:p>
        </w:tc>
      </w:tr>
      <w:tr w:rsidR="004141CD" w14:paraId="074659C2" w14:textId="77777777" w:rsidTr="004141CD">
        <w:trPr>
          <w:trHeight w:val="457"/>
        </w:trPr>
        <w:tc>
          <w:tcPr>
            <w:tcW w:w="2106" w:type="dxa"/>
            <w:tcBorders>
              <w:top w:val="single" w:sz="2" w:space="0" w:color="000000"/>
              <w:left w:val="single" w:sz="12" w:space="0" w:color="auto"/>
              <w:bottom w:val="single" w:sz="2" w:space="0" w:color="000000"/>
              <w:right w:val="single" w:sz="2" w:space="0" w:color="000000"/>
            </w:tcBorders>
          </w:tcPr>
          <w:p w14:paraId="1E9B7982" w14:textId="77777777" w:rsidR="004141CD" w:rsidRDefault="004141CD" w:rsidP="004141CD">
            <w:pPr>
              <w:ind w:left="36"/>
            </w:pPr>
            <w:r w:rsidRPr="004141CD">
              <w:t>營業稅</w:t>
            </w:r>
          </w:p>
        </w:tc>
        <w:tc>
          <w:tcPr>
            <w:tcW w:w="4275" w:type="dxa"/>
            <w:tcBorders>
              <w:top w:val="single" w:sz="2" w:space="0" w:color="000000"/>
              <w:left w:val="single" w:sz="2" w:space="0" w:color="000000"/>
              <w:bottom w:val="single" w:sz="2" w:space="0" w:color="000000"/>
              <w:right w:val="single" w:sz="4" w:space="0" w:color="auto"/>
            </w:tcBorders>
          </w:tcPr>
          <w:p w14:paraId="4D912CEB" w14:textId="00875884" w:rsidR="004141CD" w:rsidRDefault="004141CD" w:rsidP="004141CD">
            <w:pPr>
              <w:jc w:val="right"/>
            </w:pPr>
            <w:r>
              <w:t>5,250</w:t>
            </w:r>
          </w:p>
        </w:tc>
        <w:tc>
          <w:tcPr>
            <w:tcW w:w="2581" w:type="dxa"/>
            <w:tcBorders>
              <w:top w:val="single" w:sz="2" w:space="0" w:color="000000"/>
              <w:left w:val="single" w:sz="4" w:space="0" w:color="auto"/>
              <w:bottom w:val="single" w:sz="2" w:space="0" w:color="000000"/>
              <w:right w:val="single" w:sz="12" w:space="0" w:color="auto"/>
            </w:tcBorders>
          </w:tcPr>
          <w:p w14:paraId="55751228" w14:textId="23ADB88B" w:rsidR="004141CD" w:rsidRDefault="004141CD" w:rsidP="004141CD">
            <w:r w:rsidRPr="004141CD">
              <w:t>5%</w:t>
            </w:r>
          </w:p>
        </w:tc>
      </w:tr>
      <w:tr w:rsidR="004141CD" w14:paraId="4B7E17D2" w14:textId="77777777" w:rsidTr="004141CD">
        <w:trPr>
          <w:trHeight w:val="490"/>
        </w:trPr>
        <w:tc>
          <w:tcPr>
            <w:tcW w:w="2106" w:type="dxa"/>
            <w:tcBorders>
              <w:top w:val="single" w:sz="2" w:space="0" w:color="000000"/>
              <w:left w:val="single" w:sz="12" w:space="0" w:color="auto"/>
              <w:bottom w:val="single" w:sz="12" w:space="0" w:color="auto"/>
              <w:right w:val="single" w:sz="2" w:space="0" w:color="000000"/>
            </w:tcBorders>
          </w:tcPr>
          <w:p w14:paraId="30EE170F" w14:textId="2F92B0CA" w:rsidR="004141CD" w:rsidRDefault="004141CD" w:rsidP="004141CD">
            <w:pPr>
              <w:ind w:left="36"/>
            </w:pPr>
            <w:r>
              <w:rPr>
                <w:rFonts w:hint="eastAsia"/>
              </w:rPr>
              <w:t>合計</w:t>
            </w:r>
          </w:p>
        </w:tc>
        <w:tc>
          <w:tcPr>
            <w:tcW w:w="4275" w:type="dxa"/>
            <w:tcBorders>
              <w:top w:val="single" w:sz="2" w:space="0" w:color="000000"/>
              <w:left w:val="single" w:sz="2" w:space="0" w:color="000000"/>
              <w:bottom w:val="single" w:sz="12" w:space="0" w:color="auto"/>
              <w:right w:val="single" w:sz="2" w:space="0" w:color="000000"/>
            </w:tcBorders>
          </w:tcPr>
          <w:p w14:paraId="38F75B0A" w14:textId="0C7EA176" w:rsidR="004141CD" w:rsidRDefault="004141CD" w:rsidP="004141CD">
            <w:pPr>
              <w:ind w:left="36"/>
              <w:jc w:val="right"/>
            </w:pPr>
            <w:r>
              <w:t>700,000</w:t>
            </w:r>
          </w:p>
        </w:tc>
        <w:tc>
          <w:tcPr>
            <w:tcW w:w="2581" w:type="dxa"/>
            <w:tcBorders>
              <w:top w:val="single" w:sz="2" w:space="0" w:color="000000"/>
              <w:left w:val="single" w:sz="2" w:space="0" w:color="000000"/>
              <w:bottom w:val="single" w:sz="12" w:space="0" w:color="auto"/>
              <w:right w:val="single" w:sz="12" w:space="0" w:color="auto"/>
            </w:tcBorders>
          </w:tcPr>
          <w:p w14:paraId="046C5824" w14:textId="77777777" w:rsidR="004141CD" w:rsidRDefault="004141CD" w:rsidP="004141CD">
            <w:pPr>
              <w:ind w:left="36"/>
            </w:pPr>
          </w:p>
        </w:tc>
      </w:tr>
    </w:tbl>
    <w:p w14:paraId="357EC073" w14:textId="77777777" w:rsidR="00F409B9" w:rsidRDefault="00F409B9" w:rsidP="00F409B9"/>
    <w:p w14:paraId="40B9DCF7" w14:textId="77777777" w:rsidR="00F409B9" w:rsidRPr="00F409B9" w:rsidRDefault="00F409B9" w:rsidP="00F409B9"/>
    <w:p w14:paraId="3F64BCB7" w14:textId="3E49C142" w:rsidR="009553D2" w:rsidRDefault="005643BC" w:rsidP="00F409B9">
      <w:pPr>
        <w:pStyle w:val="4"/>
        <w:ind w:left="0"/>
        <w:jc w:val="left"/>
      </w:pPr>
      <w:r>
        <w:t>七、</w:t>
      </w:r>
      <w:r w:rsidR="00444617">
        <w:rPr>
          <w:rFonts w:hint="eastAsia"/>
        </w:rPr>
        <w:t xml:space="preserve">　</w:t>
      </w:r>
      <w:r>
        <w:t>預期成果</w:t>
      </w:r>
    </w:p>
    <w:p w14:paraId="37E6A691" w14:textId="77777777" w:rsidR="00444617" w:rsidRPr="00444617" w:rsidRDefault="00444617" w:rsidP="00444617"/>
    <w:p w14:paraId="6C706ECB" w14:textId="10BE3148" w:rsidR="004141CD" w:rsidRPr="00D5393C" w:rsidRDefault="00CE7DA6" w:rsidP="00CE7DA6">
      <w:pPr>
        <w:spacing w:after="269" w:line="267" w:lineRule="auto"/>
        <w:ind w:right="10"/>
        <w:jc w:val="both"/>
        <w:rPr>
          <w:sz w:val="28"/>
          <w:szCs w:val="28"/>
        </w:rPr>
      </w:pPr>
      <w:r w:rsidRPr="00CE7DA6">
        <w:rPr>
          <w:rFonts w:hint="eastAsia"/>
          <w:sz w:val="28"/>
          <w:szCs w:val="28"/>
        </w:rPr>
        <w:t xml:space="preserve">7.1 </w:t>
      </w:r>
      <w:r w:rsidR="00020D7F">
        <w:rPr>
          <w:rFonts w:hint="eastAsia"/>
          <w:sz w:val="28"/>
          <w:szCs w:val="28"/>
        </w:rPr>
        <w:t>提升自動</w:t>
      </w:r>
      <w:r w:rsidR="00210D4A">
        <w:rPr>
          <w:rFonts w:hint="eastAsia"/>
          <w:sz w:val="28"/>
          <w:szCs w:val="28"/>
        </w:rPr>
        <w:t>化</w:t>
      </w:r>
    </w:p>
    <w:p w14:paraId="551C1F20" w14:textId="2150888E" w:rsidR="00CE7DA6" w:rsidRPr="00CE7DA6" w:rsidRDefault="00D5393C" w:rsidP="00210D4A">
      <w:bookmarkStart w:id="0" w:name="_Hlk169275489"/>
      <w:r w:rsidRPr="00020D7F">
        <w:t>通過</w:t>
      </w:r>
      <w:r>
        <w:rPr>
          <w:rFonts w:hint="eastAsia"/>
        </w:rPr>
        <w:t>PCA演算法建立虛擬對焦平面，可協助系統自動針對各種平坦度的晶片來才取適合的對應策略。</w:t>
      </w:r>
      <w:bookmarkEnd w:id="0"/>
      <w:r w:rsidR="00B536EB">
        <w:rPr>
          <w:rFonts w:hint="eastAsia"/>
        </w:rPr>
        <w:t>推算</w:t>
      </w:r>
      <w:r w:rsidR="00CE7DA6" w:rsidRPr="00CE7DA6">
        <w:t>焦</w:t>
      </w:r>
      <w:r w:rsidR="00B536EB">
        <w:rPr>
          <w:rFonts w:hint="eastAsia"/>
        </w:rPr>
        <w:t>距的方式</w:t>
      </w:r>
      <w:r w:rsidR="00CE7DA6" w:rsidRPr="00CE7DA6">
        <w:t>可以提高攝影和顯微鏡使用的流暢性，</w:t>
      </w:r>
      <w:r w:rsidR="00B536EB">
        <w:rPr>
          <w:rFonts w:hint="eastAsia"/>
        </w:rPr>
        <w:t>減少使用者的操作負擔</w:t>
      </w:r>
      <w:r w:rsidR="00CE7DA6" w:rsidRPr="00CE7DA6">
        <w:t>和改善用戶體驗方面具有重要意義，是自動</w:t>
      </w:r>
      <w:r w:rsidR="00B536EB">
        <w:rPr>
          <w:rFonts w:hint="eastAsia"/>
        </w:rPr>
        <w:t>化</w:t>
      </w:r>
      <w:r w:rsidR="00CE7DA6" w:rsidRPr="00CE7DA6">
        <w:t>技術中一個重要的研究方向</w:t>
      </w:r>
      <w:r w:rsidR="00CE7DA6" w:rsidRPr="00D10FFB">
        <w:t>。</w:t>
      </w:r>
    </w:p>
    <w:p w14:paraId="66E76AA9" w14:textId="6C11F428" w:rsidR="004141CD" w:rsidRPr="00B536EB" w:rsidRDefault="004141CD" w:rsidP="00210D4A">
      <w:pPr>
        <w:spacing w:after="269" w:line="267" w:lineRule="auto"/>
        <w:ind w:right="10"/>
        <w:jc w:val="both"/>
      </w:pPr>
    </w:p>
    <w:p w14:paraId="689272DC" w14:textId="74A3E6A8" w:rsidR="00CE7DA6" w:rsidRPr="00CE7DA6" w:rsidRDefault="00CE7DA6" w:rsidP="00CE7DA6">
      <w:pPr>
        <w:spacing w:after="269" w:line="267" w:lineRule="auto"/>
        <w:ind w:right="10"/>
        <w:jc w:val="both"/>
        <w:rPr>
          <w:sz w:val="28"/>
          <w:szCs w:val="28"/>
        </w:rPr>
      </w:pPr>
      <w:r w:rsidRPr="00CE7DA6">
        <w:rPr>
          <w:rFonts w:hint="eastAsia"/>
          <w:sz w:val="28"/>
          <w:szCs w:val="28"/>
        </w:rPr>
        <w:t>7.</w:t>
      </w:r>
      <w:r>
        <w:rPr>
          <w:rFonts w:hint="eastAsia"/>
          <w:sz w:val="28"/>
          <w:szCs w:val="28"/>
        </w:rPr>
        <w:t>2</w:t>
      </w:r>
      <w:r w:rsidRPr="00CE7DA6">
        <w:rPr>
          <w:rFonts w:hint="eastAsia"/>
          <w:sz w:val="28"/>
          <w:szCs w:val="28"/>
        </w:rPr>
        <w:t xml:space="preserve"> </w:t>
      </w:r>
      <w:r w:rsidR="00210D4A">
        <w:rPr>
          <w:rFonts w:hint="eastAsia"/>
          <w:sz w:val="28"/>
          <w:szCs w:val="28"/>
        </w:rPr>
        <w:t>強化</w:t>
      </w:r>
      <w:r w:rsidR="00020D7F">
        <w:rPr>
          <w:rFonts w:hint="eastAsia"/>
          <w:sz w:val="28"/>
          <w:szCs w:val="28"/>
        </w:rPr>
        <w:t>掃描</w:t>
      </w:r>
      <w:r w:rsidR="00210D4A">
        <w:rPr>
          <w:rFonts w:hint="eastAsia"/>
          <w:sz w:val="28"/>
          <w:szCs w:val="28"/>
        </w:rPr>
        <w:t>效能</w:t>
      </w:r>
    </w:p>
    <w:p w14:paraId="74336E1F" w14:textId="19003E23" w:rsidR="00210D4A" w:rsidRPr="00CE7DA6" w:rsidRDefault="00B536EB" w:rsidP="00210D4A">
      <w:r>
        <w:rPr>
          <w:rFonts w:hint="eastAsia"/>
        </w:rPr>
        <w:t>共用焦平面</w:t>
      </w:r>
      <w:r w:rsidR="00020D7F">
        <w:rPr>
          <w:rFonts w:hint="eastAsia"/>
        </w:rPr>
        <w:t>模式</w:t>
      </w:r>
      <w:r w:rsidR="00020D7F" w:rsidRPr="00020D7F">
        <w:t>、</w:t>
      </w:r>
      <w:r w:rsidR="00020D7F">
        <w:rPr>
          <w:rFonts w:hint="eastAsia"/>
        </w:rPr>
        <w:t>減少對焦次數</w:t>
      </w:r>
      <w:r w:rsidR="00D10FFB">
        <w:rPr>
          <w:rFonts w:hint="eastAsia"/>
        </w:rPr>
        <w:t>等方式</w:t>
      </w:r>
      <w:r w:rsidR="00020D7F">
        <w:rPr>
          <w:rFonts w:hint="eastAsia"/>
        </w:rPr>
        <w:t>使掃描加速</w:t>
      </w:r>
      <w:r w:rsidR="00020D7F" w:rsidRPr="00020D7F">
        <w:t>，</w:t>
      </w:r>
      <w:r w:rsidR="00020D7F">
        <w:rPr>
          <w:rFonts w:hint="eastAsia"/>
        </w:rPr>
        <w:t>而</w:t>
      </w:r>
      <w:r w:rsidR="00020D7F" w:rsidRPr="00020D7F">
        <w:t>優化對焦</w:t>
      </w:r>
      <w:r w:rsidR="00020D7F">
        <w:rPr>
          <w:rFonts w:hint="eastAsia"/>
        </w:rPr>
        <w:t>演</w:t>
      </w:r>
      <w:r w:rsidR="00020D7F" w:rsidRPr="00020D7F">
        <w:t>算法</w:t>
      </w:r>
      <w:r w:rsidR="00020D7F">
        <w:rPr>
          <w:rFonts w:hint="eastAsia"/>
        </w:rPr>
        <w:t>取得更好的焦距可</w:t>
      </w:r>
      <w:r w:rsidR="00020D7F" w:rsidRPr="00020D7F">
        <w:t>提</w:t>
      </w:r>
      <w:r w:rsidR="00020D7F">
        <w:rPr>
          <w:rFonts w:hint="eastAsia"/>
        </w:rPr>
        <w:t>升圖片</w:t>
      </w:r>
      <w:r w:rsidR="00020D7F" w:rsidRPr="00020D7F">
        <w:t>高精度。</w:t>
      </w:r>
      <w:r w:rsidR="00210D4A" w:rsidRPr="00D10FFB">
        <w:rPr>
          <w:rFonts w:hint="eastAsia"/>
        </w:rPr>
        <w:t>實際測試結果</w:t>
      </w:r>
      <w:r w:rsidR="00210D4A">
        <w:rPr>
          <w:rFonts w:hint="eastAsia"/>
        </w:rPr>
        <w:t>，</w:t>
      </w:r>
      <w:r w:rsidR="00D37EF6">
        <w:rPr>
          <w:rFonts w:hint="eastAsia"/>
          <w:szCs w:val="24"/>
        </w:rPr>
        <w:t>以生物晶片YZ01為例，</w:t>
      </w:r>
      <w:r w:rsidR="00D37EF6">
        <w:rPr>
          <w:rFonts w:hint="eastAsia"/>
        </w:rPr>
        <w:t>全晶片25張且全通道(3種)的情況下，</w:t>
      </w:r>
      <w:r w:rsidR="00D37EF6">
        <w:rPr>
          <w:rFonts w:hint="eastAsia"/>
          <w:szCs w:val="24"/>
        </w:rPr>
        <w:t>單次掃描時間由原本的341秒降至152秒，掃描系統的整體效能改善約</w:t>
      </w:r>
      <w:r w:rsidR="00D37EF6" w:rsidRPr="00A07FF4">
        <w:rPr>
          <w:rFonts w:hint="eastAsia"/>
          <w:szCs w:val="24"/>
        </w:rPr>
        <w:t>50%~60%</w:t>
      </w:r>
      <w:r w:rsidR="00D37EF6">
        <w:rPr>
          <w:rFonts w:hint="eastAsia"/>
          <w:szCs w:val="24"/>
        </w:rPr>
        <w:t>。</w:t>
      </w:r>
    </w:p>
    <w:sectPr w:rsidR="00210D4A" w:rsidRPr="00CE7DA6" w:rsidSect="00E176CD">
      <w:pgSz w:w="11909" w:h="16841"/>
      <w:pgMar w:top="1440" w:right="1419" w:bottom="1440"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3AE75" w14:textId="77777777" w:rsidR="00640316" w:rsidRDefault="00640316">
      <w:pPr>
        <w:spacing w:line="240" w:lineRule="auto"/>
      </w:pPr>
      <w:r>
        <w:separator/>
      </w:r>
    </w:p>
  </w:endnote>
  <w:endnote w:type="continuationSeparator" w:id="0">
    <w:p w14:paraId="1A52D82A" w14:textId="77777777" w:rsidR="00640316" w:rsidRDefault="00640316">
      <w:pPr>
        <w:spacing w:line="240" w:lineRule="auto"/>
      </w:pPr>
      <w:r>
        <w:continuationSeparator/>
      </w:r>
    </w:p>
  </w:endnote>
  <w:endnote w:type="continuationNotice" w:id="1">
    <w:p w14:paraId="413B0577" w14:textId="77777777" w:rsidR="00640316" w:rsidRDefault="0064031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微軟正黑體">
    <w:altName w:val="Microsoft JhengHei"/>
    <w:panose1 w:val="020B0604030504040204"/>
    <w:charset w:val="88"/>
    <w:family w:val="swiss"/>
    <w:pitch w:val="variable"/>
    <w:sig w:usb0="000002A7" w:usb1="28CF4400" w:usb2="00000016" w:usb3="00000000" w:csb0="00100009"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E50E5" w14:textId="77777777" w:rsidR="00640316" w:rsidRDefault="00640316">
      <w:pPr>
        <w:spacing w:line="240" w:lineRule="auto"/>
      </w:pPr>
      <w:r>
        <w:separator/>
      </w:r>
    </w:p>
  </w:footnote>
  <w:footnote w:type="continuationSeparator" w:id="0">
    <w:p w14:paraId="4FF9E18B" w14:textId="77777777" w:rsidR="00640316" w:rsidRDefault="00640316">
      <w:pPr>
        <w:spacing w:line="240" w:lineRule="auto"/>
      </w:pPr>
      <w:r>
        <w:continuationSeparator/>
      </w:r>
    </w:p>
  </w:footnote>
  <w:footnote w:type="continuationNotice" w:id="1">
    <w:p w14:paraId="1DCE7904" w14:textId="77777777" w:rsidR="00640316" w:rsidRDefault="00640316">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5pt;height:28.5pt;visibility:visible;mso-wrap-style:square" o:bullet="t">
        <v:imagedata r:id="rId1" o:title=""/>
      </v:shape>
    </w:pict>
  </w:numPicBullet>
  <w:abstractNum w:abstractNumId="0" w15:restartNumberingAfterBreak="0">
    <w:nsid w:val="03DB0850"/>
    <w:multiLevelType w:val="multilevel"/>
    <w:tmpl w:val="2EA8638C"/>
    <w:lvl w:ilvl="0">
      <w:start w:val="7"/>
      <w:numFmt w:val="decimal"/>
      <w:lvlText w:val="%1"/>
      <w:lvlJc w:val="left"/>
      <w:pPr>
        <w:ind w:left="360" w:hanging="360"/>
      </w:pPr>
      <w:rPr>
        <w:rFonts w:hint="default"/>
      </w:rPr>
    </w:lvl>
    <w:lvl w:ilvl="1">
      <w:start w:val="2"/>
      <w:numFmt w:val="decimal"/>
      <w:lvlText w:val="%1.%2"/>
      <w:lvlJc w:val="left"/>
      <w:pPr>
        <w:ind w:left="1451" w:hanging="720"/>
      </w:pPr>
      <w:rPr>
        <w:rFonts w:hint="default"/>
      </w:rPr>
    </w:lvl>
    <w:lvl w:ilvl="2">
      <w:start w:val="1"/>
      <w:numFmt w:val="decimal"/>
      <w:lvlText w:val="%1.%2.%3"/>
      <w:lvlJc w:val="left"/>
      <w:pPr>
        <w:ind w:left="2182" w:hanging="720"/>
      </w:pPr>
      <w:rPr>
        <w:rFonts w:hint="default"/>
      </w:rPr>
    </w:lvl>
    <w:lvl w:ilvl="3">
      <w:start w:val="1"/>
      <w:numFmt w:val="decimal"/>
      <w:lvlText w:val="%1.%2.%3.%4"/>
      <w:lvlJc w:val="left"/>
      <w:pPr>
        <w:ind w:left="3273" w:hanging="1080"/>
      </w:pPr>
      <w:rPr>
        <w:rFonts w:hint="default"/>
      </w:rPr>
    </w:lvl>
    <w:lvl w:ilvl="4">
      <w:start w:val="1"/>
      <w:numFmt w:val="decimal"/>
      <w:lvlText w:val="%1.%2.%3.%4.%5"/>
      <w:lvlJc w:val="left"/>
      <w:pPr>
        <w:ind w:left="4004" w:hanging="1080"/>
      </w:pPr>
      <w:rPr>
        <w:rFonts w:hint="default"/>
      </w:rPr>
    </w:lvl>
    <w:lvl w:ilvl="5">
      <w:start w:val="1"/>
      <w:numFmt w:val="decimal"/>
      <w:lvlText w:val="%1.%2.%3.%4.%5.%6"/>
      <w:lvlJc w:val="left"/>
      <w:pPr>
        <w:ind w:left="5095" w:hanging="1440"/>
      </w:pPr>
      <w:rPr>
        <w:rFonts w:hint="default"/>
      </w:rPr>
    </w:lvl>
    <w:lvl w:ilvl="6">
      <w:start w:val="1"/>
      <w:numFmt w:val="decimal"/>
      <w:lvlText w:val="%1.%2.%3.%4.%5.%6.%7"/>
      <w:lvlJc w:val="left"/>
      <w:pPr>
        <w:ind w:left="6186" w:hanging="1800"/>
      </w:pPr>
      <w:rPr>
        <w:rFonts w:hint="default"/>
      </w:rPr>
    </w:lvl>
    <w:lvl w:ilvl="7">
      <w:start w:val="1"/>
      <w:numFmt w:val="decimal"/>
      <w:lvlText w:val="%1.%2.%3.%4.%5.%6.%7.%8"/>
      <w:lvlJc w:val="left"/>
      <w:pPr>
        <w:ind w:left="6917" w:hanging="1800"/>
      </w:pPr>
      <w:rPr>
        <w:rFonts w:hint="default"/>
      </w:rPr>
    </w:lvl>
    <w:lvl w:ilvl="8">
      <w:start w:val="1"/>
      <w:numFmt w:val="decimal"/>
      <w:lvlText w:val="%1.%2.%3.%4.%5.%6.%7.%8.%9"/>
      <w:lvlJc w:val="left"/>
      <w:pPr>
        <w:ind w:left="8008" w:hanging="2160"/>
      </w:pPr>
      <w:rPr>
        <w:rFonts w:hint="default"/>
      </w:rPr>
    </w:lvl>
  </w:abstractNum>
  <w:abstractNum w:abstractNumId="1" w15:restartNumberingAfterBreak="0">
    <w:nsid w:val="15C26A10"/>
    <w:multiLevelType w:val="multilevel"/>
    <w:tmpl w:val="599E63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A522A6"/>
    <w:multiLevelType w:val="hybridMultilevel"/>
    <w:tmpl w:val="5DA885CE"/>
    <w:lvl w:ilvl="0" w:tplc="48B84362">
      <w:start w:val="1"/>
      <w:numFmt w:val="decimal"/>
      <w:lvlText w:val="%1."/>
      <w:lvlJc w:val="left"/>
      <w:pPr>
        <w:ind w:left="731" w:hanging="360"/>
      </w:pPr>
      <w:rPr>
        <w:rFonts w:hint="default"/>
      </w:rPr>
    </w:lvl>
    <w:lvl w:ilvl="1" w:tplc="04090019" w:tentative="1">
      <w:start w:val="1"/>
      <w:numFmt w:val="lowerLetter"/>
      <w:lvlText w:val="%2."/>
      <w:lvlJc w:val="left"/>
      <w:pPr>
        <w:ind w:left="1451" w:hanging="360"/>
      </w:pPr>
    </w:lvl>
    <w:lvl w:ilvl="2" w:tplc="0409001B" w:tentative="1">
      <w:start w:val="1"/>
      <w:numFmt w:val="lowerRoman"/>
      <w:lvlText w:val="%3."/>
      <w:lvlJc w:val="right"/>
      <w:pPr>
        <w:ind w:left="2171" w:hanging="180"/>
      </w:pPr>
    </w:lvl>
    <w:lvl w:ilvl="3" w:tplc="0409000F" w:tentative="1">
      <w:start w:val="1"/>
      <w:numFmt w:val="decimal"/>
      <w:lvlText w:val="%4."/>
      <w:lvlJc w:val="left"/>
      <w:pPr>
        <w:ind w:left="2891" w:hanging="360"/>
      </w:pPr>
    </w:lvl>
    <w:lvl w:ilvl="4" w:tplc="04090019" w:tentative="1">
      <w:start w:val="1"/>
      <w:numFmt w:val="lowerLetter"/>
      <w:lvlText w:val="%5."/>
      <w:lvlJc w:val="left"/>
      <w:pPr>
        <w:ind w:left="3611" w:hanging="360"/>
      </w:pPr>
    </w:lvl>
    <w:lvl w:ilvl="5" w:tplc="0409001B" w:tentative="1">
      <w:start w:val="1"/>
      <w:numFmt w:val="lowerRoman"/>
      <w:lvlText w:val="%6."/>
      <w:lvlJc w:val="right"/>
      <w:pPr>
        <w:ind w:left="4331" w:hanging="180"/>
      </w:pPr>
    </w:lvl>
    <w:lvl w:ilvl="6" w:tplc="0409000F" w:tentative="1">
      <w:start w:val="1"/>
      <w:numFmt w:val="decimal"/>
      <w:lvlText w:val="%7."/>
      <w:lvlJc w:val="left"/>
      <w:pPr>
        <w:ind w:left="5051" w:hanging="360"/>
      </w:pPr>
    </w:lvl>
    <w:lvl w:ilvl="7" w:tplc="04090019" w:tentative="1">
      <w:start w:val="1"/>
      <w:numFmt w:val="lowerLetter"/>
      <w:lvlText w:val="%8."/>
      <w:lvlJc w:val="left"/>
      <w:pPr>
        <w:ind w:left="5771" w:hanging="360"/>
      </w:pPr>
    </w:lvl>
    <w:lvl w:ilvl="8" w:tplc="0409001B" w:tentative="1">
      <w:start w:val="1"/>
      <w:numFmt w:val="lowerRoman"/>
      <w:lvlText w:val="%9."/>
      <w:lvlJc w:val="right"/>
      <w:pPr>
        <w:ind w:left="6491" w:hanging="180"/>
      </w:pPr>
    </w:lvl>
  </w:abstractNum>
  <w:abstractNum w:abstractNumId="3" w15:restartNumberingAfterBreak="0">
    <w:nsid w:val="1EE74A61"/>
    <w:multiLevelType w:val="hybridMultilevel"/>
    <w:tmpl w:val="6F2EB38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BA3A99"/>
    <w:multiLevelType w:val="hybridMultilevel"/>
    <w:tmpl w:val="3C085860"/>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7CD2E2E"/>
    <w:multiLevelType w:val="hybridMultilevel"/>
    <w:tmpl w:val="CB82AE86"/>
    <w:lvl w:ilvl="0" w:tplc="BB1A4FC2">
      <w:start w:val="2"/>
      <w:numFmt w:val="decimal"/>
      <w:lvlText w:val="%1、"/>
      <w:lvlJc w:val="left"/>
      <w:pPr>
        <w:ind w:left="823"/>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1" w:tplc="186AED1E">
      <w:start w:val="1"/>
      <w:numFmt w:val="lowerLetter"/>
      <w:lvlText w:val="%2"/>
      <w:lvlJc w:val="left"/>
      <w:pPr>
        <w:ind w:left="143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2" w:tplc="16B6A5F6">
      <w:start w:val="1"/>
      <w:numFmt w:val="lowerRoman"/>
      <w:lvlText w:val="%3"/>
      <w:lvlJc w:val="left"/>
      <w:pPr>
        <w:ind w:left="215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3" w:tplc="5DDEA3F2">
      <w:start w:val="1"/>
      <w:numFmt w:val="decimal"/>
      <w:lvlText w:val="%4"/>
      <w:lvlJc w:val="left"/>
      <w:pPr>
        <w:ind w:left="287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4" w:tplc="FE722664">
      <w:start w:val="1"/>
      <w:numFmt w:val="lowerLetter"/>
      <w:lvlText w:val="%5"/>
      <w:lvlJc w:val="left"/>
      <w:pPr>
        <w:ind w:left="359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5" w:tplc="3DBE0B4E">
      <w:start w:val="1"/>
      <w:numFmt w:val="lowerRoman"/>
      <w:lvlText w:val="%6"/>
      <w:lvlJc w:val="left"/>
      <w:pPr>
        <w:ind w:left="431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6" w:tplc="00503DBE">
      <w:start w:val="1"/>
      <w:numFmt w:val="decimal"/>
      <w:lvlText w:val="%7"/>
      <w:lvlJc w:val="left"/>
      <w:pPr>
        <w:ind w:left="503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7" w:tplc="34421E1E">
      <w:start w:val="1"/>
      <w:numFmt w:val="lowerLetter"/>
      <w:lvlText w:val="%8"/>
      <w:lvlJc w:val="left"/>
      <w:pPr>
        <w:ind w:left="575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lvl w:ilvl="8" w:tplc="B0E60C00">
      <w:start w:val="1"/>
      <w:numFmt w:val="lowerRoman"/>
      <w:lvlText w:val="%9"/>
      <w:lvlJc w:val="left"/>
      <w:pPr>
        <w:ind w:left="6479"/>
      </w:pPr>
      <w:rPr>
        <w:rFonts w:ascii="微軟正黑體" w:eastAsia="微軟正黑體" w:hAnsi="微軟正黑體" w:cs="微軟正黑體"/>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A1A57F1"/>
    <w:multiLevelType w:val="multilevel"/>
    <w:tmpl w:val="14C2D43A"/>
    <w:lvl w:ilvl="0">
      <w:start w:val="7"/>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F7E201E"/>
    <w:multiLevelType w:val="multilevel"/>
    <w:tmpl w:val="A4D63C8A"/>
    <w:lvl w:ilvl="0">
      <w:start w:val="7"/>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4CA6F91"/>
    <w:multiLevelType w:val="multilevel"/>
    <w:tmpl w:val="A07C4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0E01C4"/>
    <w:multiLevelType w:val="multilevel"/>
    <w:tmpl w:val="EF46F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A8026B"/>
    <w:multiLevelType w:val="multilevel"/>
    <w:tmpl w:val="D5A2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114ECB"/>
    <w:multiLevelType w:val="multilevel"/>
    <w:tmpl w:val="1304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5D7DF2"/>
    <w:multiLevelType w:val="multilevel"/>
    <w:tmpl w:val="1304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3B0A2A"/>
    <w:multiLevelType w:val="hybridMultilevel"/>
    <w:tmpl w:val="881887EA"/>
    <w:lvl w:ilvl="0" w:tplc="19B0DFE8">
      <w:numFmt w:val="bullet"/>
      <w:lvlText w:val=""/>
      <w:lvlJc w:val="left"/>
      <w:pPr>
        <w:ind w:left="720" w:hanging="360"/>
      </w:pPr>
      <w:rPr>
        <w:rFonts w:ascii="Wingdings" w:eastAsia="微軟正黑體" w:hAnsi="Wingdings" w:cs="微軟正黑體"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4" w15:restartNumberingAfterBreak="0">
    <w:nsid w:val="6C2C26A5"/>
    <w:multiLevelType w:val="hybridMultilevel"/>
    <w:tmpl w:val="A10A9FBA"/>
    <w:lvl w:ilvl="0" w:tplc="0D44550C">
      <w:start w:val="4"/>
      <w:numFmt w:val="ideographDigital"/>
      <w:lvlText w:val="%1、"/>
      <w:lvlJc w:val="left"/>
      <w:pPr>
        <w:ind w:left="59"/>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1" w:tplc="1E1EE87E">
      <w:start w:val="1"/>
      <w:numFmt w:val="lowerLetter"/>
      <w:lvlText w:val="%2"/>
      <w:lvlJc w:val="left"/>
      <w:pPr>
        <w:ind w:left="109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2" w:tplc="DA5CBE48">
      <w:start w:val="1"/>
      <w:numFmt w:val="lowerRoman"/>
      <w:lvlText w:val="%3"/>
      <w:lvlJc w:val="left"/>
      <w:pPr>
        <w:ind w:left="181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3" w:tplc="7C8EF87C">
      <w:start w:val="1"/>
      <w:numFmt w:val="decimal"/>
      <w:lvlText w:val="%4"/>
      <w:lvlJc w:val="left"/>
      <w:pPr>
        <w:ind w:left="253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4" w:tplc="4AA8990A">
      <w:start w:val="1"/>
      <w:numFmt w:val="lowerLetter"/>
      <w:lvlText w:val="%5"/>
      <w:lvlJc w:val="left"/>
      <w:pPr>
        <w:ind w:left="325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5" w:tplc="987EA9EE">
      <w:start w:val="1"/>
      <w:numFmt w:val="lowerRoman"/>
      <w:lvlText w:val="%6"/>
      <w:lvlJc w:val="left"/>
      <w:pPr>
        <w:ind w:left="397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6" w:tplc="891EB6FE">
      <w:start w:val="1"/>
      <w:numFmt w:val="decimal"/>
      <w:lvlText w:val="%7"/>
      <w:lvlJc w:val="left"/>
      <w:pPr>
        <w:ind w:left="469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7" w:tplc="D2662C4C">
      <w:start w:val="1"/>
      <w:numFmt w:val="lowerLetter"/>
      <w:lvlText w:val="%8"/>
      <w:lvlJc w:val="left"/>
      <w:pPr>
        <w:ind w:left="541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lvl w:ilvl="8" w:tplc="D44609FE">
      <w:start w:val="1"/>
      <w:numFmt w:val="lowerRoman"/>
      <w:lvlText w:val="%9"/>
      <w:lvlJc w:val="left"/>
      <w:pPr>
        <w:ind w:left="6138"/>
      </w:pPr>
      <w:rPr>
        <w:rFonts w:ascii="微軟正黑體" w:eastAsia="微軟正黑體" w:hAnsi="微軟正黑體" w:cs="微軟正黑體"/>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7BF778F4"/>
    <w:multiLevelType w:val="hybridMultilevel"/>
    <w:tmpl w:val="C550312C"/>
    <w:lvl w:ilvl="0" w:tplc="2A5C6010">
      <w:start w:val="1"/>
      <w:numFmt w:val="decimal"/>
      <w:lvlText w:val="%1."/>
      <w:lvlJc w:val="left"/>
      <w:pPr>
        <w:ind w:left="531" w:hanging="360"/>
      </w:pPr>
      <w:rPr>
        <w:rFonts w:hint="default"/>
      </w:rPr>
    </w:lvl>
    <w:lvl w:ilvl="1" w:tplc="04090019" w:tentative="1">
      <w:start w:val="1"/>
      <w:numFmt w:val="lowerLetter"/>
      <w:lvlText w:val="%2."/>
      <w:lvlJc w:val="left"/>
      <w:pPr>
        <w:ind w:left="1251" w:hanging="360"/>
      </w:pPr>
    </w:lvl>
    <w:lvl w:ilvl="2" w:tplc="0409001B" w:tentative="1">
      <w:start w:val="1"/>
      <w:numFmt w:val="lowerRoman"/>
      <w:lvlText w:val="%3."/>
      <w:lvlJc w:val="right"/>
      <w:pPr>
        <w:ind w:left="1971" w:hanging="180"/>
      </w:pPr>
    </w:lvl>
    <w:lvl w:ilvl="3" w:tplc="0409000F" w:tentative="1">
      <w:start w:val="1"/>
      <w:numFmt w:val="decimal"/>
      <w:lvlText w:val="%4."/>
      <w:lvlJc w:val="left"/>
      <w:pPr>
        <w:ind w:left="2691" w:hanging="360"/>
      </w:pPr>
    </w:lvl>
    <w:lvl w:ilvl="4" w:tplc="04090019" w:tentative="1">
      <w:start w:val="1"/>
      <w:numFmt w:val="lowerLetter"/>
      <w:lvlText w:val="%5."/>
      <w:lvlJc w:val="left"/>
      <w:pPr>
        <w:ind w:left="3411" w:hanging="360"/>
      </w:pPr>
    </w:lvl>
    <w:lvl w:ilvl="5" w:tplc="0409001B" w:tentative="1">
      <w:start w:val="1"/>
      <w:numFmt w:val="lowerRoman"/>
      <w:lvlText w:val="%6."/>
      <w:lvlJc w:val="right"/>
      <w:pPr>
        <w:ind w:left="4131" w:hanging="180"/>
      </w:pPr>
    </w:lvl>
    <w:lvl w:ilvl="6" w:tplc="0409000F" w:tentative="1">
      <w:start w:val="1"/>
      <w:numFmt w:val="decimal"/>
      <w:lvlText w:val="%7."/>
      <w:lvlJc w:val="left"/>
      <w:pPr>
        <w:ind w:left="4851" w:hanging="360"/>
      </w:pPr>
    </w:lvl>
    <w:lvl w:ilvl="7" w:tplc="04090019" w:tentative="1">
      <w:start w:val="1"/>
      <w:numFmt w:val="lowerLetter"/>
      <w:lvlText w:val="%8."/>
      <w:lvlJc w:val="left"/>
      <w:pPr>
        <w:ind w:left="5571" w:hanging="360"/>
      </w:pPr>
    </w:lvl>
    <w:lvl w:ilvl="8" w:tplc="0409001B" w:tentative="1">
      <w:start w:val="1"/>
      <w:numFmt w:val="lowerRoman"/>
      <w:lvlText w:val="%9."/>
      <w:lvlJc w:val="right"/>
      <w:pPr>
        <w:ind w:left="6291" w:hanging="180"/>
      </w:pPr>
    </w:lvl>
  </w:abstractNum>
  <w:num w:numId="1" w16cid:durableId="850527455">
    <w:abstractNumId w:val="5"/>
  </w:num>
  <w:num w:numId="2" w16cid:durableId="223491244">
    <w:abstractNumId w:val="14"/>
  </w:num>
  <w:num w:numId="3" w16cid:durableId="777216860">
    <w:abstractNumId w:val="2"/>
  </w:num>
  <w:num w:numId="4" w16cid:durableId="1387991770">
    <w:abstractNumId w:val="15"/>
  </w:num>
  <w:num w:numId="5" w16cid:durableId="1291477320">
    <w:abstractNumId w:val="3"/>
  </w:num>
  <w:num w:numId="6" w16cid:durableId="177668809">
    <w:abstractNumId w:val="1"/>
  </w:num>
  <w:num w:numId="7" w16cid:durableId="2024898079">
    <w:abstractNumId w:val="9"/>
  </w:num>
  <w:num w:numId="8" w16cid:durableId="656031102">
    <w:abstractNumId w:val="8"/>
  </w:num>
  <w:num w:numId="9" w16cid:durableId="1403986829">
    <w:abstractNumId w:val="13"/>
  </w:num>
  <w:num w:numId="10" w16cid:durableId="2060588897">
    <w:abstractNumId w:val="11"/>
  </w:num>
  <w:num w:numId="11" w16cid:durableId="1963338648">
    <w:abstractNumId w:val="10"/>
  </w:num>
  <w:num w:numId="12" w16cid:durableId="640040681">
    <w:abstractNumId w:val="0"/>
  </w:num>
  <w:num w:numId="13" w16cid:durableId="786511393">
    <w:abstractNumId w:val="6"/>
  </w:num>
  <w:num w:numId="14" w16cid:durableId="1995061351">
    <w:abstractNumId w:val="7"/>
  </w:num>
  <w:num w:numId="15" w16cid:durableId="14044343">
    <w:abstractNumId w:val="12"/>
  </w:num>
  <w:num w:numId="16" w16cid:durableId="14568246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53D2"/>
    <w:rsid w:val="00000312"/>
    <w:rsid w:val="00001879"/>
    <w:rsid w:val="000114FF"/>
    <w:rsid w:val="00012CDD"/>
    <w:rsid w:val="00020D7F"/>
    <w:rsid w:val="00020F52"/>
    <w:rsid w:val="00023AAB"/>
    <w:rsid w:val="00031DA7"/>
    <w:rsid w:val="00034765"/>
    <w:rsid w:val="00036B2D"/>
    <w:rsid w:val="00041E29"/>
    <w:rsid w:val="00045040"/>
    <w:rsid w:val="00046BF6"/>
    <w:rsid w:val="00047E6A"/>
    <w:rsid w:val="000516CA"/>
    <w:rsid w:val="0006230C"/>
    <w:rsid w:val="00066836"/>
    <w:rsid w:val="0007334A"/>
    <w:rsid w:val="00073CE5"/>
    <w:rsid w:val="00077036"/>
    <w:rsid w:val="00077D2A"/>
    <w:rsid w:val="000A0439"/>
    <w:rsid w:val="000A0714"/>
    <w:rsid w:val="000A1D1B"/>
    <w:rsid w:val="000B7CB3"/>
    <w:rsid w:val="000C206B"/>
    <w:rsid w:val="000C3596"/>
    <w:rsid w:val="000C6ACF"/>
    <w:rsid w:val="000D40B4"/>
    <w:rsid w:val="000D63B5"/>
    <w:rsid w:val="000D6993"/>
    <w:rsid w:val="000E4747"/>
    <w:rsid w:val="000E5F35"/>
    <w:rsid w:val="000F0A51"/>
    <w:rsid w:val="000F24A1"/>
    <w:rsid w:val="000F346C"/>
    <w:rsid w:val="000F447C"/>
    <w:rsid w:val="000F5549"/>
    <w:rsid w:val="00102F9C"/>
    <w:rsid w:val="001069BA"/>
    <w:rsid w:val="001323D2"/>
    <w:rsid w:val="001347EE"/>
    <w:rsid w:val="00135B3A"/>
    <w:rsid w:val="00140898"/>
    <w:rsid w:val="0015629E"/>
    <w:rsid w:val="00164240"/>
    <w:rsid w:val="00164B02"/>
    <w:rsid w:val="00166CC5"/>
    <w:rsid w:val="001729E1"/>
    <w:rsid w:val="00176D46"/>
    <w:rsid w:val="00180D46"/>
    <w:rsid w:val="001810CA"/>
    <w:rsid w:val="00183659"/>
    <w:rsid w:val="0019088B"/>
    <w:rsid w:val="001943AA"/>
    <w:rsid w:val="00197F54"/>
    <w:rsid w:val="001A0632"/>
    <w:rsid w:val="001B019B"/>
    <w:rsid w:val="001B1238"/>
    <w:rsid w:val="001B2A97"/>
    <w:rsid w:val="001B42CB"/>
    <w:rsid w:val="001B517D"/>
    <w:rsid w:val="001C2CBE"/>
    <w:rsid w:val="001D7EED"/>
    <w:rsid w:val="001F5FF6"/>
    <w:rsid w:val="001F7797"/>
    <w:rsid w:val="001F7F3E"/>
    <w:rsid w:val="0020351B"/>
    <w:rsid w:val="00206F3C"/>
    <w:rsid w:val="00210D4A"/>
    <w:rsid w:val="0021722D"/>
    <w:rsid w:val="00217729"/>
    <w:rsid w:val="002220FD"/>
    <w:rsid w:val="0023060D"/>
    <w:rsid w:val="00233A76"/>
    <w:rsid w:val="00236019"/>
    <w:rsid w:val="00236D93"/>
    <w:rsid w:val="00246A73"/>
    <w:rsid w:val="002542FD"/>
    <w:rsid w:val="002567A2"/>
    <w:rsid w:val="00262736"/>
    <w:rsid w:val="00262D16"/>
    <w:rsid w:val="00264939"/>
    <w:rsid w:val="00266571"/>
    <w:rsid w:val="002741AD"/>
    <w:rsid w:val="00274471"/>
    <w:rsid w:val="002812FA"/>
    <w:rsid w:val="00286443"/>
    <w:rsid w:val="00294017"/>
    <w:rsid w:val="002A595D"/>
    <w:rsid w:val="002A6678"/>
    <w:rsid w:val="002A7954"/>
    <w:rsid w:val="002B7AB4"/>
    <w:rsid w:val="002C0C0F"/>
    <w:rsid w:val="002C1BF0"/>
    <w:rsid w:val="002C2550"/>
    <w:rsid w:val="002C2B85"/>
    <w:rsid w:val="002C42F3"/>
    <w:rsid w:val="002C7E7B"/>
    <w:rsid w:val="002F5CB3"/>
    <w:rsid w:val="002F68BC"/>
    <w:rsid w:val="003014E1"/>
    <w:rsid w:val="00301936"/>
    <w:rsid w:val="0030754A"/>
    <w:rsid w:val="00307FDC"/>
    <w:rsid w:val="003105A3"/>
    <w:rsid w:val="003136C9"/>
    <w:rsid w:val="00313E6B"/>
    <w:rsid w:val="003332B5"/>
    <w:rsid w:val="00333465"/>
    <w:rsid w:val="00340165"/>
    <w:rsid w:val="003527FF"/>
    <w:rsid w:val="00356BF0"/>
    <w:rsid w:val="00360CBA"/>
    <w:rsid w:val="00362CA3"/>
    <w:rsid w:val="00363EFB"/>
    <w:rsid w:val="003649C3"/>
    <w:rsid w:val="00373B49"/>
    <w:rsid w:val="003752A5"/>
    <w:rsid w:val="003833D4"/>
    <w:rsid w:val="003864C8"/>
    <w:rsid w:val="003902DF"/>
    <w:rsid w:val="003A262B"/>
    <w:rsid w:val="003B06B8"/>
    <w:rsid w:val="003B0E23"/>
    <w:rsid w:val="003C54D9"/>
    <w:rsid w:val="003C6659"/>
    <w:rsid w:val="003D1300"/>
    <w:rsid w:val="003D6322"/>
    <w:rsid w:val="003E4075"/>
    <w:rsid w:val="003E73C5"/>
    <w:rsid w:val="003E7EBC"/>
    <w:rsid w:val="003F1562"/>
    <w:rsid w:val="003F1766"/>
    <w:rsid w:val="003F7CB4"/>
    <w:rsid w:val="00405916"/>
    <w:rsid w:val="004141CD"/>
    <w:rsid w:val="00420339"/>
    <w:rsid w:val="00422C9C"/>
    <w:rsid w:val="00422D13"/>
    <w:rsid w:val="00437DC5"/>
    <w:rsid w:val="00441A72"/>
    <w:rsid w:val="00444617"/>
    <w:rsid w:val="00446716"/>
    <w:rsid w:val="00451763"/>
    <w:rsid w:val="00451CCA"/>
    <w:rsid w:val="004521BB"/>
    <w:rsid w:val="00461A19"/>
    <w:rsid w:val="00461B44"/>
    <w:rsid w:val="00462670"/>
    <w:rsid w:val="00465E90"/>
    <w:rsid w:val="004672E8"/>
    <w:rsid w:val="00470962"/>
    <w:rsid w:val="0048125B"/>
    <w:rsid w:val="004841B3"/>
    <w:rsid w:val="0048459C"/>
    <w:rsid w:val="004A382C"/>
    <w:rsid w:val="004A3901"/>
    <w:rsid w:val="004D153F"/>
    <w:rsid w:val="004D27DA"/>
    <w:rsid w:val="004D50B4"/>
    <w:rsid w:val="004D673C"/>
    <w:rsid w:val="004E09B1"/>
    <w:rsid w:val="004E31EB"/>
    <w:rsid w:val="004E5E26"/>
    <w:rsid w:val="004F0D90"/>
    <w:rsid w:val="004F17FB"/>
    <w:rsid w:val="004F2BB7"/>
    <w:rsid w:val="004F6CBC"/>
    <w:rsid w:val="004F791B"/>
    <w:rsid w:val="00501E27"/>
    <w:rsid w:val="005024C0"/>
    <w:rsid w:val="00531C27"/>
    <w:rsid w:val="005330F4"/>
    <w:rsid w:val="00533349"/>
    <w:rsid w:val="00534F42"/>
    <w:rsid w:val="00545A7B"/>
    <w:rsid w:val="00553EF1"/>
    <w:rsid w:val="00556B77"/>
    <w:rsid w:val="00560B68"/>
    <w:rsid w:val="005615DE"/>
    <w:rsid w:val="005643BC"/>
    <w:rsid w:val="00566629"/>
    <w:rsid w:val="00567A45"/>
    <w:rsid w:val="00570EF7"/>
    <w:rsid w:val="005800BD"/>
    <w:rsid w:val="0058052F"/>
    <w:rsid w:val="0058770B"/>
    <w:rsid w:val="00590EA0"/>
    <w:rsid w:val="005910BD"/>
    <w:rsid w:val="00594974"/>
    <w:rsid w:val="00595F21"/>
    <w:rsid w:val="005A1579"/>
    <w:rsid w:val="005A3422"/>
    <w:rsid w:val="005A52F4"/>
    <w:rsid w:val="005A5E48"/>
    <w:rsid w:val="005B10D4"/>
    <w:rsid w:val="005B1B5F"/>
    <w:rsid w:val="005B457A"/>
    <w:rsid w:val="005B4D4F"/>
    <w:rsid w:val="005C3866"/>
    <w:rsid w:val="005D0A7F"/>
    <w:rsid w:val="005D60D3"/>
    <w:rsid w:val="005D6F94"/>
    <w:rsid w:val="005E43EB"/>
    <w:rsid w:val="005F0423"/>
    <w:rsid w:val="005F5228"/>
    <w:rsid w:val="006010A4"/>
    <w:rsid w:val="00601B37"/>
    <w:rsid w:val="00605361"/>
    <w:rsid w:val="00606A6D"/>
    <w:rsid w:val="00610CEA"/>
    <w:rsid w:val="00615052"/>
    <w:rsid w:val="00621BB5"/>
    <w:rsid w:val="00623FDE"/>
    <w:rsid w:val="00630E0A"/>
    <w:rsid w:val="00634D1A"/>
    <w:rsid w:val="00640316"/>
    <w:rsid w:val="0064160D"/>
    <w:rsid w:val="0064380A"/>
    <w:rsid w:val="00650414"/>
    <w:rsid w:val="006571B8"/>
    <w:rsid w:val="00666A55"/>
    <w:rsid w:val="006676A7"/>
    <w:rsid w:val="00667C30"/>
    <w:rsid w:val="006713FC"/>
    <w:rsid w:val="0067605A"/>
    <w:rsid w:val="0067711C"/>
    <w:rsid w:val="00685BC4"/>
    <w:rsid w:val="0068616A"/>
    <w:rsid w:val="00686181"/>
    <w:rsid w:val="00692CC8"/>
    <w:rsid w:val="00693D5D"/>
    <w:rsid w:val="006B354F"/>
    <w:rsid w:val="006B3932"/>
    <w:rsid w:val="006B7CBA"/>
    <w:rsid w:val="006C040C"/>
    <w:rsid w:val="006C1187"/>
    <w:rsid w:val="006C1AB5"/>
    <w:rsid w:val="006C519D"/>
    <w:rsid w:val="006D10CC"/>
    <w:rsid w:val="006D310A"/>
    <w:rsid w:val="006D65B8"/>
    <w:rsid w:val="006E4FD0"/>
    <w:rsid w:val="006E76FE"/>
    <w:rsid w:val="006F4986"/>
    <w:rsid w:val="007075D4"/>
    <w:rsid w:val="007125F6"/>
    <w:rsid w:val="00712C62"/>
    <w:rsid w:val="007154A4"/>
    <w:rsid w:val="00723914"/>
    <w:rsid w:val="0072580A"/>
    <w:rsid w:val="00727874"/>
    <w:rsid w:val="00752CF2"/>
    <w:rsid w:val="0077081C"/>
    <w:rsid w:val="00775162"/>
    <w:rsid w:val="00780B9A"/>
    <w:rsid w:val="00784EFE"/>
    <w:rsid w:val="00786D8F"/>
    <w:rsid w:val="0079314E"/>
    <w:rsid w:val="007C2104"/>
    <w:rsid w:val="007C4462"/>
    <w:rsid w:val="007C64B4"/>
    <w:rsid w:val="007D789E"/>
    <w:rsid w:val="007E0CA1"/>
    <w:rsid w:val="007E2A95"/>
    <w:rsid w:val="007E440D"/>
    <w:rsid w:val="007E5DB3"/>
    <w:rsid w:val="008021D2"/>
    <w:rsid w:val="0080583F"/>
    <w:rsid w:val="00810D89"/>
    <w:rsid w:val="00813228"/>
    <w:rsid w:val="0081739F"/>
    <w:rsid w:val="00820D07"/>
    <w:rsid w:val="00822950"/>
    <w:rsid w:val="008303CA"/>
    <w:rsid w:val="00846ADA"/>
    <w:rsid w:val="00846F82"/>
    <w:rsid w:val="0085231D"/>
    <w:rsid w:val="00854803"/>
    <w:rsid w:val="008559EC"/>
    <w:rsid w:val="0085799C"/>
    <w:rsid w:val="0087135E"/>
    <w:rsid w:val="00883D20"/>
    <w:rsid w:val="0088628D"/>
    <w:rsid w:val="00895E81"/>
    <w:rsid w:val="008A63B7"/>
    <w:rsid w:val="008A7BC8"/>
    <w:rsid w:val="008B4233"/>
    <w:rsid w:val="008D4AB5"/>
    <w:rsid w:val="009044E8"/>
    <w:rsid w:val="009047C8"/>
    <w:rsid w:val="00905768"/>
    <w:rsid w:val="00912D70"/>
    <w:rsid w:val="009138B9"/>
    <w:rsid w:val="009277A8"/>
    <w:rsid w:val="00933CCE"/>
    <w:rsid w:val="00946ED2"/>
    <w:rsid w:val="009470B6"/>
    <w:rsid w:val="00947646"/>
    <w:rsid w:val="00947925"/>
    <w:rsid w:val="0095130D"/>
    <w:rsid w:val="009553D2"/>
    <w:rsid w:val="00955561"/>
    <w:rsid w:val="009612EA"/>
    <w:rsid w:val="009614A4"/>
    <w:rsid w:val="009654AE"/>
    <w:rsid w:val="00973D75"/>
    <w:rsid w:val="00977D6C"/>
    <w:rsid w:val="00982208"/>
    <w:rsid w:val="00983053"/>
    <w:rsid w:val="00987355"/>
    <w:rsid w:val="0099376E"/>
    <w:rsid w:val="009A5A71"/>
    <w:rsid w:val="009B22F8"/>
    <w:rsid w:val="009C0363"/>
    <w:rsid w:val="009C359B"/>
    <w:rsid w:val="009C6BE4"/>
    <w:rsid w:val="009D064D"/>
    <w:rsid w:val="009D15F6"/>
    <w:rsid w:val="009E2DF1"/>
    <w:rsid w:val="009E4B34"/>
    <w:rsid w:val="009E6879"/>
    <w:rsid w:val="009F40E0"/>
    <w:rsid w:val="00A07FF4"/>
    <w:rsid w:val="00A12803"/>
    <w:rsid w:val="00A20ACA"/>
    <w:rsid w:val="00A24A12"/>
    <w:rsid w:val="00A3318B"/>
    <w:rsid w:val="00A35EEC"/>
    <w:rsid w:val="00A40642"/>
    <w:rsid w:val="00A4380C"/>
    <w:rsid w:val="00A44553"/>
    <w:rsid w:val="00A47252"/>
    <w:rsid w:val="00A47434"/>
    <w:rsid w:val="00A47C34"/>
    <w:rsid w:val="00A530CC"/>
    <w:rsid w:val="00A55EE6"/>
    <w:rsid w:val="00A62484"/>
    <w:rsid w:val="00A6378C"/>
    <w:rsid w:val="00A67D60"/>
    <w:rsid w:val="00A70900"/>
    <w:rsid w:val="00A73C1D"/>
    <w:rsid w:val="00A74486"/>
    <w:rsid w:val="00A77F51"/>
    <w:rsid w:val="00AA2954"/>
    <w:rsid w:val="00AB34FD"/>
    <w:rsid w:val="00AD2586"/>
    <w:rsid w:val="00AD2BA7"/>
    <w:rsid w:val="00AD5B9E"/>
    <w:rsid w:val="00AE1328"/>
    <w:rsid w:val="00AE6621"/>
    <w:rsid w:val="00B10B10"/>
    <w:rsid w:val="00B1168E"/>
    <w:rsid w:val="00B140BF"/>
    <w:rsid w:val="00B14262"/>
    <w:rsid w:val="00B14E37"/>
    <w:rsid w:val="00B165D4"/>
    <w:rsid w:val="00B17EDA"/>
    <w:rsid w:val="00B20A18"/>
    <w:rsid w:val="00B21665"/>
    <w:rsid w:val="00B26BC7"/>
    <w:rsid w:val="00B30DA4"/>
    <w:rsid w:val="00B322F5"/>
    <w:rsid w:val="00B369ED"/>
    <w:rsid w:val="00B425F8"/>
    <w:rsid w:val="00B45C97"/>
    <w:rsid w:val="00B471ED"/>
    <w:rsid w:val="00B51C33"/>
    <w:rsid w:val="00B53135"/>
    <w:rsid w:val="00B5342C"/>
    <w:rsid w:val="00B536EB"/>
    <w:rsid w:val="00B56516"/>
    <w:rsid w:val="00B6106B"/>
    <w:rsid w:val="00B6506B"/>
    <w:rsid w:val="00B66FC1"/>
    <w:rsid w:val="00B7320F"/>
    <w:rsid w:val="00B81621"/>
    <w:rsid w:val="00B87386"/>
    <w:rsid w:val="00B91D5D"/>
    <w:rsid w:val="00B92B01"/>
    <w:rsid w:val="00B933ED"/>
    <w:rsid w:val="00B95F8B"/>
    <w:rsid w:val="00B978B3"/>
    <w:rsid w:val="00BA10C4"/>
    <w:rsid w:val="00BA17C3"/>
    <w:rsid w:val="00BB1A23"/>
    <w:rsid w:val="00BB4DCB"/>
    <w:rsid w:val="00BB7D9B"/>
    <w:rsid w:val="00BC61AF"/>
    <w:rsid w:val="00BD7B82"/>
    <w:rsid w:val="00BE0E1C"/>
    <w:rsid w:val="00BE463C"/>
    <w:rsid w:val="00BE5AAD"/>
    <w:rsid w:val="00BF34B2"/>
    <w:rsid w:val="00BF538F"/>
    <w:rsid w:val="00C0103B"/>
    <w:rsid w:val="00C02D1E"/>
    <w:rsid w:val="00C14592"/>
    <w:rsid w:val="00C1639A"/>
    <w:rsid w:val="00C2094A"/>
    <w:rsid w:val="00C23EE5"/>
    <w:rsid w:val="00C2498A"/>
    <w:rsid w:val="00C27F32"/>
    <w:rsid w:val="00C35719"/>
    <w:rsid w:val="00C709B8"/>
    <w:rsid w:val="00C71045"/>
    <w:rsid w:val="00C72A89"/>
    <w:rsid w:val="00C734C7"/>
    <w:rsid w:val="00C82601"/>
    <w:rsid w:val="00C871EB"/>
    <w:rsid w:val="00C93443"/>
    <w:rsid w:val="00C9443F"/>
    <w:rsid w:val="00C96101"/>
    <w:rsid w:val="00CA456F"/>
    <w:rsid w:val="00CB2049"/>
    <w:rsid w:val="00CB76BD"/>
    <w:rsid w:val="00CC3712"/>
    <w:rsid w:val="00CE593F"/>
    <w:rsid w:val="00CE7490"/>
    <w:rsid w:val="00CE7DA6"/>
    <w:rsid w:val="00CF00E2"/>
    <w:rsid w:val="00CF086F"/>
    <w:rsid w:val="00D10FFB"/>
    <w:rsid w:val="00D2296D"/>
    <w:rsid w:val="00D22DCC"/>
    <w:rsid w:val="00D23645"/>
    <w:rsid w:val="00D2481B"/>
    <w:rsid w:val="00D37EF6"/>
    <w:rsid w:val="00D40920"/>
    <w:rsid w:val="00D428E8"/>
    <w:rsid w:val="00D47563"/>
    <w:rsid w:val="00D509CE"/>
    <w:rsid w:val="00D5393C"/>
    <w:rsid w:val="00D62401"/>
    <w:rsid w:val="00D646B1"/>
    <w:rsid w:val="00DB1CF4"/>
    <w:rsid w:val="00DB2EC1"/>
    <w:rsid w:val="00DB47A6"/>
    <w:rsid w:val="00DD0002"/>
    <w:rsid w:val="00DD0501"/>
    <w:rsid w:val="00DE1BFF"/>
    <w:rsid w:val="00DE3E9B"/>
    <w:rsid w:val="00DE4389"/>
    <w:rsid w:val="00DE51B4"/>
    <w:rsid w:val="00DE737A"/>
    <w:rsid w:val="00DF6C2A"/>
    <w:rsid w:val="00E014B8"/>
    <w:rsid w:val="00E07A44"/>
    <w:rsid w:val="00E149BA"/>
    <w:rsid w:val="00E176CD"/>
    <w:rsid w:val="00E4164F"/>
    <w:rsid w:val="00E41FAA"/>
    <w:rsid w:val="00E4738E"/>
    <w:rsid w:val="00E5172B"/>
    <w:rsid w:val="00E52D9D"/>
    <w:rsid w:val="00E56127"/>
    <w:rsid w:val="00E60967"/>
    <w:rsid w:val="00E74615"/>
    <w:rsid w:val="00E76404"/>
    <w:rsid w:val="00EA0985"/>
    <w:rsid w:val="00EA3B28"/>
    <w:rsid w:val="00EA4B18"/>
    <w:rsid w:val="00EA67FB"/>
    <w:rsid w:val="00EB4588"/>
    <w:rsid w:val="00EB5CA2"/>
    <w:rsid w:val="00EB7194"/>
    <w:rsid w:val="00EC0787"/>
    <w:rsid w:val="00EC335B"/>
    <w:rsid w:val="00EC477F"/>
    <w:rsid w:val="00EC51D9"/>
    <w:rsid w:val="00ED2263"/>
    <w:rsid w:val="00ED5611"/>
    <w:rsid w:val="00EE2EE5"/>
    <w:rsid w:val="00EE3388"/>
    <w:rsid w:val="00EF28FB"/>
    <w:rsid w:val="00EF475D"/>
    <w:rsid w:val="00EF4F95"/>
    <w:rsid w:val="00EF76D7"/>
    <w:rsid w:val="00F109AE"/>
    <w:rsid w:val="00F10C72"/>
    <w:rsid w:val="00F1334E"/>
    <w:rsid w:val="00F24227"/>
    <w:rsid w:val="00F25CEF"/>
    <w:rsid w:val="00F33B03"/>
    <w:rsid w:val="00F351C3"/>
    <w:rsid w:val="00F409B9"/>
    <w:rsid w:val="00F46A11"/>
    <w:rsid w:val="00F5083A"/>
    <w:rsid w:val="00F62052"/>
    <w:rsid w:val="00F65A33"/>
    <w:rsid w:val="00F74362"/>
    <w:rsid w:val="00F76DA6"/>
    <w:rsid w:val="00F83669"/>
    <w:rsid w:val="00F86B4F"/>
    <w:rsid w:val="00FA1FBB"/>
    <w:rsid w:val="00FB0C69"/>
    <w:rsid w:val="00FB4467"/>
    <w:rsid w:val="00FC1580"/>
    <w:rsid w:val="00FC44D6"/>
    <w:rsid w:val="00FC4BE9"/>
    <w:rsid w:val="00FD792D"/>
    <w:rsid w:val="00FE24BC"/>
    <w:rsid w:val="00FE2928"/>
    <w:rsid w:val="00FE3362"/>
    <w:rsid w:val="00FE66DA"/>
    <w:rsid w:val="00FF70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98DA7F"/>
  <w15:docId w15:val="{40F786B8-3015-4E07-B803-821A59BC1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0900"/>
    <w:pPr>
      <w:snapToGrid w:val="0"/>
      <w:spacing w:after="0"/>
    </w:pPr>
    <w:rPr>
      <w:rFonts w:ascii="微軟正黑體" w:eastAsia="微軟正黑體" w:hAnsi="微軟正黑體" w:cs="微軟正黑體"/>
      <w:color w:val="000000"/>
      <w:sz w:val="24"/>
    </w:rPr>
  </w:style>
  <w:style w:type="paragraph" w:styleId="1">
    <w:name w:val="heading 1"/>
    <w:next w:val="4"/>
    <w:link w:val="10"/>
    <w:uiPriority w:val="9"/>
    <w:qFormat/>
    <w:pPr>
      <w:keepNext/>
      <w:keepLines/>
      <w:spacing w:after="0"/>
      <w:ind w:left="10" w:right="15" w:hanging="10"/>
      <w:jc w:val="center"/>
      <w:outlineLvl w:val="0"/>
    </w:pPr>
    <w:rPr>
      <w:rFonts w:ascii="微軟正黑體" w:eastAsia="微軟正黑體" w:hAnsi="微軟正黑體" w:cs="微軟正黑體"/>
      <w:color w:val="000000"/>
      <w:sz w:val="40"/>
    </w:rPr>
  </w:style>
  <w:style w:type="paragraph" w:styleId="2">
    <w:name w:val="heading 2"/>
    <w:next w:val="a"/>
    <w:link w:val="20"/>
    <w:uiPriority w:val="9"/>
    <w:unhideWhenUsed/>
    <w:qFormat/>
    <w:rsid w:val="00FD792D"/>
    <w:pPr>
      <w:keepNext/>
      <w:keepLines/>
      <w:spacing w:after="179"/>
      <w:outlineLvl w:val="1"/>
    </w:pPr>
    <w:rPr>
      <w:rFonts w:ascii="Times New Roman" w:eastAsia="新細明體" w:hAnsi="Times New Roman" w:cs="Times New Roman"/>
      <w:color w:val="000000"/>
      <w:sz w:val="36"/>
    </w:rPr>
  </w:style>
  <w:style w:type="paragraph" w:styleId="3">
    <w:name w:val="heading 3"/>
    <w:next w:val="a"/>
    <w:link w:val="30"/>
    <w:uiPriority w:val="9"/>
    <w:unhideWhenUsed/>
    <w:qFormat/>
    <w:rsid w:val="00FD792D"/>
    <w:pPr>
      <w:keepNext/>
      <w:keepLines/>
      <w:spacing w:beforeLines="120" w:before="120" w:afterLines="40" w:after="40"/>
      <w:ind w:left="357" w:hanging="11"/>
      <w:outlineLvl w:val="2"/>
    </w:pPr>
    <w:rPr>
      <w:rFonts w:ascii="微軟正黑體" w:eastAsia="微軟正黑體" w:hAnsi="微軟正黑體" w:cs="微軟正黑體"/>
      <w:color w:val="000000"/>
      <w:sz w:val="28"/>
    </w:rPr>
  </w:style>
  <w:style w:type="paragraph" w:styleId="4">
    <w:name w:val="heading 4"/>
    <w:next w:val="a"/>
    <w:link w:val="40"/>
    <w:uiPriority w:val="9"/>
    <w:unhideWhenUsed/>
    <w:qFormat/>
    <w:rsid w:val="000A0714"/>
    <w:pPr>
      <w:keepNext/>
      <w:keepLines/>
      <w:spacing w:after="0" w:line="216" w:lineRule="auto"/>
      <w:ind w:left="5247"/>
      <w:jc w:val="center"/>
      <w:outlineLvl w:val="3"/>
    </w:pPr>
    <w:rPr>
      <w:rFonts w:ascii="微軟正黑體" w:eastAsia="微軟正黑體" w:hAnsi="微軟正黑體" w:cs="微軟正黑體"/>
      <w:color w:val="000000"/>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標題 4 字元"/>
    <w:link w:val="4"/>
    <w:uiPriority w:val="9"/>
    <w:rsid w:val="000A0714"/>
    <w:rPr>
      <w:rFonts w:ascii="微軟正黑體" w:eastAsia="微軟正黑體" w:hAnsi="微軟正黑體" w:cs="微軟正黑體"/>
      <w:color w:val="000000"/>
      <w:sz w:val="32"/>
    </w:rPr>
  </w:style>
  <w:style w:type="character" w:customStyle="1" w:styleId="20">
    <w:name w:val="標題 2 字元"/>
    <w:link w:val="2"/>
    <w:uiPriority w:val="9"/>
    <w:rsid w:val="00FD792D"/>
    <w:rPr>
      <w:rFonts w:ascii="Times New Roman" w:eastAsia="新細明體" w:hAnsi="Times New Roman" w:cs="Times New Roman"/>
      <w:color w:val="000000"/>
      <w:sz w:val="36"/>
    </w:rPr>
  </w:style>
  <w:style w:type="character" w:customStyle="1" w:styleId="10">
    <w:name w:val="標題 1 字元"/>
    <w:link w:val="1"/>
    <w:rPr>
      <w:rFonts w:ascii="微軟正黑體" w:eastAsia="微軟正黑體" w:hAnsi="微軟正黑體" w:cs="微軟正黑體"/>
      <w:color w:val="000000"/>
      <w:sz w:val="40"/>
    </w:rPr>
  </w:style>
  <w:style w:type="character" w:customStyle="1" w:styleId="30">
    <w:name w:val="標題 3 字元"/>
    <w:link w:val="3"/>
    <w:uiPriority w:val="9"/>
    <w:rsid w:val="00FD792D"/>
    <w:rPr>
      <w:rFonts w:ascii="微軟正黑體" w:eastAsia="微軟正黑體" w:hAnsi="微軟正黑體" w:cs="微軟正黑體"/>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4141CD"/>
    <w:pPr>
      <w:ind w:left="720"/>
      <w:contextualSpacing/>
    </w:pPr>
  </w:style>
  <w:style w:type="paragraph" w:styleId="a4">
    <w:name w:val="header"/>
    <w:basedOn w:val="a"/>
    <w:link w:val="a5"/>
    <w:uiPriority w:val="99"/>
    <w:unhideWhenUsed/>
    <w:rsid w:val="00DB1CF4"/>
    <w:pPr>
      <w:tabs>
        <w:tab w:val="center" w:pos="4153"/>
        <w:tab w:val="right" w:pos="8306"/>
      </w:tabs>
    </w:pPr>
    <w:rPr>
      <w:sz w:val="20"/>
      <w:szCs w:val="20"/>
    </w:rPr>
  </w:style>
  <w:style w:type="character" w:customStyle="1" w:styleId="a5">
    <w:name w:val="頁首 字元"/>
    <w:basedOn w:val="a0"/>
    <w:link w:val="a4"/>
    <w:uiPriority w:val="99"/>
    <w:rsid w:val="00CF086F"/>
    <w:rPr>
      <w:rFonts w:ascii="微軟正黑體" w:eastAsia="微軟正黑體" w:hAnsi="微軟正黑體" w:cs="微軟正黑體"/>
      <w:color w:val="000000"/>
      <w:sz w:val="20"/>
      <w:szCs w:val="20"/>
    </w:rPr>
  </w:style>
  <w:style w:type="paragraph" w:styleId="a6">
    <w:name w:val="footer"/>
    <w:basedOn w:val="a"/>
    <w:link w:val="a7"/>
    <w:uiPriority w:val="99"/>
    <w:unhideWhenUsed/>
    <w:rsid w:val="00DB1CF4"/>
    <w:pPr>
      <w:tabs>
        <w:tab w:val="center" w:pos="4153"/>
        <w:tab w:val="right" w:pos="8306"/>
      </w:tabs>
    </w:pPr>
    <w:rPr>
      <w:sz w:val="20"/>
      <w:szCs w:val="20"/>
    </w:rPr>
  </w:style>
  <w:style w:type="character" w:customStyle="1" w:styleId="a7">
    <w:name w:val="頁尾 字元"/>
    <w:basedOn w:val="a0"/>
    <w:link w:val="a6"/>
    <w:uiPriority w:val="99"/>
    <w:rsid w:val="00CF086F"/>
    <w:rPr>
      <w:rFonts w:ascii="微軟正黑體" w:eastAsia="微軟正黑體" w:hAnsi="微軟正黑體" w:cs="微軟正黑體"/>
      <w:color w:val="000000"/>
      <w:sz w:val="20"/>
      <w:szCs w:val="20"/>
    </w:rPr>
  </w:style>
  <w:style w:type="paragraph" w:styleId="Web">
    <w:name w:val="Normal (Web)"/>
    <w:basedOn w:val="a"/>
    <w:uiPriority w:val="99"/>
    <w:unhideWhenUsed/>
    <w:rsid w:val="00C82601"/>
    <w:pPr>
      <w:spacing w:before="100" w:beforeAutospacing="1" w:after="100" w:afterAutospacing="1" w:line="240" w:lineRule="auto"/>
    </w:pPr>
    <w:rPr>
      <w:rFonts w:ascii="新細明體" w:eastAsia="新細明體" w:hAnsi="新細明體" w:cs="新細明體"/>
      <w:color w:val="auto"/>
      <w:szCs w:val="24"/>
    </w:rPr>
  </w:style>
  <w:style w:type="character" w:customStyle="1" w:styleId="text-token-text-secondary">
    <w:name w:val="text-token-text-secondary"/>
    <w:basedOn w:val="a0"/>
    <w:rsid w:val="00C82601"/>
  </w:style>
  <w:style w:type="character" w:styleId="a8">
    <w:name w:val="Hyperlink"/>
    <w:basedOn w:val="a0"/>
    <w:uiPriority w:val="99"/>
    <w:unhideWhenUsed/>
    <w:rsid w:val="00C82601"/>
    <w:rPr>
      <w:color w:val="0000FF"/>
      <w:u w:val="single"/>
    </w:rPr>
  </w:style>
  <w:style w:type="character" w:styleId="a9">
    <w:name w:val="Strong"/>
    <w:basedOn w:val="a0"/>
    <w:uiPriority w:val="22"/>
    <w:qFormat/>
    <w:rsid w:val="00D40920"/>
    <w:rPr>
      <w:b/>
      <w:bCs/>
    </w:rPr>
  </w:style>
  <w:style w:type="character" w:styleId="aa">
    <w:name w:val="Unresolved Mention"/>
    <w:basedOn w:val="a0"/>
    <w:uiPriority w:val="99"/>
    <w:semiHidden/>
    <w:unhideWhenUsed/>
    <w:rsid w:val="005A34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044442">
      <w:bodyDiv w:val="1"/>
      <w:marLeft w:val="0"/>
      <w:marRight w:val="0"/>
      <w:marTop w:val="0"/>
      <w:marBottom w:val="0"/>
      <w:divBdr>
        <w:top w:val="none" w:sz="0" w:space="0" w:color="auto"/>
        <w:left w:val="none" w:sz="0" w:space="0" w:color="auto"/>
        <w:bottom w:val="none" w:sz="0" w:space="0" w:color="auto"/>
        <w:right w:val="none" w:sz="0" w:space="0" w:color="auto"/>
      </w:divBdr>
    </w:div>
    <w:div w:id="270475920">
      <w:bodyDiv w:val="1"/>
      <w:marLeft w:val="0"/>
      <w:marRight w:val="0"/>
      <w:marTop w:val="0"/>
      <w:marBottom w:val="0"/>
      <w:divBdr>
        <w:top w:val="none" w:sz="0" w:space="0" w:color="auto"/>
        <w:left w:val="none" w:sz="0" w:space="0" w:color="auto"/>
        <w:bottom w:val="none" w:sz="0" w:space="0" w:color="auto"/>
        <w:right w:val="none" w:sz="0" w:space="0" w:color="auto"/>
      </w:divBdr>
    </w:div>
    <w:div w:id="315766872">
      <w:bodyDiv w:val="1"/>
      <w:marLeft w:val="0"/>
      <w:marRight w:val="0"/>
      <w:marTop w:val="0"/>
      <w:marBottom w:val="0"/>
      <w:divBdr>
        <w:top w:val="none" w:sz="0" w:space="0" w:color="auto"/>
        <w:left w:val="none" w:sz="0" w:space="0" w:color="auto"/>
        <w:bottom w:val="none" w:sz="0" w:space="0" w:color="auto"/>
        <w:right w:val="none" w:sz="0" w:space="0" w:color="auto"/>
      </w:divBdr>
    </w:div>
    <w:div w:id="365301119">
      <w:bodyDiv w:val="1"/>
      <w:marLeft w:val="0"/>
      <w:marRight w:val="0"/>
      <w:marTop w:val="0"/>
      <w:marBottom w:val="0"/>
      <w:divBdr>
        <w:top w:val="none" w:sz="0" w:space="0" w:color="auto"/>
        <w:left w:val="none" w:sz="0" w:space="0" w:color="auto"/>
        <w:bottom w:val="none" w:sz="0" w:space="0" w:color="auto"/>
        <w:right w:val="none" w:sz="0" w:space="0" w:color="auto"/>
      </w:divBdr>
    </w:div>
    <w:div w:id="536628584">
      <w:bodyDiv w:val="1"/>
      <w:marLeft w:val="0"/>
      <w:marRight w:val="0"/>
      <w:marTop w:val="0"/>
      <w:marBottom w:val="0"/>
      <w:divBdr>
        <w:top w:val="none" w:sz="0" w:space="0" w:color="auto"/>
        <w:left w:val="none" w:sz="0" w:space="0" w:color="auto"/>
        <w:bottom w:val="none" w:sz="0" w:space="0" w:color="auto"/>
        <w:right w:val="none" w:sz="0" w:space="0" w:color="auto"/>
      </w:divBdr>
    </w:div>
    <w:div w:id="809173397">
      <w:bodyDiv w:val="1"/>
      <w:marLeft w:val="0"/>
      <w:marRight w:val="0"/>
      <w:marTop w:val="0"/>
      <w:marBottom w:val="0"/>
      <w:divBdr>
        <w:top w:val="none" w:sz="0" w:space="0" w:color="auto"/>
        <w:left w:val="none" w:sz="0" w:space="0" w:color="auto"/>
        <w:bottom w:val="none" w:sz="0" w:space="0" w:color="auto"/>
        <w:right w:val="none" w:sz="0" w:space="0" w:color="auto"/>
      </w:divBdr>
    </w:div>
    <w:div w:id="1366910526">
      <w:bodyDiv w:val="1"/>
      <w:marLeft w:val="0"/>
      <w:marRight w:val="0"/>
      <w:marTop w:val="0"/>
      <w:marBottom w:val="0"/>
      <w:divBdr>
        <w:top w:val="none" w:sz="0" w:space="0" w:color="auto"/>
        <w:left w:val="none" w:sz="0" w:space="0" w:color="auto"/>
        <w:bottom w:val="none" w:sz="0" w:space="0" w:color="auto"/>
        <w:right w:val="none" w:sz="0" w:space="0" w:color="auto"/>
      </w:divBdr>
    </w:div>
    <w:div w:id="1491093290">
      <w:bodyDiv w:val="1"/>
      <w:marLeft w:val="0"/>
      <w:marRight w:val="0"/>
      <w:marTop w:val="0"/>
      <w:marBottom w:val="0"/>
      <w:divBdr>
        <w:top w:val="none" w:sz="0" w:space="0" w:color="auto"/>
        <w:left w:val="none" w:sz="0" w:space="0" w:color="auto"/>
        <w:bottom w:val="none" w:sz="0" w:space="0" w:color="auto"/>
        <w:right w:val="none" w:sz="0" w:space="0" w:color="auto"/>
      </w:divBdr>
    </w:div>
    <w:div w:id="1761829158">
      <w:bodyDiv w:val="1"/>
      <w:marLeft w:val="0"/>
      <w:marRight w:val="0"/>
      <w:marTop w:val="0"/>
      <w:marBottom w:val="0"/>
      <w:divBdr>
        <w:top w:val="none" w:sz="0" w:space="0" w:color="auto"/>
        <w:left w:val="none" w:sz="0" w:space="0" w:color="auto"/>
        <w:bottom w:val="none" w:sz="0" w:space="0" w:color="auto"/>
        <w:right w:val="none" w:sz="0" w:space="0" w:color="auto"/>
      </w:divBdr>
    </w:div>
    <w:div w:id="1900509172">
      <w:bodyDiv w:val="1"/>
      <w:marLeft w:val="0"/>
      <w:marRight w:val="0"/>
      <w:marTop w:val="0"/>
      <w:marBottom w:val="0"/>
      <w:divBdr>
        <w:top w:val="none" w:sz="0" w:space="0" w:color="auto"/>
        <w:left w:val="none" w:sz="0" w:space="0" w:color="auto"/>
        <w:bottom w:val="none" w:sz="0" w:space="0" w:color="auto"/>
        <w:right w:val="none" w:sz="0" w:space="0" w:color="auto"/>
      </w:divBdr>
    </w:div>
    <w:div w:id="2046708353">
      <w:bodyDiv w:val="1"/>
      <w:marLeft w:val="0"/>
      <w:marRight w:val="0"/>
      <w:marTop w:val="0"/>
      <w:marBottom w:val="0"/>
      <w:divBdr>
        <w:top w:val="none" w:sz="0" w:space="0" w:color="auto"/>
        <w:left w:val="none" w:sz="0" w:space="0" w:color="auto"/>
        <w:bottom w:val="none" w:sz="0" w:space="0" w:color="auto"/>
        <w:right w:val="none" w:sz="0" w:space="0" w:color="auto"/>
      </w:divBdr>
    </w:div>
    <w:div w:id="20905353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sideprecisionmedicine.com/topics/oncology/novel-ai-tool-enables-spatial-quantification-of-tumor-biopsy-images/" TargetMode="External"/><Relationship Id="rId13" Type="http://schemas.openxmlformats.org/officeDocument/2006/relationships/hyperlink" Target="https://www.sciencedirect.com/science/article/pii/S2666389926001017" TargetMode="External"/><Relationship Id="rId18" Type="http://schemas.openxmlformats.org/officeDocument/2006/relationships/hyperlink" Target="https://www.linkedin.com/posts/zuwan-lin-545b1b214_spatial-transcriptomics-ai-agent-charts-hpsc-pancreas-activity-7314038901742927872-5MG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jpg"/><Relationship Id="rId7" Type="http://schemas.openxmlformats.org/officeDocument/2006/relationships/endnotes" Target="endnotes.xml"/><Relationship Id="rId12" Type="http://schemas.openxmlformats.org/officeDocument/2006/relationships/hyperlink" Target="https://www.nature.com/articles/s41591-025-04060-4" TargetMode="External"/><Relationship Id="rId17" Type="http://schemas.openxmlformats.org/officeDocument/2006/relationships/hyperlink" Target="https://arxiv.org/html/2607.07467v1" TargetMode="External"/><Relationship Id="rId25" Type="http://schemas.openxmlformats.org/officeDocument/2006/relationships/image" Target="media/image8.jpg"/><Relationship Id="rId2" Type="http://schemas.openxmlformats.org/officeDocument/2006/relationships/numbering" Target="numbering.xml"/><Relationship Id="rId16" Type="http://schemas.openxmlformats.org/officeDocument/2006/relationships/hyperlink" Target="https://www.news-medical.net/life-sciences/Spatial-RNA-Medicine-The-Next-Frontier-in-Precision-Therapeutics.aspx"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sideprecisionmedicine.com/topics/oncology/novel-ai-tool-enables-spatial-quantification-of-tumor-biopsy-images/" TargetMode="External"/><Relationship Id="rId24" Type="http://schemas.openxmlformats.org/officeDocument/2006/relationships/image" Target="media/image7.jpg"/><Relationship Id="rId5" Type="http://schemas.openxmlformats.org/officeDocument/2006/relationships/webSettings" Target="webSettings.xml"/><Relationship Id="rId15" Type="http://schemas.openxmlformats.org/officeDocument/2006/relationships/hyperlink" Target="https://transgen.med.upenn.edu/research/ai-driven-spatial-omics/" TargetMode="External"/><Relationship Id="rId23" Type="http://schemas.openxmlformats.org/officeDocument/2006/relationships/image" Target="media/image6.jpg"/><Relationship Id="rId10" Type="http://schemas.openxmlformats.org/officeDocument/2006/relationships/hyperlink" Target="https://www.biorxiv.org/content/10.64898/2025.12.11.693669"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biorxiv.org/content/10.64898/2025.12.11.693669" TargetMode="External"/><Relationship Id="rId14" Type="http://schemas.openxmlformats.org/officeDocument/2006/relationships/hyperlink" Target="https://www.biorxiv.org/content/10.64898/2025.12.11.693669" TargetMode="External"/><Relationship Id="rId22" Type="http://schemas.openxmlformats.org/officeDocument/2006/relationships/image" Target="media/image5.jp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97B26-ADA4-1446-943A-E9B416A10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24244</TotalTime>
  <Pages>1</Pages>
  <Words>2192</Words>
  <Characters>2302</Characters>
  <Application>Microsoft Office Word</Application>
  <DocSecurity>0</DocSecurity>
  <Lines>121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Joye Li</dc:creator>
  <cp:keywords/>
  <cp:lastModifiedBy>Allen Ni(倪士凱)</cp:lastModifiedBy>
  <cp:revision>75</cp:revision>
  <dcterms:created xsi:type="dcterms:W3CDTF">2023-08-14T03:41:00Z</dcterms:created>
  <dcterms:modified xsi:type="dcterms:W3CDTF">2026-07-17T09:20:00Z</dcterms:modified>
</cp:coreProperties>
</file>