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350" w:topFromText="0" w:vertAnchor="margin"/>
        <w:tblW w:w="10890" w:type="dxa"/>
        <w:jc w:val="left"/>
        <w:tblInd w:w="83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60"/>
        <w:gridCol w:w="1043"/>
        <w:gridCol w:w="1"/>
        <w:gridCol w:w="1484"/>
        <w:gridCol w:w="1672"/>
        <w:gridCol w:w="1008"/>
        <w:gridCol w:w="6"/>
        <w:gridCol w:w="1582"/>
        <w:gridCol w:w="2"/>
        <w:gridCol w:w="1031"/>
      </w:tblGrid>
      <w:tr>
        <w:trPr/>
        <w:tc>
          <w:tcPr>
            <w:tcW w:w="410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 w:cs="Times New Roman"/>
                <w:sz w:val="24"/>
                <w:szCs w:val="24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</w:r>
          </w:p>
        </w:tc>
        <w:tc>
          <w:tcPr>
            <w:tcW w:w="1485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0"/>
                <w:szCs w:val="20"/>
              </w:rPr>
              <w:t>SICK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0"/>
                <w:szCs w:val="20"/>
              </w:rPr>
              <w:t>Entailment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0"/>
                <w:szCs w:val="20"/>
              </w:rPr>
              <w:t>SICK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0"/>
                <w:szCs w:val="20"/>
              </w:rPr>
              <w:t>Relatedness</w:t>
            </w:r>
          </w:p>
        </w:tc>
        <w:tc>
          <w:tcPr>
            <w:tcW w:w="100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0"/>
                <w:szCs w:val="20"/>
              </w:rPr>
              <w:t>MSRP</w:t>
            </w:r>
          </w:p>
        </w:tc>
        <w:tc>
          <w:tcPr>
            <w:tcW w:w="1588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0"/>
                <w:szCs w:val="20"/>
              </w:rPr>
              <w:t>AI2-8grade</w:t>
            </w:r>
          </w:p>
        </w:tc>
        <w:tc>
          <w:tcPr>
            <w:tcW w:w="103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0"/>
                <w:szCs w:val="20"/>
              </w:rPr>
              <w:t>QQP</w:t>
            </w:r>
          </w:p>
        </w:tc>
      </w:tr>
      <w:tr>
        <w:trPr>
          <w:trHeight w:val="150" w:hRule="atLeast"/>
        </w:trPr>
        <w:tc>
          <w:tcPr>
            <w:tcW w:w="3060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Transformer Siamese Encoder</w:t>
            </w:r>
          </w:p>
        </w:tc>
        <w:tc>
          <w:tcPr>
            <w:tcW w:w="104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Head</w:t>
            </w:r>
          </w:p>
        </w:tc>
        <w:tc>
          <w:tcPr>
            <w:tcW w:w="148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83.17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72.75/0.5129</w:t>
            </w:r>
          </w:p>
        </w:tc>
        <w:tc>
          <w:tcPr>
            <w:tcW w:w="101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75.90</w:t>
            </w:r>
          </w:p>
        </w:tc>
        <w:tc>
          <w:tcPr>
            <w:tcW w:w="158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75.29</w:t>
            </w:r>
          </w:p>
        </w:tc>
        <w:tc>
          <w:tcPr>
            <w:tcW w:w="103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80.99</w:t>
            </w:r>
          </w:p>
        </w:tc>
      </w:tr>
      <w:tr>
        <w:trPr>
          <w:trHeight w:val="90" w:hRule="atLeast"/>
        </w:trPr>
        <w:tc>
          <w:tcPr>
            <w:tcW w:w="3060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 w:cs="Calibri" w:cstheme="minorHAnsi"/>
                <w:sz w:val="24"/>
                <w:szCs w:val="24"/>
              </w:rPr>
            </w:pPr>
            <w:r>
              <w:rPr>
                <w:rFonts w:cs="Calibri" w:cstheme="minorHAnsi" w:ascii="Century Schoolbook L" w:hAnsi="Century Schoolbook L"/>
                <w:sz w:val="24"/>
                <w:szCs w:val="24"/>
              </w:rPr>
            </w:r>
          </w:p>
        </w:tc>
        <w:tc>
          <w:tcPr>
            <w:tcW w:w="104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Branch</w:t>
            </w:r>
          </w:p>
        </w:tc>
        <w:tc>
          <w:tcPr>
            <w:tcW w:w="148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82.63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73.04/0.5042</w:t>
            </w:r>
          </w:p>
        </w:tc>
        <w:tc>
          <w:tcPr>
            <w:tcW w:w="101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 w:cs="Times New Roman"/>
                <w:sz w:val="24"/>
                <w:szCs w:val="24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</w:r>
          </w:p>
        </w:tc>
        <w:tc>
          <w:tcPr>
            <w:tcW w:w="158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74.78</w:t>
            </w:r>
          </w:p>
        </w:tc>
        <w:tc>
          <w:tcPr>
            <w:tcW w:w="103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 w:cs="Times New Roman"/>
                <w:sz w:val="24"/>
                <w:szCs w:val="24"/>
              </w:rPr>
            </w:pPr>
            <w:bookmarkStart w:id="0" w:name="_Hlk530700007"/>
            <w:bookmarkStart w:id="1" w:name="_Hlk530700007"/>
            <w:bookmarkEnd w:id="1"/>
            <w:r>
              <w:rPr>
                <w:rFonts w:cs="Times New Roman" w:ascii="Century Schoolbook L" w:hAnsi="Century Schoolbook L"/>
                <w:sz w:val="24"/>
                <w:szCs w:val="24"/>
              </w:rPr>
            </w:r>
          </w:p>
        </w:tc>
      </w:tr>
      <w:tr>
        <w:trPr>
          <w:trHeight w:val="120" w:hRule="atLeast"/>
        </w:trPr>
        <w:tc>
          <w:tcPr>
            <w:tcW w:w="3060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Transformer Encoder Once Non Siamese</w:t>
            </w:r>
          </w:p>
        </w:tc>
        <w:tc>
          <w:tcPr>
            <w:tcW w:w="104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Head</w:t>
            </w:r>
          </w:p>
        </w:tc>
        <w:tc>
          <w:tcPr>
            <w:tcW w:w="148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84.80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72.78/0.5127</w:t>
            </w:r>
          </w:p>
        </w:tc>
        <w:tc>
          <w:tcPr>
            <w:tcW w:w="101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4"/>
                <w:szCs w:val="24"/>
              </w:rPr>
              <w:t>76.40</w:t>
            </w:r>
          </w:p>
        </w:tc>
        <w:tc>
          <w:tcPr>
            <w:tcW w:w="158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4"/>
                <w:szCs w:val="24"/>
              </w:rPr>
              <w:t>77.29</w:t>
            </w:r>
          </w:p>
        </w:tc>
        <w:tc>
          <w:tcPr>
            <w:tcW w:w="103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 w:cs="Times New Roman"/>
                <w:sz w:val="24"/>
                <w:szCs w:val="24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</w:r>
          </w:p>
        </w:tc>
      </w:tr>
      <w:tr>
        <w:trPr>
          <w:trHeight w:val="120" w:hRule="atLeast"/>
        </w:trPr>
        <w:tc>
          <w:tcPr>
            <w:tcW w:w="3060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 w:cs="Calibri" w:cstheme="minorHAnsi"/>
                <w:sz w:val="24"/>
                <w:szCs w:val="24"/>
              </w:rPr>
            </w:pPr>
            <w:r>
              <w:rPr>
                <w:rFonts w:cs="Calibri" w:cstheme="minorHAnsi" w:ascii="Century Schoolbook L" w:hAnsi="Century Schoolbook L"/>
                <w:sz w:val="24"/>
                <w:szCs w:val="24"/>
              </w:rPr>
            </w:r>
          </w:p>
        </w:tc>
        <w:tc>
          <w:tcPr>
            <w:tcW w:w="104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Branch</w:t>
            </w:r>
          </w:p>
        </w:tc>
        <w:tc>
          <w:tcPr>
            <w:tcW w:w="148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bCs/>
                <w:sz w:val="24"/>
                <w:szCs w:val="24"/>
              </w:rPr>
              <w:t>85.22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73.18/0.4969</w:t>
            </w:r>
          </w:p>
        </w:tc>
        <w:tc>
          <w:tcPr>
            <w:tcW w:w="101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bookmarkStart w:id="2" w:name="_GoBack"/>
            <w:bookmarkEnd w:id="2"/>
            <w:r>
              <w:rPr>
                <w:rFonts w:cs="Times New Roman" w:ascii="Century Schoolbook L" w:hAnsi="Century Schoolbook L"/>
                <w:sz w:val="24"/>
                <w:szCs w:val="24"/>
              </w:rPr>
              <w:t>75.29</w:t>
            </w:r>
          </w:p>
        </w:tc>
        <w:tc>
          <w:tcPr>
            <w:tcW w:w="1584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74.20</w:t>
            </w:r>
          </w:p>
        </w:tc>
        <w:tc>
          <w:tcPr>
            <w:tcW w:w="103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84.07</w:t>
            </w:r>
          </w:p>
        </w:tc>
      </w:tr>
      <w:tr>
        <w:trPr/>
        <w:tc>
          <w:tcPr>
            <w:tcW w:w="410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InferSent</w:t>
            </w:r>
          </w:p>
        </w:tc>
        <w:tc>
          <w:tcPr>
            <w:tcW w:w="1485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84.62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bCs/>
                <w:sz w:val="24"/>
                <w:szCs w:val="24"/>
              </w:rPr>
              <w:t>85.63</w:t>
            </w:r>
            <w:r>
              <w:rPr>
                <w:rFonts w:cs="Times New Roman" w:ascii="Century Schoolbook L" w:hAnsi="Century Schoolbook L"/>
                <w:sz w:val="24"/>
                <w:szCs w:val="24"/>
              </w:rPr>
              <w:t>/0.2732</w:t>
            </w:r>
          </w:p>
        </w:tc>
        <w:tc>
          <w:tcPr>
            <w:tcW w:w="100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74.46</w:t>
            </w:r>
          </w:p>
        </w:tc>
        <w:tc>
          <w:tcPr>
            <w:tcW w:w="1588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4"/>
                <w:szCs w:val="24"/>
              </w:rPr>
              <w:t>77.29</w:t>
            </w:r>
          </w:p>
        </w:tc>
        <w:tc>
          <w:tcPr>
            <w:tcW w:w="103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85.28</w:t>
            </w:r>
          </w:p>
        </w:tc>
      </w:tr>
      <w:tr>
        <w:trPr/>
        <w:tc>
          <w:tcPr>
            <w:tcW w:w="410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LSTM</w:t>
            </w:r>
          </w:p>
        </w:tc>
        <w:tc>
          <w:tcPr>
            <w:tcW w:w="1485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76.80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82.91/0.3244</w:t>
            </w:r>
          </w:p>
        </w:tc>
        <w:tc>
          <w:tcPr>
            <w:tcW w:w="100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70.74</w:t>
            </w:r>
          </w:p>
        </w:tc>
        <w:tc>
          <w:tcPr>
            <w:tcW w:w="1588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76.97</w:t>
            </w:r>
          </w:p>
        </w:tc>
        <w:tc>
          <w:tcPr>
            <w:tcW w:w="103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82.48</w:t>
            </w:r>
          </w:p>
        </w:tc>
      </w:tr>
      <w:tr>
        <w:trPr/>
        <w:tc>
          <w:tcPr>
            <w:tcW w:w="410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BiLSTM Projection Layer</w:t>
            </w:r>
          </w:p>
        </w:tc>
        <w:tc>
          <w:tcPr>
            <w:tcW w:w="1485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b/>
                <w:sz w:val="24"/>
                <w:szCs w:val="24"/>
              </w:rPr>
              <w:t>85.22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80.37/0.3667</w:t>
            </w:r>
          </w:p>
        </w:tc>
        <w:tc>
          <w:tcPr>
            <w:tcW w:w="100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74.24</w:t>
            </w:r>
          </w:p>
        </w:tc>
        <w:tc>
          <w:tcPr>
            <w:tcW w:w="1588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74.88</w:t>
            </w:r>
          </w:p>
        </w:tc>
        <w:tc>
          <w:tcPr>
            <w:tcW w:w="103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 w:cs="Times New Roman"/>
                <w:sz w:val="24"/>
                <w:szCs w:val="24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</w:r>
          </w:p>
        </w:tc>
      </w:tr>
      <w:tr>
        <w:trPr/>
        <w:tc>
          <w:tcPr>
            <w:tcW w:w="410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BiGRU Last Encoder</w:t>
            </w:r>
          </w:p>
        </w:tc>
        <w:tc>
          <w:tcPr>
            <w:tcW w:w="1485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81.47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83.17/0.3147</w:t>
            </w:r>
          </w:p>
        </w:tc>
        <w:tc>
          <w:tcPr>
            <w:tcW w:w="100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70.46</w:t>
            </w:r>
          </w:p>
        </w:tc>
        <w:tc>
          <w:tcPr>
            <w:tcW w:w="1588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74.76</w:t>
            </w:r>
          </w:p>
        </w:tc>
        <w:tc>
          <w:tcPr>
            <w:tcW w:w="103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82.44</w:t>
            </w:r>
          </w:p>
        </w:tc>
      </w:tr>
      <w:tr>
        <w:trPr/>
        <w:tc>
          <w:tcPr>
            <w:tcW w:w="410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Inner Attention</w:t>
            </w:r>
          </w:p>
        </w:tc>
        <w:tc>
          <w:tcPr>
            <w:tcW w:w="1485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72.01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78.63/0.3944</w:t>
            </w:r>
          </w:p>
        </w:tc>
        <w:tc>
          <w:tcPr>
            <w:tcW w:w="100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69.74</w:t>
            </w:r>
          </w:p>
        </w:tc>
        <w:tc>
          <w:tcPr>
            <w:tcW w:w="1588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74.77</w:t>
            </w:r>
          </w:p>
        </w:tc>
        <w:tc>
          <w:tcPr>
            <w:tcW w:w="103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82.44</w:t>
            </w:r>
          </w:p>
        </w:tc>
      </w:tr>
      <w:tr>
        <w:trPr/>
        <w:tc>
          <w:tcPr>
            <w:tcW w:w="410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</w:rPr>
            </w:pPr>
            <w:r>
              <w:rPr>
                <w:rFonts w:cs="Calibri" w:ascii="Century Schoolbook L" w:hAnsi="Century Schoolbook L" w:cstheme="minorHAnsi"/>
                <w:sz w:val="24"/>
                <w:szCs w:val="24"/>
              </w:rPr>
              <w:t>ConvNet Encoder</w:t>
            </w:r>
          </w:p>
        </w:tc>
        <w:tc>
          <w:tcPr>
            <w:tcW w:w="1485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83.82</w:t>
            </w:r>
          </w:p>
        </w:tc>
        <w:tc>
          <w:tcPr>
            <w:tcW w:w="167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85.20/0.2806</w:t>
            </w:r>
          </w:p>
        </w:tc>
        <w:tc>
          <w:tcPr>
            <w:tcW w:w="100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73.96</w:t>
            </w:r>
          </w:p>
        </w:tc>
        <w:tc>
          <w:tcPr>
            <w:tcW w:w="1588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  <w:t>75.43/77.33</w:t>
            </w:r>
          </w:p>
        </w:tc>
        <w:tc>
          <w:tcPr>
            <w:tcW w:w="1033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 w:cs="Times New Roman"/>
                <w:sz w:val="24"/>
                <w:szCs w:val="24"/>
              </w:rPr>
            </w:pPr>
            <w:r>
              <w:rPr>
                <w:rFonts w:cs="Times New Roman" w:ascii="Century Schoolbook L" w:hAnsi="Century Schoolbook 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Century Schoolbook L" w:hAnsi="Century Schoolbook L" w:cs="Times New Roman"/>
        </w:rPr>
      </w:pPr>
      <w:r>
        <w:rPr>
          <w:rFonts w:cs="Times New Roman" w:ascii="Century Schoolbook L" w:hAnsi="Century Schoolbook L"/>
        </w:rPr>
      </w:r>
    </w:p>
    <w:p>
      <w:pPr>
        <w:pStyle w:val="Normal"/>
        <w:jc w:val="center"/>
        <w:rPr>
          <w:rFonts w:ascii="Century Schoolbook L" w:hAnsi="Century Schoolbook L" w:cs="Times New Roman"/>
        </w:rPr>
      </w:pPr>
      <w:r>
        <w:rPr>
          <w:rFonts w:cs="Times New Roman" w:ascii="Century Schoolbook L" w:hAnsi="Century Schoolbook L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>GRU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mse:  0.3178815245628357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pearson:  0.8313440680503845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>loss:  0.10587805443304803</w:t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>Inner Attn NAACL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mse:  0.5501508712768555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pearson:  0.6981591582298279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000000"/>
        </w:rPr>
        <w:t>loss:  0.14438188115468653</w:t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>Inner Attn YANG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mse:  0.4547271430492401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pearson:  0.7556540966033936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000000"/>
        </w:rPr>
        <w:t>loss:  0.1357176222002785</w:t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Blstm proj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mse:  0.36677098274230957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pearson:  0.8036734461784363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loss:  0.11628564453874897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InferSent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mse:  0.27321305871009827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pearson:  0.8563084602355957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loss:  0.09872134307305636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BiGRU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mse:  0.3147765100002289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pearson:  0.8317111730575562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loss:  0.10562648809803579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Inner Attn MILA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mse:  0.39446479082107544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pearson:  0.7863677144050598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loss:  0.12452546356118095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LSTM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mse:  0.3403347134590149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 xml:space="preserve">pearson:  0.8179712891578674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color w:val="FF6600"/>
        </w:rPr>
        <w:t>loss:  0.11060604058130094</w:t>
      </w:r>
    </w:p>
    <w:p>
      <w:pPr>
        <w:pStyle w:val="Normal"/>
        <w:spacing w:before="0" w:after="200"/>
        <w:jc w:val="left"/>
        <w:rPr>
          <w:rFonts w:ascii="Century Schoolbook L" w:hAnsi="Century Schoolbook L"/>
          <w:color w:val="FF6600"/>
        </w:rPr>
      </w:pPr>
      <w:r>
        <w:rPr>
          <w:rFonts w:ascii="Century Schoolbook L" w:hAnsi="Century Schoolbook L"/>
          <w:color w:val="FF6600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transformer 5 mse:  0.6258545517921448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pearson:  0.6331384778022766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>loss:  0.15608961344058625</w:t>
      </w:r>
    </w:p>
    <w:p>
      <w:pPr>
        <w:pStyle w:val="Normal"/>
        <w:spacing w:before="0" w:after="200"/>
        <w:jc w:val="left"/>
        <w:rPr>
          <w:rFonts w:ascii="Century Schoolbook L" w:hAnsi="Century Schoolbook L" w:eastAsia="Calibri" w:cs="" w:cstheme="minorBidi" w:eastAsiaTheme="minorHAnsi"/>
          <w:color w:val="314004"/>
        </w:rPr>
      </w:pPr>
      <w:r>
        <w:rPr>
          <w:rFonts w:eastAsia="Calibri" w:cs="" w:cstheme="minorBidi" w:eastAsiaTheme="minorHAnsi" w:ascii="Century Schoolbook L" w:hAnsi="Century Schoolbook L"/>
          <w:color w:val="314004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transformer 2 mse:  0.5677379369735718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pearson:  0.6830798387527466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>loss:  0.14873846943552774</w:t>
      </w:r>
    </w:p>
    <w:p>
      <w:pPr>
        <w:pStyle w:val="Normal"/>
        <w:spacing w:before="0" w:after="200"/>
        <w:jc w:val="left"/>
        <w:rPr>
          <w:rFonts w:ascii="Century Schoolbook L" w:hAnsi="Century Schoolbook L" w:eastAsia="Calibri" w:cs="" w:cstheme="minorBidi" w:eastAsiaTheme="minorHAnsi"/>
          <w:color w:val="314004"/>
        </w:rPr>
      </w:pPr>
      <w:r>
        <w:rPr>
          <w:rFonts w:eastAsia="Calibri" w:cs="" w:cstheme="minorBidi" w:eastAsiaTheme="minorHAnsi" w:ascii="Century Schoolbook L" w:hAnsi="Century Schoolbook L"/>
          <w:color w:val="314004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transformer 5 kappa mse:  0.5721760988235474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pearson:  0.6659924387931824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>loss:  0.14977495014056585</w:t>
      </w:r>
    </w:p>
    <w:p>
      <w:pPr>
        <w:pStyle w:val="Normal"/>
        <w:spacing w:before="0" w:after="200"/>
        <w:jc w:val="left"/>
        <w:rPr>
          <w:rFonts w:ascii="Century Schoolbook L" w:hAnsi="Century Schoolbook L" w:eastAsia="Calibri" w:cs="" w:cstheme="minorBidi" w:eastAsiaTheme="minorHAnsi"/>
          <w:color w:val="314004"/>
        </w:rPr>
      </w:pPr>
      <w:r>
        <w:rPr>
          <w:rFonts w:eastAsia="Calibri" w:cs="" w:cstheme="minorBidi" w:eastAsiaTheme="minorHAnsi" w:ascii="Century Schoolbook L" w:hAnsi="Century Schoolbook L"/>
          <w:color w:val="314004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Infersent 5 kappa mse:  0.3950158655643463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pearson:  0.7846205830574036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>loss:  0.12368686345961324</w:t>
      </w:r>
    </w:p>
    <w:p>
      <w:pPr>
        <w:pStyle w:val="Normal"/>
        <w:spacing w:before="0" w:after="200"/>
        <w:jc w:val="left"/>
        <w:rPr>
          <w:rFonts w:ascii="Century Schoolbook L" w:hAnsi="Century Schoolbook L" w:eastAsia="Calibri" w:cs="" w:cstheme="minorBidi" w:eastAsiaTheme="minorHAnsi"/>
          <w:color w:val="314004"/>
        </w:rPr>
      </w:pPr>
      <w:r>
        <w:rPr>
          <w:rFonts w:eastAsia="Calibri" w:cs="" w:cstheme="minorBidi" w:eastAsiaTheme="minorHAnsi" w:ascii="Century Schoolbook L" w:hAnsi="Century Schoolbook L"/>
          <w:color w:val="314004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transformer 2 ED mse:  0.5035095810890198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pearson:  0.7318350672721863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>loss:  0.14692964898174737</w:t>
      </w:r>
    </w:p>
    <w:p>
      <w:pPr>
        <w:pStyle w:val="Normal"/>
        <w:spacing w:before="0" w:after="200"/>
        <w:jc w:val="left"/>
        <w:rPr>
          <w:rFonts w:ascii="Century Schoolbook L" w:hAnsi="Century Schoolbook L" w:eastAsia="Calibri" w:cs="" w:cstheme="minorBidi" w:eastAsiaTheme="minorHAnsi"/>
          <w:color w:val="314004"/>
        </w:rPr>
      </w:pPr>
      <w:r>
        <w:rPr>
          <w:rFonts w:eastAsia="Calibri" w:cs="" w:cstheme="minorBidi" w:eastAsiaTheme="minorHAnsi" w:ascii="Century Schoolbook L" w:hAnsi="Century Schoolbook L"/>
          <w:color w:val="314004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lstm manhattan mse:  0.37855416536331177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pearson:  0.798143208026886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>loss:  0.3785541827405472</w:t>
      </w:r>
    </w:p>
    <w:p>
      <w:pPr>
        <w:pStyle w:val="Normal"/>
        <w:spacing w:before="0" w:after="200"/>
        <w:jc w:val="left"/>
        <w:rPr>
          <w:rFonts w:ascii="Century Schoolbook L" w:hAnsi="Century Schoolbook L" w:eastAsia="Calibri" w:cs="" w:cstheme="minorBidi" w:eastAsiaTheme="minorHAnsi"/>
          <w:color w:val="314004"/>
        </w:rPr>
      </w:pPr>
      <w:r>
        <w:rPr>
          <w:rFonts w:eastAsia="Calibri" w:cs="" w:cstheme="minorBidi" w:eastAsiaTheme="minorHAnsi" w:ascii="Century Schoolbook L" w:hAnsi="Century Schoolbook L"/>
          <w:color w:val="314004"/>
        </w:rPr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transformer manhattan ED mse:  0.6497915387153625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 xml:space="preserve">pearson:  0.6624051332473755 </w:t>
      </w:r>
    </w:p>
    <w:p>
      <w:pPr>
        <w:pStyle w:val="Normal"/>
        <w:spacing w:before="0" w:after="200"/>
        <w:jc w:val="left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color w:val="314004"/>
        </w:rPr>
        <w:t>loss:  0.6497916982935532</w:t>
      </w:r>
    </w:p>
    <w:p>
      <w:pPr>
        <w:pStyle w:val="Normal"/>
        <w:spacing w:before="0" w:after="200"/>
        <w:jc w:val="left"/>
        <w:rPr>
          <w:rFonts w:ascii="Century Schoolbook L" w:hAnsi="Century Schoolbook L" w:eastAsia="Calibri" w:cs="" w:cstheme="minorBidi" w:eastAsiaTheme="minorHAnsi"/>
          <w:color w:val="314004"/>
        </w:rPr>
      </w:pPr>
      <w:r>
        <w:rPr>
          <w:rFonts w:eastAsia="Calibri" w:cs="" w:cstheme="minorBidi" w:eastAsiaTheme="minorHAnsi" w:ascii="Century Schoolbook L" w:hAnsi="Century Schoolbook L"/>
          <w:color w:val="314004"/>
        </w:rPr>
      </w:r>
    </w:p>
    <w:p>
      <w:pPr>
        <w:pStyle w:val="Normal"/>
        <w:spacing w:before="0" w:after="200"/>
        <w:jc w:val="both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spacing w:before="0" w:after="200"/>
        <w:jc w:val="both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spacing w:before="0" w:after="200"/>
        <w:jc w:val="both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spacing w:before="0" w:after="200"/>
        <w:jc w:val="both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spacing w:before="0" w:after="200"/>
        <w:jc w:val="both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spacing w:before="0" w:after="200"/>
        <w:jc w:val="both"/>
        <w:rPr>
          <w:rFonts w:eastAsia="Calibri" w:cs="" w:cstheme="minorBidi" w:eastAsiaTheme="minorHAnsi"/>
          <w:b/>
          <w:b/>
          <w:bCs/>
          <w:color w:val="000000"/>
          <w:sz w:val="24"/>
          <w:szCs w:val="24"/>
        </w:rPr>
      </w:pPr>
      <w:r>
        <w:rPr>
          <w:rFonts w:ascii="Century Schoolbook L" w:hAnsi="Century Schoolbook L"/>
        </w:rPr>
      </w:r>
    </w:p>
    <w:p>
      <w:pPr>
        <w:pStyle w:val="Normal"/>
        <w:spacing w:before="0" w:after="200"/>
        <w:jc w:val="both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b/>
          <w:bCs/>
          <w:color w:val="000000"/>
          <w:sz w:val="24"/>
          <w:szCs w:val="24"/>
        </w:rPr>
        <w:t>December:</w:t>
      </w:r>
    </w:p>
    <w:p>
      <w:pPr>
        <w:pStyle w:val="Normal"/>
        <w:spacing w:before="0" w:after="200"/>
        <w:jc w:val="both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b/>
          <w:bCs/>
          <w:color w:val="000000"/>
          <w:sz w:val="24"/>
          <w:szCs w:val="24"/>
        </w:rPr>
        <w:t>Background Research:</w:t>
      </w:r>
      <w:r>
        <w:rPr>
          <w:rFonts w:eastAsia="Calibri" w:cs="" w:ascii="Century Schoolbook L" w:hAnsi="Century Schoolbook L" w:cstheme="minorBidi" w:eastAsiaTheme="minorHAnsi"/>
          <w:color w:val="000000"/>
          <w:sz w:val="24"/>
          <w:szCs w:val="24"/>
        </w:rPr>
        <w:t xml:space="preserve"> Done some background research on multi-lingual word embeddings (MUSE), existing sentence encoding architectures like InferSent and Transformer, phrase extraction from text (AutoPhrase), word ontologies, sentence similarity evaluation metric (biText similarity, arccos similarity, manhattan distance etc.). </w:t>
      </w:r>
    </w:p>
    <w:p>
      <w:pPr>
        <w:pStyle w:val="Normal"/>
        <w:spacing w:before="0" w:after="200"/>
        <w:jc w:val="both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b/>
          <w:bCs/>
          <w:color w:val="000000"/>
          <w:sz w:val="24"/>
          <w:szCs w:val="24"/>
        </w:rPr>
        <w:t xml:space="preserve">Dataset Preprocessing: </w:t>
      </w:r>
      <w:r>
        <w:rPr>
          <w:rFonts w:eastAsia="Calibri" w:cs="" w:ascii="Century Schoolbook L" w:hAnsi="Century Schoolbook L" w:cstheme="minorBidi" w:eastAsiaTheme="minorHAnsi"/>
          <w:b w:val="false"/>
          <w:bCs w:val="false"/>
          <w:color w:val="000000"/>
          <w:sz w:val="24"/>
          <w:szCs w:val="24"/>
        </w:rPr>
        <w:t>Done some preprocessing stuffs like stop words removal, noise reduction, sentence alignment, translation, dictionary preparation, performance metric selection etc.</w:t>
      </w:r>
    </w:p>
    <w:p>
      <w:pPr>
        <w:pStyle w:val="Normal"/>
        <w:spacing w:before="0" w:after="200"/>
        <w:jc w:val="both"/>
        <w:rPr>
          <w:rFonts w:ascii="Century Schoolbook L" w:hAnsi="Century Schoolbook L"/>
        </w:rPr>
      </w:pPr>
      <w:r>
        <w:rPr>
          <w:rFonts w:eastAsia="Calibri" w:cs="" w:ascii="Century Schoolbook L" w:hAnsi="Century Schoolbook L" w:cstheme="minorBidi" w:eastAsiaTheme="minorHAnsi"/>
          <w:b/>
          <w:bCs/>
          <w:color w:val="000000"/>
          <w:sz w:val="24"/>
          <w:szCs w:val="24"/>
        </w:rPr>
        <w:t xml:space="preserve">Model Preparation: </w:t>
      </w:r>
      <w:r>
        <w:rPr>
          <w:rFonts w:eastAsia="Calibri" w:cs="" w:ascii="Century Schoolbook L" w:hAnsi="Century Schoolbook L" w:cstheme="minorBidi" w:eastAsiaTheme="minorHAnsi"/>
          <w:b w:val="false"/>
          <w:bCs w:val="false"/>
          <w:color w:val="000000"/>
          <w:sz w:val="24"/>
          <w:szCs w:val="24"/>
        </w:rPr>
        <w:t>Evaluating sentence pairs based on the currently available pre-trained models, develop a multi-lingual sentence similarity model from InferSent and modified cross attention Transformer, training the word embedding model on the actual corpus instead of using a pre-trained one (Currently working).</w:t>
      </w:r>
    </w:p>
    <w:p>
      <w:pPr>
        <w:pStyle w:val="Normal"/>
        <w:spacing w:before="0" w:after="200"/>
        <w:jc w:val="both"/>
        <w:rPr>
          <w:rFonts w:eastAsia="Calibri" w:cs="" w:cstheme="minorBidi" w:eastAsiaTheme="minorHAnsi"/>
          <w:color w:val="000000"/>
          <w:sz w:val="24"/>
          <w:szCs w:val="24"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spacing w:before="0" w:after="200"/>
        <w:jc w:val="both"/>
        <w:rPr>
          <w:rFonts w:eastAsia="Calibri" w:cs="" w:cstheme="minorBidi" w:eastAsiaTheme="minorHAnsi"/>
          <w:color w:val="000000"/>
          <w:sz w:val="24"/>
          <w:szCs w:val="24"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spacing w:before="0" w:after="200"/>
        <w:jc w:val="both"/>
        <w:rPr>
          <w:rFonts w:ascii="Century Schoolbook L" w:hAnsi="Century Schoolbook L"/>
          <w:b/>
          <w:b/>
          <w:bCs/>
        </w:rPr>
      </w:pPr>
      <w:r>
        <w:rPr>
          <w:rFonts w:eastAsia="Calibri" w:cs="" w:ascii="Century Schoolbook L" w:hAnsi="Century Schoolbook L" w:cstheme="minorBidi" w:eastAsiaTheme="minorHAnsi"/>
          <w:b/>
          <w:bCs/>
          <w:color w:val="000000"/>
          <w:sz w:val="24"/>
          <w:szCs w:val="24"/>
        </w:rPr>
        <w:t>January:</w:t>
      </w:r>
    </w:p>
    <w:p>
      <w:pPr>
        <w:pStyle w:val="Normal"/>
        <w:spacing w:before="0" w:after="200"/>
        <w:jc w:val="both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eastAsia="Calibri" w:cs="" w:ascii="Century Schoolbook L" w:hAnsi="Century Schoolbook L" w:cstheme="minorBidi" w:eastAsiaTheme="minorHAnsi"/>
          <w:b w:val="false"/>
          <w:bCs w:val="false"/>
          <w:color w:val="000000"/>
          <w:sz w:val="24"/>
          <w:szCs w:val="24"/>
        </w:rPr>
        <w:t>- Performed experiments using Infersent’s English-French model over cic dataset. Checked the generalization ability of the model by testing it over European Parliament dataset.</w:t>
      </w:r>
    </w:p>
    <w:p>
      <w:pPr>
        <w:pStyle w:val="Normal"/>
        <w:spacing w:before="0" w:after="200"/>
        <w:jc w:val="both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eastAsia="Calibri" w:cs="" w:ascii="Century Schoolbook L" w:hAnsi="Century Schoolbook L" w:cstheme="minorBidi" w:eastAsiaTheme="minorHAnsi"/>
          <w:b w:val="false"/>
          <w:bCs w:val="false"/>
          <w:color w:val="000000"/>
          <w:sz w:val="24"/>
          <w:szCs w:val="24"/>
        </w:rPr>
        <w:t>- Made an English-French version of MSRP and SICK dataset using Google’s translation API.</w:t>
      </w:r>
    </w:p>
    <w:p>
      <w:pPr>
        <w:pStyle w:val="Normal"/>
        <w:spacing w:before="0" w:after="200"/>
        <w:jc w:val="both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eastAsia="Calibri" w:cs="" w:ascii="Century Schoolbook L" w:hAnsi="Century Schoolbook L" w:cstheme="minorBidi" w:eastAsiaTheme="minorHAnsi"/>
          <w:b w:val="false"/>
          <w:bCs w:val="false"/>
          <w:color w:val="000000"/>
          <w:sz w:val="24"/>
          <w:szCs w:val="24"/>
        </w:rPr>
        <w:t>- Did experiments over these datasets using the Transfer learning mechanism.</w:t>
      </w:r>
    </w:p>
    <w:p>
      <w:pPr>
        <w:pStyle w:val="Normal"/>
        <w:spacing w:before="0" w:after="200"/>
        <w:jc w:val="both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eastAsia="Calibri" w:cs="" w:ascii="Century Schoolbook L" w:hAnsi="Century Schoolbook L" w:cstheme="minorBidi" w:eastAsiaTheme="minorHAnsi"/>
          <w:b w:val="false"/>
          <w:bCs w:val="false"/>
          <w:color w:val="000000"/>
          <w:sz w:val="24"/>
          <w:szCs w:val="24"/>
        </w:rPr>
        <w:t xml:space="preserve">- Currently working on extracting the phrase embedding using Tree structured models. </w:t>
      </w:r>
    </w:p>
    <w:p>
      <w:pPr>
        <w:pStyle w:val="Normal"/>
        <w:spacing w:before="0" w:after="200"/>
        <w:jc w:val="both"/>
        <w:rPr>
          <w:rFonts w:eastAsia="Calibri" w:cs="" w:cstheme="minorBidi" w:eastAsiaTheme="minorHAnsi"/>
          <w:color w:val="000000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</w:rPr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1e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EC2B0-B95B-4FA7-B880-3205DDFD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56949</TotalTime>
  <Application>LibreOffice/5.1.6.2$Linux_X86_64 LibreOffice_project/10m0$Build-2</Application>
  <Pages>4</Pages>
  <Words>361</Words>
  <Characters>2865</Characters>
  <CharactersWithSpaces>3178</CharactersWithSpaces>
  <Paragraphs>126</Paragraphs>
  <Company>UWO CSD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2018-11-23T03:46:00Z</dcterms:created>
  <dc:creator>Mahtab Ahmed</dc:creator>
  <dc:description/>
  <dc:language>en-CA</dc:language>
  <cp:lastModifiedBy/>
  <cp:lastPrinted>2019-01-09T16:29:46Z</cp:lastPrinted>
  <dcterms:modified xsi:type="dcterms:W3CDTF">2019-02-06T15:52:54Z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UWO CSD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