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Max 100, top_p 1, fp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Sam goes to new year's fireworks. New year's fireworks is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r>
        <w:rPr>
          <w:rFonts w:ascii="Helvetica" w:hAnsi="Helvetica"/>
          <w:color w:val="353740"/>
        </w:rPr>
        <w:t>Assuming that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definitely waiting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Max 100, top_p 1, fp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 ?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Max 100, top_p 1, fp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r w:rsidRPr="00ED2E9A">
        <w:rPr>
          <w:b/>
          <w:bCs/>
        </w:rPr>
        <w:t>isBefore</w:t>
      </w:r>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r w:rsidRPr="00ED2E9A">
        <w:rPr>
          <w:rFonts w:ascii="Helvetica" w:hAnsi="Helvetica"/>
          <w:b/>
          <w:bCs/>
          <w:color w:val="000000" w:themeColor="text1"/>
        </w:rPr>
        <w:t>isAfter</w:t>
      </w:r>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r>
        <w:rPr>
          <w:rFonts w:ascii="Helvetica" w:hAnsi="Helvetica"/>
          <w:b/>
          <w:bCs/>
          <w:color w:val="353740"/>
          <w:shd w:val="clear" w:color="auto" w:fill="FFFFFF"/>
        </w:rPr>
        <w:t>HinderedBy</w:t>
      </w:r>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r>
        <w:rPr>
          <w:rFonts w:ascii="Helvetica" w:hAnsi="Helvetica"/>
          <w:b/>
          <w:bCs/>
          <w:color w:val="353740"/>
          <w:shd w:val="clear" w:color="auto" w:fill="FFFFFF"/>
        </w:rPr>
        <w:t>SubEvents</w:t>
      </w:r>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r>
        <w:rPr>
          <w:shd w:val="clear" w:color="auto" w:fill="FFFFFF"/>
        </w:rPr>
        <w:t>Normal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“NotDesires”, which is negated form of “Desires”. An example mentioned is that “doctors” likely desire to “cure patients,” but do not desire “malpractice suit”.</w:t>
      </w:r>
      <w:r w:rsidR="0013095E">
        <w:t xml:space="preserve"> </w:t>
      </w:r>
      <w:r w:rsidR="0013095E" w:rsidRPr="0013095E">
        <w:rPr>
          <w:color w:val="FF0000"/>
        </w:rPr>
        <w:t>The question is how NotDesired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11"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As the name shows, the Physical-Entity category is about physical entities and commonsense of them. Some physical-entity sample predicates are AtLocation, or CapableOf.</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We consider the verbalized subject and predicate to be a premise (NLI task analogy) and the object to be a hypothesis. The annotator decides if the hypothesis entails the premise or not. The hypothesis can be a correct statement, but if it does not entail the premise, it is considered to be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ATOMIC-2020 NotDesire</w:t>
      </w:r>
    </w:p>
    <w:p w14:paraId="1CB4F7E2" w14:textId="65966514" w:rsidR="00543EAE" w:rsidRDefault="00543EAE" w:rsidP="00543EAE"/>
    <w:p w14:paraId="55B09126" w14:textId="33E25CCF" w:rsidR="00543EAE" w:rsidRDefault="00543EAE" w:rsidP="00543EAE">
      <w:r>
        <w:t>We notice that the ATOMIC-2022 paper already has a predicate, which is a negated version of the Desires predicate: NotDesires. As we are interested in weighted commonsense analysis, finding reported results from NotDesires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mTurk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are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r>
        <w:rPr>
          <w:i/>
          <w:iCs/>
        </w:rPr>
        <w:t>NotAtLocation</w:t>
      </w:r>
      <w:r>
        <w:t>.</w:t>
      </w:r>
    </w:p>
    <w:p w14:paraId="0AA3E3D4" w14:textId="03276FDA" w:rsidR="00EE5A63" w:rsidRDefault="00EE5A63" w:rsidP="008167EB">
      <w:pPr>
        <w:pStyle w:val="ListParagraph"/>
        <w:numPr>
          <w:ilvl w:val="0"/>
          <w:numId w:val="2"/>
        </w:numPr>
      </w:pPr>
      <w:r>
        <w:t>NotDesires is kept in the negated predicates.</w:t>
      </w:r>
    </w:p>
    <w:p w14:paraId="1AFA9E58" w14:textId="44FEC079" w:rsidR="0043781F" w:rsidRDefault="0043781F" w:rsidP="0043781F"/>
    <w:p w14:paraId="43CE9BA0" w14:textId="6DD02433" w:rsidR="003A6A59" w:rsidRDefault="00A86532" w:rsidP="00186B89">
      <w:pPr>
        <w:pStyle w:val="NormalWeb"/>
        <w:shd w:val="clear" w:color="auto" w:fill="FFFFFF"/>
      </w:pPr>
      <w:r>
        <w:t>Adjusted evaluation</w:t>
      </w:r>
      <w:r w:rsidR="003A6A59">
        <w:t xml:space="preserve">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769255C6"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r w:rsidR="00A45B61">
        <w:t xml:space="preserve"> Or the concept is not relevant to the description at all!</w:t>
      </w:r>
    </w:p>
    <w:p w14:paraId="166FA508" w14:textId="6509BA3A"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both phrase</w:t>
      </w:r>
      <w:r w:rsidR="0046208B" w:rsidRPr="0046208B">
        <w:t>.</w:t>
      </w:r>
    </w:p>
    <w:p w14:paraId="413A2D18" w14:textId="41C3F64A" w:rsidR="00A86532" w:rsidRDefault="00A86532" w:rsidP="00A86532">
      <w:pPr>
        <w:pStyle w:val="NormalWeb"/>
        <w:shd w:val="clear" w:color="auto" w:fill="FFFFFF"/>
      </w:pPr>
    </w:p>
    <w:p w14:paraId="0FC43C7A" w14:textId="77777777"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w:t>
      </w:r>
      <w:r>
        <w:rPr>
          <w:rFonts w:ascii="Menlo" w:hAnsi="Menlo" w:cs="Menlo"/>
          <w:color w:val="569CD6"/>
        </w:rPr>
        <w:t>TODO</w:t>
      </w:r>
      <w:r>
        <w:rPr>
          <w:rFonts w:ascii="Menlo" w:hAnsi="Menlo" w:cs="Menlo"/>
          <w:color w:val="CE9178"/>
        </w:rPr>
        <w:t>:</w:t>
      </w:r>
    </w:p>
    <w:p w14:paraId="7650CFA9" w14:textId="24643B9B"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1. Stop generation at .</w:t>
      </w:r>
      <w:r w:rsidR="0091372A">
        <w:rPr>
          <w:rFonts w:ascii="Menlo" w:hAnsi="Menlo" w:cs="Menlo"/>
          <w:color w:val="CE9178"/>
        </w:rPr>
        <w:t xml:space="preserve"> (But causes problem for a. b. cases)</w:t>
      </w:r>
    </w:p>
    <w:p w14:paraId="153B8134" w14:textId="036C727C"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2. </w:t>
      </w:r>
      <w:r w:rsidR="00402682">
        <w:rPr>
          <w:rFonts w:ascii="Menlo" w:hAnsi="Menlo" w:cs="Menlo"/>
          <w:color w:val="CE9178"/>
        </w:rPr>
        <w:t>Assign Invalid to</w:t>
      </w:r>
      <w:r>
        <w:rPr>
          <w:rFonts w:ascii="Menlo" w:hAnsi="Menlo" w:cs="Menlo"/>
          <w:color w:val="CE9178"/>
        </w:rPr>
        <w:t xml:space="preserve"> duplicate generations.</w:t>
      </w:r>
      <w:r w:rsidR="00072E0D">
        <w:rPr>
          <w:rFonts w:ascii="Menlo" w:hAnsi="Menlo" w:cs="Menlo"/>
          <w:color w:val="CE9178"/>
        </w:rPr>
        <w:t xml:space="preserve"> Is this the fair way to do it?</w:t>
      </w:r>
    </w:p>
    <w:p w14:paraId="770EA552" w14:textId="5F6652EF"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3.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empty generations.</w:t>
      </w:r>
    </w:p>
    <w:p w14:paraId="594C47BF" w14:textId="4E1FFC1D" w:rsidR="00A86532"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4.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 xml:space="preserve">generations with ____. </w:t>
      </w:r>
    </w:p>
    <w:p w14:paraId="217D9181" w14:textId="123B2255" w:rsidR="00425A2D" w:rsidRDefault="00425A2D" w:rsidP="00A86532">
      <w:pPr>
        <w:shd w:val="clear" w:color="auto" w:fill="1E1E1E"/>
        <w:spacing w:line="360" w:lineRule="atLeast"/>
        <w:rPr>
          <w:rFonts w:ascii="Menlo" w:hAnsi="Menlo" w:cs="Menlo"/>
          <w:color w:val="D4D4D4"/>
        </w:rPr>
      </w:pPr>
      <w:r>
        <w:rPr>
          <w:rFonts w:ascii="Menlo" w:hAnsi="Menlo" w:cs="Menlo"/>
          <w:color w:val="CE9178"/>
        </w:rPr>
        <w:t xml:space="preserve">    5. </w:t>
      </w:r>
      <w:r w:rsidR="00072E0D">
        <w:rPr>
          <w:rFonts w:ascii="Menlo" w:hAnsi="Menlo" w:cs="Menlo"/>
          <w:color w:val="CE9178"/>
        </w:rPr>
        <w:t xml:space="preserve">[Stops at “. ”] </w:t>
      </w:r>
      <w:r>
        <w:rPr>
          <w:rFonts w:ascii="Menlo" w:hAnsi="Menlo" w:cs="Menlo"/>
          <w:color w:val="CE9178"/>
        </w:rPr>
        <w:t>In cases of a. b., etc. Only choose the element under a. (first one).</w:t>
      </w:r>
    </w:p>
    <w:p w14:paraId="0F038A0B" w14:textId="15D393E7"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Use individual names instead of PersonX and PersonY</w:t>
      </w:r>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knowledge-base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lastRenderedPageBreak/>
        <w:t xml:space="preserve">[DONE] </w:t>
      </w:r>
      <w:r w:rsidR="000C432B" w:rsidRPr="000C432B">
        <w:t>What to do with predicates, such as isFilledBy or xAttr,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isFilledBy.   </w:t>
      </w:r>
    </w:p>
    <w:p w14:paraId="11A5A5A9" w14:textId="31371E3A" w:rsidR="00106497" w:rsidRDefault="00D40A1C" w:rsidP="000C432B">
      <w:pPr>
        <w:pStyle w:val="ListParagraph"/>
        <w:numPr>
          <w:ilvl w:val="0"/>
          <w:numId w:val="2"/>
        </w:numPr>
      </w:pPr>
      <w:r>
        <w:t>We need to refine the prompts, e.g.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0B8FCAB" w:rsidR="003E2AD8" w:rsidRDefault="003E2AD8" w:rsidP="00A24A47"/>
    <w:p w14:paraId="03C21B18" w14:textId="61367103" w:rsidR="00962531" w:rsidRDefault="00962531" w:rsidP="00A24A47"/>
    <w:p w14:paraId="009A6CD1" w14:textId="614C6058" w:rsidR="00A17ECA" w:rsidRDefault="00A17ECA" w:rsidP="00A24A47">
      <w:pPr>
        <w:rPr>
          <w:b/>
          <w:bCs/>
        </w:rPr>
      </w:pPr>
      <w:r>
        <w:rPr>
          <w:b/>
          <w:bCs/>
        </w:rPr>
        <w:t>TODO:</w:t>
      </w:r>
    </w:p>
    <w:p w14:paraId="4A18E982" w14:textId="10401531" w:rsidR="00A17ECA" w:rsidRPr="00A17ECA" w:rsidRDefault="00A17ECA" w:rsidP="00A17ECA">
      <w:pPr>
        <w:pStyle w:val="ListParagraph"/>
        <w:numPr>
          <w:ilvl w:val="0"/>
          <w:numId w:val="2"/>
        </w:numPr>
      </w:pPr>
      <w:r>
        <w:t>Have a specific name for the phenomenon that we see where the negated predicates have lower performance. We can possibly call it Normal Flow Bias, where if a normal flow of sentence is broken, the language model has a hard time logically responding.</w:t>
      </w:r>
    </w:p>
    <w:p w14:paraId="0F4C1B31" w14:textId="41608375" w:rsidR="00A17ECA" w:rsidRDefault="00A17ECA" w:rsidP="00A24A47"/>
    <w:p w14:paraId="2E9FF3E0" w14:textId="0AA7B08B" w:rsidR="00861FA7" w:rsidRDefault="00861FA7" w:rsidP="00A24A47">
      <w:pPr>
        <w:rPr>
          <w:b/>
          <w:bCs/>
        </w:rPr>
      </w:pPr>
      <w:r>
        <w:rPr>
          <w:b/>
          <w:bCs/>
        </w:rPr>
        <w:t>Submission TODO:</w:t>
      </w:r>
    </w:p>
    <w:p w14:paraId="5E2C68FC" w14:textId="5C5AB4D1" w:rsidR="00861FA7" w:rsidRDefault="00861FA7" w:rsidP="00861FA7">
      <w:pPr>
        <w:pStyle w:val="ListParagraph"/>
        <w:numPr>
          <w:ilvl w:val="0"/>
          <w:numId w:val="2"/>
        </w:numPr>
      </w:pPr>
      <w:r>
        <w:t xml:space="preserve">ArXiv does not seem to accept anonymous submissions. We can use OpenReview’s anonymous submission server: </w:t>
      </w:r>
      <w:hyperlink r:id="rId12" w:history="1">
        <w:r w:rsidRPr="008F30FA">
          <w:rPr>
            <w:rStyle w:val="Hyperlink"/>
          </w:rPr>
          <w:t>https://openreview.net/group?id=OpenReview.net/Anonymous_Preprint</w:t>
        </w:r>
      </w:hyperlink>
      <w:r>
        <w:t>. Does ACL itself use OpenReview?</w:t>
      </w:r>
    </w:p>
    <w:p w14:paraId="1ED7ACFD" w14:textId="36200EA0" w:rsidR="00A54406" w:rsidRDefault="00A54406" w:rsidP="00A54406"/>
    <w:p w14:paraId="06DDE493" w14:textId="6914863E" w:rsidR="00A54406" w:rsidRDefault="00A54406" w:rsidP="00A54406">
      <w:pPr>
        <w:rPr>
          <w:b/>
          <w:bCs/>
        </w:rPr>
      </w:pPr>
      <w:r>
        <w:rPr>
          <w:b/>
          <w:bCs/>
        </w:rPr>
        <w:t>TODO:</w:t>
      </w:r>
    </w:p>
    <w:p w14:paraId="536EF534" w14:textId="760652FB" w:rsidR="00A54406" w:rsidRPr="00A54406" w:rsidRDefault="00A54406" w:rsidP="00A54406">
      <w:pPr>
        <w:pStyle w:val="ListParagraph"/>
        <w:numPr>
          <w:ilvl w:val="0"/>
          <w:numId w:val="2"/>
        </w:numPr>
      </w:pPr>
      <w:r>
        <w:t xml:space="preserve">Calculate (for one or a few predicates), the effect of temperature at least as a hyperparameter on the accuracy of the </w:t>
      </w:r>
      <w:r w:rsidR="00D156AB">
        <w:t>results</w:t>
      </w:r>
      <w:r>
        <w:t>.</w:t>
      </w:r>
      <w:r w:rsidR="00FD61E9">
        <w:t xml:space="preserve"> Both negated and normal.</w:t>
      </w:r>
    </w:p>
    <w:p w14:paraId="5B1918F3" w14:textId="77777777" w:rsidR="00861FA7" w:rsidRDefault="00861FA7" w:rsidP="00A24A47"/>
    <w:p w14:paraId="216A6DA8" w14:textId="1E0EE3FC" w:rsidR="00962531" w:rsidRDefault="00962531" w:rsidP="00962531">
      <w:pPr>
        <w:rPr>
          <w:b/>
          <w:bCs/>
          <w:color w:val="00B050"/>
        </w:rPr>
      </w:pPr>
      <w:r>
        <w:rPr>
          <w:b/>
          <w:bCs/>
          <w:color w:val="00B050"/>
        </w:rPr>
        <w:t>Solutions for improvement:</w:t>
      </w:r>
    </w:p>
    <w:p w14:paraId="208A48E7" w14:textId="59518A46" w:rsidR="00962531" w:rsidRPr="00962531" w:rsidRDefault="00962531" w:rsidP="00962531">
      <w:pPr>
        <w:pStyle w:val="ListParagraph"/>
        <w:numPr>
          <w:ilvl w:val="0"/>
          <w:numId w:val="5"/>
        </w:numPr>
        <w:rPr>
          <w:szCs w:val="24"/>
        </w:rPr>
      </w:pPr>
      <w:r w:rsidRPr="00962531">
        <w:rPr>
          <w:rFonts w:ascii="Arial" w:hAnsi="Arial" w:cs="Arial"/>
          <w:color w:val="222222"/>
          <w:shd w:val="clear" w:color="auto" w:fill="FFFFFF"/>
        </w:rPr>
        <w:t>Re-phrase the question. Refer to the paper that talks about language modes already knowing. </w:t>
      </w:r>
      <w:r w:rsidRPr="00962531">
        <w:rPr>
          <w:rFonts w:ascii="Arial" w:hAnsi="Arial" w:cs="Arial"/>
          <w:color w:val="222222"/>
        </w:rPr>
        <w:t>Re-ask the same question in a re-phrased manner, e.g.,</w:t>
      </w:r>
      <w:r>
        <w:rPr>
          <w:rFonts w:ascii="Arial" w:hAnsi="Arial" w:cs="Arial"/>
          <w:color w:val="222222"/>
        </w:rPr>
        <w:t xml:space="preserve"> </w:t>
      </w:r>
      <w:r w:rsidRPr="00962531">
        <w:rPr>
          <w:rFonts w:ascii="Arial" w:hAnsi="Arial" w:cs="Arial"/>
          <w:color w:val="222222"/>
        </w:rPr>
        <w:t>Really?! You think we can’t use hammer for cooking? Can you explain and decide?</w:t>
      </w:r>
    </w:p>
    <w:p w14:paraId="3D88FEE8" w14:textId="7053257F" w:rsidR="00962531" w:rsidRPr="00962531" w:rsidRDefault="00962531" w:rsidP="00962531">
      <w:pPr>
        <w:pStyle w:val="ListParagraph"/>
        <w:numPr>
          <w:ilvl w:val="0"/>
          <w:numId w:val="5"/>
        </w:numPr>
        <w:rPr>
          <w:szCs w:val="24"/>
        </w:rPr>
      </w:pPr>
      <w:r w:rsidRPr="00962531">
        <w:rPr>
          <w:color w:val="000000" w:themeColor="text1"/>
        </w:rPr>
        <w:t xml:space="preserve">Chain-of-thought prompting. What chain of thought? Should we go with the regular predicate (negated of negated predicate) and then try the negated one? </w:t>
      </w:r>
    </w:p>
    <w:p w14:paraId="40D278AA" w14:textId="0FF4A9B3" w:rsidR="00962531" w:rsidRPr="00962531" w:rsidRDefault="00962531" w:rsidP="00962531">
      <w:pPr>
        <w:pStyle w:val="ListParagraph"/>
        <w:numPr>
          <w:ilvl w:val="0"/>
          <w:numId w:val="5"/>
        </w:numPr>
        <w:rPr>
          <w:szCs w:val="24"/>
        </w:rPr>
      </w:pPr>
      <w:r>
        <w:rPr>
          <w:color w:val="000000" w:themeColor="text1"/>
        </w:rPr>
        <w:t>Extra automatic knowledge? What knowledge is missing?</w:t>
      </w:r>
    </w:p>
    <w:p w14:paraId="658A5273" w14:textId="77777777" w:rsidR="00962531" w:rsidRDefault="00962531" w:rsidP="00962531">
      <w:pPr>
        <w:rPr>
          <w:color w:val="000000" w:themeColor="text1"/>
        </w:rPr>
      </w:pPr>
    </w:p>
    <w:p w14:paraId="587C6C94" w14:textId="7EC4F8D0" w:rsidR="00962531" w:rsidRDefault="00962531" w:rsidP="00962531">
      <w:pPr>
        <w:rPr>
          <w:color w:val="000000" w:themeColor="text1"/>
        </w:rPr>
      </w:pPr>
      <w:r>
        <w:rPr>
          <w:color w:val="000000" w:themeColor="text1"/>
        </w:rPr>
        <w:t>TODO:</w:t>
      </w:r>
    </w:p>
    <w:p w14:paraId="381EEFDA" w14:textId="5FCC598B" w:rsidR="00962531" w:rsidRPr="003445D4" w:rsidRDefault="00962531" w:rsidP="00962531">
      <w:pPr>
        <w:pStyle w:val="ListParagraph"/>
        <w:numPr>
          <w:ilvl w:val="0"/>
          <w:numId w:val="2"/>
        </w:numPr>
        <w:rPr>
          <w:szCs w:val="24"/>
        </w:rPr>
      </w:pPr>
      <w:r w:rsidRPr="00962531">
        <w:rPr>
          <w:color w:val="000000" w:themeColor="text1"/>
        </w:rPr>
        <w:t>Look at the wrong results and categorize the usual types of mistakes to help in diagnosis.</w:t>
      </w:r>
    </w:p>
    <w:p w14:paraId="3D94098E" w14:textId="1D658877" w:rsidR="003445D4" w:rsidRDefault="003445D4" w:rsidP="003445D4"/>
    <w:p w14:paraId="5B310E14" w14:textId="76C55726" w:rsidR="003445D4" w:rsidRDefault="003445D4" w:rsidP="003445D4">
      <w:pPr>
        <w:pStyle w:val="Heading3"/>
      </w:pPr>
      <w:r>
        <w:t>mTurk Evaluation</w:t>
      </w:r>
    </w:p>
    <w:p w14:paraId="0BAD3A94" w14:textId="0FACF74A" w:rsidR="003445D4" w:rsidRDefault="003445D4" w:rsidP="003445D4"/>
    <w:p w14:paraId="79979C35" w14:textId="26E229C2" w:rsidR="003445D4" w:rsidRDefault="003445D4" w:rsidP="003445D4">
      <w:pPr>
        <w:pStyle w:val="Heading4"/>
      </w:pPr>
      <w:r>
        <w:t>Description</w:t>
      </w:r>
    </w:p>
    <w:p w14:paraId="4D68B4D8" w14:textId="77777777" w:rsidR="003445D4" w:rsidRPr="003445D4" w:rsidRDefault="003445D4" w:rsidP="003445D4"/>
    <w:p w14:paraId="65E51012" w14:textId="77777777" w:rsidR="003445D4" w:rsidRDefault="003445D4" w:rsidP="003445D4">
      <w:r>
        <w:t>Based on your own commonsense, choose one of the five options. Examples are provided in the description.</w:t>
      </w:r>
    </w:p>
    <w:p w14:paraId="1FA65D48" w14:textId="77777777" w:rsidR="003445D4" w:rsidRDefault="003445D4" w:rsidP="003445D4"/>
    <w:p w14:paraId="13452E8B" w14:textId="7E52A8B8" w:rsidR="003445D4" w:rsidRDefault="003445D4" w:rsidP="003445D4">
      <w:r>
        <w:t>IMPORTANT: Please note the CANNOT, DO Not, and other negated cases.</w:t>
      </w:r>
    </w:p>
    <w:p w14:paraId="441F93EE" w14:textId="77777777" w:rsidR="003445D4" w:rsidRDefault="003445D4" w:rsidP="003445D4"/>
    <w:p w14:paraId="793AEDE6" w14:textId="02EFB9FE" w:rsidR="003445D4" w:rsidRDefault="003445D4" w:rsidP="003445D4">
      <w:pPr>
        <w:pStyle w:val="Heading4"/>
      </w:pPr>
      <w:r>
        <w:t>Instructions</w:t>
      </w:r>
    </w:p>
    <w:p w14:paraId="41BEFD65" w14:textId="570BE768" w:rsidR="003445D4" w:rsidRDefault="003445D4" w:rsidP="003445D4"/>
    <w:p w14:paraId="2BB57A12"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 xml:space="preserve">Unfamiliar to me to judge </w:t>
      </w:r>
    </w:p>
    <w:p w14:paraId="6C18C6B3"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0D8BA9C8"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Example:</w:t>
      </w:r>
      <w:r>
        <w:rPr>
          <w:rFonts w:ascii="Helvetica" w:hAnsi="Helvetica"/>
          <w:color w:val="16191F"/>
        </w:rPr>
        <w:t xml:space="preserve"> PersonX discovers a new planet. The planet is in the Alpha Centauri system. </w:t>
      </w:r>
    </w:p>
    <w:p w14:paraId="41FD0EBC"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242B1B2A"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First part and second part are not related! Or not enough information to judge.</w:t>
      </w:r>
    </w:p>
    <w:p w14:paraId="24BDDE12"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22FD1AC7"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Fonts w:ascii="Helvetica" w:hAnsi="Helvetica"/>
          <w:color w:val="16191F"/>
        </w:rPr>
        <w:t>Example: PersonX rides a bike. Elephants are not birds. (Although second part is correct, it is not related to the first part)</w:t>
      </w:r>
    </w:p>
    <w:p w14:paraId="62F90DA5"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078D6C7B"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Makes sense:</w:t>
      </w:r>
    </w:p>
    <w:p w14:paraId="57874F9F"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7D0675A7"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Example:</w:t>
      </w:r>
      <w:r>
        <w:rPr>
          <w:rFonts w:ascii="Helvetica" w:hAnsi="Helvetica"/>
          <w:color w:val="16191F"/>
        </w:rPr>
        <w:t xml:space="preserve"> It is NOT likely to see elephant on table.</w:t>
      </w:r>
    </w:p>
    <w:p w14:paraId="7BDC8146"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55585323"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Does not make sense:</w:t>
      </w:r>
    </w:p>
    <w:p w14:paraId="387A5788" w14:textId="77777777" w:rsidR="003445D4" w:rsidRDefault="003445D4" w:rsidP="003445D4">
      <w:pPr>
        <w:pStyle w:val="NormalWeb"/>
        <w:shd w:val="clear" w:color="auto" w:fill="FFFFFF"/>
        <w:spacing w:before="0" w:beforeAutospacing="0" w:after="0" w:afterAutospacing="0"/>
        <w:rPr>
          <w:rFonts w:ascii="Helvetica" w:hAnsi="Helvetica"/>
          <w:color w:val="16191F"/>
        </w:rPr>
      </w:pPr>
    </w:p>
    <w:p w14:paraId="487CD2E0" w14:textId="77777777" w:rsidR="003445D4" w:rsidRDefault="003445D4" w:rsidP="003445D4">
      <w:pPr>
        <w:pStyle w:val="NormalWeb"/>
        <w:shd w:val="clear" w:color="auto" w:fill="FFFFFF"/>
        <w:spacing w:before="0" w:beforeAutospacing="0" w:after="0" w:afterAutospacing="0"/>
        <w:rPr>
          <w:rFonts w:ascii="Helvetica" w:hAnsi="Helvetica"/>
          <w:color w:val="16191F"/>
        </w:rPr>
      </w:pPr>
      <w:r>
        <w:rPr>
          <w:rStyle w:val="Strong"/>
          <w:rFonts w:ascii="Helvetica" w:eastAsiaTheme="majorEastAsia" w:hAnsi="Helvetica"/>
          <w:color w:val="16191F"/>
        </w:rPr>
        <w:t>Example:</w:t>
      </w:r>
      <w:r>
        <w:rPr>
          <w:rFonts w:ascii="Helvetica" w:hAnsi="Helvetica"/>
          <w:color w:val="16191F"/>
        </w:rPr>
        <w:t xml:space="preserve"> It is likely to see elephant on table.</w:t>
      </w:r>
    </w:p>
    <w:p w14:paraId="7EB957D8" w14:textId="29F85338" w:rsidR="003445D4" w:rsidRDefault="003445D4" w:rsidP="003445D4"/>
    <w:p w14:paraId="369D6688" w14:textId="4ECC49E9" w:rsidR="00F72233" w:rsidRDefault="00F72233" w:rsidP="00F72233">
      <w:pPr>
        <w:pStyle w:val="Heading4"/>
      </w:pPr>
      <w:r>
        <w:t>UI</w:t>
      </w:r>
    </w:p>
    <w:p w14:paraId="0E3C3CE6" w14:textId="31E5CBC5" w:rsidR="00F72233" w:rsidRDefault="00F72233" w:rsidP="00F72233">
      <w:r w:rsidRPr="00F72233">
        <w:rPr>
          <w:noProof/>
        </w:rPr>
        <w:drawing>
          <wp:inline distT="0" distB="0" distL="0" distR="0" wp14:anchorId="4CE67DB9" wp14:editId="0F4AB942">
            <wp:extent cx="5943600" cy="30734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943600" cy="3073400"/>
                    </a:xfrm>
                    <a:prstGeom prst="rect">
                      <a:avLst/>
                    </a:prstGeom>
                  </pic:spPr>
                </pic:pic>
              </a:graphicData>
            </a:graphic>
          </wp:inline>
        </w:drawing>
      </w:r>
    </w:p>
    <w:p w14:paraId="57C711F7" w14:textId="0B0922ED" w:rsidR="007F249F" w:rsidRDefault="007F249F" w:rsidP="00F72233"/>
    <w:p w14:paraId="788D8AAD" w14:textId="06E7AA15" w:rsidR="007F249F" w:rsidRDefault="00C317B2" w:rsidP="00C317B2">
      <w:pPr>
        <w:pStyle w:val="Heading4"/>
      </w:pPr>
      <w:r>
        <w:t>How many samples to evaluate?</w:t>
      </w:r>
    </w:p>
    <w:p w14:paraId="0074A3F3" w14:textId="34EB4CE2" w:rsidR="00C317B2" w:rsidRDefault="00C317B2" w:rsidP="00C317B2"/>
    <w:p w14:paraId="41F13A77" w14:textId="5E5CC231" w:rsidR="00350F47" w:rsidRDefault="00350F47" w:rsidP="00C317B2"/>
    <w:p w14:paraId="2792BF46" w14:textId="77777777" w:rsidR="00350F47" w:rsidRDefault="00350F47" w:rsidP="00C317B2"/>
    <w:tbl>
      <w:tblPr>
        <w:tblStyle w:val="TableGrid"/>
        <w:tblW w:w="0" w:type="auto"/>
        <w:tblLook w:val="04A0" w:firstRow="1" w:lastRow="0" w:firstColumn="1" w:lastColumn="0" w:noHBand="0" w:noVBand="1"/>
      </w:tblPr>
      <w:tblGrid>
        <w:gridCol w:w="3116"/>
        <w:gridCol w:w="3117"/>
        <w:gridCol w:w="3117"/>
      </w:tblGrid>
      <w:tr w:rsidR="00350F47" w14:paraId="026B21D0" w14:textId="77777777" w:rsidTr="00350F47">
        <w:tc>
          <w:tcPr>
            <w:tcW w:w="3116" w:type="dxa"/>
          </w:tcPr>
          <w:p w14:paraId="0C69620A" w14:textId="1C51C553" w:rsidR="00350F47" w:rsidRPr="00350F47" w:rsidRDefault="00350F47" w:rsidP="00350F47">
            <w:pPr>
              <w:jc w:val="center"/>
              <w:rPr>
                <w:b/>
                <w:bCs/>
              </w:rPr>
            </w:pPr>
            <w:r>
              <w:rPr>
                <w:b/>
                <w:bCs/>
              </w:rPr>
              <w:lastRenderedPageBreak/>
              <w:t>Paper</w:t>
            </w:r>
          </w:p>
        </w:tc>
        <w:tc>
          <w:tcPr>
            <w:tcW w:w="3117" w:type="dxa"/>
          </w:tcPr>
          <w:p w14:paraId="41E2C7CA" w14:textId="1A4F0559" w:rsidR="00350F47" w:rsidRPr="00350F47" w:rsidRDefault="00350F47" w:rsidP="00350F47">
            <w:pPr>
              <w:jc w:val="center"/>
              <w:rPr>
                <w:b/>
                <w:bCs/>
              </w:rPr>
            </w:pPr>
            <w:r>
              <w:rPr>
                <w:b/>
                <w:bCs/>
              </w:rPr>
              <w:t>Human Evaluation Size</w:t>
            </w:r>
          </w:p>
        </w:tc>
        <w:tc>
          <w:tcPr>
            <w:tcW w:w="3117" w:type="dxa"/>
          </w:tcPr>
          <w:p w14:paraId="34177187" w14:textId="20BE82E2" w:rsidR="00350F47" w:rsidRPr="00350F47" w:rsidRDefault="00E21151" w:rsidP="00350F47">
            <w:pPr>
              <w:jc w:val="center"/>
              <w:rPr>
                <w:b/>
                <w:bCs/>
              </w:rPr>
            </w:pPr>
            <w:r>
              <w:rPr>
                <w:b/>
                <w:bCs/>
              </w:rPr>
              <w:t>Notes</w:t>
            </w:r>
          </w:p>
        </w:tc>
      </w:tr>
      <w:tr w:rsidR="00350F47" w14:paraId="0E7E8723" w14:textId="77777777" w:rsidTr="00350F47">
        <w:tc>
          <w:tcPr>
            <w:tcW w:w="3116" w:type="dxa"/>
          </w:tcPr>
          <w:p w14:paraId="62FCCCE7" w14:textId="7D2F8C60" w:rsidR="00350F47" w:rsidRDefault="00350F47" w:rsidP="00350F47">
            <w:pPr>
              <w:jc w:val="center"/>
            </w:pPr>
            <w:r>
              <w:t>COMET-ATOMIC-2020</w:t>
            </w:r>
          </w:p>
        </w:tc>
        <w:tc>
          <w:tcPr>
            <w:tcW w:w="3117" w:type="dxa"/>
          </w:tcPr>
          <w:p w14:paraId="174D976F" w14:textId="446CCC52" w:rsidR="00350F47" w:rsidRDefault="00350F47" w:rsidP="006B4E9F">
            <w:r>
              <w:t>3k random instances per KG. Three different knowledge graphs.</w:t>
            </w:r>
          </w:p>
        </w:tc>
        <w:tc>
          <w:tcPr>
            <w:tcW w:w="3117" w:type="dxa"/>
          </w:tcPr>
          <w:p w14:paraId="1C956A9A" w14:textId="153EFD55" w:rsidR="006C5419" w:rsidRDefault="00E21151" w:rsidP="00045247">
            <w:pPr>
              <w:rPr>
                <w:sz w:val="20"/>
                <w:szCs w:val="20"/>
              </w:rPr>
            </w:pPr>
            <w:r w:rsidRPr="00E21151">
              <w:rPr>
                <w:sz w:val="20"/>
                <w:szCs w:val="20"/>
              </w:rPr>
              <w:t>“</w:t>
            </w:r>
            <w:r w:rsidRPr="00E21151">
              <w:rPr>
                <w:sz w:val="20"/>
                <w:szCs w:val="20"/>
              </w:rPr>
              <w:t>To ensure high-quality annotations, we qualified a pool of 173 workers through a paid qualification task that tested their ability to follow directions and provide reasonable answers to the qualification test. The</w:t>
            </w:r>
            <w:r w:rsidRPr="00E21151">
              <w:rPr>
                <w:sz w:val="20"/>
                <w:szCs w:val="20"/>
              </w:rPr>
              <w:t xml:space="preserve"> </w:t>
            </w:r>
            <w:r w:rsidRPr="00E21151">
              <w:rPr>
                <w:sz w:val="20"/>
                <w:szCs w:val="20"/>
              </w:rPr>
              <w:t>qualification test contained 6 manually selected tuples from ATOMIC</w:t>
            </w:r>
            <w:r w:rsidRPr="00E21151">
              <w:rPr>
                <w:sz w:val="20"/>
                <w:szCs w:val="20"/>
              </w:rPr>
              <w:t xml:space="preserve"> </w:t>
            </w:r>
            <w:r w:rsidRPr="00E21151">
              <w:rPr>
                <w:sz w:val="20"/>
                <w:szCs w:val="20"/>
              </w:rPr>
              <w:t>and CONCEPTNET, including both easy and tricky relations to annotate. A worker was qualified if they provided 100% acceptable answers. Workers providing 5 of 6 correct answers were also accepted only when they provided a reason- able written substantiation for their incorrect choice.</w:t>
            </w:r>
            <w:r w:rsidRPr="00E21151">
              <w:rPr>
                <w:sz w:val="20"/>
                <w:szCs w:val="20"/>
              </w:rPr>
              <w:t>”</w:t>
            </w:r>
          </w:p>
          <w:p w14:paraId="16B73BD1" w14:textId="41CA765E" w:rsidR="006C5419" w:rsidRPr="00076E2A" w:rsidRDefault="006C5419" w:rsidP="00045247">
            <w:pPr>
              <w:pStyle w:val="NormalWeb"/>
            </w:pPr>
            <w:r>
              <w:rPr>
                <w:sz w:val="20"/>
                <w:szCs w:val="20"/>
              </w:rPr>
              <w:t>“</w:t>
            </w:r>
            <w:r>
              <w:rPr>
                <w:rFonts w:ascii="NimbusRomNo9L" w:hAnsi="NimbusRomNo9L"/>
                <w:sz w:val="20"/>
                <w:szCs w:val="20"/>
              </w:rPr>
              <w:t>Workers were presented with knowledge tuples in the form of (</w:t>
            </w:r>
            <w:r>
              <w:rPr>
                <w:rFonts w:ascii="NimbusRomNo9L" w:hAnsi="NimbusRomNo9L"/>
                <w:i/>
                <w:iCs/>
                <w:sz w:val="20"/>
                <w:szCs w:val="20"/>
              </w:rPr>
              <w:t>head</w:t>
            </w:r>
            <w:r>
              <w:rPr>
                <w:rFonts w:ascii="NimbusRomNo9L" w:hAnsi="NimbusRomNo9L"/>
                <w:sz w:val="20"/>
                <w:szCs w:val="20"/>
              </w:rPr>
              <w:t xml:space="preserve">, </w:t>
            </w:r>
            <w:r>
              <w:rPr>
                <w:rFonts w:ascii="NimbusRomNo9L" w:hAnsi="NimbusRomNo9L"/>
                <w:i/>
                <w:iCs/>
                <w:sz w:val="20"/>
                <w:szCs w:val="20"/>
              </w:rPr>
              <w:t>relation</w:t>
            </w:r>
            <w:r>
              <w:rPr>
                <w:rFonts w:ascii="NimbusRomNo9L" w:hAnsi="NimbusRomNo9L"/>
                <w:sz w:val="20"/>
                <w:szCs w:val="20"/>
              </w:rPr>
              <w:t xml:space="preserve">, </w:t>
            </w:r>
            <w:r>
              <w:rPr>
                <w:rFonts w:ascii="NimbusRomNo9L" w:hAnsi="NimbusRomNo9L"/>
                <w:i/>
                <w:iCs/>
                <w:sz w:val="20"/>
                <w:szCs w:val="20"/>
              </w:rPr>
              <w:t>tail</w:t>
            </w:r>
            <w:r>
              <w:rPr>
                <w:rFonts w:ascii="NimbusRomNo9L" w:hAnsi="NimbusRomNo9L"/>
                <w:sz w:val="20"/>
                <w:szCs w:val="20"/>
              </w:rPr>
              <w:t xml:space="preserve">) for an- notation. To expedite the human assessment of the tuples, each </w:t>
            </w:r>
            <w:r>
              <w:rPr>
                <w:rFonts w:ascii="NimbusRomNo9L" w:hAnsi="NimbusRomNo9L"/>
                <w:i/>
                <w:iCs/>
                <w:sz w:val="20"/>
                <w:szCs w:val="20"/>
              </w:rPr>
              <w:t xml:space="preserve">relation </w:t>
            </w:r>
            <w:r>
              <w:rPr>
                <w:rFonts w:ascii="NimbusRomNo9L" w:hAnsi="NimbusRomNo9L"/>
                <w:sz w:val="20"/>
                <w:szCs w:val="20"/>
              </w:rPr>
              <w:t xml:space="preserve">(e.g., </w:t>
            </w:r>
            <w:r>
              <w:rPr>
                <w:rFonts w:ascii="NimbusMonL" w:hAnsi="NimbusMonL"/>
                <w:sz w:val="20"/>
                <w:szCs w:val="20"/>
              </w:rPr>
              <w:t xml:space="preserve">xWant </w:t>
            </w:r>
            <w:r>
              <w:rPr>
                <w:rFonts w:ascii="NimbusRomNo9L" w:hAnsi="NimbusRomNo9L"/>
                <w:sz w:val="20"/>
                <w:szCs w:val="20"/>
              </w:rPr>
              <w:t xml:space="preserve">or </w:t>
            </w:r>
            <w:r>
              <w:rPr>
                <w:rFonts w:ascii="NimbusMonL" w:hAnsi="NimbusMonL"/>
                <w:sz w:val="20"/>
                <w:szCs w:val="20"/>
              </w:rPr>
              <w:t>AtLocation</w:t>
            </w:r>
            <w:r>
              <w:rPr>
                <w:rFonts w:ascii="NimbusRomNo9L" w:hAnsi="NimbusRomNo9L"/>
                <w:sz w:val="20"/>
                <w:szCs w:val="20"/>
              </w:rPr>
              <w:t xml:space="preserve">) was translated into a human-friendly natural language form (e.g., “as a result, PersonX wants” and “located or found at/in/on”, respectively; cf. Appendix ). The workers were asked to rate the tuples along a 4-point Likert scale: </w:t>
            </w:r>
            <w:r>
              <w:rPr>
                <w:rFonts w:ascii="NimbusRomNo9L" w:hAnsi="NimbusRomNo9L"/>
                <w:i/>
                <w:iCs/>
                <w:sz w:val="20"/>
                <w:szCs w:val="20"/>
              </w:rPr>
              <w:t xml:space="preserve">always/often </w:t>
            </w:r>
            <w:r>
              <w:rPr>
                <w:rFonts w:ascii="NimbusRomNo9L" w:hAnsi="NimbusRomNo9L"/>
                <w:sz w:val="20"/>
                <w:szCs w:val="20"/>
              </w:rPr>
              <w:t xml:space="preserve">– the knowledge assertion presented is always or often true, </w:t>
            </w:r>
            <w:r>
              <w:rPr>
                <w:rFonts w:ascii="NimbusRomNo9L" w:hAnsi="NimbusRomNo9L"/>
                <w:i/>
                <w:iCs/>
                <w:sz w:val="20"/>
                <w:szCs w:val="20"/>
              </w:rPr>
              <w:t xml:space="preserve">some- times/likely </w:t>
            </w:r>
            <w:r>
              <w:rPr>
                <w:rFonts w:ascii="NimbusRomNo9L" w:hAnsi="NimbusRomNo9L"/>
                <w:sz w:val="20"/>
                <w:szCs w:val="20"/>
              </w:rPr>
              <w:t xml:space="preserve">– it is sometimes or likely true, </w:t>
            </w:r>
            <w:r>
              <w:rPr>
                <w:rFonts w:ascii="NimbusRomNo9L" w:hAnsi="NimbusRomNo9L"/>
                <w:i/>
                <w:iCs/>
                <w:sz w:val="20"/>
                <w:szCs w:val="20"/>
              </w:rPr>
              <w:t xml:space="preserve">farfetched/never </w:t>
            </w:r>
            <w:r>
              <w:rPr>
                <w:rFonts w:ascii="NimbusRomNo9L" w:hAnsi="NimbusRomNo9L"/>
                <w:sz w:val="20"/>
                <w:szCs w:val="20"/>
              </w:rPr>
              <w:t xml:space="preserve">– it is false or farfetched at best, and </w:t>
            </w:r>
            <w:r>
              <w:rPr>
                <w:rFonts w:ascii="NimbusRomNo9L" w:hAnsi="NimbusRomNo9L"/>
                <w:i/>
                <w:iCs/>
                <w:sz w:val="20"/>
                <w:szCs w:val="20"/>
              </w:rPr>
              <w:t xml:space="preserve">invalid </w:t>
            </w:r>
            <w:r>
              <w:rPr>
                <w:rFonts w:ascii="NimbusRomNo9L" w:hAnsi="NimbusRomNo9L"/>
                <w:sz w:val="20"/>
                <w:szCs w:val="20"/>
              </w:rPr>
              <w:t>– it is invalid or makes no sense. Any tuples receiving the former two labels are ranked as Accept and latter two as Reject. The workers were also given a choice to opt out of assessment if the concepts were too unfamiliar for a fair evaluation (No Judgment). Each task (HIT) included 5 tuples of the same relation type, and each tuple was labeled by 3 workers. For the results, we take the majority vote among the 3 workers.</w:t>
            </w:r>
            <w:r>
              <w:rPr>
                <w:sz w:val="20"/>
                <w:szCs w:val="20"/>
              </w:rPr>
              <w:t>”</w:t>
            </w:r>
          </w:p>
        </w:tc>
      </w:tr>
      <w:tr w:rsidR="00350F47" w14:paraId="37D91A0A" w14:textId="77777777" w:rsidTr="00350F47">
        <w:tc>
          <w:tcPr>
            <w:tcW w:w="3116" w:type="dxa"/>
          </w:tcPr>
          <w:p w14:paraId="271304C3" w14:textId="171B54F9" w:rsidR="00180BB5" w:rsidRDefault="00180BB5" w:rsidP="00180BB5">
            <w:pPr>
              <w:jc w:val="center"/>
            </w:pPr>
            <w:r>
              <w:lastRenderedPageBreak/>
              <w:t>CommonsenseEmergence-2021</w:t>
            </w:r>
          </w:p>
        </w:tc>
        <w:tc>
          <w:tcPr>
            <w:tcW w:w="3117" w:type="dxa"/>
          </w:tcPr>
          <w:p w14:paraId="1FAA656A" w14:textId="0E97858A" w:rsidR="00350F47" w:rsidRDefault="00180BB5" w:rsidP="006B4E9F">
            <w:r>
              <w:t>?</w:t>
            </w:r>
          </w:p>
        </w:tc>
        <w:tc>
          <w:tcPr>
            <w:tcW w:w="3117" w:type="dxa"/>
          </w:tcPr>
          <w:p w14:paraId="67014C4D" w14:textId="5EB72CE2" w:rsidR="00350F47" w:rsidRPr="00E21151" w:rsidRDefault="0005683B" w:rsidP="00045247">
            <w:pPr>
              <w:rPr>
                <w:sz w:val="20"/>
                <w:szCs w:val="20"/>
              </w:rPr>
            </w:pPr>
            <w:r>
              <w:rPr>
                <w:sz w:val="20"/>
                <w:szCs w:val="20"/>
              </w:rPr>
              <w:t>“</w:t>
            </w:r>
            <w:r w:rsidR="00180BB5" w:rsidRPr="00180BB5">
              <w:rPr>
                <w:sz w:val="20"/>
                <w:szCs w:val="20"/>
              </w:rPr>
              <w:t>For the human evaluation (Accept % in Table 3), we use the procedure described in [Hwang et al., 2021].</w:t>
            </w:r>
            <w:r>
              <w:rPr>
                <w:sz w:val="20"/>
                <w:szCs w:val="20"/>
              </w:rPr>
              <w:t>”</w:t>
            </w:r>
          </w:p>
        </w:tc>
      </w:tr>
      <w:tr w:rsidR="00350F47" w14:paraId="79504AA8" w14:textId="77777777" w:rsidTr="00350F47">
        <w:tc>
          <w:tcPr>
            <w:tcW w:w="3116" w:type="dxa"/>
          </w:tcPr>
          <w:p w14:paraId="1EC8B2F9" w14:textId="43A3F14B" w:rsidR="00350F47" w:rsidRDefault="00180BB5" w:rsidP="00350F47">
            <w:pPr>
              <w:jc w:val="center"/>
            </w:pPr>
            <w:r>
              <w:t>Commonsense QA 2.0</w:t>
            </w:r>
          </w:p>
        </w:tc>
        <w:tc>
          <w:tcPr>
            <w:tcW w:w="3117" w:type="dxa"/>
          </w:tcPr>
          <w:p w14:paraId="1486BCEC" w14:textId="514D030D" w:rsidR="00350F47" w:rsidRDefault="00180BB5" w:rsidP="006B4E9F">
            <w:r>
              <w:t>In order of 1000s?!</w:t>
            </w:r>
          </w:p>
        </w:tc>
        <w:tc>
          <w:tcPr>
            <w:tcW w:w="3117" w:type="dxa"/>
          </w:tcPr>
          <w:p w14:paraId="100A61A2" w14:textId="379AD6AE" w:rsidR="00350F47" w:rsidRPr="00045247" w:rsidRDefault="00350F47" w:rsidP="00045247">
            <w:pPr>
              <w:rPr>
                <w:sz w:val="20"/>
                <w:szCs w:val="20"/>
              </w:rPr>
            </w:pPr>
          </w:p>
        </w:tc>
      </w:tr>
      <w:tr w:rsidR="00350F47" w14:paraId="13AD537B" w14:textId="77777777" w:rsidTr="00350F47">
        <w:tc>
          <w:tcPr>
            <w:tcW w:w="3116" w:type="dxa"/>
          </w:tcPr>
          <w:p w14:paraId="184D01D3" w14:textId="35E97203" w:rsidR="00350F47" w:rsidRDefault="006A60BA" w:rsidP="00350F47">
            <w:pPr>
              <w:jc w:val="center"/>
            </w:pPr>
            <w:r>
              <w:t>Chain-of-Thought</w:t>
            </w:r>
          </w:p>
        </w:tc>
        <w:tc>
          <w:tcPr>
            <w:tcW w:w="3117" w:type="dxa"/>
          </w:tcPr>
          <w:p w14:paraId="31ACFC84" w14:textId="77777777" w:rsidR="00350F47" w:rsidRDefault="00045247" w:rsidP="006B4E9F">
            <w:r>
              <w:t>Depends on the dataset:</w:t>
            </w:r>
          </w:p>
          <w:p w14:paraId="54775B9C" w14:textId="77777777" w:rsidR="00045247" w:rsidRDefault="00045247" w:rsidP="006B4E9F">
            <w:pPr>
              <w:pStyle w:val="ListParagraph"/>
              <w:numPr>
                <w:ilvl w:val="0"/>
                <w:numId w:val="2"/>
              </w:numPr>
            </w:pPr>
            <w:r>
              <w:t>SayCan: 120</w:t>
            </w:r>
          </w:p>
          <w:p w14:paraId="2C6474D1" w14:textId="77777777" w:rsidR="006B4E9F" w:rsidRDefault="006B4E9F" w:rsidP="006B4E9F">
            <w:pPr>
              <w:pStyle w:val="ListParagraph"/>
              <w:numPr>
                <w:ilvl w:val="0"/>
                <w:numId w:val="2"/>
              </w:numPr>
            </w:pPr>
            <w:r>
              <w:t>GSM8k: 1,319</w:t>
            </w:r>
          </w:p>
          <w:p w14:paraId="528EC82C" w14:textId="77777777" w:rsidR="006B4E9F" w:rsidRDefault="006B4E9F" w:rsidP="006B4E9F">
            <w:pPr>
              <w:pStyle w:val="ListParagraph"/>
              <w:numPr>
                <w:ilvl w:val="0"/>
                <w:numId w:val="2"/>
              </w:numPr>
            </w:pPr>
            <w:r>
              <w:t>SVAMP: 1000</w:t>
            </w:r>
          </w:p>
          <w:p w14:paraId="3B42C5BE" w14:textId="77777777" w:rsidR="006B4E9F" w:rsidRDefault="006B4E9F" w:rsidP="006B4E9F">
            <w:pPr>
              <w:pStyle w:val="ListParagraph"/>
              <w:numPr>
                <w:ilvl w:val="0"/>
                <w:numId w:val="2"/>
              </w:numPr>
            </w:pPr>
            <w:r>
              <w:t>AQuA: 254</w:t>
            </w:r>
          </w:p>
          <w:p w14:paraId="5D4BB99E" w14:textId="1037DD32" w:rsidR="006B4E9F" w:rsidRDefault="006B4E9F" w:rsidP="006B4E9F">
            <w:pPr>
              <w:pStyle w:val="ListParagraph"/>
              <w:numPr>
                <w:ilvl w:val="0"/>
                <w:numId w:val="2"/>
              </w:numPr>
            </w:pPr>
            <w:r>
              <w:t>MAWPS: 395-600</w:t>
            </w:r>
          </w:p>
        </w:tc>
        <w:tc>
          <w:tcPr>
            <w:tcW w:w="3117" w:type="dxa"/>
          </w:tcPr>
          <w:p w14:paraId="3D1CC48E" w14:textId="63DCBB7A" w:rsidR="00350F47" w:rsidRPr="00045247" w:rsidRDefault="00045247" w:rsidP="00045247">
            <w:pPr>
              <w:pStyle w:val="ListParagraph"/>
              <w:numPr>
                <w:ilvl w:val="0"/>
                <w:numId w:val="2"/>
              </w:numPr>
              <w:rPr>
                <w:sz w:val="20"/>
                <w:szCs w:val="20"/>
              </w:rPr>
            </w:pPr>
            <w:r w:rsidRPr="00045247">
              <w:rPr>
                <w:sz w:val="20"/>
                <w:szCs w:val="20"/>
              </w:rPr>
              <w:t>Standard deviation is reported for multiple runs with different random</w:t>
            </w:r>
            <w:r>
              <w:rPr>
                <w:sz w:val="20"/>
                <w:szCs w:val="20"/>
              </w:rPr>
              <w:t xml:space="preserve"> seeds.</w:t>
            </w:r>
          </w:p>
        </w:tc>
      </w:tr>
      <w:tr w:rsidR="00350F47" w14:paraId="5E02E809" w14:textId="77777777" w:rsidTr="00350F47">
        <w:tc>
          <w:tcPr>
            <w:tcW w:w="3116" w:type="dxa"/>
          </w:tcPr>
          <w:p w14:paraId="7B684BA1" w14:textId="0DE01775" w:rsidR="00350F47" w:rsidRDefault="00D20771" w:rsidP="00350F47">
            <w:pPr>
              <w:jc w:val="center"/>
            </w:pPr>
            <w:r>
              <w:t>I’m Not Mad</w:t>
            </w:r>
          </w:p>
        </w:tc>
        <w:tc>
          <w:tcPr>
            <w:tcW w:w="3117" w:type="dxa"/>
          </w:tcPr>
          <w:p w14:paraId="6B2A574C" w14:textId="1529E373" w:rsidR="00350F47" w:rsidRDefault="00D20771" w:rsidP="006B4E9F">
            <w:pPr>
              <w:pStyle w:val="ListParagraph"/>
              <w:numPr>
                <w:ilvl w:val="0"/>
                <w:numId w:val="2"/>
              </w:numPr>
            </w:pPr>
            <w:r>
              <w:t xml:space="preserve">Sample 100 events from ATOMIC. </w:t>
            </w:r>
            <w:r w:rsidR="00A207CC">
              <w:t>5 evaluators each.</w:t>
            </w:r>
            <w:r w:rsidR="00BC2AA4">
              <w:t xml:space="preserve"> Each event has 9 relations and 10 options.</w:t>
            </w:r>
            <w:r w:rsidR="000834A1">
              <w:t xml:space="preserve"> </w:t>
            </w:r>
            <w:r w:rsidR="00BC2AA4">
              <w:t>So total of 9,000</w:t>
            </w:r>
            <w:r w:rsidR="000834A1">
              <w:t xml:space="preserve"> samples.</w:t>
            </w:r>
          </w:p>
        </w:tc>
        <w:tc>
          <w:tcPr>
            <w:tcW w:w="3117" w:type="dxa"/>
          </w:tcPr>
          <w:p w14:paraId="5263E988" w14:textId="77777777" w:rsidR="00350F47" w:rsidRPr="00E21151" w:rsidRDefault="00350F47" w:rsidP="00045247">
            <w:pPr>
              <w:rPr>
                <w:sz w:val="20"/>
                <w:szCs w:val="20"/>
              </w:rPr>
            </w:pPr>
          </w:p>
        </w:tc>
      </w:tr>
      <w:tr w:rsidR="00350F47" w14:paraId="499E3982" w14:textId="77777777" w:rsidTr="00350F47">
        <w:tc>
          <w:tcPr>
            <w:tcW w:w="3116" w:type="dxa"/>
          </w:tcPr>
          <w:p w14:paraId="308C951C" w14:textId="29ADD168" w:rsidR="00350F47" w:rsidRDefault="00412087" w:rsidP="00350F47">
            <w:pPr>
              <w:jc w:val="center"/>
            </w:pPr>
            <w:r>
              <w:t>It's Not Rocket Science</w:t>
            </w:r>
          </w:p>
        </w:tc>
        <w:tc>
          <w:tcPr>
            <w:tcW w:w="3117" w:type="dxa"/>
          </w:tcPr>
          <w:p w14:paraId="4AA6D3B1" w14:textId="77777777" w:rsidR="00350F47" w:rsidRDefault="00924B69" w:rsidP="00924B69">
            <w:r>
              <w:t>Two types of evaluations:</w:t>
            </w:r>
          </w:p>
          <w:p w14:paraId="493A3BF1" w14:textId="4DBAACBF" w:rsidR="00924B69" w:rsidRDefault="00924B69" w:rsidP="00924B69">
            <w:pPr>
              <w:pStyle w:val="ListParagraph"/>
              <w:numPr>
                <w:ilvl w:val="0"/>
                <w:numId w:val="2"/>
              </w:numPr>
            </w:pPr>
            <w:r>
              <w:t xml:space="preserve">Absolute evaluations: </w:t>
            </w:r>
            <w:r w:rsidR="001F11DF">
              <w:t xml:space="preserve">50 </w:t>
            </w:r>
            <w:r w:rsidR="005C0A1F">
              <w:t xml:space="preserve">random </w:t>
            </w:r>
            <w:r w:rsidR="001F11DF">
              <w:t xml:space="preserve">narratives for each task. </w:t>
            </w:r>
            <w:r w:rsidR="00AE7374">
              <w:t>Two tasks of Idioms and Similes.</w:t>
            </w:r>
          </w:p>
          <w:p w14:paraId="1C4125F8" w14:textId="7E6498DD" w:rsidR="005C0A1F" w:rsidRDefault="005C0A1F" w:rsidP="00924B69">
            <w:pPr>
              <w:pStyle w:val="ListParagraph"/>
              <w:numPr>
                <w:ilvl w:val="0"/>
                <w:numId w:val="2"/>
              </w:numPr>
            </w:pPr>
            <w:r>
              <w:t xml:space="preserve">Comparative evaluation: 100 random narratives for idioms and 75 for similes. </w:t>
            </w:r>
          </w:p>
        </w:tc>
        <w:tc>
          <w:tcPr>
            <w:tcW w:w="3117" w:type="dxa"/>
          </w:tcPr>
          <w:p w14:paraId="0A5A69EC" w14:textId="77777777" w:rsidR="00350F47" w:rsidRPr="00E21151" w:rsidRDefault="00350F47" w:rsidP="00045247">
            <w:pPr>
              <w:rPr>
                <w:sz w:val="20"/>
                <w:szCs w:val="20"/>
              </w:rPr>
            </w:pPr>
          </w:p>
        </w:tc>
      </w:tr>
      <w:tr w:rsidR="00350F47" w14:paraId="77B34F04" w14:textId="77777777" w:rsidTr="00350F47">
        <w:tc>
          <w:tcPr>
            <w:tcW w:w="3116" w:type="dxa"/>
          </w:tcPr>
          <w:p w14:paraId="56110199" w14:textId="255A0AC8" w:rsidR="00350F47" w:rsidRDefault="004D0913" w:rsidP="00350F47">
            <w:pPr>
              <w:jc w:val="center"/>
            </w:pPr>
            <w:r>
              <w:t>Penguins Don’t Fly</w:t>
            </w:r>
          </w:p>
        </w:tc>
        <w:tc>
          <w:tcPr>
            <w:tcW w:w="3117" w:type="dxa"/>
          </w:tcPr>
          <w:p w14:paraId="65772E76" w14:textId="6996B2FF" w:rsidR="00350F47" w:rsidRDefault="004D0913" w:rsidP="006B4E9F">
            <w:r>
              <w:t>I guess 1,500. As there are 300 generics and 5 top from each generic are annotated.</w:t>
            </w:r>
          </w:p>
        </w:tc>
        <w:tc>
          <w:tcPr>
            <w:tcW w:w="3117" w:type="dxa"/>
          </w:tcPr>
          <w:p w14:paraId="283E4394" w14:textId="77777777" w:rsidR="00350F47" w:rsidRPr="00E21151" w:rsidRDefault="00350F47" w:rsidP="00045247">
            <w:pPr>
              <w:rPr>
                <w:sz w:val="20"/>
                <w:szCs w:val="20"/>
              </w:rPr>
            </w:pPr>
          </w:p>
        </w:tc>
      </w:tr>
      <w:tr w:rsidR="00390B4A" w14:paraId="31503FF8" w14:textId="77777777" w:rsidTr="00350F47">
        <w:tc>
          <w:tcPr>
            <w:tcW w:w="3116" w:type="dxa"/>
          </w:tcPr>
          <w:p w14:paraId="5A0BCDDE" w14:textId="7C58F708" w:rsidR="00390B4A" w:rsidRDefault="00390B4A" w:rsidP="00350F47">
            <w:pPr>
              <w:jc w:val="center"/>
            </w:pPr>
            <w:r>
              <w:t>Symbolic Knowledge Distillation</w:t>
            </w:r>
          </w:p>
        </w:tc>
        <w:tc>
          <w:tcPr>
            <w:tcW w:w="3117" w:type="dxa"/>
          </w:tcPr>
          <w:p w14:paraId="11E5ACC5" w14:textId="61AB45D3" w:rsidR="00390B4A" w:rsidRDefault="00390B4A" w:rsidP="00390B4A">
            <w:pPr>
              <w:pStyle w:val="ListParagraph"/>
              <w:numPr>
                <w:ilvl w:val="0"/>
                <w:numId w:val="2"/>
              </w:numPr>
            </w:pPr>
            <w:r>
              <w:t>3,000 before filtering, so at least 1,000 are there.</w:t>
            </w:r>
          </w:p>
        </w:tc>
        <w:tc>
          <w:tcPr>
            <w:tcW w:w="3117" w:type="dxa"/>
          </w:tcPr>
          <w:p w14:paraId="3321C35B" w14:textId="77777777" w:rsidR="00390B4A" w:rsidRPr="00E21151" w:rsidRDefault="00390B4A" w:rsidP="00045247">
            <w:pPr>
              <w:rPr>
                <w:sz w:val="20"/>
                <w:szCs w:val="20"/>
              </w:rPr>
            </w:pPr>
          </w:p>
        </w:tc>
      </w:tr>
    </w:tbl>
    <w:p w14:paraId="5C7F132C" w14:textId="77777777" w:rsidR="00C317B2" w:rsidRPr="00C317B2" w:rsidRDefault="00C317B2" w:rsidP="00C317B2"/>
    <w:sectPr w:rsidR="00C317B2" w:rsidRPr="00C31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3B5C3" w14:textId="77777777" w:rsidR="00485C33" w:rsidRDefault="00485C33" w:rsidP="00180BB5">
      <w:r>
        <w:separator/>
      </w:r>
    </w:p>
  </w:endnote>
  <w:endnote w:type="continuationSeparator" w:id="0">
    <w:p w14:paraId="74044868" w14:textId="77777777" w:rsidR="00485C33" w:rsidRDefault="00485C33" w:rsidP="0018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NimbusRomNo9L">
    <w:altName w:val="Cambria"/>
    <w:panose1 w:val="020B0604020202020204"/>
    <w:charset w:val="00"/>
    <w:family w:val="roman"/>
    <w:notTrueType/>
    <w:pitch w:val="default"/>
  </w:font>
  <w:font w:name="NimbusMon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E715E" w14:textId="77777777" w:rsidR="00485C33" w:rsidRDefault="00485C33" w:rsidP="00180BB5">
      <w:r>
        <w:separator/>
      </w:r>
    </w:p>
  </w:footnote>
  <w:footnote w:type="continuationSeparator" w:id="0">
    <w:p w14:paraId="582A86CE" w14:textId="77777777" w:rsidR="00485C33" w:rsidRDefault="00485C33" w:rsidP="00180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585B"/>
    <w:multiLevelType w:val="hybridMultilevel"/>
    <w:tmpl w:val="F92E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B52AB"/>
    <w:multiLevelType w:val="hybridMultilevel"/>
    <w:tmpl w:val="3C5C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27B74"/>
    <w:multiLevelType w:val="hybridMultilevel"/>
    <w:tmpl w:val="B314B4FA"/>
    <w:lvl w:ilvl="0" w:tplc="FCCA68D2">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50551">
    <w:abstractNumId w:val="2"/>
  </w:num>
  <w:num w:numId="2" w16cid:durableId="1464275470">
    <w:abstractNumId w:val="3"/>
  </w:num>
  <w:num w:numId="3" w16cid:durableId="1310086587">
    <w:abstractNumId w:val="1"/>
  </w:num>
  <w:num w:numId="4" w16cid:durableId="491024137">
    <w:abstractNumId w:val="0"/>
  </w:num>
  <w:num w:numId="5" w16cid:durableId="1297684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45247"/>
    <w:rsid w:val="0005683B"/>
    <w:rsid w:val="00072E0D"/>
    <w:rsid w:val="00076E2A"/>
    <w:rsid w:val="000834A1"/>
    <w:rsid w:val="000B5076"/>
    <w:rsid w:val="000C162F"/>
    <w:rsid w:val="000C432B"/>
    <w:rsid w:val="000D0BBD"/>
    <w:rsid w:val="000E20C8"/>
    <w:rsid w:val="00106497"/>
    <w:rsid w:val="00106786"/>
    <w:rsid w:val="00112702"/>
    <w:rsid w:val="001136B5"/>
    <w:rsid w:val="0013095E"/>
    <w:rsid w:val="00154507"/>
    <w:rsid w:val="001575B6"/>
    <w:rsid w:val="00180BB5"/>
    <w:rsid w:val="00185861"/>
    <w:rsid w:val="00186B89"/>
    <w:rsid w:val="001D3E11"/>
    <w:rsid w:val="001F11DF"/>
    <w:rsid w:val="002273A4"/>
    <w:rsid w:val="00232A5E"/>
    <w:rsid w:val="00233FA6"/>
    <w:rsid w:val="00234CAA"/>
    <w:rsid w:val="00244B59"/>
    <w:rsid w:val="0024649C"/>
    <w:rsid w:val="00257354"/>
    <w:rsid w:val="00290B84"/>
    <w:rsid w:val="0029103C"/>
    <w:rsid w:val="002A0795"/>
    <w:rsid w:val="002B2380"/>
    <w:rsid w:val="0030026C"/>
    <w:rsid w:val="00333B45"/>
    <w:rsid w:val="003370C3"/>
    <w:rsid w:val="003445D4"/>
    <w:rsid w:val="00350F47"/>
    <w:rsid w:val="00370106"/>
    <w:rsid w:val="003731E6"/>
    <w:rsid w:val="00390B4A"/>
    <w:rsid w:val="003A013D"/>
    <w:rsid w:val="003A6A59"/>
    <w:rsid w:val="003D0C52"/>
    <w:rsid w:val="003D7F0E"/>
    <w:rsid w:val="003E2AD8"/>
    <w:rsid w:val="00402682"/>
    <w:rsid w:val="00412087"/>
    <w:rsid w:val="0041528B"/>
    <w:rsid w:val="00425A2D"/>
    <w:rsid w:val="0043103A"/>
    <w:rsid w:val="0043781F"/>
    <w:rsid w:val="00437C38"/>
    <w:rsid w:val="00450388"/>
    <w:rsid w:val="00456900"/>
    <w:rsid w:val="0046208B"/>
    <w:rsid w:val="004836F0"/>
    <w:rsid w:val="00485C33"/>
    <w:rsid w:val="00492895"/>
    <w:rsid w:val="004A7997"/>
    <w:rsid w:val="004B0C88"/>
    <w:rsid w:val="004B444E"/>
    <w:rsid w:val="004D0913"/>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0D7B"/>
    <w:rsid w:val="00582194"/>
    <w:rsid w:val="005B131B"/>
    <w:rsid w:val="005C0A1F"/>
    <w:rsid w:val="005D4156"/>
    <w:rsid w:val="005E70C5"/>
    <w:rsid w:val="00625868"/>
    <w:rsid w:val="00636732"/>
    <w:rsid w:val="00652B6A"/>
    <w:rsid w:val="0069204D"/>
    <w:rsid w:val="006A063A"/>
    <w:rsid w:val="006A60BA"/>
    <w:rsid w:val="006B2488"/>
    <w:rsid w:val="006B4E9F"/>
    <w:rsid w:val="006B6AF7"/>
    <w:rsid w:val="006C5419"/>
    <w:rsid w:val="006D0A3F"/>
    <w:rsid w:val="00701507"/>
    <w:rsid w:val="00702194"/>
    <w:rsid w:val="0073309A"/>
    <w:rsid w:val="00761C03"/>
    <w:rsid w:val="007769DD"/>
    <w:rsid w:val="00777552"/>
    <w:rsid w:val="00780A7F"/>
    <w:rsid w:val="00786AEB"/>
    <w:rsid w:val="007A4E90"/>
    <w:rsid w:val="007C5DFB"/>
    <w:rsid w:val="007E62F7"/>
    <w:rsid w:val="007F249F"/>
    <w:rsid w:val="008167EB"/>
    <w:rsid w:val="00824C69"/>
    <w:rsid w:val="008478AA"/>
    <w:rsid w:val="00861FA7"/>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1372A"/>
    <w:rsid w:val="00924B69"/>
    <w:rsid w:val="00962531"/>
    <w:rsid w:val="00980648"/>
    <w:rsid w:val="00981B6A"/>
    <w:rsid w:val="009B577B"/>
    <w:rsid w:val="009C2F8E"/>
    <w:rsid w:val="009E3D16"/>
    <w:rsid w:val="00A17ECA"/>
    <w:rsid w:val="00A207CC"/>
    <w:rsid w:val="00A24A47"/>
    <w:rsid w:val="00A358AC"/>
    <w:rsid w:val="00A45B61"/>
    <w:rsid w:val="00A54406"/>
    <w:rsid w:val="00A71FDE"/>
    <w:rsid w:val="00A86532"/>
    <w:rsid w:val="00AA0C12"/>
    <w:rsid w:val="00AA3864"/>
    <w:rsid w:val="00AB2080"/>
    <w:rsid w:val="00AE7374"/>
    <w:rsid w:val="00B213F4"/>
    <w:rsid w:val="00B4642E"/>
    <w:rsid w:val="00B80F6E"/>
    <w:rsid w:val="00B859CC"/>
    <w:rsid w:val="00B8643C"/>
    <w:rsid w:val="00B86DE9"/>
    <w:rsid w:val="00B91F38"/>
    <w:rsid w:val="00BC2AA4"/>
    <w:rsid w:val="00BC5772"/>
    <w:rsid w:val="00BE7DE3"/>
    <w:rsid w:val="00C0433A"/>
    <w:rsid w:val="00C07BAA"/>
    <w:rsid w:val="00C236E1"/>
    <w:rsid w:val="00C2577A"/>
    <w:rsid w:val="00C317B2"/>
    <w:rsid w:val="00C51A0A"/>
    <w:rsid w:val="00C62EEF"/>
    <w:rsid w:val="00CC0794"/>
    <w:rsid w:val="00CE4EF3"/>
    <w:rsid w:val="00CF4BB2"/>
    <w:rsid w:val="00D0707B"/>
    <w:rsid w:val="00D156AB"/>
    <w:rsid w:val="00D20771"/>
    <w:rsid w:val="00D361DE"/>
    <w:rsid w:val="00D40A1C"/>
    <w:rsid w:val="00D84A38"/>
    <w:rsid w:val="00D86A86"/>
    <w:rsid w:val="00DD7C79"/>
    <w:rsid w:val="00DE08C4"/>
    <w:rsid w:val="00DF253C"/>
    <w:rsid w:val="00DF4277"/>
    <w:rsid w:val="00DF4AD0"/>
    <w:rsid w:val="00E21151"/>
    <w:rsid w:val="00E36B82"/>
    <w:rsid w:val="00E555F7"/>
    <w:rsid w:val="00E74058"/>
    <w:rsid w:val="00E777CB"/>
    <w:rsid w:val="00EA201D"/>
    <w:rsid w:val="00EC740D"/>
    <w:rsid w:val="00ED2E9A"/>
    <w:rsid w:val="00ED5BDA"/>
    <w:rsid w:val="00EE5A63"/>
    <w:rsid w:val="00F0268B"/>
    <w:rsid w:val="00F61F08"/>
    <w:rsid w:val="00F72233"/>
    <w:rsid w:val="00FB5A57"/>
    <w:rsid w:val="00FC5478"/>
    <w:rsid w:val="00FC7916"/>
    <w:rsid w:val="00FD61E9"/>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 w:type="character" w:styleId="Strong">
    <w:name w:val="Strong"/>
    <w:basedOn w:val="DefaultParagraphFont"/>
    <w:uiPriority w:val="22"/>
    <w:qFormat/>
    <w:rsid w:val="003445D4"/>
    <w:rPr>
      <w:b/>
      <w:bCs/>
    </w:rPr>
  </w:style>
  <w:style w:type="table" w:styleId="TableGrid">
    <w:name w:val="Table Grid"/>
    <w:basedOn w:val="TableNormal"/>
    <w:uiPriority w:val="39"/>
    <w:rsid w:val="00350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0BB5"/>
    <w:pPr>
      <w:tabs>
        <w:tab w:val="center" w:pos="4680"/>
        <w:tab w:val="right" w:pos="9360"/>
      </w:tabs>
    </w:pPr>
  </w:style>
  <w:style w:type="character" w:customStyle="1" w:styleId="HeaderChar">
    <w:name w:val="Header Char"/>
    <w:basedOn w:val="DefaultParagraphFont"/>
    <w:link w:val="Header"/>
    <w:uiPriority w:val="99"/>
    <w:rsid w:val="00180BB5"/>
    <w:rPr>
      <w:rFonts w:eastAsia="Times New Roman"/>
      <w:color w:val="auto"/>
      <w:szCs w:val="24"/>
    </w:rPr>
  </w:style>
  <w:style w:type="paragraph" w:styleId="Footer">
    <w:name w:val="footer"/>
    <w:basedOn w:val="Normal"/>
    <w:link w:val="FooterChar"/>
    <w:uiPriority w:val="99"/>
    <w:unhideWhenUsed/>
    <w:rsid w:val="00180BB5"/>
    <w:pPr>
      <w:tabs>
        <w:tab w:val="center" w:pos="4680"/>
        <w:tab w:val="right" w:pos="9360"/>
      </w:tabs>
    </w:pPr>
  </w:style>
  <w:style w:type="character" w:customStyle="1" w:styleId="FooterChar">
    <w:name w:val="Footer Char"/>
    <w:basedOn w:val="DefaultParagraphFont"/>
    <w:link w:val="Footer"/>
    <w:uiPriority w:val="99"/>
    <w:rsid w:val="00180BB5"/>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235168645">
      <w:bodyDiv w:val="1"/>
      <w:marLeft w:val="0"/>
      <w:marRight w:val="0"/>
      <w:marTop w:val="0"/>
      <w:marBottom w:val="0"/>
      <w:divBdr>
        <w:top w:val="none" w:sz="0" w:space="0" w:color="auto"/>
        <w:left w:val="none" w:sz="0" w:space="0" w:color="auto"/>
        <w:bottom w:val="none" w:sz="0" w:space="0" w:color="auto"/>
        <w:right w:val="none" w:sz="0" w:space="0" w:color="auto"/>
      </w:divBdr>
    </w:div>
    <w:div w:id="1311324552">
      <w:bodyDiv w:val="1"/>
      <w:marLeft w:val="0"/>
      <w:marRight w:val="0"/>
      <w:marTop w:val="0"/>
      <w:marBottom w:val="0"/>
      <w:divBdr>
        <w:top w:val="none" w:sz="0" w:space="0" w:color="auto"/>
        <w:left w:val="none" w:sz="0" w:space="0" w:color="auto"/>
        <w:bottom w:val="none" w:sz="0" w:space="0" w:color="auto"/>
        <w:right w:val="none" w:sz="0" w:space="0" w:color="auto"/>
      </w:divBdr>
      <w:divsChild>
        <w:div w:id="2088528098">
          <w:marLeft w:val="0"/>
          <w:marRight w:val="0"/>
          <w:marTop w:val="0"/>
          <w:marBottom w:val="0"/>
          <w:divBdr>
            <w:top w:val="none" w:sz="0" w:space="0" w:color="auto"/>
            <w:left w:val="none" w:sz="0" w:space="0" w:color="auto"/>
            <w:bottom w:val="none" w:sz="0" w:space="0" w:color="auto"/>
            <w:right w:val="none" w:sz="0" w:space="0" w:color="auto"/>
          </w:divBdr>
        </w:div>
        <w:div w:id="1354069513">
          <w:marLeft w:val="0"/>
          <w:marRight w:val="0"/>
          <w:marTop w:val="0"/>
          <w:marBottom w:val="0"/>
          <w:divBdr>
            <w:top w:val="none" w:sz="0" w:space="0" w:color="auto"/>
            <w:left w:val="none" w:sz="0" w:space="0" w:color="auto"/>
            <w:bottom w:val="none" w:sz="0" w:space="0" w:color="auto"/>
            <w:right w:val="none" w:sz="0" w:space="0" w:color="auto"/>
          </w:divBdr>
        </w:div>
        <w:div w:id="1384016118">
          <w:marLeft w:val="0"/>
          <w:marRight w:val="0"/>
          <w:marTop w:val="0"/>
          <w:marBottom w:val="0"/>
          <w:divBdr>
            <w:top w:val="none" w:sz="0" w:space="0" w:color="auto"/>
            <w:left w:val="none" w:sz="0" w:space="0" w:color="auto"/>
            <w:bottom w:val="none" w:sz="0" w:space="0" w:color="auto"/>
            <w:right w:val="none" w:sz="0" w:space="0" w:color="auto"/>
          </w:divBdr>
        </w:div>
        <w:div w:id="1166633443">
          <w:marLeft w:val="0"/>
          <w:marRight w:val="0"/>
          <w:marTop w:val="0"/>
          <w:marBottom w:val="0"/>
          <w:divBdr>
            <w:top w:val="none" w:sz="0" w:space="0" w:color="auto"/>
            <w:left w:val="none" w:sz="0" w:space="0" w:color="auto"/>
            <w:bottom w:val="none" w:sz="0" w:space="0" w:color="auto"/>
            <w:right w:val="none" w:sz="0" w:space="0" w:color="auto"/>
          </w:divBdr>
        </w:div>
      </w:divsChild>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383944836">
      <w:bodyDiv w:val="1"/>
      <w:marLeft w:val="0"/>
      <w:marRight w:val="0"/>
      <w:marTop w:val="0"/>
      <w:marBottom w:val="0"/>
      <w:divBdr>
        <w:top w:val="none" w:sz="0" w:space="0" w:color="auto"/>
        <w:left w:val="none" w:sz="0" w:space="0" w:color="auto"/>
        <w:bottom w:val="none" w:sz="0" w:space="0" w:color="auto"/>
        <w:right w:val="none" w:sz="0" w:space="0" w:color="auto"/>
      </w:divBdr>
      <w:divsChild>
        <w:div w:id="41053164">
          <w:marLeft w:val="0"/>
          <w:marRight w:val="0"/>
          <w:marTop w:val="0"/>
          <w:marBottom w:val="0"/>
          <w:divBdr>
            <w:top w:val="none" w:sz="0" w:space="0" w:color="auto"/>
            <w:left w:val="none" w:sz="0" w:space="0" w:color="auto"/>
            <w:bottom w:val="none" w:sz="0" w:space="0" w:color="auto"/>
            <w:right w:val="none" w:sz="0" w:space="0" w:color="auto"/>
          </w:divBdr>
          <w:divsChild>
            <w:div w:id="190071744">
              <w:marLeft w:val="0"/>
              <w:marRight w:val="0"/>
              <w:marTop w:val="0"/>
              <w:marBottom w:val="0"/>
              <w:divBdr>
                <w:top w:val="none" w:sz="0" w:space="0" w:color="auto"/>
                <w:left w:val="none" w:sz="0" w:space="0" w:color="auto"/>
                <w:bottom w:val="none" w:sz="0" w:space="0" w:color="auto"/>
                <w:right w:val="none" w:sz="0" w:space="0" w:color="auto"/>
              </w:divBdr>
            </w:div>
            <w:div w:id="1095782360">
              <w:marLeft w:val="0"/>
              <w:marRight w:val="0"/>
              <w:marTop w:val="0"/>
              <w:marBottom w:val="0"/>
              <w:divBdr>
                <w:top w:val="none" w:sz="0" w:space="0" w:color="auto"/>
                <w:left w:val="none" w:sz="0" w:space="0" w:color="auto"/>
                <w:bottom w:val="none" w:sz="0" w:space="0" w:color="auto"/>
                <w:right w:val="none" w:sz="0" w:space="0" w:color="auto"/>
              </w:divBdr>
            </w:div>
            <w:div w:id="1140463301">
              <w:marLeft w:val="0"/>
              <w:marRight w:val="0"/>
              <w:marTop w:val="0"/>
              <w:marBottom w:val="0"/>
              <w:divBdr>
                <w:top w:val="none" w:sz="0" w:space="0" w:color="auto"/>
                <w:left w:val="none" w:sz="0" w:space="0" w:color="auto"/>
                <w:bottom w:val="none" w:sz="0" w:space="0" w:color="auto"/>
                <w:right w:val="none" w:sz="0" w:space="0" w:color="auto"/>
              </w:divBdr>
            </w:div>
            <w:div w:id="318004901">
              <w:marLeft w:val="0"/>
              <w:marRight w:val="0"/>
              <w:marTop w:val="0"/>
              <w:marBottom w:val="0"/>
              <w:divBdr>
                <w:top w:val="none" w:sz="0" w:space="0" w:color="auto"/>
                <w:left w:val="none" w:sz="0" w:space="0" w:color="auto"/>
                <w:bottom w:val="none" w:sz="0" w:space="0" w:color="auto"/>
                <w:right w:val="none" w:sz="0" w:space="0" w:color="auto"/>
              </w:divBdr>
            </w:div>
            <w:div w:id="2122871338">
              <w:marLeft w:val="0"/>
              <w:marRight w:val="0"/>
              <w:marTop w:val="0"/>
              <w:marBottom w:val="0"/>
              <w:divBdr>
                <w:top w:val="none" w:sz="0" w:space="0" w:color="auto"/>
                <w:left w:val="none" w:sz="0" w:space="0" w:color="auto"/>
                <w:bottom w:val="none" w:sz="0" w:space="0" w:color="auto"/>
                <w:right w:val="none" w:sz="0" w:space="0" w:color="auto"/>
              </w:divBdr>
            </w:div>
            <w:div w:id="1324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344">
      <w:bodyDiv w:val="1"/>
      <w:marLeft w:val="0"/>
      <w:marRight w:val="0"/>
      <w:marTop w:val="0"/>
      <w:marBottom w:val="0"/>
      <w:divBdr>
        <w:top w:val="none" w:sz="0" w:space="0" w:color="auto"/>
        <w:left w:val="none" w:sz="0" w:space="0" w:color="auto"/>
        <w:bottom w:val="none" w:sz="0" w:space="0" w:color="auto"/>
        <w:right w:val="none" w:sz="0" w:space="0" w:color="auto"/>
      </w:divBdr>
      <w:divsChild>
        <w:div w:id="1237322001">
          <w:marLeft w:val="0"/>
          <w:marRight w:val="0"/>
          <w:marTop w:val="0"/>
          <w:marBottom w:val="0"/>
          <w:divBdr>
            <w:top w:val="none" w:sz="0" w:space="0" w:color="auto"/>
            <w:left w:val="none" w:sz="0" w:space="0" w:color="auto"/>
            <w:bottom w:val="none" w:sz="0" w:space="0" w:color="auto"/>
            <w:right w:val="none" w:sz="0" w:space="0" w:color="auto"/>
          </w:divBdr>
          <w:divsChild>
            <w:div w:id="670721713">
              <w:marLeft w:val="0"/>
              <w:marRight w:val="0"/>
              <w:marTop w:val="0"/>
              <w:marBottom w:val="0"/>
              <w:divBdr>
                <w:top w:val="none" w:sz="0" w:space="0" w:color="auto"/>
                <w:left w:val="none" w:sz="0" w:space="0" w:color="auto"/>
                <w:bottom w:val="none" w:sz="0" w:space="0" w:color="auto"/>
                <w:right w:val="none" w:sz="0" w:space="0" w:color="auto"/>
              </w:divBdr>
              <w:divsChild>
                <w:div w:id="14957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438319">
      <w:bodyDiv w:val="1"/>
      <w:marLeft w:val="0"/>
      <w:marRight w:val="0"/>
      <w:marTop w:val="0"/>
      <w:marBottom w:val="0"/>
      <w:divBdr>
        <w:top w:val="none" w:sz="0" w:space="0" w:color="auto"/>
        <w:left w:val="none" w:sz="0" w:space="0" w:color="auto"/>
        <w:bottom w:val="none" w:sz="0" w:space="0" w:color="auto"/>
        <w:right w:val="none" w:sz="0" w:space="0" w:color="auto"/>
      </w:divBdr>
    </w:div>
    <w:div w:id="1552570579">
      <w:bodyDiv w:val="1"/>
      <w:marLeft w:val="0"/>
      <w:marRight w:val="0"/>
      <w:marTop w:val="0"/>
      <w:marBottom w:val="0"/>
      <w:divBdr>
        <w:top w:val="none" w:sz="0" w:space="0" w:color="auto"/>
        <w:left w:val="none" w:sz="0" w:space="0" w:color="auto"/>
        <w:bottom w:val="none" w:sz="0" w:space="0" w:color="auto"/>
        <w:right w:val="none" w:sz="0" w:space="0" w:color="auto"/>
      </w:divBdr>
      <w:divsChild>
        <w:div w:id="945308152">
          <w:marLeft w:val="0"/>
          <w:marRight w:val="0"/>
          <w:marTop w:val="0"/>
          <w:marBottom w:val="0"/>
          <w:divBdr>
            <w:top w:val="none" w:sz="0" w:space="0" w:color="auto"/>
            <w:left w:val="none" w:sz="0" w:space="0" w:color="auto"/>
            <w:bottom w:val="none" w:sz="0" w:space="0" w:color="auto"/>
            <w:right w:val="none" w:sz="0" w:space="0" w:color="auto"/>
          </w:divBdr>
          <w:divsChild>
            <w:div w:id="1840735467">
              <w:marLeft w:val="0"/>
              <w:marRight w:val="0"/>
              <w:marTop w:val="0"/>
              <w:marBottom w:val="0"/>
              <w:divBdr>
                <w:top w:val="none" w:sz="0" w:space="0" w:color="auto"/>
                <w:left w:val="none" w:sz="0" w:space="0" w:color="auto"/>
                <w:bottom w:val="none" w:sz="0" w:space="0" w:color="auto"/>
                <w:right w:val="none" w:sz="0" w:space="0" w:color="auto"/>
              </w:divBdr>
              <w:divsChild>
                <w:div w:id="2242493">
                  <w:marLeft w:val="0"/>
                  <w:marRight w:val="0"/>
                  <w:marTop w:val="0"/>
                  <w:marBottom w:val="0"/>
                  <w:divBdr>
                    <w:top w:val="none" w:sz="0" w:space="0" w:color="auto"/>
                    <w:left w:val="none" w:sz="0" w:space="0" w:color="auto"/>
                    <w:bottom w:val="none" w:sz="0" w:space="0" w:color="auto"/>
                    <w:right w:val="none" w:sz="0" w:space="0" w:color="auto"/>
                  </w:divBdr>
                  <w:divsChild>
                    <w:div w:id="5764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28077">
      <w:bodyDiv w:val="1"/>
      <w:marLeft w:val="0"/>
      <w:marRight w:val="0"/>
      <w:marTop w:val="0"/>
      <w:marBottom w:val="0"/>
      <w:divBdr>
        <w:top w:val="none" w:sz="0" w:space="0" w:color="auto"/>
        <w:left w:val="none" w:sz="0" w:space="0" w:color="auto"/>
        <w:bottom w:val="none" w:sz="0" w:space="0" w:color="auto"/>
        <w:right w:val="none" w:sz="0" w:space="0" w:color="auto"/>
      </w:divBdr>
      <w:divsChild>
        <w:div w:id="9181745">
          <w:marLeft w:val="0"/>
          <w:marRight w:val="0"/>
          <w:marTop w:val="0"/>
          <w:marBottom w:val="0"/>
          <w:divBdr>
            <w:top w:val="none" w:sz="0" w:space="0" w:color="auto"/>
            <w:left w:val="none" w:sz="0" w:space="0" w:color="auto"/>
            <w:bottom w:val="none" w:sz="0" w:space="0" w:color="auto"/>
            <w:right w:val="none" w:sz="0" w:space="0" w:color="auto"/>
          </w:divBdr>
          <w:divsChild>
            <w:div w:id="691802879">
              <w:marLeft w:val="0"/>
              <w:marRight w:val="0"/>
              <w:marTop w:val="0"/>
              <w:marBottom w:val="0"/>
              <w:divBdr>
                <w:top w:val="none" w:sz="0" w:space="0" w:color="auto"/>
                <w:left w:val="none" w:sz="0" w:space="0" w:color="auto"/>
                <w:bottom w:val="none" w:sz="0" w:space="0" w:color="auto"/>
                <w:right w:val="none" w:sz="0" w:space="0" w:color="auto"/>
              </w:divBdr>
            </w:div>
            <w:div w:id="1600093545">
              <w:marLeft w:val="0"/>
              <w:marRight w:val="0"/>
              <w:marTop w:val="0"/>
              <w:marBottom w:val="0"/>
              <w:divBdr>
                <w:top w:val="none" w:sz="0" w:space="0" w:color="auto"/>
                <w:left w:val="none" w:sz="0" w:space="0" w:color="auto"/>
                <w:bottom w:val="none" w:sz="0" w:space="0" w:color="auto"/>
                <w:right w:val="none" w:sz="0" w:space="0" w:color="auto"/>
              </w:divBdr>
            </w:div>
            <w:div w:id="11133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29730">
      <w:bodyDiv w:val="1"/>
      <w:marLeft w:val="0"/>
      <w:marRight w:val="0"/>
      <w:marTop w:val="0"/>
      <w:marBottom w:val="0"/>
      <w:divBdr>
        <w:top w:val="none" w:sz="0" w:space="0" w:color="auto"/>
        <w:left w:val="none" w:sz="0" w:space="0" w:color="auto"/>
        <w:bottom w:val="none" w:sz="0" w:space="0" w:color="auto"/>
        <w:right w:val="none" w:sz="0" w:space="0" w:color="auto"/>
      </w:divBdr>
      <w:divsChild>
        <w:div w:id="1138183953">
          <w:marLeft w:val="0"/>
          <w:marRight w:val="0"/>
          <w:marTop w:val="0"/>
          <w:marBottom w:val="0"/>
          <w:divBdr>
            <w:top w:val="none" w:sz="0" w:space="0" w:color="auto"/>
            <w:left w:val="none" w:sz="0" w:space="0" w:color="auto"/>
            <w:bottom w:val="none" w:sz="0" w:space="0" w:color="auto"/>
            <w:right w:val="none" w:sz="0" w:space="0" w:color="auto"/>
          </w:divBdr>
          <w:divsChild>
            <w:div w:id="2079745310">
              <w:marLeft w:val="0"/>
              <w:marRight w:val="0"/>
              <w:marTop w:val="0"/>
              <w:marBottom w:val="0"/>
              <w:divBdr>
                <w:top w:val="none" w:sz="0" w:space="0" w:color="auto"/>
                <w:left w:val="none" w:sz="0" w:space="0" w:color="auto"/>
                <w:bottom w:val="none" w:sz="0" w:space="0" w:color="auto"/>
                <w:right w:val="none" w:sz="0" w:space="0" w:color="auto"/>
              </w:divBdr>
              <w:divsChild>
                <w:div w:id="4523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80473">
      <w:bodyDiv w:val="1"/>
      <w:marLeft w:val="0"/>
      <w:marRight w:val="0"/>
      <w:marTop w:val="0"/>
      <w:marBottom w:val="0"/>
      <w:divBdr>
        <w:top w:val="none" w:sz="0" w:space="0" w:color="auto"/>
        <w:left w:val="none" w:sz="0" w:space="0" w:color="auto"/>
        <w:bottom w:val="none" w:sz="0" w:space="0" w:color="auto"/>
        <w:right w:val="none" w:sz="0" w:space="0" w:color="auto"/>
      </w:divBdr>
      <w:divsChild>
        <w:div w:id="507716350">
          <w:marLeft w:val="0"/>
          <w:marRight w:val="0"/>
          <w:marTop w:val="0"/>
          <w:marBottom w:val="0"/>
          <w:divBdr>
            <w:top w:val="none" w:sz="0" w:space="0" w:color="auto"/>
            <w:left w:val="none" w:sz="0" w:space="0" w:color="auto"/>
            <w:bottom w:val="none" w:sz="0" w:space="0" w:color="auto"/>
            <w:right w:val="none" w:sz="0" w:space="0" w:color="auto"/>
          </w:divBdr>
          <w:divsChild>
            <w:div w:id="1293246016">
              <w:marLeft w:val="0"/>
              <w:marRight w:val="0"/>
              <w:marTop w:val="0"/>
              <w:marBottom w:val="0"/>
              <w:divBdr>
                <w:top w:val="none" w:sz="0" w:space="0" w:color="auto"/>
                <w:left w:val="none" w:sz="0" w:space="0" w:color="auto"/>
                <w:bottom w:val="none" w:sz="0" w:space="0" w:color="auto"/>
                <w:right w:val="none" w:sz="0" w:space="0" w:color="auto"/>
              </w:divBdr>
            </w:div>
            <w:div w:id="1332218367">
              <w:marLeft w:val="0"/>
              <w:marRight w:val="0"/>
              <w:marTop w:val="0"/>
              <w:marBottom w:val="0"/>
              <w:divBdr>
                <w:top w:val="none" w:sz="0" w:space="0" w:color="auto"/>
                <w:left w:val="none" w:sz="0" w:space="0" w:color="auto"/>
                <w:bottom w:val="none" w:sz="0" w:space="0" w:color="auto"/>
                <w:right w:val="none" w:sz="0" w:space="0" w:color="auto"/>
              </w:divBdr>
            </w:div>
            <w:div w:id="2117629168">
              <w:marLeft w:val="0"/>
              <w:marRight w:val="0"/>
              <w:marTop w:val="0"/>
              <w:marBottom w:val="0"/>
              <w:divBdr>
                <w:top w:val="none" w:sz="0" w:space="0" w:color="auto"/>
                <w:left w:val="none" w:sz="0" w:space="0" w:color="auto"/>
                <w:bottom w:val="none" w:sz="0" w:space="0" w:color="auto"/>
                <w:right w:val="none" w:sz="0" w:space="0" w:color="auto"/>
              </w:divBdr>
            </w:div>
            <w:div w:id="1060178548">
              <w:marLeft w:val="0"/>
              <w:marRight w:val="0"/>
              <w:marTop w:val="0"/>
              <w:marBottom w:val="0"/>
              <w:divBdr>
                <w:top w:val="none" w:sz="0" w:space="0" w:color="auto"/>
                <w:left w:val="none" w:sz="0" w:space="0" w:color="auto"/>
                <w:bottom w:val="none" w:sz="0" w:space="0" w:color="auto"/>
                <w:right w:val="none" w:sz="0" w:space="0" w:color="auto"/>
              </w:divBdr>
            </w:div>
            <w:div w:id="533153467">
              <w:marLeft w:val="0"/>
              <w:marRight w:val="0"/>
              <w:marTop w:val="0"/>
              <w:marBottom w:val="0"/>
              <w:divBdr>
                <w:top w:val="none" w:sz="0" w:space="0" w:color="auto"/>
                <w:left w:val="none" w:sz="0" w:space="0" w:color="auto"/>
                <w:bottom w:val="none" w:sz="0" w:space="0" w:color="auto"/>
                <w:right w:val="none" w:sz="0" w:space="0" w:color="auto"/>
              </w:divBdr>
            </w:div>
            <w:div w:id="2129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7383">
      <w:bodyDiv w:val="1"/>
      <w:marLeft w:val="0"/>
      <w:marRight w:val="0"/>
      <w:marTop w:val="0"/>
      <w:marBottom w:val="0"/>
      <w:divBdr>
        <w:top w:val="none" w:sz="0" w:space="0" w:color="auto"/>
        <w:left w:val="none" w:sz="0" w:space="0" w:color="auto"/>
        <w:bottom w:val="none" w:sz="0" w:space="0" w:color="auto"/>
        <w:right w:val="none" w:sz="0" w:space="0" w:color="auto"/>
      </w:divBdr>
      <w:divsChild>
        <w:div w:id="839466722">
          <w:marLeft w:val="0"/>
          <w:marRight w:val="0"/>
          <w:marTop w:val="0"/>
          <w:marBottom w:val="0"/>
          <w:divBdr>
            <w:top w:val="none" w:sz="0" w:space="0" w:color="auto"/>
            <w:left w:val="none" w:sz="0" w:space="0" w:color="auto"/>
            <w:bottom w:val="none" w:sz="0" w:space="0" w:color="auto"/>
            <w:right w:val="none" w:sz="0" w:space="0" w:color="auto"/>
          </w:divBdr>
          <w:divsChild>
            <w:div w:id="181015925">
              <w:marLeft w:val="0"/>
              <w:marRight w:val="0"/>
              <w:marTop w:val="0"/>
              <w:marBottom w:val="0"/>
              <w:divBdr>
                <w:top w:val="none" w:sz="0" w:space="0" w:color="auto"/>
                <w:left w:val="none" w:sz="0" w:space="0" w:color="auto"/>
                <w:bottom w:val="none" w:sz="0" w:space="0" w:color="auto"/>
                <w:right w:val="none" w:sz="0" w:space="0" w:color="auto"/>
              </w:divBdr>
              <w:divsChild>
                <w:div w:id="1531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review.net/group?id=OpenReview.net/Anonymous_Prepr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lenai/comet-atomic-2020/tree/master/system_ev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16</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174</cp:revision>
  <dcterms:created xsi:type="dcterms:W3CDTF">2022-10-28T14:29:00Z</dcterms:created>
  <dcterms:modified xsi:type="dcterms:W3CDTF">2023-01-11T20:48:00Z</dcterms:modified>
</cp:coreProperties>
</file>