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D25" w:rsidRDefault="00582D25" w:rsidP="00582D25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>
            <wp:extent cx="3924300" cy="5575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ABF" w:rsidRDefault="00582D25" w:rsidP="00AA6ABF">
      <w:pPr>
        <w:rPr>
          <w:rFonts w:ascii="Arial" w:hAnsi="Arial"/>
          <w:color w:val="000000" w:themeColor="text1"/>
          <w:sz w:val="20"/>
          <w:szCs w:val="20"/>
          <w:lang w:val="en-US"/>
        </w:rPr>
      </w:pPr>
      <w:r w:rsidRPr="0001346E">
        <w:rPr>
          <w:rFonts w:ascii="Arial" w:hAnsi="Arial" w:cs="Arial"/>
          <w:b/>
          <w:sz w:val="20"/>
          <w:szCs w:val="20"/>
          <w:lang w:val="en-US"/>
        </w:rPr>
        <w:t>Figure S</w:t>
      </w:r>
      <w:r w:rsidR="002E5BBC">
        <w:rPr>
          <w:rFonts w:ascii="Arial" w:hAnsi="Arial" w:cs="Arial"/>
          <w:b/>
          <w:sz w:val="20"/>
          <w:szCs w:val="20"/>
          <w:lang w:val="en-US"/>
        </w:rPr>
        <w:t>5</w:t>
      </w:r>
      <w:r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E7001A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Distribution of ASO target regions across pre</w:t>
      </w:r>
      <w:r w:rsidR="00E93CDB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-</w:t>
      </w:r>
      <w:r w:rsidR="00E7001A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 xml:space="preserve">mRNA </w:t>
      </w:r>
      <w:r w:rsidR="00AA6ABF" w:rsidRPr="00216C34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A)</w:t>
      </w:r>
      <w:r w:rsidR="00AA6ABF" w:rsidRPr="00216C34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E7001A">
        <w:rPr>
          <w:rFonts w:ascii="Arial" w:hAnsi="Arial"/>
          <w:color w:val="000000" w:themeColor="text1"/>
          <w:sz w:val="20"/>
          <w:szCs w:val="20"/>
          <w:lang w:val="en-US"/>
        </w:rPr>
        <w:t>For the 1645 ASOs in the training set</w:t>
      </w:r>
      <w:r w:rsidR="0059680C">
        <w:rPr>
          <w:rFonts w:ascii="Arial" w:hAnsi="Arial"/>
          <w:color w:val="000000" w:themeColor="text1"/>
          <w:sz w:val="20"/>
          <w:szCs w:val="20"/>
          <w:lang w:val="en-US"/>
        </w:rPr>
        <w:t xml:space="preserve">. This covers a total of 7063 </w:t>
      </w:r>
      <w:proofErr w:type="spellStart"/>
      <w:r w:rsidR="0059680C">
        <w:rPr>
          <w:rFonts w:ascii="Arial" w:hAnsi="Arial"/>
          <w:color w:val="000000" w:themeColor="text1"/>
          <w:sz w:val="20"/>
          <w:szCs w:val="20"/>
          <w:lang w:val="en-US"/>
        </w:rPr>
        <w:t>nts</w:t>
      </w:r>
      <w:proofErr w:type="spellEnd"/>
      <w:r w:rsidR="0059680C">
        <w:rPr>
          <w:rFonts w:ascii="Arial" w:hAnsi="Arial"/>
          <w:color w:val="000000" w:themeColor="text1"/>
          <w:sz w:val="20"/>
          <w:szCs w:val="20"/>
          <w:lang w:val="en-US"/>
        </w:rPr>
        <w:t xml:space="preserve"> distributed across 313 nonoverlapping regions on the MAPT pre</w:t>
      </w:r>
      <w:r w:rsidR="00E93CDB">
        <w:rPr>
          <w:rFonts w:ascii="Arial" w:hAnsi="Arial"/>
          <w:color w:val="000000" w:themeColor="text1"/>
          <w:sz w:val="20"/>
          <w:szCs w:val="20"/>
          <w:lang w:val="en-US"/>
        </w:rPr>
        <w:t>-</w:t>
      </w:r>
      <w:r w:rsidR="0059680C">
        <w:rPr>
          <w:rFonts w:ascii="Arial" w:hAnsi="Arial"/>
          <w:color w:val="000000" w:themeColor="text1"/>
          <w:sz w:val="20"/>
          <w:szCs w:val="20"/>
          <w:lang w:val="en-US"/>
        </w:rPr>
        <w:t xml:space="preserve">mRNA. </w:t>
      </w:r>
      <w:r w:rsidR="00AA6ABF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AA6ABF" w:rsidRPr="00E41861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B)</w:t>
      </w:r>
      <w:r w:rsidR="00AA6ABF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E7001A">
        <w:rPr>
          <w:rFonts w:ascii="Arial" w:hAnsi="Arial"/>
          <w:color w:val="000000" w:themeColor="text1"/>
          <w:sz w:val="20"/>
          <w:szCs w:val="20"/>
          <w:lang w:val="en-US"/>
        </w:rPr>
        <w:t xml:space="preserve">For the </w:t>
      </w:r>
      <w:r w:rsidR="00D15AB2">
        <w:rPr>
          <w:rFonts w:ascii="Arial" w:hAnsi="Arial"/>
          <w:color w:val="000000" w:themeColor="text1"/>
          <w:sz w:val="20"/>
          <w:szCs w:val="20"/>
          <w:lang w:val="en-US"/>
        </w:rPr>
        <w:t>148 ASOs in the test set</w:t>
      </w:r>
      <w:r w:rsidR="00DB78EB">
        <w:rPr>
          <w:rFonts w:ascii="Arial" w:hAnsi="Arial"/>
          <w:color w:val="000000" w:themeColor="text1"/>
          <w:sz w:val="20"/>
          <w:szCs w:val="20"/>
          <w:lang w:val="en-US"/>
        </w:rPr>
        <w:t xml:space="preserve">. This covers a total of 882 </w:t>
      </w:r>
      <w:proofErr w:type="spellStart"/>
      <w:r w:rsidR="00DB78EB">
        <w:rPr>
          <w:rFonts w:ascii="Arial" w:hAnsi="Arial"/>
          <w:color w:val="000000" w:themeColor="text1"/>
          <w:sz w:val="20"/>
          <w:szCs w:val="20"/>
          <w:lang w:val="en-US"/>
        </w:rPr>
        <w:t>nts</w:t>
      </w:r>
      <w:proofErr w:type="spellEnd"/>
      <w:r w:rsidR="00DB78EB">
        <w:rPr>
          <w:rFonts w:ascii="Arial" w:hAnsi="Arial"/>
          <w:color w:val="000000" w:themeColor="text1"/>
          <w:sz w:val="20"/>
          <w:szCs w:val="20"/>
          <w:lang w:val="en-US"/>
        </w:rPr>
        <w:t xml:space="preserve"> distributed across 4</w:t>
      </w:r>
      <w:r w:rsidR="00A42F58">
        <w:rPr>
          <w:rFonts w:ascii="Arial" w:hAnsi="Arial"/>
          <w:color w:val="000000" w:themeColor="text1"/>
          <w:sz w:val="20"/>
          <w:szCs w:val="20"/>
          <w:lang w:val="en-US"/>
        </w:rPr>
        <w:t>4</w:t>
      </w:r>
      <w:r w:rsidR="00DB78EB">
        <w:rPr>
          <w:rFonts w:ascii="Arial" w:hAnsi="Arial"/>
          <w:color w:val="000000" w:themeColor="text1"/>
          <w:sz w:val="20"/>
          <w:szCs w:val="20"/>
          <w:lang w:val="en-US"/>
        </w:rPr>
        <w:t xml:space="preserve"> nonoverlapping regions on the MAPT pre-mRNA. Out of these, 813 </w:t>
      </w:r>
      <w:proofErr w:type="spellStart"/>
      <w:r w:rsidR="00DB78EB">
        <w:rPr>
          <w:rFonts w:ascii="Arial" w:hAnsi="Arial"/>
          <w:color w:val="000000" w:themeColor="text1"/>
          <w:sz w:val="20"/>
          <w:szCs w:val="20"/>
          <w:lang w:val="en-US"/>
        </w:rPr>
        <w:t>nts</w:t>
      </w:r>
      <w:proofErr w:type="spellEnd"/>
      <w:r w:rsidR="00DB78EB">
        <w:rPr>
          <w:rFonts w:ascii="Arial" w:hAnsi="Arial"/>
          <w:color w:val="000000" w:themeColor="text1"/>
          <w:sz w:val="20"/>
          <w:szCs w:val="20"/>
          <w:lang w:val="en-US"/>
        </w:rPr>
        <w:t xml:space="preserve"> are overlapping with the training set.</w:t>
      </w:r>
      <w:r w:rsidR="00AA6ABF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AA6ABF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C</w:t>
      </w:r>
      <w:r w:rsidR="00AA6ABF" w:rsidRPr="00E41861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)</w:t>
      </w:r>
      <w:r w:rsidR="00AA6ABF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D15AB2">
        <w:rPr>
          <w:rFonts w:ascii="Arial" w:hAnsi="Arial"/>
          <w:color w:val="000000" w:themeColor="text1"/>
          <w:sz w:val="20"/>
          <w:szCs w:val="20"/>
          <w:lang w:val="en-US"/>
        </w:rPr>
        <w:t>For the 19 ASOs in the validation set.</w:t>
      </w:r>
      <w:r w:rsidR="00AA6ABF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BA2BB2">
        <w:rPr>
          <w:rFonts w:ascii="Arial" w:hAnsi="Arial"/>
          <w:color w:val="000000" w:themeColor="text1"/>
          <w:sz w:val="20"/>
          <w:szCs w:val="20"/>
          <w:lang w:val="en-US"/>
        </w:rPr>
        <w:t xml:space="preserve">This covers a total of </w:t>
      </w:r>
      <w:r w:rsidR="00AB4D25">
        <w:rPr>
          <w:rFonts w:ascii="Arial" w:hAnsi="Arial"/>
          <w:color w:val="000000" w:themeColor="text1"/>
          <w:sz w:val="20"/>
          <w:szCs w:val="20"/>
          <w:lang w:val="en-US"/>
        </w:rPr>
        <w:t>147</w:t>
      </w:r>
      <w:r w:rsidR="00BA2BB2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BA2BB2">
        <w:rPr>
          <w:rFonts w:ascii="Arial" w:hAnsi="Arial"/>
          <w:color w:val="000000" w:themeColor="text1"/>
          <w:sz w:val="20"/>
          <w:szCs w:val="20"/>
          <w:lang w:val="en-US"/>
        </w:rPr>
        <w:t>nts</w:t>
      </w:r>
      <w:proofErr w:type="spellEnd"/>
      <w:r w:rsidR="00BA2BB2">
        <w:rPr>
          <w:rFonts w:ascii="Arial" w:hAnsi="Arial"/>
          <w:color w:val="000000" w:themeColor="text1"/>
          <w:sz w:val="20"/>
          <w:szCs w:val="20"/>
          <w:lang w:val="en-US"/>
        </w:rPr>
        <w:t xml:space="preserve"> distributed across 7 nonoverlapping regions on the STC1 pre-mRNA</w:t>
      </w:r>
      <w:r w:rsidR="000E0E4D">
        <w:rPr>
          <w:rFonts w:ascii="Arial" w:hAnsi="Arial"/>
          <w:color w:val="000000" w:themeColor="text1"/>
          <w:sz w:val="20"/>
          <w:szCs w:val="20"/>
          <w:lang w:val="en-US"/>
        </w:rPr>
        <w:t>.</w:t>
      </w:r>
    </w:p>
    <w:p w:rsidR="00582D25" w:rsidRDefault="00582D25" w:rsidP="00582D25">
      <w:pPr>
        <w:rPr>
          <w:rFonts w:ascii="Arial" w:hAnsi="Arial" w:cs="Arial"/>
          <w:lang w:val="en-US"/>
        </w:rPr>
      </w:pPr>
    </w:p>
    <w:p w:rsidR="00582D25" w:rsidRPr="0001346E" w:rsidRDefault="00582D25" w:rsidP="00582D25">
      <w:pPr>
        <w:rPr>
          <w:rFonts w:ascii="Arial" w:hAnsi="Arial" w:cs="Arial"/>
          <w:lang w:val="en-US"/>
        </w:rPr>
      </w:pPr>
    </w:p>
    <w:p w:rsidR="00582D25" w:rsidRPr="0001346E" w:rsidRDefault="00582D25" w:rsidP="00FF540D">
      <w:pPr>
        <w:rPr>
          <w:rFonts w:ascii="Arial" w:hAnsi="Arial" w:cs="Arial"/>
          <w:lang w:val="en-US"/>
        </w:rPr>
      </w:pPr>
    </w:p>
    <w:sectPr w:rsidR="00582D25" w:rsidRPr="0001346E" w:rsidSect="00EF5DAB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BB56FE"/>
    <w:rsid w:val="00013176"/>
    <w:rsid w:val="0001346E"/>
    <w:rsid w:val="00046B92"/>
    <w:rsid w:val="0006439C"/>
    <w:rsid w:val="000B46D5"/>
    <w:rsid w:val="000C1099"/>
    <w:rsid w:val="000E0E4D"/>
    <w:rsid w:val="000E4399"/>
    <w:rsid w:val="000F0AEA"/>
    <w:rsid w:val="001127CE"/>
    <w:rsid w:val="00127357"/>
    <w:rsid w:val="001351B7"/>
    <w:rsid w:val="0014040D"/>
    <w:rsid w:val="0014460F"/>
    <w:rsid w:val="00157BD2"/>
    <w:rsid w:val="00175788"/>
    <w:rsid w:val="001A4D5D"/>
    <w:rsid w:val="001A707F"/>
    <w:rsid w:val="001D5CEA"/>
    <w:rsid w:val="001D7267"/>
    <w:rsid w:val="001F754D"/>
    <w:rsid w:val="00215A32"/>
    <w:rsid w:val="00295789"/>
    <w:rsid w:val="002E5BBC"/>
    <w:rsid w:val="00304786"/>
    <w:rsid w:val="003100E0"/>
    <w:rsid w:val="00352800"/>
    <w:rsid w:val="00355731"/>
    <w:rsid w:val="00386C73"/>
    <w:rsid w:val="003962B2"/>
    <w:rsid w:val="003A00DA"/>
    <w:rsid w:val="003F2B85"/>
    <w:rsid w:val="0045707D"/>
    <w:rsid w:val="00487122"/>
    <w:rsid w:val="00493647"/>
    <w:rsid w:val="004C5361"/>
    <w:rsid w:val="004D570A"/>
    <w:rsid w:val="00542C61"/>
    <w:rsid w:val="00556908"/>
    <w:rsid w:val="00574304"/>
    <w:rsid w:val="005751AF"/>
    <w:rsid w:val="0057701B"/>
    <w:rsid w:val="00577E2D"/>
    <w:rsid w:val="00582D25"/>
    <w:rsid w:val="005939E5"/>
    <w:rsid w:val="0059680C"/>
    <w:rsid w:val="005A55F5"/>
    <w:rsid w:val="005B3835"/>
    <w:rsid w:val="005B41BE"/>
    <w:rsid w:val="005C0787"/>
    <w:rsid w:val="005F4848"/>
    <w:rsid w:val="00600FF8"/>
    <w:rsid w:val="006775D6"/>
    <w:rsid w:val="006776F0"/>
    <w:rsid w:val="006831AC"/>
    <w:rsid w:val="006A2CC0"/>
    <w:rsid w:val="0070742D"/>
    <w:rsid w:val="007258B3"/>
    <w:rsid w:val="007345C0"/>
    <w:rsid w:val="007376E5"/>
    <w:rsid w:val="0075723C"/>
    <w:rsid w:val="0076076C"/>
    <w:rsid w:val="00780D24"/>
    <w:rsid w:val="007A1800"/>
    <w:rsid w:val="007C09EB"/>
    <w:rsid w:val="007C7C3F"/>
    <w:rsid w:val="007D681D"/>
    <w:rsid w:val="00827348"/>
    <w:rsid w:val="008431DC"/>
    <w:rsid w:val="008453C7"/>
    <w:rsid w:val="008876FE"/>
    <w:rsid w:val="0094350E"/>
    <w:rsid w:val="009A4AEB"/>
    <w:rsid w:val="009C5E5E"/>
    <w:rsid w:val="00A005AF"/>
    <w:rsid w:val="00A159C6"/>
    <w:rsid w:val="00A262E6"/>
    <w:rsid w:val="00A348E4"/>
    <w:rsid w:val="00A37A31"/>
    <w:rsid w:val="00A42F58"/>
    <w:rsid w:val="00AA6ABF"/>
    <w:rsid w:val="00AB3E73"/>
    <w:rsid w:val="00AB4D25"/>
    <w:rsid w:val="00AC6D4F"/>
    <w:rsid w:val="00AE1EE7"/>
    <w:rsid w:val="00AE1F7D"/>
    <w:rsid w:val="00B0068A"/>
    <w:rsid w:val="00B163AF"/>
    <w:rsid w:val="00B35952"/>
    <w:rsid w:val="00B800EB"/>
    <w:rsid w:val="00BA2BB2"/>
    <w:rsid w:val="00BB10C5"/>
    <w:rsid w:val="00BB56FE"/>
    <w:rsid w:val="00BB6D1A"/>
    <w:rsid w:val="00C564B8"/>
    <w:rsid w:val="00CA07E5"/>
    <w:rsid w:val="00CC55E5"/>
    <w:rsid w:val="00CE41B0"/>
    <w:rsid w:val="00CF5185"/>
    <w:rsid w:val="00D12BF9"/>
    <w:rsid w:val="00D141AC"/>
    <w:rsid w:val="00D146FE"/>
    <w:rsid w:val="00D15AB2"/>
    <w:rsid w:val="00D22981"/>
    <w:rsid w:val="00D334D4"/>
    <w:rsid w:val="00D55FF0"/>
    <w:rsid w:val="00D670B9"/>
    <w:rsid w:val="00DB01B3"/>
    <w:rsid w:val="00DB3ED0"/>
    <w:rsid w:val="00DB78EB"/>
    <w:rsid w:val="00DE70AF"/>
    <w:rsid w:val="00E12408"/>
    <w:rsid w:val="00E13214"/>
    <w:rsid w:val="00E23664"/>
    <w:rsid w:val="00E34935"/>
    <w:rsid w:val="00E41861"/>
    <w:rsid w:val="00E63D28"/>
    <w:rsid w:val="00E7001A"/>
    <w:rsid w:val="00E779C1"/>
    <w:rsid w:val="00E93CDB"/>
    <w:rsid w:val="00EC16C4"/>
    <w:rsid w:val="00EC5963"/>
    <w:rsid w:val="00EF5DAB"/>
    <w:rsid w:val="00F0097C"/>
    <w:rsid w:val="00F06736"/>
    <w:rsid w:val="00F5245B"/>
    <w:rsid w:val="00F67525"/>
    <w:rsid w:val="00FC1076"/>
    <w:rsid w:val="00FC772B"/>
    <w:rsid w:val="00FF5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4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3C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3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xml</cp:lastModifiedBy>
  <cp:revision>2</cp:revision>
  <cp:lastPrinted>2021-01-23T09:27:00Z</cp:lastPrinted>
  <dcterms:created xsi:type="dcterms:W3CDTF">2022-02-12T05:34:00Z</dcterms:created>
  <dcterms:modified xsi:type="dcterms:W3CDTF">2022-02-12T05:34:00Z</dcterms:modified>
</cp:coreProperties>
</file>