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linux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Jfrog,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(IaC)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UNIX, Linux, Windows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Experienced in working on both On-Premise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/JFrog</w:t>
      </w:r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MSBuild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Azure Devops</w:t>
            </w:r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Qube, Jfrog X ray, </w:t>
            </w:r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A4868C1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B838A0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Dynatrce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creating and managing infrastructure as code (IaC)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Terraform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3173F37C" w14:textId="7F525869" w:rsidR="008E0EC9" w:rsidRDefault="00544276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6D1964AE" w14:textId="77777777" w:rsidR="00B838A0" w:rsidRPr="00B838A0" w:rsidRDefault="00B838A0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Deployed and configured Dynatrace Managed and 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Dynatrace SaaS environments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 to monitor applications and infrastructure.</w:t>
      </w:r>
    </w:p>
    <w:p w14:paraId="43F35828" w14:textId="75AE5224" w:rsidR="00B838A0" w:rsidRPr="00B838A0" w:rsidRDefault="00B838A0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B838A0">
        <w:rPr>
          <w:rFonts w:eastAsia="Times" w:cstheme="minorHAnsi"/>
          <w:color w:val="000000"/>
          <w:sz w:val="21"/>
          <w:szCs w:val="21"/>
          <w:lang w:val="en-IN"/>
        </w:rPr>
        <w:t>Managed user access and permissions in Dynatrace, ensuring appropriate access levels for different teams.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>Configured custom monitoring dashboards and alerts in Dynatrace to track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key performance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indicators 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>and proactively identify issues.</w:t>
      </w:r>
    </w:p>
    <w:p w14:paraId="6989E114" w14:textId="77777777" w:rsidR="00B838A0" w:rsidRPr="00B838A0" w:rsidRDefault="00B838A0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Conducted 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performance analysis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 and tuning of applications based on insights from Dynatrace monitoring data.</w:t>
      </w:r>
    </w:p>
    <w:p w14:paraId="5FBBA1E0" w14:textId="43BBC3F7" w:rsidR="00B838A0" w:rsidRPr="00B838A0" w:rsidRDefault="00B838A0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development and operations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 teams to optimize application performance and troubleshoot performance issues.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>Provided training and guidance to team members on using Dynatrace monitoring tools effectively.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8C6CE47" w14:textId="77777777" w:rsidR="00B838A0" w:rsidRPr="00B838A0" w:rsidRDefault="00B838A0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Integrated RUM data with other monitoring tools, such as 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application performance monitoring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 (APM) tools, for a comprehensive view of application performance.</w:t>
      </w:r>
    </w:p>
    <w:p w14:paraId="3C1168CF" w14:textId="6D6A2EC4" w:rsidR="00B838A0" w:rsidRPr="00B838A0" w:rsidRDefault="00B838A0" w:rsidP="00B838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Generated reports and dashboards based on </w:t>
      </w:r>
      <w:r w:rsidRPr="00B838A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RUM data</w:t>
      </w:r>
      <w:r w:rsidRPr="00B838A0">
        <w:rPr>
          <w:rFonts w:eastAsia="Times" w:cstheme="minorHAnsi"/>
          <w:color w:val="000000"/>
          <w:sz w:val="21"/>
          <w:szCs w:val="21"/>
          <w:lang w:val="en-IN"/>
        </w:rPr>
        <w:t xml:space="preserve"> to provide actionable insights to development and operations teams for performance optimization.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(VNet</w:t>
      </w:r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Insights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Configured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>Expertise in Querying RDBMS such as Oracle, MySQL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838A0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5FC06DE5" w14:textId="77777777" w:rsidR="00B838A0" w:rsidRPr="00B838A0" w:rsidRDefault="00B838A0" w:rsidP="00B838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B838A0">
        <w:rPr>
          <w:rFonts w:cstheme="minorHAnsi"/>
          <w:sz w:val="21"/>
          <w:szCs w:val="21"/>
        </w:rPr>
        <w:t>Implemented Dynatrace monitoring for cloud-based applications, providing real-time visibility into application performance and infrastructure health.</w:t>
      </w:r>
    </w:p>
    <w:p w14:paraId="7444E260" w14:textId="77777777" w:rsidR="00B838A0" w:rsidRPr="00B838A0" w:rsidRDefault="00B838A0" w:rsidP="00B838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B838A0">
        <w:rPr>
          <w:rFonts w:cstheme="minorHAnsi"/>
          <w:sz w:val="21"/>
          <w:szCs w:val="21"/>
        </w:rPr>
        <w:t xml:space="preserve">Conducted performance assessments and </w:t>
      </w:r>
      <w:r w:rsidRPr="00B838A0">
        <w:rPr>
          <w:rFonts w:cstheme="minorHAnsi"/>
          <w:b/>
          <w:bCs/>
          <w:sz w:val="21"/>
          <w:szCs w:val="21"/>
        </w:rPr>
        <w:t>capacity planning</w:t>
      </w:r>
      <w:r w:rsidRPr="00B838A0">
        <w:rPr>
          <w:rFonts w:cstheme="minorHAnsi"/>
          <w:sz w:val="21"/>
          <w:szCs w:val="21"/>
        </w:rPr>
        <w:t xml:space="preserve"> using Dynatrace, identifying potential bottlenecks and optimizing resource allocation.</w:t>
      </w:r>
    </w:p>
    <w:p w14:paraId="11AD6434" w14:textId="77777777" w:rsidR="00B838A0" w:rsidRPr="00B838A0" w:rsidRDefault="00B838A0" w:rsidP="00B838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B838A0">
        <w:rPr>
          <w:rFonts w:cstheme="minorHAnsi"/>
          <w:sz w:val="21"/>
          <w:szCs w:val="21"/>
        </w:rPr>
        <w:t xml:space="preserve">Integrated Dynatrace with CI/CD pipelines to automate </w:t>
      </w:r>
      <w:r w:rsidRPr="00B838A0">
        <w:rPr>
          <w:rFonts w:cstheme="minorHAnsi"/>
          <w:b/>
          <w:bCs/>
          <w:sz w:val="21"/>
          <w:szCs w:val="21"/>
        </w:rPr>
        <w:t>monitoring setup</w:t>
      </w:r>
      <w:r w:rsidRPr="00B838A0">
        <w:rPr>
          <w:rFonts w:cstheme="minorHAnsi"/>
          <w:sz w:val="21"/>
          <w:szCs w:val="21"/>
        </w:rPr>
        <w:t xml:space="preserve"> for new application releases, reducing manual effort and time-to-market.</w:t>
      </w:r>
    </w:p>
    <w:p w14:paraId="43E9E4F3" w14:textId="77777777" w:rsidR="00B838A0" w:rsidRPr="00B838A0" w:rsidRDefault="00B838A0" w:rsidP="00B838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B838A0">
        <w:rPr>
          <w:rFonts w:cstheme="minorHAnsi"/>
          <w:sz w:val="21"/>
          <w:szCs w:val="21"/>
        </w:rPr>
        <w:t xml:space="preserve">Developed custom scripts and plugins to extend </w:t>
      </w:r>
      <w:r w:rsidRPr="00B838A0">
        <w:rPr>
          <w:rFonts w:cstheme="minorHAnsi"/>
          <w:b/>
          <w:bCs/>
          <w:sz w:val="21"/>
          <w:szCs w:val="21"/>
        </w:rPr>
        <w:t>Dynatrace functionality</w:t>
      </w:r>
      <w:r w:rsidRPr="00B838A0">
        <w:rPr>
          <w:rFonts w:cstheme="minorHAnsi"/>
          <w:sz w:val="21"/>
          <w:szCs w:val="21"/>
        </w:rPr>
        <w:t xml:space="preserve"> and address specific monitoring requirements.</w:t>
      </w:r>
    </w:p>
    <w:p w14:paraId="7F0111BE" w14:textId="77777777" w:rsidR="00B838A0" w:rsidRPr="00B838A0" w:rsidRDefault="00B838A0" w:rsidP="00B838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B838A0">
        <w:rPr>
          <w:rFonts w:cstheme="minorHAnsi"/>
          <w:sz w:val="21"/>
          <w:szCs w:val="21"/>
        </w:rPr>
        <w:t xml:space="preserve">Worked closely with </w:t>
      </w:r>
      <w:r w:rsidRPr="00B838A0">
        <w:rPr>
          <w:rFonts w:cstheme="minorHAnsi"/>
          <w:b/>
          <w:bCs/>
          <w:sz w:val="21"/>
          <w:szCs w:val="21"/>
        </w:rPr>
        <w:t>application developers</w:t>
      </w:r>
      <w:r w:rsidRPr="00B838A0">
        <w:rPr>
          <w:rFonts w:cstheme="minorHAnsi"/>
          <w:sz w:val="21"/>
          <w:szCs w:val="21"/>
        </w:rPr>
        <w:t xml:space="preserve"> to instrument code for enhanced monitoring capabilities, such as custom metrics and distributed tracing.</w:t>
      </w:r>
    </w:p>
    <w:p w14:paraId="79831ABC" w14:textId="1901FC57" w:rsidR="00B838A0" w:rsidRPr="00B838A0" w:rsidRDefault="00B838A0" w:rsidP="00B838A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B838A0">
        <w:rPr>
          <w:rFonts w:cstheme="minorHAnsi"/>
          <w:sz w:val="21"/>
          <w:szCs w:val="21"/>
        </w:rPr>
        <w:t xml:space="preserve">Participated in incident response and root cause analysis using </w:t>
      </w:r>
      <w:r w:rsidRPr="00B838A0">
        <w:rPr>
          <w:rFonts w:cstheme="minorHAnsi"/>
          <w:b/>
          <w:bCs/>
          <w:sz w:val="21"/>
          <w:szCs w:val="21"/>
        </w:rPr>
        <w:t>Dynatrace data</w:t>
      </w:r>
      <w:r w:rsidRPr="00B838A0">
        <w:rPr>
          <w:rFonts w:cstheme="minorHAnsi"/>
          <w:sz w:val="21"/>
          <w:szCs w:val="21"/>
        </w:rPr>
        <w:t>, leading to faster resolution of production issues and improved application reliability.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deployed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file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branches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Client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2BEC9C1B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886E84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teams to define infrastructure requirements and create infrastructure as code (IaC)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 in Software Integration, Configuration, building, automating, managing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376C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76C09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86E84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D5FFA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838A0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3</cp:revision>
  <dcterms:created xsi:type="dcterms:W3CDTF">2024-04-22T16:50:00Z</dcterms:created>
  <dcterms:modified xsi:type="dcterms:W3CDTF">2024-04-22T18:50:00Z</dcterms:modified>
</cp:coreProperties>
</file>