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346E" w14:textId="77777777" w:rsidR="001210C9" w:rsidRDefault="001210C9" w:rsidP="001210C9">
      <w:pPr>
        <w:pStyle w:val="NormalWeb"/>
      </w:pPr>
      <w:r>
        <w:t>The SAP RPA Lifecycle is a structured process used in SAP Build Process Automation (SBPA) to manage automation projects efficiently. Here’s a breakdown of each stage in this lifecycle, focusing on compliance, approvals, and documentation, all of which are crucial in an SAP ecosystem.</w:t>
      </w:r>
    </w:p>
    <w:p w14:paraId="2A8A38E7" w14:textId="77777777" w:rsidR="001210C9" w:rsidRDefault="001210C9" w:rsidP="001210C9">
      <w:r>
        <w:pict w14:anchorId="374ECAEE">
          <v:rect id="_x0000_i1025" style="width:0;height:1.5pt" o:hralign="center" o:hrstd="t" o:hr="t" fillcolor="#a0a0a0" stroked="f"/>
        </w:pict>
      </w:r>
    </w:p>
    <w:p w14:paraId="13B5C0B3" w14:textId="77777777" w:rsidR="001210C9" w:rsidRDefault="001210C9" w:rsidP="001210C9">
      <w:pPr>
        <w:pStyle w:val="Heading3"/>
      </w:pPr>
      <w:r>
        <w:t xml:space="preserve">1. </w:t>
      </w:r>
      <w:r>
        <w:rPr>
          <w:rStyle w:val="Strong"/>
          <w:b/>
          <w:bCs/>
        </w:rPr>
        <w:t>Idea Submission</w:t>
      </w:r>
    </w:p>
    <w:p w14:paraId="3EAE5125" w14:textId="77777777" w:rsidR="001210C9" w:rsidRDefault="001210C9" w:rsidP="001210C9">
      <w:pPr>
        <w:numPr>
          <w:ilvl w:val="0"/>
          <w:numId w:val="10"/>
        </w:numPr>
        <w:spacing w:before="100" w:beforeAutospacing="1" w:after="100" w:afterAutospacing="1" w:line="240" w:lineRule="auto"/>
      </w:pPr>
      <w:r>
        <w:rPr>
          <w:rStyle w:val="Strong"/>
        </w:rPr>
        <w:t>Purpose:</w:t>
      </w:r>
      <w:r>
        <w:t xml:space="preserve"> Users submit automation ideas to the Intelligent Use Case Repository App.</w:t>
      </w:r>
    </w:p>
    <w:p w14:paraId="406BC22C" w14:textId="77777777" w:rsidR="001210C9" w:rsidRDefault="001210C9" w:rsidP="001210C9">
      <w:pPr>
        <w:numPr>
          <w:ilvl w:val="0"/>
          <w:numId w:val="10"/>
        </w:numPr>
        <w:spacing w:before="100" w:beforeAutospacing="1" w:after="100" w:afterAutospacing="1" w:line="240" w:lineRule="auto"/>
      </w:pPr>
      <w:r>
        <w:rPr>
          <w:rStyle w:val="Strong"/>
        </w:rPr>
        <w:t>Key Tasks:</w:t>
      </w:r>
      <w:r>
        <w:t xml:space="preserve"> Define automation needs, potential business value, and expected ROI.</w:t>
      </w:r>
    </w:p>
    <w:p w14:paraId="0104E1A3" w14:textId="77777777" w:rsidR="001210C9" w:rsidRDefault="001210C9" w:rsidP="001210C9">
      <w:pPr>
        <w:numPr>
          <w:ilvl w:val="0"/>
          <w:numId w:val="10"/>
        </w:numPr>
        <w:spacing w:before="100" w:beforeAutospacing="1" w:after="100" w:afterAutospacing="1" w:line="240" w:lineRule="auto"/>
      </w:pPr>
      <w:r>
        <w:rPr>
          <w:rStyle w:val="Strong"/>
        </w:rPr>
        <w:t>Tools:</w:t>
      </w:r>
      <w:r>
        <w:t xml:space="preserve"> Intelligent Use Case Repository App for registering the idea and submitting preliminary details.</w:t>
      </w:r>
    </w:p>
    <w:p w14:paraId="3350E0EA" w14:textId="77777777" w:rsidR="001210C9" w:rsidRDefault="001210C9" w:rsidP="001210C9">
      <w:pPr>
        <w:numPr>
          <w:ilvl w:val="0"/>
          <w:numId w:val="10"/>
        </w:numPr>
        <w:spacing w:before="100" w:beforeAutospacing="1" w:after="100" w:afterAutospacing="1" w:line="240" w:lineRule="auto"/>
      </w:pPr>
      <w:r>
        <w:rPr>
          <w:rStyle w:val="Strong"/>
        </w:rPr>
        <w:t>Considerations:</w:t>
      </w:r>
      <w:r>
        <w:t xml:space="preserve"> Assess suitability based on repetitive nature, error-prone tasks, data-heavy roles, etc.</w:t>
      </w:r>
    </w:p>
    <w:p w14:paraId="40D13B6A" w14:textId="77777777" w:rsidR="001210C9" w:rsidRDefault="001210C9" w:rsidP="001210C9">
      <w:pPr>
        <w:pStyle w:val="Heading3"/>
      </w:pPr>
      <w:r>
        <w:t xml:space="preserve">2. </w:t>
      </w:r>
      <w:r>
        <w:rPr>
          <w:rStyle w:val="Strong"/>
          <w:b/>
          <w:bCs/>
        </w:rPr>
        <w:t>Board Area Validation</w:t>
      </w:r>
    </w:p>
    <w:p w14:paraId="35E11EA6" w14:textId="77777777" w:rsidR="001210C9" w:rsidRDefault="001210C9" w:rsidP="001210C9">
      <w:pPr>
        <w:numPr>
          <w:ilvl w:val="0"/>
          <w:numId w:val="11"/>
        </w:numPr>
        <w:spacing w:before="100" w:beforeAutospacing="1" w:after="100" w:afterAutospacing="1" w:line="240" w:lineRule="auto"/>
      </w:pPr>
      <w:r>
        <w:rPr>
          <w:rStyle w:val="Strong"/>
        </w:rPr>
        <w:t>Purpose:</w:t>
      </w:r>
      <w:r>
        <w:t xml:space="preserve"> Validate the initial idea to ensure it aligns with business goals.</w:t>
      </w:r>
    </w:p>
    <w:p w14:paraId="18618CE4" w14:textId="77777777" w:rsidR="001210C9" w:rsidRDefault="001210C9" w:rsidP="001210C9">
      <w:pPr>
        <w:numPr>
          <w:ilvl w:val="0"/>
          <w:numId w:val="11"/>
        </w:numPr>
        <w:spacing w:before="100" w:beforeAutospacing="1" w:after="100" w:afterAutospacing="1" w:line="240" w:lineRule="auto"/>
      </w:pPr>
      <w:r>
        <w:rPr>
          <w:rStyle w:val="Strong"/>
        </w:rPr>
        <w:t>Key Roles:</w:t>
      </w:r>
      <w:r>
        <w:t xml:space="preserve"> The Board Area Representative is responsible for approving or rejecting the idea.</w:t>
      </w:r>
    </w:p>
    <w:p w14:paraId="7166BE59" w14:textId="77777777" w:rsidR="001210C9" w:rsidRDefault="001210C9" w:rsidP="001210C9">
      <w:pPr>
        <w:numPr>
          <w:ilvl w:val="0"/>
          <w:numId w:val="11"/>
        </w:numPr>
        <w:spacing w:before="100" w:beforeAutospacing="1" w:after="100" w:afterAutospacing="1" w:line="240" w:lineRule="auto"/>
      </w:pPr>
      <w:r>
        <w:rPr>
          <w:rStyle w:val="Strong"/>
        </w:rPr>
        <w:t>Key Tasks:</w:t>
      </w:r>
      <w:r>
        <w:t xml:space="preserve"> Validate business value and initial feasibility.</w:t>
      </w:r>
    </w:p>
    <w:p w14:paraId="0DA14D07" w14:textId="77777777" w:rsidR="001210C9" w:rsidRDefault="001210C9" w:rsidP="001210C9">
      <w:pPr>
        <w:numPr>
          <w:ilvl w:val="0"/>
          <w:numId w:val="11"/>
        </w:numPr>
        <w:spacing w:before="100" w:beforeAutospacing="1" w:after="100" w:afterAutospacing="1" w:line="240" w:lineRule="auto"/>
      </w:pPr>
      <w:r>
        <w:rPr>
          <w:rStyle w:val="Strong"/>
        </w:rPr>
        <w:t>Output:</w:t>
      </w:r>
      <w:r>
        <w:t xml:space="preserve"> Approval from the Board Area Representative to move forward.</w:t>
      </w:r>
    </w:p>
    <w:p w14:paraId="0014C037" w14:textId="77777777" w:rsidR="001210C9" w:rsidRDefault="001210C9" w:rsidP="001210C9">
      <w:pPr>
        <w:pStyle w:val="Heading3"/>
      </w:pPr>
      <w:r>
        <w:t xml:space="preserve">3. </w:t>
      </w:r>
      <w:r>
        <w:rPr>
          <w:rStyle w:val="Strong"/>
          <w:b/>
          <w:bCs/>
        </w:rPr>
        <w:t>IT Product Owner Validation</w:t>
      </w:r>
    </w:p>
    <w:p w14:paraId="371EBA13" w14:textId="77777777" w:rsidR="001210C9" w:rsidRDefault="001210C9" w:rsidP="001210C9">
      <w:pPr>
        <w:numPr>
          <w:ilvl w:val="0"/>
          <w:numId w:val="12"/>
        </w:numPr>
        <w:spacing w:before="100" w:beforeAutospacing="1" w:after="100" w:afterAutospacing="1" w:line="240" w:lineRule="auto"/>
      </w:pPr>
      <w:r>
        <w:rPr>
          <w:rStyle w:val="Strong"/>
        </w:rPr>
        <w:t>Purpose:</w:t>
      </w:r>
      <w:r>
        <w:t xml:space="preserve"> Validate the technical feasibility and alignment with IT resources.</w:t>
      </w:r>
    </w:p>
    <w:p w14:paraId="30D5384E" w14:textId="77777777" w:rsidR="001210C9" w:rsidRDefault="001210C9" w:rsidP="001210C9">
      <w:pPr>
        <w:numPr>
          <w:ilvl w:val="0"/>
          <w:numId w:val="12"/>
        </w:numPr>
        <w:spacing w:before="100" w:beforeAutospacing="1" w:after="100" w:afterAutospacing="1" w:line="240" w:lineRule="auto"/>
      </w:pPr>
      <w:r>
        <w:rPr>
          <w:rStyle w:val="Strong"/>
        </w:rPr>
        <w:t>Key Roles:</w:t>
      </w:r>
      <w:r>
        <w:t xml:space="preserve"> IT Product Owner, defined by the Board Area Representative.</w:t>
      </w:r>
    </w:p>
    <w:p w14:paraId="7EDDE1CC" w14:textId="77777777" w:rsidR="001210C9" w:rsidRDefault="001210C9" w:rsidP="001210C9">
      <w:pPr>
        <w:numPr>
          <w:ilvl w:val="0"/>
          <w:numId w:val="12"/>
        </w:numPr>
        <w:spacing w:before="100" w:beforeAutospacing="1" w:after="100" w:afterAutospacing="1" w:line="240" w:lineRule="auto"/>
      </w:pPr>
      <w:r>
        <w:rPr>
          <w:rStyle w:val="Strong"/>
        </w:rPr>
        <w:t>Key Tasks:</w:t>
      </w:r>
      <w:r>
        <w:t xml:space="preserve"> Review project scope, resource allocation, and technical requirements.</w:t>
      </w:r>
    </w:p>
    <w:p w14:paraId="212C4AAB" w14:textId="77777777" w:rsidR="001210C9" w:rsidRDefault="001210C9" w:rsidP="001210C9">
      <w:pPr>
        <w:numPr>
          <w:ilvl w:val="0"/>
          <w:numId w:val="12"/>
        </w:numPr>
        <w:spacing w:before="100" w:beforeAutospacing="1" w:after="100" w:afterAutospacing="1" w:line="240" w:lineRule="auto"/>
      </w:pPr>
      <w:r>
        <w:rPr>
          <w:rStyle w:val="Strong"/>
        </w:rPr>
        <w:t>Output:</w:t>
      </w:r>
      <w:r>
        <w:t xml:space="preserve"> Approval by the IT Product Owner, signaling readiness for further design and development stages.</w:t>
      </w:r>
    </w:p>
    <w:p w14:paraId="3B3949D4" w14:textId="77777777" w:rsidR="001210C9" w:rsidRDefault="001210C9" w:rsidP="001210C9">
      <w:pPr>
        <w:pStyle w:val="Heading3"/>
      </w:pPr>
      <w:r>
        <w:t xml:space="preserve">4. </w:t>
      </w:r>
      <w:r>
        <w:rPr>
          <w:rStyle w:val="Strong"/>
          <w:b/>
          <w:bCs/>
        </w:rPr>
        <w:t>Design and Development</w:t>
      </w:r>
    </w:p>
    <w:p w14:paraId="1FD21D57" w14:textId="77777777" w:rsidR="001210C9" w:rsidRDefault="001210C9" w:rsidP="001210C9">
      <w:pPr>
        <w:numPr>
          <w:ilvl w:val="0"/>
          <w:numId w:val="13"/>
        </w:numPr>
        <w:spacing w:before="100" w:beforeAutospacing="1" w:after="100" w:afterAutospacing="1" w:line="240" w:lineRule="auto"/>
      </w:pPr>
      <w:r>
        <w:rPr>
          <w:rStyle w:val="Strong"/>
        </w:rPr>
        <w:t>Purpose:</w:t>
      </w:r>
      <w:r>
        <w:t xml:space="preserve"> Define and build the automation solution.</w:t>
      </w:r>
    </w:p>
    <w:p w14:paraId="5ABC457B" w14:textId="77777777" w:rsidR="001210C9" w:rsidRDefault="001210C9" w:rsidP="001210C9">
      <w:pPr>
        <w:numPr>
          <w:ilvl w:val="0"/>
          <w:numId w:val="13"/>
        </w:numPr>
        <w:spacing w:before="100" w:beforeAutospacing="1" w:after="100" w:afterAutospacing="1" w:line="240" w:lineRule="auto"/>
      </w:pPr>
      <w:r>
        <w:rPr>
          <w:rStyle w:val="Strong"/>
        </w:rPr>
        <w:t>Key Tasks:</w:t>
      </w:r>
      <w:r>
        <w:t xml:space="preserve"> Design the automation process, ensuring it aligns with best practices in SAP SBPA.</w:t>
      </w:r>
    </w:p>
    <w:p w14:paraId="03C26657" w14:textId="77777777" w:rsidR="001210C9" w:rsidRDefault="001210C9" w:rsidP="001210C9">
      <w:pPr>
        <w:numPr>
          <w:ilvl w:val="0"/>
          <w:numId w:val="13"/>
        </w:numPr>
        <w:spacing w:before="100" w:beforeAutospacing="1" w:after="100" w:afterAutospacing="1" w:line="240" w:lineRule="auto"/>
      </w:pPr>
      <w:r>
        <w:rPr>
          <w:rStyle w:val="Strong"/>
        </w:rPr>
        <w:t>Key Roles:</w:t>
      </w:r>
      <w:r>
        <w:t xml:space="preserve"> Developers or the Process Automation CoE (Center of Excellence).</w:t>
      </w:r>
    </w:p>
    <w:p w14:paraId="53DCC53C" w14:textId="77777777" w:rsidR="001210C9" w:rsidRDefault="001210C9" w:rsidP="001210C9">
      <w:pPr>
        <w:numPr>
          <w:ilvl w:val="0"/>
          <w:numId w:val="13"/>
        </w:numPr>
        <w:spacing w:before="100" w:beforeAutospacing="1" w:after="100" w:afterAutospacing="1" w:line="240" w:lineRule="auto"/>
      </w:pPr>
      <w:r>
        <w:rPr>
          <w:rStyle w:val="Strong"/>
        </w:rPr>
        <w:t>Compliance Needs:</w:t>
      </w:r>
    </w:p>
    <w:p w14:paraId="57878063" w14:textId="77777777" w:rsidR="001210C9" w:rsidRDefault="001210C9" w:rsidP="001210C9">
      <w:pPr>
        <w:numPr>
          <w:ilvl w:val="1"/>
          <w:numId w:val="13"/>
        </w:numPr>
        <w:spacing w:before="100" w:beforeAutospacing="1" w:after="100" w:afterAutospacing="1" w:line="240" w:lineRule="auto"/>
      </w:pPr>
      <w:r>
        <w:rPr>
          <w:rStyle w:val="Strong"/>
        </w:rPr>
        <w:t>Reference Security Approval</w:t>
      </w:r>
      <w:r>
        <w:t xml:space="preserve"> (for security compliance)</w:t>
      </w:r>
      <w:r>
        <w:t>:</w:t>
      </w:r>
      <w:r w:rsidRPr="001210C9">
        <w:t xml:space="preserve"> </w:t>
      </w:r>
      <w:r>
        <w:t>Reference Security Approval is a crucial step in the SAP RPA Lifecycle, particularly focused on ensuring the security and integrity of the data and systems involved in automation projects. This approval step is part of SAP Build Process Automation’s compliance process and is designed to mitigate security risks.</w:t>
      </w:r>
    </w:p>
    <w:p w14:paraId="04553DE5" w14:textId="77777777" w:rsidR="001210C9" w:rsidRDefault="001210C9" w:rsidP="001210C9">
      <w:pPr>
        <w:numPr>
          <w:ilvl w:val="1"/>
          <w:numId w:val="13"/>
        </w:numPr>
        <w:spacing w:before="100" w:beforeAutospacing="1" w:after="100" w:afterAutospacing="1" w:line="240" w:lineRule="auto"/>
      </w:pPr>
      <w:r>
        <w:rPr>
          <w:rStyle w:val="Strong"/>
        </w:rPr>
        <w:t xml:space="preserve">SOX </w:t>
      </w:r>
      <w:r>
        <w:rPr>
          <w:rStyle w:val="Strong"/>
        </w:rPr>
        <w:t>Approval</w:t>
      </w:r>
      <w:r>
        <w:t>:</w:t>
      </w:r>
      <w:r w:rsidRPr="001210C9">
        <w:t xml:space="preserve"> </w:t>
      </w:r>
      <w:r>
        <w:t>SOX (Sarbanes-Oxley Act) approval in the SAP RPA Lifecycle is a critical compliance checkpoint for certain types of automation projects. It helps ensure that automation solutions involving financial data or processes meet legal and regulatory standards for accuracy, transparency, and internal controls, as required by the Sarbanes-Oxley Act.</w:t>
      </w:r>
    </w:p>
    <w:p w14:paraId="55342B32" w14:textId="77777777" w:rsidR="001210C9" w:rsidRPr="001210C9" w:rsidRDefault="001210C9" w:rsidP="001210C9">
      <w:pPr>
        <w:pStyle w:val="NormalWeb"/>
        <w:numPr>
          <w:ilvl w:val="0"/>
          <w:numId w:val="13"/>
        </w:numPr>
        <w:rPr>
          <w:rFonts w:asciiTheme="minorHAnsi" w:hAnsiTheme="minorHAnsi" w:cstheme="minorHAnsi"/>
          <w:sz w:val="22"/>
          <w:szCs w:val="22"/>
          <w14:ligatures w14:val="none"/>
        </w:rPr>
      </w:pPr>
      <w:r w:rsidRPr="001210C9">
        <w:rPr>
          <w:rStyle w:val="Strong"/>
          <w:rFonts w:asciiTheme="minorHAnsi" w:hAnsiTheme="minorHAnsi" w:cstheme="minorHAnsi"/>
          <w:sz w:val="22"/>
          <w:szCs w:val="22"/>
        </w:rPr>
        <w:t xml:space="preserve">DPP </w:t>
      </w:r>
      <w:proofErr w:type="gramStart"/>
      <w:r w:rsidRPr="001210C9">
        <w:rPr>
          <w:rStyle w:val="Strong"/>
          <w:rFonts w:asciiTheme="minorHAnsi" w:hAnsiTheme="minorHAnsi" w:cstheme="minorHAnsi"/>
          <w:sz w:val="22"/>
          <w:szCs w:val="22"/>
        </w:rPr>
        <w:t>Approval</w:t>
      </w:r>
      <w:r w:rsidRPr="001210C9">
        <w:rPr>
          <w:rFonts w:asciiTheme="minorHAnsi" w:hAnsiTheme="minorHAnsi" w:cstheme="minorHAnsi"/>
          <w:sz w:val="22"/>
          <w:szCs w:val="22"/>
        </w:rPr>
        <w:t>:</w:t>
      </w:r>
      <w:proofErr w:type="gramEnd"/>
      <w:r w:rsidRPr="001210C9">
        <w:rPr>
          <w:rFonts w:asciiTheme="minorHAnsi" w:hAnsiTheme="minorHAnsi" w:cstheme="minorHAnsi"/>
          <w:sz w:val="22"/>
          <w:szCs w:val="22"/>
        </w:rPr>
        <w:t xml:space="preserve"> </w:t>
      </w:r>
      <w:r w:rsidRPr="001210C9">
        <w:rPr>
          <w:rFonts w:asciiTheme="minorHAnsi" w:hAnsiTheme="minorHAnsi" w:cstheme="minorHAnsi"/>
          <w:sz w:val="22"/>
          <w:szCs w:val="22"/>
          <w14:ligatures w14:val="none"/>
        </w:rPr>
        <w:t xml:space="preserve">is a critical compliance step in the SAP RPA Lifecycle, especially for automation projects that handle personal data. This approval ensures that the automation </w:t>
      </w:r>
      <w:r w:rsidRPr="001210C9">
        <w:rPr>
          <w:rFonts w:asciiTheme="minorHAnsi" w:hAnsiTheme="minorHAnsi" w:cstheme="minorHAnsi"/>
          <w:sz w:val="22"/>
          <w:szCs w:val="22"/>
          <w14:ligatures w14:val="none"/>
        </w:rPr>
        <w:lastRenderedPageBreak/>
        <w:t>adheres to data privacy laws and regulations, safeguarding personal information throughout the automation process.</w:t>
      </w:r>
    </w:p>
    <w:p w14:paraId="4D69EF0F" w14:textId="77777777" w:rsidR="001210C9" w:rsidRDefault="001210C9" w:rsidP="001210C9">
      <w:pPr>
        <w:numPr>
          <w:ilvl w:val="1"/>
          <w:numId w:val="13"/>
        </w:numPr>
        <w:spacing w:before="100" w:beforeAutospacing="1" w:after="100" w:afterAutospacing="1" w:line="240" w:lineRule="auto"/>
      </w:pPr>
    </w:p>
    <w:p w14:paraId="740500BE" w14:textId="77777777" w:rsidR="001210C9" w:rsidRDefault="001210C9" w:rsidP="001210C9">
      <w:pPr>
        <w:numPr>
          <w:ilvl w:val="0"/>
          <w:numId w:val="13"/>
        </w:numPr>
        <w:spacing w:before="100" w:beforeAutospacing="1" w:after="100" w:afterAutospacing="1" w:line="240" w:lineRule="auto"/>
      </w:pPr>
      <w:r>
        <w:rPr>
          <w:rStyle w:val="Strong"/>
        </w:rPr>
        <w:t>Output:</w:t>
      </w:r>
      <w:r>
        <w:t xml:space="preserve"> An aligned and approved design document (recommended upload to use case request in the app).</w:t>
      </w:r>
    </w:p>
    <w:p w14:paraId="7EFA613F" w14:textId="77777777" w:rsidR="001210C9" w:rsidRDefault="001210C9" w:rsidP="001210C9">
      <w:pPr>
        <w:pStyle w:val="Heading3"/>
      </w:pPr>
      <w:r>
        <w:t xml:space="preserve">5. </w:t>
      </w:r>
      <w:r>
        <w:rPr>
          <w:rStyle w:val="Strong"/>
          <w:b/>
          <w:bCs/>
        </w:rPr>
        <w:t>DPP (Data Protection and Privacy) Approval</w:t>
      </w:r>
    </w:p>
    <w:p w14:paraId="6671A133" w14:textId="77777777" w:rsidR="001210C9" w:rsidRDefault="001210C9" w:rsidP="001210C9">
      <w:pPr>
        <w:numPr>
          <w:ilvl w:val="0"/>
          <w:numId w:val="14"/>
        </w:numPr>
        <w:spacing w:before="100" w:beforeAutospacing="1" w:after="100" w:afterAutospacing="1" w:line="240" w:lineRule="auto"/>
      </w:pPr>
      <w:r>
        <w:rPr>
          <w:rStyle w:val="Strong"/>
        </w:rPr>
        <w:t>Purpose:</w:t>
      </w:r>
      <w:r>
        <w:t xml:space="preserve"> Ensure compliance with data privacy regulations if personal data is processed.</w:t>
      </w:r>
    </w:p>
    <w:p w14:paraId="30421059" w14:textId="77777777" w:rsidR="001210C9" w:rsidRDefault="001210C9" w:rsidP="001210C9">
      <w:pPr>
        <w:numPr>
          <w:ilvl w:val="0"/>
          <w:numId w:val="14"/>
        </w:numPr>
        <w:spacing w:before="100" w:beforeAutospacing="1" w:after="100" w:afterAutospacing="1" w:line="240" w:lineRule="auto"/>
      </w:pPr>
      <w:r>
        <w:rPr>
          <w:rStyle w:val="Strong"/>
        </w:rPr>
        <w:t>Key Tasks:</w:t>
      </w:r>
      <w:r>
        <w:t xml:space="preserve"> Involve the DPP Coordinator to manage and approve data privacy aspects.</w:t>
      </w:r>
    </w:p>
    <w:p w14:paraId="7179F29B" w14:textId="77777777" w:rsidR="001210C9" w:rsidRDefault="001210C9" w:rsidP="001210C9">
      <w:pPr>
        <w:numPr>
          <w:ilvl w:val="0"/>
          <w:numId w:val="14"/>
        </w:numPr>
        <w:spacing w:before="100" w:beforeAutospacing="1" w:after="100" w:afterAutospacing="1" w:line="240" w:lineRule="auto"/>
      </w:pPr>
      <w:r>
        <w:rPr>
          <w:rStyle w:val="Strong"/>
        </w:rPr>
        <w:t>Tools:</w:t>
      </w:r>
      <w:r>
        <w:t xml:space="preserve"> Collaboration Model between Business Areas and DPP (SharePoint) for selecting the right coordinator.</w:t>
      </w:r>
    </w:p>
    <w:p w14:paraId="6E5D2110" w14:textId="77777777" w:rsidR="001210C9" w:rsidRDefault="001210C9" w:rsidP="001210C9">
      <w:pPr>
        <w:numPr>
          <w:ilvl w:val="0"/>
          <w:numId w:val="14"/>
        </w:numPr>
        <w:spacing w:before="100" w:beforeAutospacing="1" w:after="100" w:afterAutospacing="1" w:line="240" w:lineRule="auto"/>
      </w:pPr>
      <w:r>
        <w:rPr>
          <w:rStyle w:val="Strong"/>
        </w:rPr>
        <w:t>Output:</w:t>
      </w:r>
      <w:r>
        <w:t xml:space="preserve"> DPP approval inserted in the workflow task.</w:t>
      </w:r>
    </w:p>
    <w:p w14:paraId="05CA4D4A" w14:textId="77777777" w:rsidR="001210C9" w:rsidRDefault="001210C9" w:rsidP="001210C9">
      <w:pPr>
        <w:pStyle w:val="Heading3"/>
      </w:pPr>
      <w:r>
        <w:t xml:space="preserve">6. </w:t>
      </w:r>
      <w:r>
        <w:rPr>
          <w:rStyle w:val="Strong"/>
          <w:b/>
          <w:bCs/>
        </w:rPr>
        <w:t>Security &amp; Compliance Approvals</w:t>
      </w:r>
    </w:p>
    <w:p w14:paraId="3D03C7B4" w14:textId="77777777" w:rsidR="001210C9" w:rsidRDefault="001210C9" w:rsidP="001210C9">
      <w:pPr>
        <w:numPr>
          <w:ilvl w:val="0"/>
          <w:numId w:val="15"/>
        </w:numPr>
        <w:spacing w:before="100" w:beforeAutospacing="1" w:after="100" w:afterAutospacing="1" w:line="240" w:lineRule="auto"/>
      </w:pPr>
      <w:r>
        <w:rPr>
          <w:rStyle w:val="Strong"/>
        </w:rPr>
        <w:t>Security Approvals:</w:t>
      </w:r>
      <w:r>
        <w:t xml:space="preserve"> Gather approvals based on the project requirements.</w:t>
      </w:r>
    </w:p>
    <w:p w14:paraId="55112A98" w14:textId="77777777" w:rsidR="001210C9" w:rsidRDefault="001210C9" w:rsidP="001210C9">
      <w:pPr>
        <w:numPr>
          <w:ilvl w:val="0"/>
          <w:numId w:val="15"/>
        </w:numPr>
        <w:spacing w:before="100" w:beforeAutospacing="1" w:after="100" w:afterAutospacing="1" w:line="240" w:lineRule="auto"/>
      </w:pPr>
      <w:r>
        <w:rPr>
          <w:rStyle w:val="Strong"/>
        </w:rPr>
        <w:t>SOX Approval:</w:t>
      </w:r>
      <w:r>
        <w:t xml:space="preserve"> Required for certain use cases (GR&amp;AS for business cases, IT CCO for IT cases). Exemption applies to Chat Bots.</w:t>
      </w:r>
    </w:p>
    <w:p w14:paraId="0E9BD9C5" w14:textId="77777777" w:rsidR="001210C9" w:rsidRDefault="001210C9" w:rsidP="001210C9">
      <w:pPr>
        <w:numPr>
          <w:ilvl w:val="0"/>
          <w:numId w:val="15"/>
        </w:numPr>
        <w:spacing w:before="100" w:beforeAutospacing="1" w:after="100" w:afterAutospacing="1" w:line="240" w:lineRule="auto"/>
      </w:pPr>
      <w:r>
        <w:rPr>
          <w:rStyle w:val="Strong"/>
        </w:rPr>
        <w:t>Key Tasks:</w:t>
      </w:r>
      <w:r>
        <w:t xml:space="preserve"> Ensure all necessary compliance approvals are documented within the workflow.</w:t>
      </w:r>
    </w:p>
    <w:p w14:paraId="0BFE1829" w14:textId="77777777" w:rsidR="001210C9" w:rsidRDefault="001210C9" w:rsidP="001210C9">
      <w:pPr>
        <w:numPr>
          <w:ilvl w:val="0"/>
          <w:numId w:val="15"/>
        </w:numPr>
        <w:spacing w:before="100" w:beforeAutospacing="1" w:after="100" w:afterAutospacing="1" w:line="240" w:lineRule="auto"/>
      </w:pPr>
      <w:r>
        <w:rPr>
          <w:rStyle w:val="Strong"/>
        </w:rPr>
        <w:t>Output:</w:t>
      </w:r>
      <w:r>
        <w:t xml:space="preserve"> Approval data </w:t>
      </w:r>
      <w:proofErr w:type="gramStart"/>
      <w:r>
        <w:t>entered into</w:t>
      </w:r>
      <w:proofErr w:type="gramEnd"/>
      <w:r>
        <w:t xml:space="preserve"> the workflow task, not directly in the Intelligent Use Case Repository.</w:t>
      </w:r>
    </w:p>
    <w:p w14:paraId="2DF19C36" w14:textId="77777777" w:rsidR="001210C9" w:rsidRDefault="001210C9" w:rsidP="001210C9">
      <w:pPr>
        <w:pStyle w:val="Heading3"/>
      </w:pPr>
      <w:r>
        <w:t xml:space="preserve">7. </w:t>
      </w:r>
      <w:r>
        <w:rPr>
          <w:rStyle w:val="Strong"/>
          <w:b/>
          <w:bCs/>
        </w:rPr>
        <w:t>Design Approval</w:t>
      </w:r>
    </w:p>
    <w:p w14:paraId="290289C0" w14:textId="77777777" w:rsidR="001210C9" w:rsidRDefault="001210C9" w:rsidP="001210C9">
      <w:pPr>
        <w:numPr>
          <w:ilvl w:val="0"/>
          <w:numId w:val="16"/>
        </w:numPr>
        <w:spacing w:before="100" w:beforeAutospacing="1" w:after="100" w:afterAutospacing="1" w:line="240" w:lineRule="auto"/>
      </w:pPr>
      <w:r>
        <w:rPr>
          <w:rStyle w:val="Strong"/>
        </w:rPr>
        <w:t>Purpose:</w:t>
      </w:r>
      <w:r>
        <w:t xml:space="preserve"> Final approval of the designed automation solution before moving to production.</w:t>
      </w:r>
    </w:p>
    <w:p w14:paraId="616B6530" w14:textId="77777777" w:rsidR="001210C9" w:rsidRDefault="001210C9" w:rsidP="001210C9">
      <w:pPr>
        <w:numPr>
          <w:ilvl w:val="0"/>
          <w:numId w:val="16"/>
        </w:numPr>
        <w:spacing w:before="100" w:beforeAutospacing="1" w:after="100" w:afterAutospacing="1" w:line="240" w:lineRule="auto"/>
      </w:pPr>
      <w:r>
        <w:rPr>
          <w:rStyle w:val="Strong"/>
        </w:rPr>
        <w:t>Key Tasks:</w:t>
      </w:r>
      <w:r>
        <w:t xml:space="preserve"> Upload the approved design document to the use case request if CoE develops the use case.</w:t>
      </w:r>
    </w:p>
    <w:p w14:paraId="7015C57D" w14:textId="77777777" w:rsidR="001210C9" w:rsidRDefault="001210C9" w:rsidP="001210C9">
      <w:pPr>
        <w:numPr>
          <w:ilvl w:val="0"/>
          <w:numId w:val="16"/>
        </w:numPr>
        <w:spacing w:before="100" w:beforeAutospacing="1" w:after="100" w:afterAutospacing="1" w:line="240" w:lineRule="auto"/>
      </w:pPr>
      <w:r>
        <w:rPr>
          <w:rStyle w:val="Strong"/>
        </w:rPr>
        <w:t>Output:</w:t>
      </w:r>
      <w:r>
        <w:t xml:space="preserve"> Approved design concept in the app, necessary for Development &amp; Operations or Proof of Concept packages.</w:t>
      </w:r>
    </w:p>
    <w:p w14:paraId="0E465190" w14:textId="77777777" w:rsidR="001210C9" w:rsidRDefault="001210C9" w:rsidP="001210C9">
      <w:pPr>
        <w:pStyle w:val="Heading3"/>
      </w:pPr>
      <w:r>
        <w:t xml:space="preserve">8. </w:t>
      </w:r>
      <w:r>
        <w:rPr>
          <w:rStyle w:val="Strong"/>
          <w:b/>
          <w:bCs/>
        </w:rPr>
        <w:t>Testing and UAT (User Acceptance Testing)</w:t>
      </w:r>
    </w:p>
    <w:p w14:paraId="3AB3AC3F" w14:textId="77777777" w:rsidR="001210C9" w:rsidRDefault="001210C9" w:rsidP="001210C9">
      <w:pPr>
        <w:numPr>
          <w:ilvl w:val="0"/>
          <w:numId w:val="17"/>
        </w:numPr>
        <w:spacing w:before="100" w:beforeAutospacing="1" w:after="100" w:afterAutospacing="1" w:line="240" w:lineRule="auto"/>
      </w:pPr>
      <w:r>
        <w:rPr>
          <w:rStyle w:val="Strong"/>
        </w:rPr>
        <w:t>Purpose:</w:t>
      </w:r>
      <w:r>
        <w:t xml:space="preserve"> Validate functionality and gather end-user feedback.</w:t>
      </w:r>
    </w:p>
    <w:p w14:paraId="19E3C9CD" w14:textId="77777777" w:rsidR="001210C9" w:rsidRDefault="001210C9" w:rsidP="001210C9">
      <w:pPr>
        <w:numPr>
          <w:ilvl w:val="0"/>
          <w:numId w:val="17"/>
        </w:numPr>
        <w:spacing w:before="100" w:beforeAutospacing="1" w:after="100" w:afterAutospacing="1" w:line="240" w:lineRule="auto"/>
      </w:pPr>
      <w:r>
        <w:rPr>
          <w:rStyle w:val="Strong"/>
        </w:rPr>
        <w:t>Key Tasks:</w:t>
      </w:r>
      <w:r>
        <w:t xml:space="preserve"> Conduct functional tests and UAT sessions to ensure the automation meets requirements.</w:t>
      </w:r>
    </w:p>
    <w:p w14:paraId="52C179F0" w14:textId="77777777" w:rsidR="001210C9" w:rsidRDefault="001210C9" w:rsidP="001210C9">
      <w:pPr>
        <w:numPr>
          <w:ilvl w:val="0"/>
          <w:numId w:val="17"/>
        </w:numPr>
        <w:spacing w:before="100" w:beforeAutospacing="1" w:after="100" w:afterAutospacing="1" w:line="240" w:lineRule="auto"/>
      </w:pPr>
      <w:r>
        <w:rPr>
          <w:rStyle w:val="Strong"/>
        </w:rPr>
        <w:t>Output:</w:t>
      </w:r>
      <w:r>
        <w:t xml:space="preserve"> Documented UAT results, signaling project readiness for production.</w:t>
      </w:r>
    </w:p>
    <w:p w14:paraId="636FDC6E" w14:textId="77777777" w:rsidR="001210C9" w:rsidRDefault="001210C9" w:rsidP="001210C9">
      <w:pPr>
        <w:pStyle w:val="Heading3"/>
      </w:pPr>
      <w:r>
        <w:t xml:space="preserve">9. </w:t>
      </w:r>
      <w:r>
        <w:rPr>
          <w:rStyle w:val="Strong"/>
          <w:b/>
          <w:bCs/>
        </w:rPr>
        <w:t>Deployment to Production</w:t>
      </w:r>
    </w:p>
    <w:p w14:paraId="5568458C" w14:textId="77777777" w:rsidR="001210C9" w:rsidRDefault="001210C9" w:rsidP="001210C9">
      <w:pPr>
        <w:numPr>
          <w:ilvl w:val="0"/>
          <w:numId w:val="18"/>
        </w:numPr>
        <w:spacing w:before="100" w:beforeAutospacing="1" w:after="100" w:afterAutospacing="1" w:line="240" w:lineRule="auto"/>
      </w:pPr>
      <w:r>
        <w:rPr>
          <w:rStyle w:val="Strong"/>
        </w:rPr>
        <w:t>Purpose:</w:t>
      </w:r>
      <w:r>
        <w:t xml:space="preserve"> Move the automation to the production environment.</w:t>
      </w:r>
    </w:p>
    <w:p w14:paraId="1C40E0AE" w14:textId="77777777" w:rsidR="001210C9" w:rsidRDefault="001210C9" w:rsidP="001210C9">
      <w:pPr>
        <w:numPr>
          <w:ilvl w:val="0"/>
          <w:numId w:val="18"/>
        </w:numPr>
        <w:spacing w:before="100" w:beforeAutospacing="1" w:after="100" w:afterAutospacing="1" w:line="240" w:lineRule="auto"/>
      </w:pPr>
      <w:r>
        <w:rPr>
          <w:rStyle w:val="Strong"/>
        </w:rPr>
        <w:t>Key Tasks:</w:t>
      </w:r>
      <w:r>
        <w:t xml:space="preserve"> Deploy to production only after all approvals are met (Board Area, IT Product Owner, Security, SOX, DPP, and Design).</w:t>
      </w:r>
    </w:p>
    <w:p w14:paraId="7FF83E5C" w14:textId="77777777" w:rsidR="001210C9" w:rsidRDefault="001210C9" w:rsidP="001210C9">
      <w:pPr>
        <w:numPr>
          <w:ilvl w:val="0"/>
          <w:numId w:val="18"/>
        </w:numPr>
        <w:spacing w:before="100" w:beforeAutospacing="1" w:after="100" w:afterAutospacing="1" w:line="240" w:lineRule="auto"/>
      </w:pPr>
      <w:r>
        <w:rPr>
          <w:rStyle w:val="Strong"/>
        </w:rPr>
        <w:t>Compliance Requirements:</w:t>
      </w:r>
      <w:r>
        <w:t xml:space="preserve"> Production release contingent on all prior approvals.</w:t>
      </w:r>
    </w:p>
    <w:p w14:paraId="717D56BD" w14:textId="77777777" w:rsidR="001210C9" w:rsidRDefault="001210C9" w:rsidP="001210C9">
      <w:pPr>
        <w:numPr>
          <w:ilvl w:val="0"/>
          <w:numId w:val="18"/>
        </w:numPr>
        <w:spacing w:before="100" w:beforeAutospacing="1" w:after="100" w:afterAutospacing="1" w:line="240" w:lineRule="auto"/>
      </w:pPr>
      <w:r>
        <w:rPr>
          <w:rStyle w:val="Strong"/>
        </w:rPr>
        <w:t>Output:</w:t>
      </w:r>
      <w:r>
        <w:t xml:space="preserve"> Live automation solution.</w:t>
      </w:r>
    </w:p>
    <w:p w14:paraId="707592A8" w14:textId="77777777" w:rsidR="001210C9" w:rsidRDefault="001210C9" w:rsidP="001210C9">
      <w:pPr>
        <w:pStyle w:val="Heading3"/>
      </w:pPr>
      <w:r>
        <w:t xml:space="preserve">10. </w:t>
      </w:r>
      <w:r>
        <w:rPr>
          <w:rStyle w:val="Strong"/>
          <w:b/>
          <w:bCs/>
        </w:rPr>
        <w:t>Post-Production and Maintenance</w:t>
      </w:r>
    </w:p>
    <w:p w14:paraId="69883CED" w14:textId="77777777" w:rsidR="001210C9" w:rsidRDefault="001210C9" w:rsidP="001210C9">
      <w:pPr>
        <w:numPr>
          <w:ilvl w:val="0"/>
          <w:numId w:val="19"/>
        </w:numPr>
        <w:spacing w:before="100" w:beforeAutospacing="1" w:after="100" w:afterAutospacing="1" w:line="240" w:lineRule="auto"/>
      </w:pPr>
      <w:r>
        <w:rPr>
          <w:rStyle w:val="Strong"/>
        </w:rPr>
        <w:t>Purpose:</w:t>
      </w:r>
      <w:r>
        <w:t xml:space="preserve"> Monitor and manage the automation’s performance and compliance.</w:t>
      </w:r>
    </w:p>
    <w:p w14:paraId="2A9640B7" w14:textId="77777777" w:rsidR="001210C9" w:rsidRDefault="001210C9" w:rsidP="001210C9">
      <w:pPr>
        <w:numPr>
          <w:ilvl w:val="0"/>
          <w:numId w:val="19"/>
        </w:numPr>
        <w:spacing w:before="100" w:beforeAutospacing="1" w:after="100" w:afterAutospacing="1" w:line="240" w:lineRule="auto"/>
      </w:pPr>
      <w:r>
        <w:rPr>
          <w:rStyle w:val="Strong"/>
        </w:rPr>
        <w:lastRenderedPageBreak/>
        <w:t>Key Tasks:</w:t>
      </w:r>
      <w:r>
        <w:t xml:space="preserve"> Track ROI, handle support requests, make necessary adjustments, and update compliance if requirements change.</w:t>
      </w:r>
    </w:p>
    <w:p w14:paraId="613D868B" w14:textId="77777777" w:rsidR="001210C9" w:rsidRDefault="001210C9" w:rsidP="001210C9">
      <w:pPr>
        <w:numPr>
          <w:ilvl w:val="0"/>
          <w:numId w:val="19"/>
        </w:numPr>
        <w:spacing w:before="100" w:beforeAutospacing="1" w:after="100" w:afterAutospacing="1" w:line="240" w:lineRule="auto"/>
      </w:pPr>
      <w:r>
        <w:rPr>
          <w:rStyle w:val="Strong"/>
        </w:rPr>
        <w:t>Sunset Process:</w:t>
      </w:r>
      <w:r>
        <w:t xml:space="preserve"> When the automation is no longer needed, execute a formal end-of-life or "sunset" process.</w:t>
      </w:r>
    </w:p>
    <w:p w14:paraId="105F6913" w14:textId="77777777" w:rsidR="00621C48" w:rsidRDefault="00621C48"/>
    <w:sectPr w:rsidR="0062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A3D"/>
    <w:multiLevelType w:val="multilevel"/>
    <w:tmpl w:val="98E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811E5"/>
    <w:multiLevelType w:val="multilevel"/>
    <w:tmpl w:val="4E46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80F6D"/>
    <w:multiLevelType w:val="multilevel"/>
    <w:tmpl w:val="F996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6D3A"/>
    <w:multiLevelType w:val="multilevel"/>
    <w:tmpl w:val="32A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1EA8"/>
    <w:multiLevelType w:val="multilevel"/>
    <w:tmpl w:val="B1EC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B29A5"/>
    <w:multiLevelType w:val="multilevel"/>
    <w:tmpl w:val="D42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0C7"/>
    <w:multiLevelType w:val="multilevel"/>
    <w:tmpl w:val="A60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D0615"/>
    <w:multiLevelType w:val="multilevel"/>
    <w:tmpl w:val="2D10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848CF"/>
    <w:multiLevelType w:val="multilevel"/>
    <w:tmpl w:val="E244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50192"/>
    <w:multiLevelType w:val="multilevel"/>
    <w:tmpl w:val="F73E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A7C42"/>
    <w:multiLevelType w:val="multilevel"/>
    <w:tmpl w:val="AB3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67B5B"/>
    <w:multiLevelType w:val="multilevel"/>
    <w:tmpl w:val="317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87B2A"/>
    <w:multiLevelType w:val="multilevel"/>
    <w:tmpl w:val="8A5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17318"/>
    <w:multiLevelType w:val="multilevel"/>
    <w:tmpl w:val="3CA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C5173"/>
    <w:multiLevelType w:val="multilevel"/>
    <w:tmpl w:val="D5D4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B229E"/>
    <w:multiLevelType w:val="multilevel"/>
    <w:tmpl w:val="6E20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34B73"/>
    <w:multiLevelType w:val="multilevel"/>
    <w:tmpl w:val="6EA6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E6479"/>
    <w:multiLevelType w:val="multilevel"/>
    <w:tmpl w:val="A0B6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422D5"/>
    <w:multiLevelType w:val="multilevel"/>
    <w:tmpl w:val="DD74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84686"/>
    <w:multiLevelType w:val="multilevel"/>
    <w:tmpl w:val="953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031003">
    <w:abstractNumId w:val="15"/>
  </w:num>
  <w:num w:numId="2" w16cid:durableId="18896360">
    <w:abstractNumId w:val="18"/>
  </w:num>
  <w:num w:numId="3" w16cid:durableId="1574244421">
    <w:abstractNumId w:val="12"/>
  </w:num>
  <w:num w:numId="4" w16cid:durableId="1607158837">
    <w:abstractNumId w:val="1"/>
  </w:num>
  <w:num w:numId="5" w16cid:durableId="1392771989">
    <w:abstractNumId w:val="6"/>
  </w:num>
  <w:num w:numId="6" w16cid:durableId="362293246">
    <w:abstractNumId w:val="14"/>
  </w:num>
  <w:num w:numId="7" w16cid:durableId="1807427825">
    <w:abstractNumId w:val="5"/>
  </w:num>
  <w:num w:numId="8" w16cid:durableId="1367485243">
    <w:abstractNumId w:val="19"/>
  </w:num>
  <w:num w:numId="9" w16cid:durableId="587810525">
    <w:abstractNumId w:val="17"/>
  </w:num>
  <w:num w:numId="10" w16cid:durableId="1033774067">
    <w:abstractNumId w:val="16"/>
  </w:num>
  <w:num w:numId="11" w16cid:durableId="1230656943">
    <w:abstractNumId w:val="3"/>
  </w:num>
  <w:num w:numId="12" w16cid:durableId="1435589349">
    <w:abstractNumId w:val="4"/>
  </w:num>
  <w:num w:numId="13" w16cid:durableId="1486706755">
    <w:abstractNumId w:val="7"/>
  </w:num>
  <w:num w:numId="14" w16cid:durableId="1147891090">
    <w:abstractNumId w:val="2"/>
  </w:num>
  <w:num w:numId="15" w16cid:durableId="1460417648">
    <w:abstractNumId w:val="0"/>
  </w:num>
  <w:num w:numId="16" w16cid:durableId="1963804772">
    <w:abstractNumId w:val="8"/>
  </w:num>
  <w:num w:numId="17" w16cid:durableId="1610236799">
    <w:abstractNumId w:val="11"/>
  </w:num>
  <w:num w:numId="18" w16cid:durableId="600186878">
    <w:abstractNumId w:val="10"/>
  </w:num>
  <w:num w:numId="19" w16cid:durableId="273943009">
    <w:abstractNumId w:val="13"/>
  </w:num>
  <w:num w:numId="20" w16cid:durableId="10101831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2B"/>
    <w:rsid w:val="001210C9"/>
    <w:rsid w:val="001845BB"/>
    <w:rsid w:val="00335670"/>
    <w:rsid w:val="00621C48"/>
    <w:rsid w:val="00AE5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513F"/>
  <w15:chartTrackingRefBased/>
  <w15:docId w15:val="{68A291BF-26D0-4ABF-A346-7ED18127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53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532B"/>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AE532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E5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1567">
      <w:bodyDiv w:val="1"/>
      <w:marLeft w:val="0"/>
      <w:marRight w:val="0"/>
      <w:marTop w:val="0"/>
      <w:marBottom w:val="0"/>
      <w:divBdr>
        <w:top w:val="none" w:sz="0" w:space="0" w:color="auto"/>
        <w:left w:val="none" w:sz="0" w:space="0" w:color="auto"/>
        <w:bottom w:val="none" w:sz="0" w:space="0" w:color="auto"/>
        <w:right w:val="none" w:sz="0" w:space="0" w:color="auto"/>
      </w:divBdr>
    </w:div>
    <w:div w:id="133523451">
      <w:bodyDiv w:val="1"/>
      <w:marLeft w:val="0"/>
      <w:marRight w:val="0"/>
      <w:marTop w:val="0"/>
      <w:marBottom w:val="0"/>
      <w:divBdr>
        <w:top w:val="none" w:sz="0" w:space="0" w:color="auto"/>
        <w:left w:val="none" w:sz="0" w:space="0" w:color="auto"/>
        <w:bottom w:val="none" w:sz="0" w:space="0" w:color="auto"/>
        <w:right w:val="none" w:sz="0" w:space="0" w:color="auto"/>
      </w:divBdr>
    </w:div>
    <w:div w:id="554632633">
      <w:bodyDiv w:val="1"/>
      <w:marLeft w:val="0"/>
      <w:marRight w:val="0"/>
      <w:marTop w:val="0"/>
      <w:marBottom w:val="0"/>
      <w:divBdr>
        <w:top w:val="none" w:sz="0" w:space="0" w:color="auto"/>
        <w:left w:val="none" w:sz="0" w:space="0" w:color="auto"/>
        <w:bottom w:val="none" w:sz="0" w:space="0" w:color="auto"/>
        <w:right w:val="none" w:sz="0" w:space="0" w:color="auto"/>
      </w:divBdr>
    </w:div>
    <w:div w:id="1258295363">
      <w:bodyDiv w:val="1"/>
      <w:marLeft w:val="0"/>
      <w:marRight w:val="0"/>
      <w:marTop w:val="0"/>
      <w:marBottom w:val="0"/>
      <w:divBdr>
        <w:top w:val="none" w:sz="0" w:space="0" w:color="auto"/>
        <w:left w:val="none" w:sz="0" w:space="0" w:color="auto"/>
        <w:bottom w:val="none" w:sz="0" w:space="0" w:color="auto"/>
        <w:right w:val="none" w:sz="0" w:space="0" w:color="auto"/>
      </w:divBdr>
    </w:div>
    <w:div w:id="194290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Navin - Ext</dc:creator>
  <cp:keywords/>
  <dc:description/>
  <cp:lastModifiedBy>Maurya, Navin - Ext</cp:lastModifiedBy>
  <cp:revision>1</cp:revision>
  <dcterms:created xsi:type="dcterms:W3CDTF">2024-11-11T06:59:00Z</dcterms:created>
  <dcterms:modified xsi:type="dcterms:W3CDTF">2024-11-11T08:00:00Z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2024-11-11T08:00:31Z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f8aa3c88-4c14-46b8-a797-2dfc018f546b</vt:lpwstr>
  </property>
  <property fmtid="{D5CDD505-2E9C-101B-9397-08002B2CF9AE}" pid="8" name="MSIP_Label_ea60d57e-af5b-4752-ac57-3e4f28ca11dc_ContentBits">
    <vt:lpwstr>0</vt:lpwstr>
  </property>
</Properties>
</file>