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00757E"/>
          <w:sz w:val="20"/>
        </w:rPr>
        <w:t>PRODUCT SPECIFICATION</w:t>
      </w:r>
    </w:p>
    <w:p>
      <w:pPr>
        <w:pStyle w:val="Title"/>
      </w:pPr>
      <w:r>
        <w:t>SEO Intelligence</w:t>
        <w:br/>
        <w:t>Platform</w:t>
      </w:r>
    </w:p>
    <w:p>
      <w:pPr>
        <w:spacing w:after="300"/>
      </w:pPr>
      <w:r>
        <w:rPr>
          <w:b/>
          <w:color w:val="182942"/>
          <w:sz w:val="34"/>
        </w:rPr>
        <w:t>Software Requirements Specification (SRS)</w:t>
      </w:r>
    </w:p>
    <w:p>
      <w:pPr>
        <w:spacing w:after="560"/>
      </w:pPr>
      <w:r>
        <w:rPr>
          <w:color w:val="4A5769"/>
          <w:sz w:val="21"/>
        </w:rPr>
        <w:t>Custom OpenSEO interface  •  DataForSEO APIs  •  Cloudflare-first deployment</w:t>
      </w:r>
    </w:p>
    <w:tbl>
      <w:tblPr>
        <w:tblW w:type="auto" w:w="0"/>
        <w:tblLayout w:type="fixed"/>
        <w:tblLook w:firstColumn="1" w:firstRow="1" w:lastColumn="0" w:lastRow="0" w:noHBand="0" w:noVBand="1" w:val="04A0"/>
      </w:tblPr>
      <w:tblGrid>
        <w:gridCol w:w="9354"/>
      </w:tblGrid>
      <w:tr>
        <w:trPr>
          <w:trHeight w:val="57"/>
        </w:trPr>
        <w:tc>
          <w:tcPr>
            <w:tcW w:type="dxa" w:w="9412"/>
            <w:shd w:fill="DCEBED"/>
          </w:tcPr>
          <w:p>
            <w:pPr>
              <w:keepLines/>
            </w:pPr>
            <w:r/>
          </w:p>
        </w:tc>
      </w:tr>
    </w:tbl>
    <w:p/>
    <w:tbl>
      <w:tblPr>
        <w:tblW w:type="auto" w:w="0"/>
        <w:jc w:val="center"/>
        <w:tblLayout w:type="fixed"/>
        <w:tblLook w:firstColumn="1" w:firstRow="1" w:lastColumn="0" w:lastRow="0" w:noHBand="0" w:noVBand="1" w:val="04A0"/>
      </w:tblPr>
      <w:tblGrid>
        <w:gridCol w:w="2324"/>
        <w:gridCol w:w="7087"/>
      </w:tblGrid>
      <w:tr>
        <w:trPr>
          <w:tblHeader w:val="true"/>
          <w:cantSplit/>
        </w:trPr>
        <w:tc>
          <w:tcPr>
            <w:tcW w:type="dxa" w:w="2324"/>
            <w:shd w:fill="182A43"/>
            <w:tcMar>
              <w:top w:w="90" w:type="dxa"/>
              <w:start w:w="90" w:type="dxa"/>
              <w:bottom w:w="90" w:type="dxa"/>
              <w:end w:w="90" w:type="dxa"/>
            </w:tcMar>
            <w:vAlign w:val="center"/>
          </w:tcPr>
          <w:p>
            <w:pPr>
              <w:pStyle w:val="SRSTableHead"/>
              <w:keepLines/>
            </w:pPr>
            <w:r>
              <w:t>Document detail</w:t>
            </w:r>
          </w:p>
        </w:tc>
        <w:tc>
          <w:tcPr>
            <w:tcW w:type="dxa" w:w="7087"/>
            <w:shd w:fill="182A43"/>
            <w:tcMar>
              <w:top w:w="90" w:type="dxa"/>
              <w:start w:w="90" w:type="dxa"/>
              <w:bottom w:w="90" w:type="dxa"/>
              <w:end w:w="90" w:type="dxa"/>
            </w:tcMar>
            <w:vAlign w:val="center"/>
          </w:tcPr>
          <w:p>
            <w:pPr>
              <w:pStyle w:val="SRSTableHead"/>
              <w:keepLines/>
            </w:pPr>
            <w:r>
              <w:t>Value</w:t>
            </w:r>
          </w:p>
        </w:tc>
      </w:tr>
      <w:tr>
        <w:trPr>
          <w:cantSplit/>
        </w:trPr>
        <w:tc>
          <w:tcPr>
            <w:tcW w:type="dxa" w:w="2324"/>
            <w:tcMar>
              <w:top w:w="84" w:type="dxa"/>
              <w:start w:w="85" w:type="dxa"/>
              <w:bottom w:w="84" w:type="dxa"/>
              <w:end w:w="85" w:type="dxa"/>
            </w:tcMar>
            <w:vAlign w:val="center"/>
            <w:tcBorders>
              <w:bottom w:val="single" w:sz="4" w:color="D8E2E8"/>
            </w:tcBorders>
          </w:tcPr>
          <w:p>
            <w:pPr>
              <w:pStyle w:val="SRSTable"/>
              <w:keepLines/>
            </w:pPr>
            <w:r>
              <w:t>Version / status</w:t>
            </w:r>
          </w:p>
        </w:tc>
        <w:tc>
          <w:tcPr>
            <w:tcW w:type="dxa" w:w="7087"/>
            <w:tcMar>
              <w:top w:w="84" w:type="dxa"/>
              <w:start w:w="85" w:type="dxa"/>
              <w:bottom w:w="84" w:type="dxa"/>
              <w:end w:w="85" w:type="dxa"/>
            </w:tcMar>
            <w:vAlign w:val="center"/>
            <w:tcBorders>
              <w:bottom w:val="single" w:sz="4" w:color="D8E2E8"/>
            </w:tcBorders>
          </w:tcPr>
          <w:p>
            <w:pPr>
              <w:pStyle w:val="SRSTable"/>
              <w:keepLines/>
            </w:pPr>
            <w:r>
              <w:t>1.0  |  Draft for implementation</w:t>
            </w:r>
          </w:p>
        </w:tc>
      </w:tr>
      <w:tr>
        <w:trPr>
          <w:cantSplit/>
        </w:trPr>
        <w:tc>
          <w:tcPr>
            <w:tcW w:type="dxa" w:w="2324"/>
            <w:tcMar>
              <w:top w:w="84" w:type="dxa"/>
              <w:start w:w="85" w:type="dxa"/>
              <w:bottom w:w="84" w:type="dxa"/>
              <w:end w:w="85" w:type="dxa"/>
            </w:tcMar>
            <w:vAlign w:val="center"/>
            <w:tcBorders>
              <w:bottom w:val="single" w:sz="4" w:color="D8E2E8"/>
            </w:tcBorders>
            <w:shd w:fill="F5F8FA"/>
          </w:tcPr>
          <w:p>
            <w:pPr>
              <w:pStyle w:val="SRSTable"/>
              <w:keepLines/>
            </w:pPr>
            <w:r>
              <w:t>Issued</w:t>
            </w:r>
          </w:p>
        </w:tc>
        <w:tc>
          <w:tcPr>
            <w:tcW w:type="dxa" w:w="7087"/>
            <w:tcMar>
              <w:top w:w="84" w:type="dxa"/>
              <w:start w:w="85" w:type="dxa"/>
              <w:bottom w:w="84" w:type="dxa"/>
              <w:end w:w="85" w:type="dxa"/>
            </w:tcMar>
            <w:vAlign w:val="center"/>
            <w:tcBorders>
              <w:bottom w:val="single" w:sz="4" w:color="D8E2E8"/>
            </w:tcBorders>
            <w:shd w:fill="F5F8FA"/>
          </w:tcPr>
          <w:p>
            <w:pPr>
              <w:pStyle w:val="SRSTable"/>
              <w:keepLines/>
            </w:pPr>
            <w:r>
              <w:t>15 October 2026</w:t>
            </w:r>
          </w:p>
        </w:tc>
      </w:tr>
      <w:tr>
        <w:trPr>
          <w:cantSplit/>
        </w:trPr>
        <w:tc>
          <w:tcPr>
            <w:tcW w:type="dxa" w:w="2324"/>
            <w:tcMar>
              <w:top w:w="84" w:type="dxa"/>
              <w:start w:w="85" w:type="dxa"/>
              <w:bottom w:w="84" w:type="dxa"/>
              <w:end w:w="85" w:type="dxa"/>
            </w:tcMar>
            <w:vAlign w:val="center"/>
            <w:tcBorders>
              <w:bottom w:val="single" w:sz="4" w:color="D8E2E8"/>
            </w:tcBorders>
          </w:tcPr>
          <w:p>
            <w:pPr>
              <w:pStyle w:val="SRSTable"/>
              <w:keepLines/>
            </w:pPr>
            <w:r>
              <w:t>Primary audience</w:t>
            </w:r>
          </w:p>
        </w:tc>
        <w:tc>
          <w:tcPr>
            <w:tcW w:type="dxa" w:w="7087"/>
            <w:tcMar>
              <w:top w:w="84" w:type="dxa"/>
              <w:start w:w="85" w:type="dxa"/>
              <w:bottom w:w="84" w:type="dxa"/>
              <w:end w:w="85" w:type="dxa"/>
            </w:tcMar>
            <w:vAlign w:val="center"/>
            <w:tcBorders>
              <w:bottom w:val="single" w:sz="4" w:color="D8E2E8"/>
            </w:tcBorders>
          </w:tcPr>
          <w:p>
            <w:pPr>
              <w:pStyle w:val="SRSTable"/>
              <w:keepLines/>
            </w:pPr>
            <w:r>
              <w:t>Product owner; implementation developer / AI coding agent; tester</w:t>
            </w:r>
          </w:p>
        </w:tc>
      </w:tr>
      <w:tr>
        <w:trPr>
          <w:cantSplit/>
        </w:trPr>
        <w:tc>
          <w:tcPr>
            <w:tcW w:type="dxa" w:w="2324"/>
            <w:tcMar>
              <w:top w:w="84" w:type="dxa"/>
              <w:start w:w="85" w:type="dxa"/>
              <w:bottom w:w="84" w:type="dxa"/>
              <w:end w:w="85" w:type="dxa"/>
            </w:tcMar>
            <w:vAlign w:val="center"/>
            <w:tcBorders>
              <w:bottom w:val="single" w:sz="4" w:color="D8E2E8"/>
            </w:tcBorders>
            <w:shd w:fill="F5F8FA"/>
          </w:tcPr>
          <w:p>
            <w:pPr>
              <w:pStyle w:val="SRSTable"/>
              <w:keepLines/>
            </w:pPr>
            <w:r>
              <w:t>Deployment target</w:t>
            </w:r>
          </w:p>
        </w:tc>
        <w:tc>
          <w:tcPr>
            <w:tcW w:type="dxa" w:w="7087"/>
            <w:tcMar>
              <w:top w:w="84" w:type="dxa"/>
              <w:start w:w="85" w:type="dxa"/>
              <w:bottom w:w="84" w:type="dxa"/>
              <w:end w:w="85" w:type="dxa"/>
            </w:tcMar>
            <w:vAlign w:val="center"/>
            <w:tcBorders>
              <w:bottom w:val="single" w:sz="4" w:color="D8E2E8"/>
            </w:tcBorders>
            <w:shd w:fill="F5F8FA"/>
          </w:tcPr>
          <w:p>
            <w:pPr>
              <w:pStyle w:val="SRSTable"/>
              <w:keepLines/>
            </w:pPr>
            <w:r>
              <w:t>Private self-hosted OpenSEO on Cloudflare, free-tier-first</w:t>
            </w:r>
          </w:p>
        </w:tc>
      </w:tr>
      <w:tr>
        <w:trPr>
          <w:cantSplit/>
        </w:trPr>
        <w:tc>
          <w:tcPr>
            <w:tcW w:type="dxa" w:w="2324"/>
            <w:tcMar>
              <w:top w:w="84" w:type="dxa"/>
              <w:start w:w="85" w:type="dxa"/>
              <w:bottom w:w="84" w:type="dxa"/>
              <w:end w:w="85" w:type="dxa"/>
            </w:tcMar>
            <w:vAlign w:val="center"/>
            <w:tcBorders>
              <w:bottom w:val="single" w:sz="4" w:color="D8E2E8"/>
            </w:tcBorders>
          </w:tcPr>
          <w:p>
            <w:pPr>
              <w:pStyle w:val="SRSTable"/>
              <w:keepLines/>
            </w:pPr>
            <w:r>
              <w:t>Intended operating scale</w:t>
            </w:r>
          </w:p>
        </w:tc>
        <w:tc>
          <w:tcPr>
            <w:tcW w:type="dxa" w:w="7087"/>
            <w:tcMar>
              <w:top w:w="84" w:type="dxa"/>
              <w:start w:w="85" w:type="dxa"/>
              <w:bottom w:w="84" w:type="dxa"/>
              <w:end w:w="85" w:type="dxa"/>
            </w:tcMar>
            <w:vAlign w:val="center"/>
            <w:tcBorders>
              <w:bottom w:val="single" w:sz="4" w:color="D8E2E8"/>
            </w:tcBorders>
          </w:tcPr>
          <w:p>
            <w:pPr>
              <w:pStyle w:val="SRSTable"/>
              <w:keepLines/>
            </w:pPr>
            <w:r>
              <w:t>One central research tool supporting a portfolio of ~100 websites</w:t>
            </w:r>
          </w:p>
        </w:tc>
      </w:tr>
    </w:tbl>
    <w:p>
      <w:pPr>
        <w:spacing w:after="20"/>
      </w:pPr>
    </w:p>
    <w:p>
      <w:pPr>
        <w:pStyle w:val="Heading2"/>
      </w:pPr>
      <w:r>
        <w:t>Product in one paragraph</w:t>
      </w:r>
    </w:p>
    <w:p>
      <w:r>
        <w:t>A privately operated, extensible SEO research application that collects UK Google Autocomplete suggestions, checks the first ten organic Google search results for configurable keyword matches in each result’s title and URL, saves keywords with no combined top-ten matches as prospective article opportunities, and provides DataForSEO backlink analysis both as a standalone domain/URL explorer and as an optional competitor-research action. Every chargeable API workflow must present an estimated cost before approval.</w:t>
      </w:r>
    </w:p>
    <w:p>
      <w:pPr>
        <w:pStyle w:val="SRSNote"/>
      </w:pPr>
      <w:r>
        <w:t>Status note: This specification captures the agreed product intent. Vendor API behaviour, OpenSEO code compatibility, quotas and pricing must be confirmed during implementation. Figures shown as examples are not spending guarantees.</w:t>
      </w:r>
    </w:p>
    <w:p>
      <w:r>
        <w:br w:type="page"/>
      </w:r>
    </w:p>
    <w:p>
      <w:pPr>
        <w:pStyle w:val="Heading1"/>
      </w:pPr>
      <w:r>
        <w:t>1. Executive summary and scope</w:t>
      </w:r>
    </w:p>
    <w:p>
      <w:pPr>
        <w:pStyle w:val="Heading2"/>
      </w:pPr>
      <w:r>
        <w:t>1.1 Product outcomes</w:t>
      </w:r>
    </w:p>
    <w:p>
      <w:pPr>
        <w:pStyle w:val="ListBullet"/>
      </w:pPr>
      <w:r>
        <w:t>Discover and retain Google UK Autocomplete suggestions from user-entered seed keywords.</w:t>
      </w:r>
    </w:p>
    <w:p>
      <w:pPr>
        <w:pStyle w:val="ListBullet"/>
      </w:pPr>
      <w:r>
        <w:t>Analyse the first ten organic search results for each selected suggestion without crawling those destination pages.</w:t>
      </w:r>
    </w:p>
    <w:p>
      <w:pPr>
        <w:pStyle w:val="ListBullet"/>
      </w:pPr>
      <w:r>
        <w:t>Apply user-adjustable title and URL word-matching rules and identify keywords with zero results matching both.</w:t>
      </w:r>
    </w:p>
    <w:p>
      <w:pPr>
        <w:pStyle w:val="ListBullet"/>
      </w:pPr>
      <w:r>
        <w:t>Explore backlinks for any entered domain or individual URL, independently of keyword research.</w:t>
      </w:r>
    </w:p>
    <w:p>
      <w:pPr>
        <w:pStyle w:val="ListBullet"/>
      </w:pPr>
      <w:r>
        <w:t>Optionally analyse backlinks of ranking pages from within a keyword opportunity.</w:t>
      </w:r>
    </w:p>
    <w:p>
      <w:pPr>
        <w:pStyle w:val="ListBullet"/>
      </w:pPr>
      <w:r>
        <w:t>Require clear API cost forecasts, approval and enforced spending limits before paid actions.</w:t>
      </w:r>
    </w:p>
    <w:p>
      <w:pPr>
        <w:pStyle w:val="ListBullet"/>
      </w:pPr>
      <w:r>
        <w:t>Remain maintainable and expandable as the user develops approximately 100 separate websites.</w:t>
      </w:r>
    </w:p>
    <w:p>
      <w:pPr>
        <w:pStyle w:val="Heading2"/>
      </w:pPr>
      <w:r>
        <w:t>1.2 In scope for version 1</w:t>
      </w:r>
    </w:p>
    <w:tbl>
      <w:tblPr>
        <w:tblW w:type="auto" w:w="0"/>
        <w:jc w:val="center"/>
        <w:tblLayout w:type="fixed"/>
        <w:tblLook w:firstColumn="1" w:firstRow="1" w:lastColumn="0" w:lastRow="0" w:noHBand="0" w:noVBand="1" w:val="04A0"/>
      </w:tblPr>
      <w:tblGrid>
        <w:gridCol w:w="2268"/>
        <w:gridCol w:w="7143"/>
      </w:tblGrid>
      <w:tr>
        <w:trPr>
          <w:tblHeader w:val="true"/>
          <w:cantSplit/>
        </w:trPr>
        <w:tc>
          <w:tcPr>
            <w:tcW w:type="dxa" w:w="2268"/>
            <w:shd w:fill="182A43"/>
            <w:tcMar>
              <w:top w:w="90" w:type="dxa"/>
              <w:start w:w="90" w:type="dxa"/>
              <w:bottom w:w="90" w:type="dxa"/>
              <w:end w:w="90" w:type="dxa"/>
            </w:tcMar>
            <w:vAlign w:val="center"/>
          </w:tcPr>
          <w:p>
            <w:pPr>
              <w:pStyle w:val="SRSTableHead"/>
              <w:keepLines/>
            </w:pPr>
            <w:r>
              <w:t>Module</w:t>
            </w:r>
          </w:p>
        </w:tc>
        <w:tc>
          <w:tcPr>
            <w:tcW w:type="dxa" w:w="7143"/>
            <w:shd w:fill="182A43"/>
            <w:tcMar>
              <w:top w:w="90" w:type="dxa"/>
              <w:start w:w="90" w:type="dxa"/>
              <w:bottom w:w="90" w:type="dxa"/>
              <w:end w:w="90" w:type="dxa"/>
            </w:tcMar>
            <w:vAlign w:val="center"/>
          </w:tcPr>
          <w:p>
            <w:pPr>
              <w:pStyle w:val="SRSTableHead"/>
              <w:keepLines/>
            </w:pPr>
            <w:r>
              <w:t>V1 deliverable</w:t>
            </w:r>
          </w:p>
        </w:tc>
      </w:tr>
      <w:tr>
        <w:trPr>
          <w:cantSplit/>
        </w:trPr>
        <w:tc>
          <w:tcPr>
            <w:tcW w:type="dxa" w:w="2268"/>
            <w:tcMar>
              <w:top w:w="84" w:type="dxa"/>
              <w:start w:w="85" w:type="dxa"/>
              <w:bottom w:w="84" w:type="dxa"/>
              <w:end w:w="85" w:type="dxa"/>
            </w:tcMar>
            <w:vAlign w:val="center"/>
            <w:tcBorders>
              <w:bottom w:val="single" w:sz="4" w:color="D8E2E8"/>
            </w:tcBorders>
          </w:tcPr>
          <w:p>
            <w:pPr>
              <w:pStyle w:val="SRSTable"/>
              <w:keepLines/>
            </w:pPr>
            <w:r>
              <w:t>Project workspace</w:t>
            </w:r>
          </w:p>
        </w:tc>
        <w:tc>
          <w:tcPr>
            <w:tcW w:type="dxa" w:w="7143"/>
            <w:tcMar>
              <w:top w:w="84" w:type="dxa"/>
              <w:start w:w="85" w:type="dxa"/>
              <w:bottom w:w="84" w:type="dxa"/>
              <w:end w:w="85" w:type="dxa"/>
            </w:tcMar>
            <w:vAlign w:val="center"/>
            <w:tcBorders>
              <w:bottom w:val="single" w:sz="4" w:color="D8E2E8"/>
            </w:tcBorders>
          </w:tcPr>
          <w:p>
            <w:pPr>
              <w:pStyle w:val="SRSTable"/>
              <w:keepLines/>
            </w:pPr>
            <w:r>
              <w:t>One account/workspace with website projects, search, filters and saved records.</w:t>
            </w:r>
          </w:p>
        </w:tc>
      </w:tr>
      <w:tr>
        <w:trPr>
          <w:cantSplit/>
        </w:trPr>
        <w:tc>
          <w:tcPr>
            <w:tcW w:type="dxa" w:w="2268"/>
            <w:tcMar>
              <w:top w:w="84" w:type="dxa"/>
              <w:start w:w="85" w:type="dxa"/>
              <w:bottom w:w="84" w:type="dxa"/>
              <w:end w:w="85" w:type="dxa"/>
            </w:tcMar>
            <w:vAlign w:val="center"/>
            <w:tcBorders>
              <w:bottom w:val="single" w:sz="4" w:color="D8E2E8"/>
            </w:tcBorders>
            <w:shd w:fill="F5F8FA"/>
          </w:tcPr>
          <w:p>
            <w:pPr>
              <w:pStyle w:val="SRSTable"/>
              <w:keepLines/>
            </w:pPr>
            <w:r>
              <w:t>Keyword discovery</w:t>
            </w:r>
          </w:p>
        </w:tc>
        <w:tc>
          <w:tcPr>
            <w:tcW w:type="dxa" w:w="7143"/>
            <w:tcMar>
              <w:top w:w="84" w:type="dxa"/>
              <w:start w:w="85" w:type="dxa"/>
              <w:bottom w:w="84" w:type="dxa"/>
              <w:end w:w="85" w:type="dxa"/>
            </w:tcMar>
            <w:vAlign w:val="center"/>
            <w:tcBorders>
              <w:bottom w:val="single" w:sz="4" w:color="D8E2E8"/>
            </w:tcBorders>
            <w:shd w:fill="F5F8FA"/>
          </w:tcPr>
          <w:p>
            <w:pPr>
              <w:pStyle w:val="SRSTable"/>
              <w:keepLines/>
            </w:pPr>
            <w:r>
              <w:t>Interactive/autocomplete seed input; explicit suggestion collection, deduplication and persistence.</w:t>
            </w:r>
          </w:p>
        </w:tc>
      </w:tr>
      <w:tr>
        <w:trPr>
          <w:cantSplit/>
        </w:trPr>
        <w:tc>
          <w:tcPr>
            <w:tcW w:type="dxa" w:w="2268"/>
            <w:tcMar>
              <w:top w:w="84" w:type="dxa"/>
              <w:start w:w="85" w:type="dxa"/>
              <w:bottom w:w="84" w:type="dxa"/>
              <w:end w:w="85" w:type="dxa"/>
            </w:tcMar>
            <w:vAlign w:val="center"/>
            <w:tcBorders>
              <w:bottom w:val="single" w:sz="4" w:color="D8E2E8"/>
            </w:tcBorders>
          </w:tcPr>
          <w:p>
            <w:pPr>
              <w:pStyle w:val="SRSTable"/>
              <w:keepLines/>
            </w:pPr>
            <w:r>
              <w:t>SERP &amp; opportunity analysis</w:t>
            </w:r>
          </w:p>
        </w:tc>
        <w:tc>
          <w:tcPr>
            <w:tcW w:type="dxa" w:w="7143"/>
            <w:tcMar>
              <w:top w:w="84" w:type="dxa"/>
              <w:start w:w="85" w:type="dxa"/>
              <w:bottom w:w="84" w:type="dxa"/>
              <w:end w:w="85" w:type="dxa"/>
            </w:tcMar>
            <w:vAlign w:val="center"/>
            <w:tcBorders>
              <w:bottom w:val="single" w:sz="4" w:color="D8E2E8"/>
            </w:tcBorders>
          </w:tcPr>
          <w:p>
            <w:pPr>
              <w:pStyle w:val="SRSTable"/>
              <w:keepLines/>
            </w:pPr>
            <w:r>
              <w:t>UK-configured top-ten Google organic collection; adjustable page-level title/URL scoring; opportunities list.</w:t>
            </w:r>
          </w:p>
        </w:tc>
      </w:tr>
      <w:tr>
        <w:trPr>
          <w:cantSplit/>
        </w:trPr>
        <w:tc>
          <w:tcPr>
            <w:tcW w:type="dxa" w:w="2268"/>
            <w:tcMar>
              <w:top w:w="84" w:type="dxa"/>
              <w:start w:w="85" w:type="dxa"/>
              <w:bottom w:w="84" w:type="dxa"/>
              <w:end w:w="85" w:type="dxa"/>
            </w:tcMar>
            <w:vAlign w:val="center"/>
            <w:tcBorders>
              <w:bottom w:val="single" w:sz="4" w:color="D8E2E8"/>
            </w:tcBorders>
            <w:shd w:fill="F5F8FA"/>
          </w:tcPr>
          <w:p>
            <w:pPr>
              <w:pStyle w:val="SRSTable"/>
              <w:keepLines/>
            </w:pPr>
            <w:r>
              <w:t>Backlink Explorer</w:t>
            </w:r>
          </w:p>
        </w:tc>
        <w:tc>
          <w:tcPr>
            <w:tcW w:type="dxa" w:w="7143"/>
            <w:tcMar>
              <w:top w:w="84" w:type="dxa"/>
              <w:start w:w="85" w:type="dxa"/>
              <w:bottom w:w="84" w:type="dxa"/>
              <w:end w:w="85" w:type="dxa"/>
            </w:tcMar>
            <w:vAlign w:val="center"/>
            <w:tcBorders>
              <w:bottom w:val="single" w:sz="4" w:color="D8E2E8"/>
            </w:tcBorders>
            <w:shd w:fill="F5F8FA"/>
          </w:tcPr>
          <w:p>
            <w:pPr>
              <w:pStyle w:val="SRSTable"/>
              <w:keepLines/>
            </w:pPr>
            <w:r>
              <w:t>Standalone domain/page summaries; backlink lists and referring domains; optional SERP-page checks.</w:t>
            </w:r>
          </w:p>
        </w:tc>
      </w:tr>
      <w:tr>
        <w:trPr>
          <w:cantSplit/>
        </w:trPr>
        <w:tc>
          <w:tcPr>
            <w:tcW w:type="dxa" w:w="2268"/>
            <w:tcMar>
              <w:top w:w="84" w:type="dxa"/>
              <w:start w:w="85" w:type="dxa"/>
              <w:bottom w:w="84" w:type="dxa"/>
              <w:end w:w="85" w:type="dxa"/>
            </w:tcMar>
            <w:vAlign w:val="center"/>
            <w:tcBorders>
              <w:bottom w:val="single" w:sz="4" w:color="D8E2E8"/>
            </w:tcBorders>
          </w:tcPr>
          <w:p>
            <w:pPr>
              <w:pStyle w:val="SRSTable"/>
              <w:keepLines/>
            </w:pPr>
            <w:r>
              <w:t>Controls &amp; operations</w:t>
            </w:r>
          </w:p>
        </w:tc>
        <w:tc>
          <w:tcPr>
            <w:tcW w:type="dxa" w:w="7143"/>
            <w:tcMar>
              <w:top w:w="84" w:type="dxa"/>
              <w:start w:w="85" w:type="dxa"/>
              <w:bottom w:w="84" w:type="dxa"/>
              <w:end w:w="85" w:type="dxa"/>
            </w:tcMar>
            <w:vAlign w:val="center"/>
            <w:tcBorders>
              <w:bottom w:val="single" w:sz="4" w:color="D8E2E8"/>
            </w:tcBorders>
          </w:tcPr>
          <w:p>
            <w:pPr>
              <w:pStyle w:val="SRSTable"/>
              <w:keepLines/>
            </w:pPr>
            <w:r>
              <w:t>Pre-run pricing, consent, budgets, job statuses, usage history, CSV exports, Cloudflare-friendly storage.</w:t>
            </w:r>
          </w:p>
        </w:tc>
      </w:tr>
    </w:tbl>
    <w:p>
      <w:pPr>
        <w:spacing w:after="20"/>
      </w:pPr>
    </w:p>
    <w:p>
      <w:pPr>
        <w:pStyle w:val="Heading2"/>
      </w:pPr>
      <w:r>
        <w:t>1.3 Explicitly out of scope</w:t>
      </w:r>
    </w:p>
    <w:p>
      <w:r>
        <w:t>Article generation and publishing; Google Search Console integration; full SEO auditing; rank tracking; automated keyword search-volume modelling; direct Google allintitle:/allinurl: operator queries; crawling ranking-page HTML to extract canonical titles; hosting the user’s 100 websites. OpenSEO may offer unrelated existing features, but they are not deliverables under this SRS.</w:t>
      </w:r>
    </w:p>
    <w:p>
      <w:pPr>
        <w:pStyle w:val="Heading2"/>
      </w:pPr>
      <w:r>
        <w:t>1.4 Success criteria</w:t>
      </w:r>
    </w:p>
    <w:p>
      <w:r>
        <w:t>A non-programmer can operate all three primary modules through the GUI, collect persistent research data, change matching strictness without repurchasing saved SERP data, inspect standalone and contextual backlink information, and see a cost estimate before any new chargeable DataForSEO operation.</w:t>
      </w:r>
    </w:p>
    <w:p>
      <w:pPr>
        <w:pStyle w:val="Heading1"/>
      </w:pPr>
      <w:r>
        <w:t>2. Users, definitions and assumptions</w:t>
      </w:r>
    </w:p>
    <w:p>
      <w:pPr>
        <w:pStyle w:val="Heading2"/>
      </w:pPr>
      <w:r>
        <w:t>2.1 Primary users</w:t>
      </w:r>
    </w:p>
    <w:p>
      <w:r>
        <w:t>Initial deployment is a private owner-operated system. Cloudflare Access may later permit a small number of authorised users, subject to the access model supported by the installed OpenSEO version. A separate permission hierarchy is not required in V1.</w:t>
      </w:r>
    </w:p>
    <w:p>
      <w:pPr>
        <w:pStyle w:val="Heading2"/>
      </w:pPr>
      <w:r>
        <w:t>2.2 Key definitions</w:t>
      </w:r>
    </w:p>
    <w:tbl>
      <w:tblPr>
        <w:tblW w:type="auto" w:w="0"/>
        <w:jc w:val="center"/>
        <w:tblLayout w:type="fixed"/>
        <w:tblLook w:firstColumn="1" w:firstRow="1" w:lastColumn="0" w:lastRow="0" w:noHBand="0" w:noVBand="1" w:val="04A0"/>
      </w:tblPr>
      <w:tblGrid>
        <w:gridCol w:w="2268"/>
        <w:gridCol w:w="7143"/>
      </w:tblGrid>
      <w:tr>
        <w:trPr>
          <w:tblHeader w:val="true"/>
          <w:cantSplit/>
        </w:trPr>
        <w:tc>
          <w:tcPr>
            <w:tcW w:type="dxa" w:w="2268"/>
            <w:shd w:fill="182A43"/>
            <w:tcMar>
              <w:top w:w="90" w:type="dxa"/>
              <w:start w:w="90" w:type="dxa"/>
              <w:bottom w:w="90" w:type="dxa"/>
              <w:end w:w="90" w:type="dxa"/>
            </w:tcMar>
            <w:vAlign w:val="center"/>
          </w:tcPr>
          <w:p>
            <w:pPr>
              <w:pStyle w:val="SRSTableHead"/>
              <w:keepLines/>
            </w:pPr>
            <w:r>
              <w:t>Term</w:t>
            </w:r>
          </w:p>
        </w:tc>
        <w:tc>
          <w:tcPr>
            <w:tcW w:type="dxa" w:w="7143"/>
            <w:shd w:fill="182A43"/>
            <w:tcMar>
              <w:top w:w="90" w:type="dxa"/>
              <w:start w:w="90" w:type="dxa"/>
              <w:bottom w:w="90" w:type="dxa"/>
              <w:end w:w="90" w:type="dxa"/>
            </w:tcMar>
            <w:vAlign w:val="center"/>
          </w:tcPr>
          <w:p>
            <w:pPr>
              <w:pStyle w:val="SRSTableHead"/>
              <w:keepLines/>
            </w:pPr>
            <w:r>
              <w:t>Interpretation</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Seed keyword</w:t>
            </w:r>
          </w:p>
        </w:tc>
        <w:tc>
          <w:tcPr>
            <w:tcW w:type="dxa" w:w="7143"/>
            <w:tcMar>
              <w:top w:w="65" w:type="dxa"/>
              <w:start w:w="85" w:type="dxa"/>
              <w:bottom w:w="65" w:type="dxa"/>
              <w:end w:w="85" w:type="dxa"/>
            </w:tcMar>
            <w:vAlign w:val="center"/>
            <w:tcBorders>
              <w:bottom w:val="single" w:sz="4" w:color="D8E2E8"/>
            </w:tcBorders>
          </w:tcPr>
          <w:p>
            <w:pPr>
              <w:pStyle w:val="SRSTable"/>
              <w:keepLines/>
            </w:pPr>
            <w:r>
              <w:t>User-entered phrase sent to Google Autocomplete.</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Suggested keyword</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One autocomplete suggestion, linked back to source seed(s).</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Top ten organic results</w:t>
            </w:r>
          </w:p>
        </w:tc>
        <w:tc>
          <w:tcPr>
            <w:tcW w:type="dxa" w:w="7143"/>
            <w:tcMar>
              <w:top w:w="65" w:type="dxa"/>
              <w:start w:w="85" w:type="dxa"/>
              <w:bottom w:w="65" w:type="dxa"/>
              <w:end w:w="85" w:type="dxa"/>
            </w:tcMar>
            <w:vAlign w:val="center"/>
            <w:tcBorders>
              <w:bottom w:val="single" w:sz="4" w:color="D8E2E8"/>
            </w:tcBorders>
          </w:tcPr>
          <w:p>
            <w:pPr>
              <w:pStyle w:val="SRSTable"/>
              <w:keepLines/>
            </w:pPr>
            <w:r>
              <w:t>The first ten normal Google organic listings for a query, excluding advertisements and SERP features that are not organic listings.</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Title match</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All required keyword terms are present in the organic listing’s returned title, according to the selected rule.</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URL match</w:t>
            </w:r>
          </w:p>
        </w:tc>
        <w:tc>
          <w:tcPr>
            <w:tcW w:type="dxa" w:w="7143"/>
            <w:tcMar>
              <w:top w:w="65" w:type="dxa"/>
              <w:start w:w="85" w:type="dxa"/>
              <w:bottom w:w="65" w:type="dxa"/>
              <w:end w:w="85" w:type="dxa"/>
            </w:tcMar>
            <w:vAlign w:val="center"/>
            <w:tcBorders>
              <w:bottom w:val="single" w:sz="4" w:color="D8E2E8"/>
            </w:tcBorders>
          </w:tcPr>
          <w:p>
            <w:pPr>
              <w:pStyle w:val="SRSTable"/>
              <w:keepLines/>
            </w:pPr>
            <w:r>
              <w:t>All required keyword terms are present in the selected URL component, according to the selected rule.</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Both match</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The *same* organic result passes the title and URL tests.</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Article opportunity</w:t>
            </w:r>
          </w:p>
        </w:tc>
        <w:tc>
          <w:tcPr>
            <w:tcW w:type="dxa" w:w="7143"/>
            <w:tcMar>
              <w:top w:w="65" w:type="dxa"/>
              <w:start w:w="85" w:type="dxa"/>
              <w:bottom w:w="65" w:type="dxa"/>
              <w:end w:w="85" w:type="dxa"/>
            </w:tcMar>
            <w:vAlign w:val="center"/>
            <w:tcBorders>
              <w:bottom w:val="single" w:sz="4" w:color="D8E2E8"/>
            </w:tcBorders>
          </w:tcPr>
          <w:p>
            <w:pPr>
              <w:pStyle w:val="SRSTable"/>
              <w:keepLines/>
            </w:pPr>
            <w:r>
              <w:t>A keyword with zero “both match” results among ten successfully evaluated organic listings.</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Search operator equivalent</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A locally calculated approximation of term matching; NOT a claim that Google’s allintitle:/allinurl: operators were called.</w:t>
            </w:r>
          </w:p>
        </w:tc>
      </w:tr>
    </w:tbl>
    <w:p>
      <w:pPr>
        <w:spacing w:after="20"/>
      </w:pPr>
    </w:p>
    <w:p>
      <w:pPr>
        <w:pStyle w:val="Heading2"/>
      </w:pPr>
      <w:r>
        <w:t>2.3 Assumptions and dependencies</w:t>
      </w:r>
    </w:p>
    <w:p>
      <w:pPr>
        <w:pStyle w:val="ListBullet"/>
      </w:pPr>
      <w:r>
        <w:t>The owner provides a DataForSEO account with authorised access to the selected SERP and Backlinks API endpoints.</w:t>
      </w:r>
    </w:p>
    <w:p>
      <w:pPr>
        <w:pStyle w:val="ListBullet"/>
      </w:pPr>
      <w:r>
        <w:t>The OpenSEO repository can be forked and modified; the existing implementation must be audited before any component is reused.</w:t>
      </w:r>
    </w:p>
    <w:p>
      <w:pPr>
        <w:pStyle w:val="ListBullet"/>
      </w:pPr>
      <w:r>
        <w:t>The initial search market is Google United Kingdom / English; desktop is the default device.</w:t>
      </w:r>
    </w:p>
    <w:p>
      <w:pPr>
        <w:pStyle w:val="ListBullet"/>
      </w:pPr>
      <w:r>
        <w:t>API SERPs are location-targeted approximations, not guaranteed identical to any particular personalised manual Google search.</w:t>
      </w:r>
    </w:p>
    <w:p>
      <w:pPr>
        <w:pStyle w:val="ListBullet"/>
      </w:pPr>
      <w:r>
        <w:t>Cloudflare Free is a cost objective, not a guaranteed requirement under arbitrary usage; a viable upgrade path must remain available.</w:t>
      </w:r>
    </w:p>
    <w:p>
      <w:pPr>
        <w:pStyle w:val="ListBullet"/>
      </w:pPr>
      <w:r>
        <w:t>“100 websites” means research projects managed by one application, not 100 independently hosted OpenSEO instances.</w:t>
      </w:r>
    </w:p>
    <w:p>
      <w:pPr>
        <w:pStyle w:val="Heading1"/>
      </w:pPr>
      <w:r>
        <w:t>3. User workflows</w:t>
      </w:r>
    </w:p>
    <w:p>
      <w:pPr>
        <w:pStyle w:val="Heading2"/>
      </w:pPr>
      <w:r>
        <w:t>3.1 Autocomplete → SERP → article opportunities</w:t>
      </w:r>
    </w:p>
    <w:p>
      <w:pPr>
        <w:pStyle w:val="ListNumber"/>
      </w:pPr>
      <w:r>
        <w:t>Select or create a website project, then enter one or more seed keywords.</w:t>
      </w:r>
    </w:p>
    <w:p>
      <w:pPr>
        <w:pStyle w:val="ListNumber"/>
      </w:pPr>
      <w:r>
        <w:t>Review suggested completions. Where an API call would be chargeable, obtain prior authorisation as defined in §6.7.</w:t>
      </w:r>
    </w:p>
    <w:p>
      <w:pPr>
        <w:pStyle w:val="ListNumber"/>
      </w:pPr>
      <w:r>
        <w:t>Choose “Collect suggestions”; preview unique request count and estimated cost; approve the task.</w:t>
      </w:r>
    </w:p>
    <w:p>
      <w:pPr>
        <w:pStyle w:val="ListNumber"/>
      </w:pPr>
      <w:r>
        <w:t>Persist deduplicated suggestions, their source seeds, UK configuration and collection timestamp.</w:t>
      </w:r>
    </w:p>
    <w:p>
      <w:pPr>
        <w:pStyle w:val="ListNumber"/>
      </w:pPr>
      <w:r>
        <w:t>Select all or some saved suggestions for SERP analysis. Preview API cost and approve.</w:t>
      </w:r>
    </w:p>
    <w:p>
      <w:pPr>
        <w:pStyle w:val="ListNumber"/>
      </w:pPr>
      <w:r>
        <w:t>Retrieve and persist the first ten organic results for each keyword; record missing or incomplete results.</w:t>
      </w:r>
    </w:p>
    <w:p>
      <w:pPr>
        <w:pStyle w:val="ListNumber"/>
      </w:pPr>
      <w:r>
        <w:t>Apply the chosen matching preset to each of the ten listings; assign both/title-only/URL-only/neither.</w:t>
      </w:r>
    </w:p>
    <w:p>
      <w:pPr>
        <w:pStyle w:val="ListNumber"/>
      </w:pPr>
      <w:r>
        <w:t>Shortlist the keyword only if ten results were evaluated and none matched both; review, export or inspect individual ranking pages.</w:t>
      </w:r>
    </w:p>
    <w:p>
      <w:pPr>
        <w:pStyle w:val="ListNumber"/>
      </w:pPr>
      <w:r>
        <w:t>Optionally request backlink analysis for one ranking URL or a selected group of top-ten URLs, subject to new cost approval.</w:t>
      </w:r>
    </w:p>
    <w:p>
      <w:pPr>
        <w:pStyle w:val="Heading2"/>
      </w:pPr>
      <w:r>
        <w:t>3.2 Standalone backlink exploration</w:t>
      </w:r>
    </w:p>
    <w:p>
      <w:pPr>
        <w:pStyle w:val="ListNumber"/>
      </w:pPr>
      <w:r>
        <w:t>Open Backlink Explorer without entering the keyword discovery workflow.</w:t>
      </w:r>
    </w:p>
    <w:p>
      <w:pPr>
        <w:pStyle w:val="ListNumber"/>
      </w:pPr>
      <w:r>
        <w:t>Enter any valid public domain, subdomain or absolute page URL; choose analysis scope and options.</w:t>
      </w:r>
    </w:p>
    <w:p>
      <w:pPr>
        <w:pStyle w:val="ListNumber"/>
      </w:pPr>
      <w:r>
        <w:t>View a cost preview; choose a maximum number of detail records and approve.</w:t>
      </w:r>
    </w:p>
    <w:p>
      <w:pPr>
        <w:pStyle w:val="ListNumber"/>
      </w:pPr>
      <w:r>
        <w:t>Review overview metrics; load backlink/referring-domain tables on demand with separate estimates whenever further paid calls are needed.</w:t>
      </w:r>
    </w:p>
    <w:p>
      <w:pPr>
        <w:pStyle w:val="ListNumber"/>
      </w:pPr>
      <w:r>
        <w:t>Apply filters, page through results, open source/target URLs, save searches and export available data.</w:t>
      </w:r>
    </w:p>
    <w:p>
      <w:pPr>
        <w:pStyle w:val="Heading2"/>
      </w:pPr>
      <w:r>
        <w:t>3.3 Change keyword matching strictness</w:t>
      </w:r>
    </w:p>
    <w:p>
      <w:r>
        <w:t>Open a saved SERP analysis, select a different matching preset (or edit an allowed-word list), preview the changed classifications and apply them. The analysis shall reuse stored titles/URLs whenever available and shall not make another chargeable DataForSEO request unless the user explicitly asks for refreshed SERP data.</w:t>
      </w:r>
    </w:p>
    <w:p>
      <w:pPr>
        <w:pStyle w:val="Heading1"/>
      </w:pPr>
      <w:r>
        <w:t>4. Matching semantics and opportunity rules</w:t>
      </w:r>
    </w:p>
    <w:p>
      <w:pPr>
        <w:pStyle w:val="Heading2"/>
      </w:pPr>
      <w:r>
        <w:t>4.1 Default interpretation</w:t>
      </w:r>
    </w:p>
    <w:p>
      <w:r>
        <w:t>The evaluator operates on the title and URL of each individual *organic SERP listing* returned by DataForSEO. It does not crawl the destination website. Matching is a configurable local text comparison, deliberately distinct from querying Google with allintitle: and allinurl:.</w:t>
      </w:r>
    </w:p>
    <w:p>
      <w:pPr>
        <w:pStyle w:val="Heading2"/>
      </w:pPr>
      <w:r>
        <w:t>4.2 Matching defaults (proposed; user-editable)</w:t>
      </w:r>
    </w:p>
    <w:tbl>
      <w:tblPr>
        <w:tblW w:type="auto" w:w="0"/>
        <w:jc w:val="center"/>
        <w:tblLayout w:type="fixed"/>
        <w:tblLook w:firstColumn="1" w:firstRow="1" w:lastColumn="0" w:lastRow="0" w:noHBand="0" w:noVBand="1" w:val="04A0"/>
      </w:tblPr>
      <w:tblGrid>
        <w:gridCol w:w="2381"/>
        <w:gridCol w:w="7030"/>
      </w:tblGrid>
      <w:tr>
        <w:trPr>
          <w:tblHeader w:val="true"/>
          <w:cantSplit/>
        </w:trPr>
        <w:tc>
          <w:tcPr>
            <w:tcW w:type="dxa" w:w="2381"/>
            <w:shd w:fill="182A43"/>
            <w:tcMar>
              <w:top w:w="90" w:type="dxa"/>
              <w:start w:w="90" w:type="dxa"/>
              <w:bottom w:w="90" w:type="dxa"/>
              <w:end w:w="90" w:type="dxa"/>
            </w:tcMar>
            <w:vAlign w:val="center"/>
          </w:tcPr>
          <w:p>
            <w:pPr>
              <w:pStyle w:val="SRSTableHead"/>
              <w:keepLines/>
            </w:pPr>
            <w:r>
              <w:t>Setting</w:t>
            </w:r>
          </w:p>
        </w:tc>
        <w:tc>
          <w:tcPr>
            <w:tcW w:type="dxa" w:w="7030"/>
            <w:shd w:fill="182A43"/>
            <w:tcMar>
              <w:top w:w="90" w:type="dxa"/>
              <w:start w:w="90" w:type="dxa"/>
              <w:bottom w:w="90" w:type="dxa"/>
              <w:end w:w="90" w:type="dxa"/>
            </w:tcMar>
            <w:vAlign w:val="center"/>
          </w:tcPr>
          <w:p>
            <w:pPr>
              <w:pStyle w:val="SRSTableHead"/>
              <w:keepLines/>
            </w:pPr>
            <w:r>
              <w:t>Initial behaviour</w:t>
            </w:r>
          </w:p>
        </w:tc>
      </w:tr>
      <w:tr>
        <w:trPr>
          <w:cantSplit/>
        </w:trPr>
        <w:tc>
          <w:tcPr>
            <w:tcW w:type="dxa" w:w="2381"/>
            <w:tcMar>
              <w:top w:w="65" w:type="dxa"/>
              <w:start w:w="85" w:type="dxa"/>
              <w:bottom w:w="65" w:type="dxa"/>
              <w:end w:w="85" w:type="dxa"/>
            </w:tcMar>
            <w:vAlign w:val="center"/>
            <w:tcBorders>
              <w:bottom w:val="single" w:sz="4" w:color="D8E2E8"/>
            </w:tcBorders>
          </w:tcPr>
          <w:p>
            <w:pPr>
              <w:pStyle w:val="SRSTable"/>
              <w:keepLines/>
            </w:pPr>
            <w:r>
              <w:t>Keyword/token processing</w:t>
            </w:r>
          </w:p>
        </w:tc>
        <w:tc>
          <w:tcPr>
            <w:tcW w:type="dxa" w:w="7030"/>
            <w:tcMar>
              <w:top w:w="65" w:type="dxa"/>
              <w:start w:w="85" w:type="dxa"/>
              <w:bottom w:w="65" w:type="dxa"/>
              <w:end w:w="85" w:type="dxa"/>
            </w:tcMar>
            <w:vAlign w:val="center"/>
            <w:tcBorders>
              <w:bottom w:val="single" w:sz="4" w:color="D8E2E8"/>
            </w:tcBorders>
          </w:tcPr>
          <w:p>
            <w:pPr>
              <w:pStyle w:val="SRSTable"/>
              <w:keepLines/>
            </w:pPr>
            <w:r>
              <w:t>Case-insensitive; Unicode normalisation; word-token matching with punctuation as separators; do not use naive substring matches.</w:t>
            </w:r>
          </w:p>
        </w:tc>
      </w:tr>
      <w:tr>
        <w:trPr>
          <w:cantSplit/>
        </w:trPr>
        <w:tc>
          <w:tcPr>
            <w:tcW w:type="dxa" w:w="2381"/>
            <w:tcMar>
              <w:top w:w="65" w:type="dxa"/>
              <w:start w:w="85" w:type="dxa"/>
              <w:bottom w:w="65" w:type="dxa"/>
              <w:end w:w="85" w:type="dxa"/>
            </w:tcMar>
            <w:vAlign w:val="center"/>
            <w:tcBorders>
              <w:bottom w:val="single" w:sz="4" w:color="D8E2E8"/>
            </w:tcBorders>
            <w:shd w:fill="F5F8FA"/>
          </w:tcPr>
          <w:p>
            <w:pPr>
              <w:pStyle w:val="SRSTable"/>
              <w:keepLines/>
            </w:pPr>
            <w:r>
              <w:t>Title rule</w:t>
            </w:r>
          </w:p>
        </w:tc>
        <w:tc>
          <w:tcPr>
            <w:tcW w:type="dxa" w:w="7030"/>
            <w:tcMar>
              <w:top w:w="65" w:type="dxa"/>
              <w:start w:w="85" w:type="dxa"/>
              <w:bottom w:w="65" w:type="dxa"/>
              <w:end w:w="85" w:type="dxa"/>
            </w:tcMar>
            <w:vAlign w:val="center"/>
            <w:tcBorders>
              <w:bottom w:val="single" w:sz="4" w:color="D8E2E8"/>
            </w:tcBorders>
            <w:shd w:fill="F5F8FA"/>
          </w:tcPr>
          <w:p>
            <w:pPr>
              <w:pStyle w:val="SRSTable"/>
              <w:keepLines/>
            </w:pPr>
            <w:r>
              <w:t>Require all target terms in any order; default to no ignored words in title.</w:t>
            </w:r>
          </w:p>
        </w:tc>
      </w:tr>
      <w:tr>
        <w:trPr>
          <w:cantSplit/>
        </w:trPr>
        <w:tc>
          <w:tcPr>
            <w:tcW w:type="dxa" w:w="2381"/>
            <w:tcMar>
              <w:top w:w="65" w:type="dxa"/>
              <w:start w:w="85" w:type="dxa"/>
              <w:bottom w:w="65" w:type="dxa"/>
              <w:end w:w="85" w:type="dxa"/>
            </w:tcMar>
            <w:vAlign w:val="center"/>
            <w:tcBorders>
              <w:bottom w:val="single" w:sz="4" w:color="D8E2E8"/>
            </w:tcBorders>
          </w:tcPr>
          <w:p>
            <w:pPr>
              <w:pStyle w:val="SRSTable"/>
              <w:keepLines/>
            </w:pPr>
            <w:r>
              <w:t>URL rule</w:t>
            </w:r>
          </w:p>
        </w:tc>
        <w:tc>
          <w:tcPr>
            <w:tcW w:type="dxa" w:w="7030"/>
            <w:tcMar>
              <w:top w:w="65" w:type="dxa"/>
              <w:start w:w="85" w:type="dxa"/>
              <w:bottom w:w="65" w:type="dxa"/>
              <w:end w:w="85" w:type="dxa"/>
            </w:tcMar>
            <w:vAlign w:val="center"/>
            <w:tcBorders>
              <w:bottom w:val="single" w:sz="4" w:color="D8E2E8"/>
            </w:tcBorders>
          </w:tcPr>
          <w:p>
            <w:pPr>
              <w:pStyle w:val="SRSTable"/>
              <w:keepLines/>
            </w:pPr>
            <w:r>
              <w:t>Match URL path/slug by default; ignore optional terms: a, an, the, and. Use word/token boundaries.</w:t>
            </w:r>
          </w:p>
        </w:tc>
      </w:tr>
      <w:tr>
        <w:trPr>
          <w:cantSplit/>
        </w:trPr>
        <w:tc>
          <w:tcPr>
            <w:tcW w:type="dxa" w:w="2381"/>
            <w:tcMar>
              <w:top w:w="65" w:type="dxa"/>
              <w:start w:w="85" w:type="dxa"/>
              <w:bottom w:w="65" w:type="dxa"/>
              <w:end w:w="85" w:type="dxa"/>
            </w:tcMar>
            <w:vAlign w:val="center"/>
            <w:tcBorders>
              <w:bottom w:val="single" w:sz="4" w:color="D8E2E8"/>
            </w:tcBorders>
            <w:shd w:fill="F5F8FA"/>
          </w:tcPr>
          <w:p>
            <w:pPr>
              <w:pStyle w:val="SRSTable"/>
              <w:keepLines/>
            </w:pPr>
            <w:r>
              <w:t>Order requirement</w:t>
            </w:r>
          </w:p>
        </w:tc>
        <w:tc>
          <w:tcPr>
            <w:tcW w:type="dxa" w:w="7030"/>
            <w:tcMar>
              <w:top w:w="65" w:type="dxa"/>
              <w:start w:w="85" w:type="dxa"/>
              <w:bottom w:w="65" w:type="dxa"/>
              <w:end w:w="85" w:type="dxa"/>
            </w:tcMar>
            <w:vAlign w:val="center"/>
            <w:tcBorders>
              <w:bottom w:val="single" w:sz="4" w:color="D8E2E8"/>
            </w:tcBorders>
            <w:shd w:fill="F5F8FA"/>
          </w:tcPr>
          <w:p>
            <w:pPr>
              <w:pStyle w:val="SRSTable"/>
              <w:keepLines/>
            </w:pPr>
            <w:r>
              <w:t>Off by default (term order does not matter). Optional ordered or adjacent-phrase mode.</w:t>
            </w:r>
          </w:p>
        </w:tc>
      </w:tr>
      <w:tr>
        <w:trPr>
          <w:cantSplit/>
        </w:trPr>
        <w:tc>
          <w:tcPr>
            <w:tcW w:type="dxa" w:w="2381"/>
            <w:tcMar>
              <w:top w:w="65" w:type="dxa"/>
              <w:start w:w="85" w:type="dxa"/>
              <w:bottom w:w="65" w:type="dxa"/>
              <w:end w:w="85" w:type="dxa"/>
            </w:tcMar>
            <w:vAlign w:val="center"/>
            <w:tcBorders>
              <w:bottom w:val="single" w:sz="4" w:color="D8E2E8"/>
            </w:tcBorders>
          </w:tcPr>
          <w:p>
            <w:pPr>
              <w:pStyle w:val="SRSTable"/>
              <w:keepLines/>
            </w:pPr>
            <w:r>
              <w:t>Singular/plural variations</w:t>
            </w:r>
          </w:p>
        </w:tc>
        <w:tc>
          <w:tcPr>
            <w:tcW w:type="dxa" w:w="7030"/>
            <w:tcMar>
              <w:top w:w="65" w:type="dxa"/>
              <w:start w:w="85" w:type="dxa"/>
              <w:bottom w:w="65" w:type="dxa"/>
              <w:end w:w="85" w:type="dxa"/>
            </w:tcMar>
            <w:vAlign w:val="center"/>
            <w:tcBorders>
              <w:bottom w:val="single" w:sz="4" w:color="D8E2E8"/>
            </w:tcBorders>
          </w:tcPr>
          <w:p>
            <w:pPr>
              <w:pStyle w:val="SRSTable"/>
              <w:keepLines/>
            </w:pPr>
            <w:r>
              <w:t>Disabled by default; optional limited stemming/lemmatisation, labelled as approximate.</w:t>
            </w:r>
          </w:p>
        </w:tc>
      </w:tr>
      <w:tr>
        <w:trPr>
          <w:cantSplit/>
        </w:trPr>
        <w:tc>
          <w:tcPr>
            <w:tcW w:type="dxa" w:w="2381"/>
            <w:tcMar>
              <w:top w:w="65" w:type="dxa"/>
              <w:start w:w="85" w:type="dxa"/>
              <w:bottom w:w="65" w:type="dxa"/>
              <w:end w:w="85" w:type="dxa"/>
            </w:tcMar>
            <w:vAlign w:val="center"/>
            <w:tcBorders>
              <w:bottom w:val="single" w:sz="4" w:color="D8E2E8"/>
            </w:tcBorders>
            <w:shd w:fill="F5F8FA"/>
          </w:tcPr>
          <w:p>
            <w:pPr>
              <w:pStyle w:val="SRSTable"/>
              <w:keepLines/>
            </w:pPr>
            <w:r>
              <w:t>Brand / punctuation equivalence</w:t>
            </w:r>
          </w:p>
        </w:tc>
        <w:tc>
          <w:tcPr>
            <w:tcW w:type="dxa" w:w="7030"/>
            <w:tcMar>
              <w:top w:w="65" w:type="dxa"/>
              <w:start w:w="85" w:type="dxa"/>
              <w:bottom w:w="65" w:type="dxa"/>
              <w:end w:w="85" w:type="dxa"/>
            </w:tcMar>
            <w:vAlign w:val="center"/>
            <w:tcBorders>
              <w:bottom w:val="single" w:sz="4" w:color="D8E2E8"/>
            </w:tcBorders>
            <w:shd w:fill="F5F8FA"/>
          </w:tcPr>
          <w:p>
            <w:pPr>
              <w:pStyle w:val="SRSTable"/>
              <w:keepLines/>
            </w:pPr>
            <w:r>
              <w:t>Support explicit equivalences such as “&amp;” and “and”; make exclusions and equivalences configurable.</w:t>
            </w:r>
          </w:p>
        </w:tc>
      </w:tr>
      <w:tr>
        <w:trPr>
          <w:cantSplit/>
        </w:trPr>
        <w:tc>
          <w:tcPr>
            <w:tcW w:type="dxa" w:w="2381"/>
            <w:tcMar>
              <w:top w:w="65" w:type="dxa"/>
              <w:start w:w="85" w:type="dxa"/>
              <w:bottom w:w="65" w:type="dxa"/>
              <w:end w:w="85" w:type="dxa"/>
            </w:tcMar>
            <w:vAlign w:val="center"/>
            <w:tcBorders>
              <w:bottom w:val="single" w:sz="4" w:color="D8E2E8"/>
            </w:tcBorders>
          </w:tcPr>
          <w:p>
            <w:pPr>
              <w:pStyle w:val="SRSTable"/>
              <w:keepLines/>
            </w:pPr>
            <w:r>
              <w:t>Result policy</w:t>
            </w:r>
          </w:p>
        </w:tc>
        <w:tc>
          <w:tcPr>
            <w:tcW w:type="dxa" w:w="7030"/>
            <w:tcMar>
              <w:top w:w="65" w:type="dxa"/>
              <w:start w:w="85" w:type="dxa"/>
              <w:bottom w:w="65" w:type="dxa"/>
              <w:end w:w="85" w:type="dxa"/>
            </w:tcMar>
            <w:vAlign w:val="center"/>
            <w:tcBorders>
              <w:bottom w:val="single" w:sz="4" w:color="D8E2E8"/>
            </w:tcBorders>
          </w:tcPr>
          <w:p>
            <w:pPr>
              <w:pStyle w:val="SRSTable"/>
              <w:keepLines/>
            </w:pPr>
            <w:r>
              <w:t>Both / title only / URL only / neither, per result; classify incomplete if fewer than ten valid organic entries.</w:t>
            </w:r>
          </w:p>
        </w:tc>
      </w:tr>
    </w:tbl>
    <w:p>
      <w:pPr>
        <w:spacing w:after="20"/>
      </w:pPr>
    </w:p>
    <w:p>
      <w:pPr>
        <w:pStyle w:val="Heading2"/>
      </w:pPr>
      <w:r>
        <w:t>4.3 Required worked examples</w:t>
      </w:r>
    </w:p>
    <w:tbl>
      <w:tblPr>
        <w:tblW w:type="auto" w:w="0"/>
        <w:jc w:val="center"/>
        <w:tblLayout w:type="fixed"/>
        <w:tblLook w:firstColumn="1" w:firstRow="1" w:lastColumn="0" w:lastRow="0" w:noHBand="0" w:noVBand="1" w:val="04A0"/>
      </w:tblPr>
      <w:tblGrid>
        <w:gridCol w:w="4592"/>
        <w:gridCol w:w="4819"/>
      </w:tblGrid>
      <w:tr>
        <w:trPr>
          <w:tblHeader w:val="true"/>
          <w:cantSplit/>
        </w:trPr>
        <w:tc>
          <w:tcPr>
            <w:tcW w:type="dxa" w:w="4592"/>
            <w:shd w:fill="182A43"/>
            <w:tcMar>
              <w:top w:w="90" w:type="dxa"/>
              <w:start w:w="90" w:type="dxa"/>
              <w:bottom w:w="90" w:type="dxa"/>
              <w:end w:w="90" w:type="dxa"/>
            </w:tcMar>
            <w:vAlign w:val="center"/>
          </w:tcPr>
          <w:p>
            <w:pPr>
              <w:pStyle w:val="SRSTableHead"/>
              <w:keepLines/>
            </w:pPr>
            <w:r>
              <w:t>Keyword &amp; example result</w:t>
            </w:r>
          </w:p>
        </w:tc>
        <w:tc>
          <w:tcPr>
            <w:tcW w:type="dxa" w:w="4819"/>
            <w:shd w:fill="182A43"/>
            <w:tcMar>
              <w:top w:w="90" w:type="dxa"/>
              <w:start w:w="90" w:type="dxa"/>
              <w:bottom w:w="90" w:type="dxa"/>
              <w:end w:w="90" w:type="dxa"/>
            </w:tcMar>
            <w:vAlign w:val="center"/>
          </w:tcPr>
          <w:p>
            <w:pPr>
              <w:pStyle w:val="SRSTableHead"/>
              <w:keepLines/>
            </w:pPr>
            <w:r>
              <w:t>Expected behaviour</w:t>
            </w:r>
          </w:p>
        </w:tc>
      </w:tr>
      <w:tr>
        <w:trPr>
          <w:cantSplit/>
        </w:trPr>
        <w:tc>
          <w:tcPr>
            <w:tcW w:type="dxa" w:w="4592"/>
            <w:tcMar>
              <w:top w:w="65" w:type="dxa"/>
              <w:start w:w="85" w:type="dxa"/>
              <w:bottom w:w="65" w:type="dxa"/>
              <w:end w:w="85" w:type="dxa"/>
            </w:tcMar>
            <w:vAlign w:val="center"/>
            <w:tcBorders>
              <w:bottom w:val="single" w:sz="4" w:color="D8E2E8"/>
            </w:tcBorders>
          </w:tcPr>
          <w:p>
            <w:pPr>
              <w:pStyle w:val="SRSTable"/>
              <w:keepLines/>
            </w:pPr>
            <w:r>
              <w:t>“when to buy a new kettle”; title: “When to Buy a New Kettle”; URL path: /when-to-buy-new-kettle</w:t>
            </w:r>
          </w:p>
        </w:tc>
        <w:tc>
          <w:tcPr>
            <w:tcW w:type="dxa" w:w="4819"/>
            <w:tcMar>
              <w:top w:w="65" w:type="dxa"/>
              <w:start w:w="85" w:type="dxa"/>
              <w:bottom w:w="65" w:type="dxa"/>
              <w:end w:w="85" w:type="dxa"/>
            </w:tcMar>
            <w:vAlign w:val="center"/>
            <w:tcBorders>
              <w:bottom w:val="single" w:sz="4" w:color="D8E2E8"/>
            </w:tcBorders>
          </w:tcPr>
          <w:p>
            <w:pPr>
              <w:pStyle w:val="SRSTable"/>
              <w:keepLines/>
            </w:pPr>
            <w:r>
              <w:t>Title matches. URL matches under the default flexible URL rule because “a” is optional. The page counts as BOTH.</w:t>
            </w:r>
          </w:p>
        </w:tc>
      </w:tr>
      <w:tr>
        <w:trPr>
          <w:cantSplit/>
        </w:trPr>
        <w:tc>
          <w:tcPr>
            <w:tcW w:type="dxa" w:w="4592"/>
            <w:tcMar>
              <w:top w:w="65" w:type="dxa"/>
              <w:start w:w="85" w:type="dxa"/>
              <w:bottom w:w="65" w:type="dxa"/>
              <w:end w:w="85" w:type="dxa"/>
            </w:tcMar>
            <w:vAlign w:val="center"/>
            <w:tcBorders>
              <w:bottom w:val="single" w:sz="4" w:color="D8E2E8"/>
            </w:tcBorders>
            <w:shd w:fill="F5F8FA"/>
          </w:tcPr>
          <w:p>
            <w:pPr>
              <w:pStyle w:val="SRSTable"/>
              <w:keepLines/>
            </w:pPr>
            <w:r>
              <w:t>“best black and decker air conditioner”; title: “Best Black &amp; Decker Air Conditioner”; URL: /best-black-decker-air-conditioner</w:t>
            </w:r>
          </w:p>
        </w:tc>
        <w:tc>
          <w:tcPr>
            <w:tcW w:type="dxa" w:w="4819"/>
            <w:tcMar>
              <w:top w:w="65" w:type="dxa"/>
              <w:start w:w="85" w:type="dxa"/>
              <w:bottom w:w="65" w:type="dxa"/>
              <w:end w:w="85" w:type="dxa"/>
            </w:tcMar>
            <w:vAlign w:val="center"/>
            <w:tcBorders>
              <w:bottom w:val="single" w:sz="4" w:color="D8E2E8"/>
            </w:tcBorders>
            <w:shd w:fill="F5F8FA"/>
          </w:tcPr>
          <w:p>
            <w:pPr>
              <w:pStyle w:val="SRSTable"/>
              <w:keepLines/>
            </w:pPr>
            <w:r>
              <w:t>With “&amp;” ≈ “and” and optional URL “and”, the page counts as BOTH.</w:t>
            </w:r>
          </w:p>
        </w:tc>
      </w:tr>
      <w:tr>
        <w:trPr>
          <w:cantSplit/>
        </w:trPr>
        <w:tc>
          <w:tcPr>
            <w:tcW w:type="dxa" w:w="4592"/>
            <w:tcMar>
              <w:top w:w="65" w:type="dxa"/>
              <w:start w:w="85" w:type="dxa"/>
              <w:bottom w:w="65" w:type="dxa"/>
              <w:end w:w="85" w:type="dxa"/>
            </w:tcMar>
            <w:vAlign w:val="center"/>
            <w:tcBorders>
              <w:bottom w:val="single" w:sz="4" w:color="D8E2E8"/>
            </w:tcBorders>
          </w:tcPr>
          <w:p>
            <w:pPr>
              <w:pStyle w:val="SRSTable"/>
              <w:keepLines/>
            </w:pPr>
            <w:r>
              <w:t>Result #2 has title-only match; result #5 has URL-only match; no result has both</w:t>
            </w:r>
          </w:p>
        </w:tc>
        <w:tc>
          <w:tcPr>
            <w:tcW w:type="dxa" w:w="4819"/>
            <w:tcMar>
              <w:top w:w="65" w:type="dxa"/>
              <w:start w:w="85" w:type="dxa"/>
              <w:bottom w:w="65" w:type="dxa"/>
              <w:end w:w="85" w:type="dxa"/>
            </w:tcMar>
            <w:vAlign w:val="center"/>
            <w:tcBorders>
              <w:bottom w:val="single" w:sz="4" w:color="D8E2E8"/>
            </w:tcBorders>
          </w:tcPr>
          <w:p>
            <w:pPr>
              <w:pStyle w:val="SRSTable"/>
              <w:keepLines/>
            </w:pPr>
            <w:r>
              <w:t>Keyword still qualifies as an opportunity; different pages’ partial matches must not be combined.</w:t>
            </w:r>
          </w:p>
        </w:tc>
      </w:tr>
      <w:tr>
        <w:trPr>
          <w:cantSplit/>
        </w:trPr>
        <w:tc>
          <w:tcPr>
            <w:tcW w:type="dxa" w:w="4592"/>
            <w:tcMar>
              <w:top w:w="65" w:type="dxa"/>
              <w:start w:w="85" w:type="dxa"/>
              <w:bottom w:w="65" w:type="dxa"/>
              <w:end w:w="85" w:type="dxa"/>
            </w:tcMar>
            <w:vAlign w:val="center"/>
            <w:tcBorders>
              <w:bottom w:val="single" w:sz="4" w:color="D8E2E8"/>
            </w:tcBorders>
            <w:shd w:fill="F5F8FA"/>
          </w:tcPr>
          <w:p>
            <w:pPr>
              <w:pStyle w:val="SRSTable"/>
              <w:keepLines/>
            </w:pPr>
            <w:r>
              <w:t>Result #10 is the only page with both</w:t>
            </w:r>
          </w:p>
        </w:tc>
        <w:tc>
          <w:tcPr>
            <w:tcW w:type="dxa" w:w="4819"/>
            <w:tcMar>
              <w:top w:w="65" w:type="dxa"/>
              <w:start w:w="85" w:type="dxa"/>
              <w:bottom w:w="65" w:type="dxa"/>
              <w:end w:w="85" w:type="dxa"/>
            </w:tcMar>
            <w:vAlign w:val="center"/>
            <w:tcBorders>
              <w:bottom w:val="single" w:sz="4" w:color="D8E2E8"/>
            </w:tcBorders>
            <w:shd w:fill="F5F8FA"/>
          </w:tcPr>
          <w:p>
            <w:pPr>
              <w:pStyle w:val="SRSTable"/>
              <w:keepLines/>
            </w:pPr>
            <w:r>
              <w:t>Keyword is NOT an opportunity. All first-ten entries must be considered.</w:t>
            </w:r>
          </w:p>
        </w:tc>
      </w:tr>
      <w:tr>
        <w:trPr>
          <w:cantSplit/>
        </w:trPr>
        <w:tc>
          <w:tcPr>
            <w:tcW w:type="dxa" w:w="4592"/>
            <w:tcMar>
              <w:top w:w="65" w:type="dxa"/>
              <w:start w:w="85" w:type="dxa"/>
              <w:bottom w:w="65" w:type="dxa"/>
              <w:end w:w="85" w:type="dxa"/>
            </w:tcMar>
            <w:vAlign w:val="center"/>
            <w:tcBorders>
              <w:bottom w:val="single" w:sz="4" w:color="D8E2E8"/>
            </w:tcBorders>
          </w:tcPr>
          <w:p>
            <w:pPr>
              <w:pStyle w:val="SRSTable"/>
              <w:keepLines/>
            </w:pPr>
            <w:r>
              <w:t>API returns only eight usable organic listings</w:t>
            </w:r>
          </w:p>
        </w:tc>
        <w:tc>
          <w:tcPr>
            <w:tcW w:type="dxa" w:w="4819"/>
            <w:tcMar>
              <w:top w:w="65" w:type="dxa"/>
              <w:start w:w="85" w:type="dxa"/>
              <w:bottom w:w="65" w:type="dxa"/>
              <w:end w:w="85" w:type="dxa"/>
            </w:tcMar>
            <w:vAlign w:val="center"/>
            <w:tcBorders>
              <w:bottom w:val="single" w:sz="4" w:color="D8E2E8"/>
            </w:tcBorders>
          </w:tcPr>
          <w:p>
            <w:pPr>
              <w:pStyle w:val="SRSTable"/>
              <w:keepLines/>
            </w:pPr>
            <w:r>
              <w:t>Status is INCOMPLETE, not automatically an opportunity.</w:t>
            </w:r>
          </w:p>
        </w:tc>
      </w:tr>
    </w:tbl>
    <w:p>
      <w:pPr>
        <w:spacing w:after="20"/>
      </w:pPr>
    </w:p>
    <w:p>
      <w:pPr>
        <w:pStyle w:val="Heading2"/>
      </w:pPr>
      <w:r>
        <w:t>4.4 Classification algorithm (normative)</w:t>
      </w:r>
    </w:p>
    <w:p>
      <w:pPr>
        <w:pStyle w:val="ListNumber"/>
      </w:pPr>
      <w:r>
        <w:t>For a keyword K and a saved SERP snapshot containing exactly ten valid ranked organic listings R1…R10, run titleMatch(K, Ri.title, preset) and urlMatch(K, Ri.url, preset).</w:t>
      </w:r>
    </w:p>
    <w:p>
      <w:pPr>
        <w:pStyle w:val="ListNumber"/>
      </w:pPr>
      <w:r>
        <w:t>Classify each Ri into BOTH, TITLE_ONLY, URL_ONLY or NEITHER. Compute both_count from those ten individual classifications.</w:t>
      </w:r>
    </w:p>
    <w:p>
      <w:pPr>
        <w:pStyle w:val="ListNumber"/>
      </w:pPr>
      <w:r>
        <w:t>Set opportunity_status = CANDIDATE iff both_count = 0 and analysis_status = COMPLETE; otherwise NOT_CANDIDATE or INCOMPLETE.</w:t>
      </w:r>
    </w:p>
    <w:p>
      <w:pPr>
        <w:pStyle w:val="ListNumber"/>
      </w:pPr>
      <w:r>
        <w:t>Retain match version, rule/preset ID and the settings snapshot so past decisions are explainable and reproducible.</w:t>
      </w:r>
    </w:p>
    <w:p>
      <w:pPr>
        <w:pStyle w:val="Heading1"/>
      </w:pPr>
      <w:r>
        <w:t>5. Functional requirements</w:t>
      </w:r>
    </w:p>
    <w:p>
      <w:pPr>
        <w:pStyle w:val="SRSNote"/>
      </w:pPr>
      <w:r>
        <w:t>Priority codes: M = Must have for V1; S = Should have in V1 if feasible; F = Future enhancement. Every “shall” statement is intended to be independently testable.</w:t>
      </w:r>
    </w:p>
    <w:p>
      <w:pPr>
        <w:pStyle w:val="Heading2"/>
      </w:pPr>
      <w:r>
        <w:t>5.1 Projects and configuration</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PRJ-01</w:t>
            </w:r>
          </w:p>
        </w:tc>
        <w:tc>
          <w:tcPr>
            <w:tcW w:type="dxa" w:w="7285"/>
            <w:tcMar>
              <w:top w:w="65" w:type="dxa"/>
              <w:start w:w="85" w:type="dxa"/>
              <w:bottom w:w="65" w:type="dxa"/>
              <w:end w:w="85" w:type="dxa"/>
            </w:tcMar>
            <w:vAlign w:val="center"/>
            <w:tcBorders>
              <w:bottom w:val="single" w:sz="4" w:color="D8E2E8"/>
            </w:tcBorders>
          </w:tcPr>
          <w:p>
            <w:pPr>
              <w:pStyle w:val="SRSTable"/>
              <w:keepLines/>
            </w:pPr>
            <w:r>
              <w:t>Create, rename, archive and list website research projects; no one-to-one hosting relationship is required.</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PRJ-02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Associate keywords, analyses, notes and backlink lookups with a project, while allowing standalone lookups with no project.</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PRJ-03</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default Google search settings of United Kingdom, English and desktop; allow supported location/device overrides.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PRJ-04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Save source settings (location, language, device, client, API mode and timestamp) with each data collection.</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PRJ-05</w:t>
            </w:r>
          </w:p>
        </w:tc>
        <w:tc>
          <w:tcPr>
            <w:tcW w:type="dxa" w:w="7285"/>
            <w:tcMar>
              <w:top w:w="65" w:type="dxa"/>
              <w:start w:w="85" w:type="dxa"/>
              <w:bottom w:w="65" w:type="dxa"/>
              <w:end w:w="85" w:type="dxa"/>
            </w:tcMar>
            <w:vAlign w:val="center"/>
            <w:tcBorders>
              <w:bottom w:val="single" w:sz="4" w:color="D8E2E8"/>
            </w:tcBorders>
          </w:tcPr>
          <w:p>
            <w:pPr>
              <w:pStyle w:val="SRSTable"/>
              <w:keepLines/>
            </w:pPr>
            <w:r>
              <w:t>Support a single central workspace for a target of ~100 website projects without a coded 100-project ceiling.</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PRJ-06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Restrict access to approved users; guard paid operations from unauthorised use.</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bl>
    <w:p>
      <w:pPr>
        <w:spacing w:after="20"/>
      </w:pPr>
    </w:p>
    <w:p>
      <w:pPr>
        <w:pStyle w:val="Heading2"/>
      </w:pPr>
      <w:r>
        <w:t>5.2 Autocomplete keyword collection</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AUT-01</w:t>
            </w:r>
          </w:p>
        </w:tc>
        <w:tc>
          <w:tcPr>
            <w:tcW w:type="dxa" w:w="7285"/>
            <w:tcMar>
              <w:top w:w="65" w:type="dxa"/>
              <w:start w:w="85" w:type="dxa"/>
              <w:bottom w:w="65" w:type="dxa"/>
              <w:end w:w="85" w:type="dxa"/>
            </w:tcMar>
            <w:vAlign w:val="center"/>
            <w:tcBorders>
              <w:bottom w:val="single" w:sz="4" w:color="D8E2E8"/>
            </w:tcBorders>
          </w:tcPr>
          <w:p>
            <w:pPr>
              <w:pStyle w:val="SRSTable"/>
              <w:keepLines/>
            </w:pPr>
            <w:r>
              <w:t>Accept a seed phrase and display Google Autocomplete suggestions for configured UK search context.</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AUT-02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Offer an explicit Collect Suggestions action that persists returned suggestions with seed and timestamp.</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AUT-03</w:t>
            </w:r>
          </w:p>
        </w:tc>
        <w:tc>
          <w:tcPr>
            <w:tcW w:type="dxa" w:w="7285"/>
            <w:tcMar>
              <w:top w:w="65" w:type="dxa"/>
              <w:start w:w="85" w:type="dxa"/>
              <w:bottom w:w="65" w:type="dxa"/>
              <w:end w:w="85" w:type="dxa"/>
            </w:tcMar>
            <w:vAlign w:val="center"/>
            <w:tcBorders>
              <w:bottom w:val="single" w:sz="4" w:color="D8E2E8"/>
            </w:tcBorders>
          </w:tcPr>
          <w:p>
            <w:pPr>
              <w:pStyle w:val="SRSTable"/>
              <w:keepLines/>
            </w:pPr>
            <w:r>
              <w:t>Show a pre-call cost estimate and obtain approval before a billable autocomplete request or authorised group of requests.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AUT-04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Support an optional live-typing mode only after an explicit prepaid/session-budget authorisation, with debounce and cache.</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AUT-05</w:t>
            </w:r>
          </w:p>
        </w:tc>
        <w:tc>
          <w:tcPr>
            <w:tcW w:type="dxa" w:w="7285"/>
            <w:tcMar>
              <w:top w:w="65" w:type="dxa"/>
              <w:start w:w="85" w:type="dxa"/>
              <w:bottom w:w="65" w:type="dxa"/>
              <w:end w:w="85" w:type="dxa"/>
            </w:tcMar>
            <w:vAlign w:val="center"/>
            <w:tcBorders>
              <w:bottom w:val="single" w:sz="4" w:color="D8E2E8"/>
            </w:tcBorders>
          </w:tcPr>
          <w:p>
            <w:pPr>
              <w:pStyle w:val="SRSTable"/>
              <w:keepLines/>
            </w:pPr>
            <w:r>
              <w:t>Deduplicate normalised keyword text within the relevant locale while preserving all seed/project relationships.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AUT-06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Allow selection, filtering, search, sorting and bulk transfer of suggestions to SERP analysis.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AUT-07</w:t>
            </w:r>
          </w:p>
        </w:tc>
        <w:tc>
          <w:tcPr>
            <w:tcW w:type="dxa" w:w="7285"/>
            <w:tcMar>
              <w:top w:w="65" w:type="dxa"/>
              <w:start w:w="85" w:type="dxa"/>
              <w:bottom w:w="65" w:type="dxa"/>
              <w:end w:w="85" w:type="dxa"/>
            </w:tcMar>
            <w:vAlign w:val="center"/>
            <w:tcBorders>
              <w:bottom w:val="single" w:sz="4" w:color="D8E2E8"/>
            </w:tcBorders>
          </w:tcPr>
          <w:p>
            <w:pPr>
              <w:pStyle w:val="SRSTable"/>
              <w:keepLines/>
            </w:pPr>
            <w:r>
              <w:t>Display API errors and partial collections without presenting them as complete.</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AUT-08</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Support CSV export of keyword lists with seed, locale and collection dates.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AUT-09</w:t>
            </w:r>
          </w:p>
        </w:tc>
        <w:tc>
          <w:tcPr>
            <w:tcW w:type="dxa" w:w="7285"/>
            <w:tcMar>
              <w:top w:w="65" w:type="dxa"/>
              <w:start w:w="85" w:type="dxa"/>
              <w:bottom w:w="65" w:type="dxa"/>
              <w:end w:w="85" w:type="dxa"/>
            </w:tcMar>
            <w:vAlign w:val="center"/>
            <w:tcBorders>
              <w:bottom w:val="single" w:sz="4" w:color="D8E2E8"/>
            </w:tcBorders>
          </w:tcPr>
          <w:p>
            <w:pPr>
              <w:pStyle w:val="SRSTable"/>
              <w:keepLines/>
            </w:pPr>
            <w:r>
              <w:t>Offer optional expansion patterns (alphabet, question words, prefixes) as a future feature, not the V1 baseline.</w:t>
            </w:r>
          </w:p>
        </w:tc>
        <w:tc>
          <w:tcPr>
            <w:tcW w:type="dxa" w:w="822"/>
            <w:tcMar>
              <w:top w:w="65" w:type="dxa"/>
              <w:start w:w="85" w:type="dxa"/>
              <w:bottom w:w="65" w:type="dxa"/>
              <w:end w:w="85" w:type="dxa"/>
            </w:tcMar>
            <w:vAlign w:val="center"/>
            <w:tcBorders>
              <w:bottom w:val="single" w:sz="4" w:color="D8E2E8"/>
            </w:tcBorders>
          </w:tcPr>
          <w:p>
            <w:pPr>
              <w:pStyle w:val="SRSTable"/>
              <w:keepLines/>
            </w:pPr>
            <w:r>
              <w:t>F</w:t>
            </w:r>
          </w:p>
        </w:tc>
      </w:tr>
    </w:tbl>
    <w:p>
      <w:pPr>
        <w:spacing w:after="20"/>
      </w:pPr>
    </w:p>
    <w:p>
      <w:pPr>
        <w:pStyle w:val="Heading2"/>
      </w:pPr>
      <w:r>
        <w:t>5.3 Organic SERP collection</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SER-01</w:t>
            </w:r>
          </w:p>
        </w:tc>
        <w:tc>
          <w:tcPr>
            <w:tcW w:type="dxa" w:w="7285"/>
            <w:tcMar>
              <w:top w:w="65" w:type="dxa"/>
              <w:start w:w="85" w:type="dxa"/>
              <w:bottom w:w="65" w:type="dxa"/>
              <w:end w:w="85" w:type="dxa"/>
            </w:tcMar>
            <w:vAlign w:val="center"/>
            <w:tcBorders>
              <w:bottom w:val="single" w:sz="4" w:color="D8E2E8"/>
            </w:tcBorders>
          </w:tcPr>
          <w:p>
            <w:pPr>
              <w:pStyle w:val="SRSTable"/>
              <w:keepLines/>
            </w:pPr>
            <w:r>
              <w:t>Use DataForSEO Google organic SERP functionality to retrieve rankings for each selected keyword.</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SER-02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Select the first ten normal organic results by organic rank, excluding ads and non-organic SERP features.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SER-03</w:t>
            </w:r>
          </w:p>
        </w:tc>
        <w:tc>
          <w:tcPr>
            <w:tcW w:type="dxa" w:w="7285"/>
            <w:tcMar>
              <w:top w:w="65" w:type="dxa"/>
              <w:start w:w="85" w:type="dxa"/>
              <w:bottom w:w="65" w:type="dxa"/>
              <w:end w:w="85" w:type="dxa"/>
            </w:tcMar>
            <w:vAlign w:val="center"/>
            <w:tcBorders>
              <w:bottom w:val="single" w:sz="4" w:color="D8E2E8"/>
            </w:tcBorders>
          </w:tcPr>
          <w:p>
            <w:pPr>
              <w:pStyle w:val="SRSTable"/>
              <w:keepLines/>
            </w:pPr>
            <w:r>
              <w:t>Collect title, URL, ranking position and available result metadata for each selected organic listing.</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SER-04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Persist each keyword’s result set and collection/configuration date for later recalculation.</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SER-05</w:t>
            </w:r>
          </w:p>
        </w:tc>
        <w:tc>
          <w:tcPr>
            <w:tcW w:type="dxa" w:w="7285"/>
            <w:tcMar>
              <w:top w:w="65" w:type="dxa"/>
              <w:start w:w="85" w:type="dxa"/>
              <w:bottom w:w="65" w:type="dxa"/>
              <w:end w:w="85" w:type="dxa"/>
            </w:tcMar>
            <w:vAlign w:val="center"/>
            <w:tcBorders>
              <w:bottom w:val="single" w:sz="4" w:color="D8E2E8"/>
            </w:tcBorders>
          </w:tcPr>
          <w:p>
            <w:pPr>
              <w:pStyle w:val="SRSTable"/>
              <w:keepLines/>
            </w:pPr>
            <w:r>
              <w:t>Explicitly mark snapshots with fewer than ten valid organic results as INCOMPLETE; never silently call them opportunities.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SER-06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Show the estimated cost, request mode and estimated request count before batch retrieval.</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SER-07</w:t>
            </w:r>
          </w:p>
        </w:tc>
        <w:tc>
          <w:tcPr>
            <w:tcW w:type="dxa" w:w="7285"/>
            <w:tcMar>
              <w:top w:w="65" w:type="dxa"/>
              <w:start w:w="85" w:type="dxa"/>
              <w:bottom w:w="65" w:type="dxa"/>
              <w:end w:w="85" w:type="dxa"/>
            </w:tcMar>
            <w:vAlign w:val="center"/>
            <w:tcBorders>
              <w:bottom w:val="single" w:sz="4" w:color="D8E2E8"/>
            </w:tcBorders>
          </w:tcPr>
          <w:p>
            <w:pPr>
              <w:pStyle w:val="SRSTable"/>
              <w:keepLines/>
            </w:pPr>
            <w:r>
              <w:t>Deduplicate pending requests and reuse a sufficiently fresh compatible snapshot unless the user selects Refresh.</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SER-08</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Allow the user to inspect every ranked result, original title and URL from the saved API response.</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SER-09</w:t>
            </w:r>
          </w:p>
        </w:tc>
        <w:tc>
          <w:tcPr>
            <w:tcW w:type="dxa" w:w="7285"/>
            <w:tcMar>
              <w:top w:w="65" w:type="dxa"/>
              <w:start w:w="85" w:type="dxa"/>
              <w:bottom w:w="65" w:type="dxa"/>
              <w:end w:w="85" w:type="dxa"/>
            </w:tcMar>
            <w:vAlign w:val="center"/>
            <w:tcBorders>
              <w:bottom w:val="single" w:sz="4" w:color="D8E2E8"/>
            </w:tcBorders>
          </w:tcPr>
          <w:p>
            <w:pPr>
              <w:pStyle w:val="SRSTable"/>
              <w:keepLines/>
            </w:pPr>
            <w:r>
              <w:t>Support batch processing with progress, failed-item retries and safe resume after interruption.</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SER-10</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Do not crawl or download the ranking webpages merely to calculate the required matching result.</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bl>
    <w:p>
      <w:pPr>
        <w:spacing w:after="20"/>
      </w:pPr>
    </w:p>
    <w:p>
      <w:pPr>
        <w:pStyle w:val="Heading2"/>
      </w:pPr>
      <w:r>
        <w:t>5.4 Configurable matching engine</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MAT-01</w:t>
            </w:r>
          </w:p>
        </w:tc>
        <w:tc>
          <w:tcPr>
            <w:tcW w:type="dxa" w:w="7285"/>
            <w:tcMar>
              <w:top w:w="65" w:type="dxa"/>
              <w:start w:w="85" w:type="dxa"/>
              <w:bottom w:w="65" w:type="dxa"/>
              <w:end w:w="85" w:type="dxa"/>
            </w:tcMar>
            <w:vAlign w:val="center"/>
            <w:tcBorders>
              <w:bottom w:val="single" w:sz="4" w:color="D8E2E8"/>
            </w:tcBorders>
          </w:tcPr>
          <w:p>
            <w:pPr>
              <w:pStyle w:val="SRSTable"/>
              <w:keepLines/>
            </w:pPr>
            <w:r>
              <w:t>Match keyword tokens against the returned title and configured URL component of EACH individual organic result.</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MAT-02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Support separate title and URL matching rules, including independently defined optional/ignored words.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MAT-03</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user-selectable strict and flexible presets and the ability to save named custom presets.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MAT-04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Permit users to add/remove ignore words including “a”, “an”, “the” and “and”.</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MAT-05</w:t>
            </w:r>
          </w:p>
        </w:tc>
        <w:tc>
          <w:tcPr>
            <w:tcW w:type="dxa" w:w="7285"/>
            <w:tcMar>
              <w:top w:w="65" w:type="dxa"/>
              <w:start w:w="85" w:type="dxa"/>
              <w:bottom w:w="65" w:type="dxa"/>
              <w:end w:w="85" w:type="dxa"/>
            </w:tcMar>
            <w:vAlign w:val="center"/>
            <w:tcBorders>
              <w:bottom w:val="single" w:sz="4" w:color="D8E2E8"/>
            </w:tcBorders>
          </w:tcPr>
          <w:p>
            <w:pPr>
              <w:pStyle w:val="SRSTable"/>
              <w:keepLines/>
            </w:pPr>
            <w:r>
              <w:t>Normalise case, punctuation, whitespace, URL encoding and token boundaries; avoid false partial-word matches.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MAT-06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Support default all-terms-in-any-order matching and optional order-sensitive/contiguous phrase matching.</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MAT-07</w:t>
            </w:r>
          </w:p>
        </w:tc>
        <w:tc>
          <w:tcPr>
            <w:tcW w:type="dxa" w:w="7285"/>
            <w:tcMar>
              <w:top w:w="65" w:type="dxa"/>
              <w:start w:w="85" w:type="dxa"/>
              <w:bottom w:w="65" w:type="dxa"/>
              <w:end w:w="85" w:type="dxa"/>
            </w:tcMar>
            <w:vAlign w:val="center"/>
            <w:tcBorders>
              <w:bottom w:val="single" w:sz="4" w:color="D8E2E8"/>
            </w:tcBorders>
          </w:tcPr>
          <w:p>
            <w:pPr>
              <w:pStyle w:val="SRSTable"/>
              <w:keepLines/>
            </w:pPr>
            <w:r>
              <w:t>Support configurable URL path-only versus complete-URL matching; default to path-only.</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MAT-08</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Support configurable token equivalents (e.g., “&amp;”/“and”) and optional approximate plurals.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S</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MAT-09</w:t>
            </w:r>
          </w:p>
        </w:tc>
        <w:tc>
          <w:tcPr>
            <w:tcW w:type="dxa" w:w="7285"/>
            <w:tcMar>
              <w:top w:w="65" w:type="dxa"/>
              <w:start w:w="85" w:type="dxa"/>
              <w:bottom w:w="65" w:type="dxa"/>
              <w:end w:w="85" w:type="dxa"/>
            </w:tcMar>
            <w:vAlign w:val="center"/>
            <w:tcBorders>
              <w:bottom w:val="single" w:sz="4" w:color="D8E2E8"/>
            </w:tcBorders>
          </w:tcPr>
          <w:p>
            <w:pPr>
              <w:pStyle w:val="SRSTable"/>
              <w:keepLines/>
            </w:pPr>
            <w:r>
              <w:t>Classify each result BOTH, TITLE_ONLY, URL_ONLY or NEITHER and expose reasons or highlighted matched/missing terms.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MAT-10</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Re-evaluate saved SERP snapshots after rule changes without making a paid API request.</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MAT-11</w:t>
            </w:r>
          </w:p>
        </w:tc>
        <w:tc>
          <w:tcPr>
            <w:tcW w:type="dxa" w:w="7285"/>
            <w:tcMar>
              <w:top w:w="65" w:type="dxa"/>
              <w:start w:w="85" w:type="dxa"/>
              <w:bottom w:w="65" w:type="dxa"/>
              <w:end w:w="85" w:type="dxa"/>
            </w:tcMar>
            <w:vAlign w:val="center"/>
            <w:tcBorders>
              <w:bottom w:val="single" w:sz="4" w:color="D8E2E8"/>
            </w:tcBorders>
          </w:tcPr>
          <w:p>
            <w:pPr>
              <w:pStyle w:val="SRSTable"/>
              <w:keepLines/>
            </w:pPr>
            <w:r>
              <w:t>Version rule settings and retain the exact preset/snapshot used to generate an opportunity assessment.</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MAT-12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Count BOTH only where title and URL match on the SAME result; do not combine matches from different results.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bl>
    <w:p>
      <w:pPr>
        <w:spacing w:after="20"/>
      </w:pPr>
    </w:p>
    <w:p>
      <w:pPr>
        <w:pStyle w:val="Heading2"/>
      </w:pPr>
      <w:r>
        <w:t>5.5 Opportunity shortlist and exports</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OPP-01</w:t>
            </w:r>
          </w:p>
        </w:tc>
        <w:tc>
          <w:tcPr>
            <w:tcW w:type="dxa" w:w="7285"/>
            <w:tcMar>
              <w:top w:w="65" w:type="dxa"/>
              <w:start w:w="85" w:type="dxa"/>
              <w:bottom w:w="65" w:type="dxa"/>
              <w:end w:w="85" w:type="dxa"/>
            </w:tcMar>
            <w:vAlign w:val="center"/>
            <w:tcBorders>
              <w:bottom w:val="single" w:sz="4" w:color="D8E2E8"/>
            </w:tcBorders>
          </w:tcPr>
          <w:p>
            <w:pPr>
              <w:pStyle w:val="SRSTable"/>
              <w:keepLines/>
            </w:pPr>
            <w:r>
              <w:t>Flag a keyword CANDIDATE only when exactly ten valid organic listings are evaluated and BOTH count = 0.</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OPP-02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Keep keywords with BOTH count &gt;= 1 searchable but not in the default opportunity shortlist.</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OPP-03</w:t>
            </w:r>
          </w:p>
        </w:tc>
        <w:tc>
          <w:tcPr>
            <w:tcW w:type="dxa" w:w="7285"/>
            <w:tcMar>
              <w:top w:w="65" w:type="dxa"/>
              <w:start w:w="85" w:type="dxa"/>
              <w:bottom w:w="65" w:type="dxa"/>
              <w:end w:w="85" w:type="dxa"/>
            </w:tcMar>
            <w:vAlign w:val="center"/>
            <w:tcBorders>
              <w:bottom w:val="single" w:sz="4" w:color="D8E2E8"/>
            </w:tcBorders>
          </w:tcPr>
          <w:p>
            <w:pPr>
              <w:pStyle w:val="SRSTable"/>
              <w:keepLines/>
            </w:pPr>
            <w:r>
              <w:t>Expose INCOMPLETE and ERROR states separately and offer a user-initiated retry.</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OPP-04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Display per-keyword counts of BOTH, TITLE_ONLY, URL_ONLY and NEITHER.</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OPP-05</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sortable/filterable opportunity table by keyword, project, run date, match preset and status.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OPP-06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Allow user annotations/statuses such as New, Review, Approved, Rejected and Article Created, independent of automated classification.</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S</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OPP-07</w:t>
            </w:r>
          </w:p>
        </w:tc>
        <w:tc>
          <w:tcPr>
            <w:tcW w:type="dxa" w:w="7285"/>
            <w:tcMar>
              <w:top w:w="65" w:type="dxa"/>
              <w:start w:w="85" w:type="dxa"/>
              <w:bottom w:w="65" w:type="dxa"/>
              <w:end w:w="85" w:type="dxa"/>
            </w:tcMar>
            <w:vAlign w:val="center"/>
            <w:tcBorders>
              <w:bottom w:val="single" w:sz="4" w:color="D8E2E8"/>
            </w:tcBorders>
          </w:tcPr>
          <w:p>
            <w:pPr>
              <w:pStyle w:val="SRSTable"/>
              <w:keepLines/>
            </w:pPr>
            <w:r>
              <w:t>Export keywords, opportunity metrics, run settings and selected notes to CSV.</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OPP-08</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Link from opportunities to the corresponding top-ten SERP details and contextual backlink actions.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bl>
    <w:p>
      <w:pPr>
        <w:spacing w:after="20"/>
      </w:pPr>
    </w:p>
    <w:p>
      <w:pPr>
        <w:pStyle w:val="Heading2"/>
      </w:pPr>
      <w:r>
        <w:t>5.6 Backlink Explorer: standalone and contextual</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BKL-01</w:t>
            </w:r>
          </w:p>
        </w:tc>
        <w:tc>
          <w:tcPr>
            <w:tcW w:type="dxa" w:w="7285"/>
            <w:tcMar>
              <w:top w:w="65" w:type="dxa"/>
              <w:start w:w="85" w:type="dxa"/>
              <w:bottom w:w="65" w:type="dxa"/>
              <w:end w:w="85" w:type="dxa"/>
            </w:tcMar>
            <w:vAlign w:val="center"/>
            <w:tcBorders>
              <w:bottom w:val="single" w:sz="4" w:color="D8E2E8"/>
            </w:tcBorders>
          </w:tcPr>
          <w:p>
            <w:pPr>
              <w:pStyle w:val="SRSTable"/>
              <w:keepLines/>
            </w:pPr>
            <w:r>
              <w:t>Offer a dedicated Backlink Explorer in main navigation, independent of keyword analysis.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BKL-02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Accept a public root domain, subdomain or full page URL; expose explicit domain/page scope.</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BKL-03</w:t>
            </w:r>
          </w:p>
        </w:tc>
        <w:tc>
          <w:tcPr>
            <w:tcW w:type="dxa" w:w="7285"/>
            <w:tcMar>
              <w:top w:w="65" w:type="dxa"/>
              <w:start w:w="85" w:type="dxa"/>
              <w:bottom w:w="65" w:type="dxa"/>
              <w:end w:w="85" w:type="dxa"/>
            </w:tcMar>
            <w:vAlign w:val="center"/>
            <w:tcBorders>
              <w:bottom w:val="single" w:sz="4" w:color="D8E2E8"/>
            </w:tcBorders>
          </w:tcPr>
          <w:p>
            <w:pPr>
              <w:pStyle w:val="SRSTable"/>
              <w:keepLines/>
            </w:pPr>
            <w:r>
              <w:t>Retrieve DataForSEO backlink summary metrics where available, including backlinks and referring domains.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BKL-04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Provide on-demand paginated backlink detail listing with source URL, target URL, anchor, link attributes and available metrics.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BKL-05</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on-demand referring-domain view with available domain-level metrics.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BKL-06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Provide filtering, sorting, result limits and CSV export for retrieved backlink data.</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BKL-07</w:t>
            </w:r>
          </w:p>
        </w:tc>
        <w:tc>
          <w:tcPr>
            <w:tcW w:type="dxa" w:w="7285"/>
            <w:tcMar>
              <w:top w:w="65" w:type="dxa"/>
              <w:start w:w="85" w:type="dxa"/>
              <w:bottom w:w="65" w:type="dxa"/>
              <w:end w:w="85" w:type="dxa"/>
            </w:tcMar>
            <w:vAlign w:val="center"/>
            <w:tcBorders>
              <w:bottom w:val="single" w:sz="4" w:color="D8E2E8"/>
            </w:tcBorders>
          </w:tcPr>
          <w:p>
            <w:pPr>
              <w:pStyle w:val="SRSTable"/>
              <w:keepLines/>
            </w:pPr>
            <w:r>
              <w:t>Expose an optional Backlinks action beside any saved top-ten ranking URL.</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BKL-08</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Offer an optional multi-URL backlink summary comparison for selected or all top-ten ranking pages.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BKL-09</w:t>
            </w:r>
          </w:p>
        </w:tc>
        <w:tc>
          <w:tcPr>
            <w:tcW w:type="dxa" w:w="7285"/>
            <w:tcMar>
              <w:top w:w="65" w:type="dxa"/>
              <w:start w:w="85" w:type="dxa"/>
              <w:bottom w:w="65" w:type="dxa"/>
              <w:end w:w="85" w:type="dxa"/>
            </w:tcMar>
            <w:vAlign w:val="center"/>
            <w:tcBorders>
              <w:bottom w:val="single" w:sz="4" w:color="D8E2E8"/>
            </w:tcBorders>
          </w:tcPr>
          <w:p>
            <w:pPr>
              <w:pStyle w:val="SRSTable"/>
              <w:keepLines/>
            </w:pPr>
            <w:r>
              <w:t>Never launch contextual backlink calls automatically as a side-effect of SERP research; explicit approval is required.</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BKL-10</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Use one shared DataForSEO backlink integration and cost control layer for standalone and contextual workflows.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BKL-11</w:t>
            </w:r>
          </w:p>
        </w:tc>
        <w:tc>
          <w:tcPr>
            <w:tcW w:type="dxa" w:w="7285"/>
            <w:tcMar>
              <w:top w:w="65" w:type="dxa"/>
              <w:start w:w="85" w:type="dxa"/>
              <w:bottom w:w="65" w:type="dxa"/>
              <w:end w:w="85" w:type="dxa"/>
            </w:tcMar>
            <w:vAlign w:val="center"/>
            <w:tcBorders>
              <w:bottom w:val="single" w:sz="4" w:color="D8E2E8"/>
            </w:tcBorders>
          </w:tcPr>
          <w:p>
            <w:pPr>
              <w:pStyle w:val="SRSTable"/>
              <w:keepLines/>
            </w:pPr>
            <w:r>
              <w:t>Save available lookup history, target, scope, timestamp, summary and data freshness metadata.</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BKL-12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Explain that backlink data is from DataForSEO’s index and is not filtered to UK unless a specific filter supports that interpretation.</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BKL-13</w:t>
            </w:r>
          </w:p>
        </w:tc>
        <w:tc>
          <w:tcPr>
            <w:tcW w:type="dxa" w:w="7285"/>
            <w:tcMar>
              <w:top w:w="65" w:type="dxa"/>
              <w:start w:w="85" w:type="dxa"/>
              <w:bottom w:w="65" w:type="dxa"/>
              <w:end w:w="85" w:type="dxa"/>
            </w:tcMar>
            <w:vAlign w:val="center"/>
            <w:tcBorders>
              <w:bottom w:val="single" w:sz="4" w:color="D8E2E8"/>
            </w:tcBorders>
          </w:tcPr>
          <w:p>
            <w:pPr>
              <w:pStyle w:val="SRSTable"/>
              <w:keepLines/>
            </w:pPr>
            <w:r>
              <w:t>Check API permissions/entitlements and degrade gracefully if Backlinks is unavailable on the owner’s account.</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bl>
    <w:p>
      <w:pPr>
        <w:spacing w:after="20"/>
      </w:pPr>
    </w:p>
    <w:p>
      <w:pPr>
        <w:pStyle w:val="Heading2"/>
      </w:pPr>
      <w:r>
        <w:t>5.7 API cost estimation, approval and budgets</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CST-01</w:t>
            </w:r>
          </w:p>
        </w:tc>
        <w:tc>
          <w:tcPr>
            <w:tcW w:type="dxa" w:w="7285"/>
            <w:tcMar>
              <w:top w:w="65" w:type="dxa"/>
              <w:start w:w="85" w:type="dxa"/>
              <w:bottom w:w="65" w:type="dxa"/>
              <w:end w:w="85" w:type="dxa"/>
            </w:tcMar>
            <w:vAlign w:val="center"/>
            <w:tcBorders>
              <w:bottom w:val="single" w:sz="4" w:color="D8E2E8"/>
            </w:tcBorders>
          </w:tcPr>
          <w:p>
            <w:pPr>
              <w:pStyle w:val="SRSTable"/>
              <w:keepLines/>
            </w:pPr>
            <w:r>
              <w:t>Show a pre-run estimate before EVERY new paid DataForSEO task, including autocomplete, SERP and backlink calls.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CST-02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Show endpoint/task type, request count, result-depth or row limit, selected live/queued mode and estimation assumptions.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CST-03</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clear Confirm and Cancel choices; Cancel shall perform no chargeable new requests.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CST-04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Show cost estimate as an estimate, not a guaranteed invoice, and label unknown/variable components.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CST-05</w:t>
            </w:r>
          </w:p>
        </w:tc>
        <w:tc>
          <w:tcPr>
            <w:tcW w:type="dxa" w:w="7285"/>
            <w:tcMar>
              <w:top w:w="65" w:type="dxa"/>
              <w:start w:w="85" w:type="dxa"/>
              <w:bottom w:w="65" w:type="dxa"/>
              <w:end w:w="85" w:type="dxa"/>
            </w:tcMar>
            <w:vAlign w:val="center"/>
            <w:tcBorders>
              <w:bottom w:val="single" w:sz="4" w:color="D8E2E8"/>
            </w:tcBorders>
          </w:tcPr>
          <w:p>
            <w:pPr>
              <w:pStyle w:val="SRSTable"/>
              <w:keepLines/>
            </w:pPr>
            <w:r>
              <w:t>Keep DataForSEO pricing in configurable, versioned tables; revalidate against current vendor documentation.</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CST-06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Provide user-set per-task spend caps and enforce them before dispatching further chargeable requests.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CST-07</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a monthly budget and a clear warning/block policy when the remaining allowance is insufficient.</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CST-08</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Record actual provider-reported task charges when available and compare them with the estimate.</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CST-09</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a searchable API usage ledger by date, feature, project, task, estimated and actual cost.</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CST-10</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Include paid retries, pagination, refreshes and optional bulk backlink calls in budget tracking.</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CST-11</w:t>
            </w:r>
          </w:p>
        </w:tc>
        <w:tc>
          <w:tcPr>
            <w:tcW w:type="dxa" w:w="7285"/>
            <w:tcMar>
              <w:top w:w="65" w:type="dxa"/>
              <w:start w:w="85" w:type="dxa"/>
              <w:bottom w:w="65" w:type="dxa"/>
              <w:end w:w="85" w:type="dxa"/>
            </w:tcMar>
            <w:vAlign w:val="center"/>
            <w:tcBorders>
              <w:bottom w:val="single" w:sz="4" w:color="D8E2E8"/>
            </w:tcBorders>
          </w:tcPr>
          <w:p>
            <w:pPr>
              <w:pStyle w:val="SRSTable"/>
              <w:keepLines/>
            </w:pPr>
            <w:r>
              <w:t>For live typing, require an advance session budget/consent, show remaining budget and prevent calls after its cap.</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CST-12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Warn that cancellation cannot reverse API charges already incurred by dispatched requests.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bl>
    <w:p>
      <w:pPr>
        <w:spacing w:after="20"/>
      </w:pPr>
    </w:p>
    <w:p>
      <w:pPr>
        <w:pStyle w:val="Heading2"/>
      </w:pPr>
      <w:r>
        <w:t>5.8 General GUI, operations and auditability</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(the system shall...)</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UI-01</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navigation for Projects, Autocomplete, SERP Analysis, Opportunities, Backlink Explorer, Jobs and Usage/Settings.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UI-02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Use clear loading, ready, partial, error and completed states; allow refresh without accidental repurchase.</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UI-03</w:t>
            </w:r>
          </w:p>
        </w:tc>
        <w:tc>
          <w:tcPr>
            <w:tcW w:type="dxa" w:w="7285"/>
            <w:tcMar>
              <w:top w:w="65" w:type="dxa"/>
              <w:start w:w="85" w:type="dxa"/>
              <w:bottom w:w="65" w:type="dxa"/>
              <w:end w:w="85" w:type="dxa"/>
            </w:tcMar>
            <w:vAlign w:val="center"/>
            <w:tcBorders>
              <w:bottom w:val="single" w:sz="4" w:color="D8E2E8"/>
            </w:tcBorders>
          </w:tcPr>
          <w:p>
            <w:pPr>
              <w:pStyle w:val="SRSTable"/>
              <w:keepLines/>
            </w:pPr>
            <w:r>
              <w:t>Provide sorting, filtering, pagination and export for large keyword/backlink tables.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UI-04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Display run logs and the relevant DataForSEO response/task IDs for support and reconciliation.</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UI-05</w:t>
            </w:r>
          </w:p>
        </w:tc>
        <w:tc>
          <w:tcPr>
            <w:tcW w:type="dxa" w:w="7285"/>
            <w:tcMar>
              <w:top w:w="65" w:type="dxa"/>
              <w:start w:w="85" w:type="dxa"/>
              <w:bottom w:w="65" w:type="dxa"/>
              <w:end w:w="85" w:type="dxa"/>
            </w:tcMar>
            <w:vAlign w:val="center"/>
            <w:tcBorders>
              <w:bottom w:val="single" w:sz="4" w:color="D8E2E8"/>
            </w:tcBorders>
          </w:tcPr>
          <w:p>
            <w:pPr>
              <w:pStyle w:val="SRSTable"/>
              <w:keepLines/>
            </w:pPr>
            <w:r>
              <w:t>Support copyable error details understandable to a non-developer and clear retry actions.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UI-06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Keep paid and free actions visually distinct, with explicit cost labels for paid actions.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bl>
    <w:p>
      <w:pPr>
        <w:spacing w:after="20"/>
      </w:pPr>
    </w:p>
    <w:p>
      <w:pPr>
        <w:pStyle w:val="Heading1"/>
      </w:pPr>
      <w:r>
        <w:t>6. Data, integrations and technical architecture</w:t>
      </w:r>
    </w:p>
    <w:p>
      <w:pPr>
        <w:pStyle w:val="Heading2"/>
      </w:pPr>
      <w:r>
        <w:t>6.1 Suggested architecture (subject to repository audit)</w:t>
      </w:r>
    </w:p>
    <w:p>
      <w:r>
        <w:t>The default implementation approach is a custom fork of every-app/open-seo, preserving its existing application framework and integration components where compatible. Prefer implementing the matching engine in the application’s native TypeScript stack rather than adding a separate Python service. Python is technically acceptable for the algorithm but is not the default deployment recommendation.</w:t>
      </w:r>
    </w:p>
    <w:tbl>
      <w:tblPr>
        <w:tblW w:type="auto" w:w="0"/>
        <w:jc w:val="center"/>
        <w:tblLayout w:type="fixed"/>
        <w:tblLook w:firstColumn="1" w:firstRow="1" w:lastColumn="0" w:lastRow="0" w:noHBand="0" w:noVBand="1" w:val="04A0"/>
      </w:tblPr>
      <w:tblGrid>
        <w:gridCol w:w="2324"/>
        <w:gridCol w:w="7087"/>
      </w:tblGrid>
      <w:tr>
        <w:trPr>
          <w:tblHeader w:val="true"/>
          <w:cantSplit/>
        </w:trPr>
        <w:tc>
          <w:tcPr>
            <w:tcW w:type="dxa" w:w="2324"/>
            <w:shd w:fill="182A43"/>
            <w:tcMar>
              <w:top w:w="90" w:type="dxa"/>
              <w:start w:w="90" w:type="dxa"/>
              <w:bottom w:w="90" w:type="dxa"/>
              <w:end w:w="90" w:type="dxa"/>
            </w:tcMar>
            <w:vAlign w:val="center"/>
          </w:tcPr>
          <w:p>
            <w:pPr>
              <w:pStyle w:val="SRSTableHead"/>
              <w:keepLines/>
            </w:pPr>
            <w:r>
              <w:t>Component</w:t>
            </w:r>
          </w:p>
        </w:tc>
        <w:tc>
          <w:tcPr>
            <w:tcW w:type="dxa" w:w="7087"/>
            <w:shd w:fill="182A43"/>
            <w:tcMar>
              <w:top w:w="90" w:type="dxa"/>
              <w:start w:w="90" w:type="dxa"/>
              <w:bottom w:w="90" w:type="dxa"/>
              <w:end w:w="90" w:type="dxa"/>
            </w:tcMar>
            <w:vAlign w:val="center"/>
          </w:tcPr>
          <w:p>
            <w:pPr>
              <w:pStyle w:val="SRSTableHead"/>
              <w:keepLines/>
            </w:pPr>
            <w:r>
              <w:t>Responsibility</w:t>
            </w:r>
          </w:p>
        </w:tc>
      </w:tr>
      <w:tr>
        <w:trPr>
          <w:cantSplit/>
        </w:trPr>
        <w:tc>
          <w:tcPr>
            <w:tcW w:type="dxa" w:w="2324"/>
            <w:tcMar>
              <w:top w:w="65" w:type="dxa"/>
              <w:start w:w="85" w:type="dxa"/>
              <w:bottom w:w="65" w:type="dxa"/>
              <w:end w:w="85" w:type="dxa"/>
            </w:tcMar>
            <w:vAlign w:val="center"/>
            <w:tcBorders>
              <w:bottom w:val="single" w:sz="4" w:color="D8E2E8"/>
            </w:tcBorders>
          </w:tcPr>
          <w:p>
            <w:pPr>
              <w:pStyle w:val="SRSTable"/>
              <w:keepLines/>
            </w:pPr>
            <w:r>
              <w:t>OpenSEO GUI + backend</w:t>
            </w:r>
          </w:p>
        </w:tc>
        <w:tc>
          <w:tcPr>
            <w:tcW w:type="dxa" w:w="7087"/>
            <w:tcMar>
              <w:top w:w="65" w:type="dxa"/>
              <w:start w:w="85" w:type="dxa"/>
              <w:bottom w:w="65" w:type="dxa"/>
              <w:end w:w="85" w:type="dxa"/>
            </w:tcMar>
            <w:vAlign w:val="center"/>
            <w:tcBorders>
              <w:bottom w:val="single" w:sz="4" w:color="D8E2E8"/>
            </w:tcBorders>
          </w:tcPr>
          <w:p>
            <w:pPr>
              <w:pStyle w:val="SRSTable"/>
              <w:keepLines/>
            </w:pPr>
            <w:r>
              <w:t>Screens, auth integration, workflow orchestration, matching logic and API request control.</w:t>
            </w:r>
          </w:p>
        </w:tc>
      </w:tr>
      <w:tr>
        <w:trPr>
          <w:cantSplit/>
        </w:trPr>
        <w:tc>
          <w:tcPr>
            <w:tcW w:type="dxa" w:w="2324"/>
            <w:tcMar>
              <w:top w:w="65" w:type="dxa"/>
              <w:start w:w="85" w:type="dxa"/>
              <w:bottom w:w="65" w:type="dxa"/>
              <w:end w:w="85" w:type="dxa"/>
            </w:tcMar>
            <w:vAlign w:val="center"/>
            <w:tcBorders>
              <w:bottom w:val="single" w:sz="4" w:color="D8E2E8"/>
            </w:tcBorders>
            <w:shd w:fill="F5F8FA"/>
          </w:tcPr>
          <w:p>
            <w:pPr>
              <w:pStyle w:val="SRSTable"/>
              <w:keepLines/>
            </w:pPr>
            <w:r>
              <w:t>DataForSEO SERP APIs</w:t>
            </w:r>
          </w:p>
        </w:tc>
        <w:tc>
          <w:tcPr>
            <w:tcW w:type="dxa" w:w="7087"/>
            <w:tcMar>
              <w:top w:w="65" w:type="dxa"/>
              <w:start w:w="85" w:type="dxa"/>
              <w:bottom w:w="65" w:type="dxa"/>
              <w:end w:w="85" w:type="dxa"/>
            </w:tcMar>
            <w:vAlign w:val="center"/>
            <w:tcBorders>
              <w:bottom w:val="single" w:sz="4" w:color="D8E2E8"/>
            </w:tcBorders>
            <w:shd w:fill="F5F8FA"/>
          </w:tcPr>
          <w:p>
            <w:pPr>
              <w:pStyle w:val="SRSTable"/>
              <w:keepLines/>
            </w:pPr>
            <w:r>
              <w:t>Google Autocomplete and organic search results configured for UK/English.</w:t>
            </w:r>
          </w:p>
        </w:tc>
      </w:tr>
      <w:tr>
        <w:trPr>
          <w:cantSplit/>
        </w:trPr>
        <w:tc>
          <w:tcPr>
            <w:tcW w:type="dxa" w:w="2324"/>
            <w:tcMar>
              <w:top w:w="65" w:type="dxa"/>
              <w:start w:w="85" w:type="dxa"/>
              <w:bottom w:w="65" w:type="dxa"/>
              <w:end w:w="85" w:type="dxa"/>
            </w:tcMar>
            <w:vAlign w:val="center"/>
            <w:tcBorders>
              <w:bottom w:val="single" w:sz="4" w:color="D8E2E8"/>
            </w:tcBorders>
          </w:tcPr>
          <w:p>
            <w:pPr>
              <w:pStyle w:val="SRSTable"/>
              <w:keepLines/>
            </w:pPr>
            <w:r>
              <w:t>DataForSEO Backlinks API</w:t>
            </w:r>
          </w:p>
        </w:tc>
        <w:tc>
          <w:tcPr>
            <w:tcW w:type="dxa" w:w="7087"/>
            <w:tcMar>
              <w:top w:w="65" w:type="dxa"/>
              <w:start w:w="85" w:type="dxa"/>
              <w:bottom w:w="65" w:type="dxa"/>
              <w:end w:w="85" w:type="dxa"/>
            </w:tcMar>
            <w:vAlign w:val="center"/>
            <w:tcBorders>
              <w:bottom w:val="single" w:sz="4" w:color="D8E2E8"/>
            </w:tcBorders>
          </w:tcPr>
          <w:p>
            <w:pPr>
              <w:pStyle w:val="SRSTable"/>
              <w:keepLines/>
            </w:pPr>
            <w:r>
              <w:t>Backlink summary, backlink listing and referring-domain requests.</w:t>
            </w:r>
          </w:p>
        </w:tc>
      </w:tr>
      <w:tr>
        <w:trPr>
          <w:cantSplit/>
        </w:trPr>
        <w:tc>
          <w:tcPr>
            <w:tcW w:type="dxa" w:w="2324"/>
            <w:tcMar>
              <w:top w:w="65" w:type="dxa"/>
              <w:start w:w="85" w:type="dxa"/>
              <w:bottom w:w="65" w:type="dxa"/>
              <w:end w:w="85" w:type="dxa"/>
            </w:tcMar>
            <w:vAlign w:val="center"/>
            <w:tcBorders>
              <w:bottom w:val="single" w:sz="4" w:color="D8E2E8"/>
            </w:tcBorders>
            <w:shd w:fill="F5F8FA"/>
          </w:tcPr>
          <w:p>
            <w:pPr>
              <w:pStyle w:val="SRSTable"/>
              <w:keepLines/>
            </w:pPr>
            <w:r>
              <w:t>Cloudflare D1</w:t>
            </w:r>
          </w:p>
        </w:tc>
        <w:tc>
          <w:tcPr>
            <w:tcW w:type="dxa" w:w="7087"/>
            <w:tcMar>
              <w:top w:w="65" w:type="dxa"/>
              <w:start w:w="85" w:type="dxa"/>
              <w:bottom w:w="65" w:type="dxa"/>
              <w:end w:w="85" w:type="dxa"/>
            </w:tcMar>
            <w:vAlign w:val="center"/>
            <w:tcBorders>
              <w:bottom w:val="single" w:sz="4" w:color="D8E2E8"/>
            </w:tcBorders>
            <w:shd w:fill="F5F8FA"/>
          </w:tcPr>
          <w:p>
            <w:pPr>
              <w:pStyle w:val="SRSTable"/>
              <w:keepLines/>
            </w:pPr>
            <w:r>
              <w:t>Structured searchable records: projects, keywords, runs, match summaries, approvals and spend ledger.</w:t>
            </w:r>
          </w:p>
        </w:tc>
      </w:tr>
      <w:tr>
        <w:trPr>
          <w:cantSplit/>
        </w:trPr>
        <w:tc>
          <w:tcPr>
            <w:tcW w:type="dxa" w:w="2324"/>
            <w:tcMar>
              <w:top w:w="65" w:type="dxa"/>
              <w:start w:w="85" w:type="dxa"/>
              <w:bottom w:w="65" w:type="dxa"/>
              <w:end w:w="85" w:type="dxa"/>
            </w:tcMar>
            <w:vAlign w:val="center"/>
            <w:tcBorders>
              <w:bottom w:val="single" w:sz="4" w:color="D8E2E8"/>
            </w:tcBorders>
          </w:tcPr>
          <w:p>
            <w:pPr>
              <w:pStyle w:val="SRSTable"/>
              <w:keepLines/>
            </w:pPr>
            <w:r>
              <w:t>Cloudflare R2</w:t>
            </w:r>
          </w:p>
        </w:tc>
        <w:tc>
          <w:tcPr>
            <w:tcW w:type="dxa" w:w="7087"/>
            <w:tcMar>
              <w:top w:w="65" w:type="dxa"/>
              <w:start w:w="85" w:type="dxa"/>
              <w:bottom w:w="65" w:type="dxa"/>
              <w:end w:w="85" w:type="dxa"/>
            </w:tcMar>
            <w:vAlign w:val="center"/>
            <w:tcBorders>
              <w:bottom w:val="single" w:sz="4" w:color="D8E2E8"/>
            </w:tcBorders>
          </w:tcPr>
          <w:p>
            <w:pPr>
              <w:pStyle w:val="SRSTable"/>
              <w:keepLines/>
            </w:pPr>
            <w:r>
              <w:t>Potential storage of larger result snapshots and downloaded exports; pointers stored in D1.</w:t>
            </w:r>
          </w:p>
        </w:tc>
      </w:tr>
      <w:tr>
        <w:trPr>
          <w:cantSplit/>
        </w:trPr>
        <w:tc>
          <w:tcPr>
            <w:tcW w:type="dxa" w:w="2324"/>
            <w:tcMar>
              <w:top w:w="65" w:type="dxa"/>
              <w:start w:w="85" w:type="dxa"/>
              <w:bottom w:w="65" w:type="dxa"/>
              <w:end w:w="85" w:type="dxa"/>
            </w:tcMar>
            <w:vAlign w:val="center"/>
            <w:tcBorders>
              <w:bottom w:val="single" w:sz="4" w:color="D8E2E8"/>
            </w:tcBorders>
            <w:shd w:fill="F5F8FA"/>
          </w:tcPr>
          <w:p>
            <w:pPr>
              <w:pStyle w:val="SRSTable"/>
              <w:keepLines/>
            </w:pPr>
            <w:r>
              <w:t>Background execution</w:t>
            </w:r>
          </w:p>
        </w:tc>
        <w:tc>
          <w:tcPr>
            <w:tcW w:type="dxa" w:w="7087"/>
            <w:tcMar>
              <w:top w:w="65" w:type="dxa"/>
              <w:start w:w="85" w:type="dxa"/>
              <w:bottom w:w="65" w:type="dxa"/>
              <w:end w:w="85" w:type="dxa"/>
            </w:tcMar>
            <w:vAlign w:val="center"/>
            <w:tcBorders>
              <w:bottom w:val="single" w:sz="4" w:color="D8E2E8"/>
            </w:tcBorders>
            <w:shd w:fill="F5F8FA"/>
          </w:tcPr>
          <w:p>
            <w:pPr>
              <w:pStyle w:val="SRSTable"/>
              <w:keepLines/>
            </w:pPr>
            <w:r>
              <w:t>Chunked resumable job orchestration, using supported Cloudflare facilities within applicable plan limits.</w:t>
            </w:r>
          </w:p>
        </w:tc>
      </w:tr>
      <w:tr>
        <w:trPr>
          <w:cantSplit/>
        </w:trPr>
        <w:tc>
          <w:tcPr>
            <w:tcW w:type="dxa" w:w="2324"/>
            <w:tcMar>
              <w:top w:w="65" w:type="dxa"/>
              <w:start w:w="85" w:type="dxa"/>
              <w:bottom w:w="65" w:type="dxa"/>
              <w:end w:w="85" w:type="dxa"/>
            </w:tcMar>
            <w:vAlign w:val="center"/>
            <w:tcBorders>
              <w:bottom w:val="single" w:sz="4" w:color="D8E2E8"/>
            </w:tcBorders>
          </w:tcPr>
          <w:p>
            <w:pPr>
              <w:pStyle w:val="SRSTable"/>
              <w:keepLines/>
            </w:pPr>
            <w:r>
              <w:t>Cloudflare Access / secrets</w:t>
            </w:r>
          </w:p>
        </w:tc>
        <w:tc>
          <w:tcPr>
            <w:tcW w:type="dxa" w:w="7087"/>
            <w:tcMar>
              <w:top w:w="65" w:type="dxa"/>
              <w:start w:w="85" w:type="dxa"/>
              <w:bottom w:w="65" w:type="dxa"/>
              <w:end w:w="85" w:type="dxa"/>
            </w:tcMar>
            <w:vAlign w:val="center"/>
            <w:tcBorders>
              <w:bottom w:val="single" w:sz="4" w:color="D8E2E8"/>
            </w:tcBorders>
          </w:tcPr>
          <w:p>
            <w:pPr>
              <w:pStyle w:val="SRSTable"/>
              <w:keepLines/>
            </w:pPr>
            <w:r>
              <w:t>Private authentication and server-side protection of DataForSEO credentials.</w:t>
            </w:r>
          </w:p>
        </w:tc>
      </w:tr>
    </w:tbl>
    <w:p>
      <w:pPr>
        <w:spacing w:after="20"/>
      </w:pPr>
    </w:p>
    <w:p>
      <w:pPr>
        <w:pStyle w:val="Heading2"/>
      </w:pPr>
      <w:r>
        <w:t>6.2 Minimum logical data model</w:t>
      </w:r>
    </w:p>
    <w:tbl>
      <w:tblPr>
        <w:tblW w:type="auto" w:w="0"/>
        <w:jc w:val="center"/>
        <w:tblLayout w:type="fixed"/>
        <w:tblLook w:firstColumn="1" w:firstRow="1" w:lastColumn="0" w:lastRow="0" w:noHBand="0" w:noVBand="1" w:val="04A0"/>
      </w:tblPr>
      <w:tblGrid>
        <w:gridCol w:w="2268"/>
        <w:gridCol w:w="7143"/>
      </w:tblGrid>
      <w:tr>
        <w:trPr>
          <w:tblHeader w:val="true"/>
          <w:cantSplit/>
        </w:trPr>
        <w:tc>
          <w:tcPr>
            <w:tcW w:type="dxa" w:w="2268"/>
            <w:shd w:fill="182A43"/>
            <w:tcMar>
              <w:top w:w="90" w:type="dxa"/>
              <w:start w:w="90" w:type="dxa"/>
              <w:bottom w:w="90" w:type="dxa"/>
              <w:end w:w="90" w:type="dxa"/>
            </w:tcMar>
            <w:vAlign w:val="center"/>
          </w:tcPr>
          <w:p>
            <w:pPr>
              <w:pStyle w:val="SRSTableHead"/>
              <w:keepLines/>
            </w:pPr>
            <w:r>
              <w:t>Entity</w:t>
            </w:r>
          </w:p>
        </w:tc>
        <w:tc>
          <w:tcPr>
            <w:tcW w:type="dxa" w:w="7143"/>
            <w:shd w:fill="182A43"/>
            <w:tcMar>
              <w:top w:w="90" w:type="dxa"/>
              <w:start w:w="90" w:type="dxa"/>
              <w:bottom w:w="90" w:type="dxa"/>
              <w:end w:w="90" w:type="dxa"/>
            </w:tcMar>
            <w:vAlign w:val="center"/>
          </w:tcPr>
          <w:p>
            <w:pPr>
              <w:pStyle w:val="SRSTableHead"/>
              <w:keepLines/>
            </w:pPr>
            <w:r>
              <w:t>Important fields</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Project</w:t>
            </w:r>
          </w:p>
        </w:tc>
        <w:tc>
          <w:tcPr>
            <w:tcW w:type="dxa" w:w="7143"/>
            <w:tcMar>
              <w:top w:w="65" w:type="dxa"/>
              <w:start w:w="85" w:type="dxa"/>
              <w:bottom w:w="65" w:type="dxa"/>
              <w:end w:w="85" w:type="dxa"/>
            </w:tcMar>
            <w:vAlign w:val="center"/>
            <w:tcBorders>
              <w:bottom w:val="single" w:sz="4" w:color="D8E2E8"/>
            </w:tcBorders>
          </w:tcPr>
          <w:p>
            <w:pPr>
              <w:pStyle w:val="SRSTable"/>
              <w:keepLines/>
            </w:pPr>
            <w:r>
              <w:t>project_id; name; domain (optional); state; created_at</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Seed &amp; keyword</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keyword_id; normalised keyword; locale; source seed(s); created_at</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Project-keyword</w:t>
            </w:r>
          </w:p>
        </w:tc>
        <w:tc>
          <w:tcPr>
            <w:tcW w:type="dxa" w:w="7143"/>
            <w:tcMar>
              <w:top w:w="65" w:type="dxa"/>
              <w:start w:w="85" w:type="dxa"/>
              <w:bottom w:w="65" w:type="dxa"/>
              <w:end w:w="85" w:type="dxa"/>
            </w:tcMar>
            <w:vAlign w:val="center"/>
            <w:tcBorders>
              <w:bottom w:val="single" w:sz="4" w:color="D8E2E8"/>
            </w:tcBorders>
          </w:tcPr>
          <w:p>
            <w:pPr>
              <w:pStyle w:val="SRSTable"/>
              <w:keepLines/>
            </w:pPr>
            <w:r>
              <w:t>project_id; keyword_id; user flags; article workflow status</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SERP snapshot</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snapshot_id; keyword_id; country; language; device; captured_at; 10 organic results or R2 pointer; completeness</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Organic listing</w:t>
            </w:r>
          </w:p>
        </w:tc>
        <w:tc>
          <w:tcPr>
            <w:tcW w:type="dxa" w:w="7143"/>
            <w:tcMar>
              <w:top w:w="65" w:type="dxa"/>
              <w:start w:w="85" w:type="dxa"/>
              <w:bottom w:w="65" w:type="dxa"/>
              <w:end w:w="85" w:type="dxa"/>
            </w:tcMar>
            <w:vAlign w:val="center"/>
            <w:tcBorders>
              <w:bottom w:val="single" w:sz="4" w:color="D8E2E8"/>
            </w:tcBorders>
          </w:tcPr>
          <w:p>
            <w:pPr>
              <w:pStyle w:val="SRSTable"/>
              <w:keepLines/>
            </w:pPr>
            <w:r>
              <w:t>snapshot_id; organic rank; title; URL; metadata (as returned)</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Match preset / assessment</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preset_id; version; title/URL rules; assessment_id; snapshot_id; both/title/URL/neither counts</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Backlink lookup</w:t>
            </w:r>
          </w:p>
        </w:tc>
        <w:tc>
          <w:tcPr>
            <w:tcW w:type="dxa" w:w="7143"/>
            <w:tcMar>
              <w:top w:w="65" w:type="dxa"/>
              <w:start w:w="85" w:type="dxa"/>
              <w:bottom w:w="65" w:type="dxa"/>
              <w:end w:w="85" w:type="dxa"/>
            </w:tcMar>
            <w:vAlign w:val="center"/>
            <w:tcBorders>
              <w:bottom w:val="single" w:sz="4" w:color="D8E2E8"/>
            </w:tcBorders>
          </w:tcPr>
          <w:p>
            <w:pPr>
              <w:pStyle w:val="SRSTable"/>
              <w:keepLines/>
            </w:pPr>
            <w:r>
              <w:t>lookup_id; target; domain/page scope; requested limits; retrieved_at; summary; optional R2 pointer</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API job / charge</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job_id; endpoint; task count; mode; user approval; budget cap; estimate; actual cost; run state; provider task IDs</w:t>
            </w:r>
          </w:p>
        </w:tc>
      </w:tr>
    </w:tbl>
    <w:p>
      <w:pPr>
        <w:spacing w:after="20"/>
      </w:pPr>
    </w:p>
    <w:p>
      <w:pPr>
        <w:pStyle w:val="Heading2"/>
      </w:pPr>
      <w:r>
        <w:t>6.3 Data and lifecycle rules</w:t>
      </w:r>
    </w:p>
    <w:p>
      <w:pPr>
        <w:pStyle w:val="ListBullet"/>
      </w:pPr>
      <w:r>
        <w:t>Preserve the original provider-returned title and URL when storing SERP data; normalised fields are derivatives.</w:t>
      </w:r>
    </w:p>
    <w:p>
      <w:pPr>
        <w:pStyle w:val="ListBullet"/>
      </w:pPr>
      <w:r>
        <w:t>Avoid duplicating immutable SERP responses for each match preset; store the response once and assessments separately.</w:t>
      </w:r>
    </w:p>
    <w:p>
      <w:pPr>
        <w:pStyle w:val="ListBullet"/>
      </w:pPr>
      <w:r>
        <w:t>Deduplicate canonical keyword records but retain many-to-many seed/project associations.</w:t>
      </w:r>
    </w:p>
    <w:p>
      <w:pPr>
        <w:pStyle w:val="ListBullet"/>
      </w:pPr>
      <w:r>
        <w:t>Prefer searchable summary records in D1 and optional detailed snapshots in R2 where justified by quota testing.</w:t>
      </w:r>
    </w:p>
    <w:p>
      <w:pPr>
        <w:pStyle w:val="ListBullet"/>
      </w:pPr>
      <w:r>
        <w:t>Implement retention policies for older SERPs and large backlink listings, plus explicit deletion and CSV export.</w:t>
      </w:r>
    </w:p>
    <w:p>
      <w:pPr>
        <w:pStyle w:val="ListBullet"/>
      </w:pPr>
      <w:r>
        <w:t>Do not claim historical SERPs are current; display collection timestamps and cache age.</w:t>
      </w:r>
    </w:p>
    <w:p>
      <w:pPr>
        <w:pStyle w:val="ListBullet"/>
      </w:pPr>
      <w:r>
        <w:t>Keep cost approvals and actual charges auditable even after a job is cancelled or fails.</w:t>
      </w:r>
    </w:p>
    <w:p>
      <w:pPr>
        <w:pStyle w:val="Heading2"/>
      </w:pPr>
      <w:r>
        <w:t>6.4 Cloudflare free-tier constraint</w:t>
      </w:r>
    </w:p>
    <w:p>
      <w:r>
        <w:t>Cloudflare Free compatibility is an optimisation objective, not a guarantee. D1 per-database storage, rows read/written, Workers CPU and request quotas, R2 storage/operations, KV and any job/queue quotas must be evaluated against current official limits. The application shall batch work, avoid unbounded synchronous execution and provide a documented paid-tier upgrade path. A portfolio of 100 website projects does not itself require 100 OpenSEO deployments.</w:t>
      </w:r>
    </w:p>
    <w:p>
      <w:pPr>
        <w:pStyle w:val="Heading2"/>
      </w:pPr>
      <w:r>
        <w:t>6.5 DataForSEO integration policy</w:t>
      </w:r>
    </w:p>
    <w:p>
      <w:r>
        <w:t>Use vendor-supported endpoints and parameters for country/language/device/client where available; check supported endpoints and account entitlements at implementation. Credentials are stored only as server-side secrets. Retrieve cost and error information from API task responses when provided; do not assume hard-coded rates remain correct.</w:t>
      </w:r>
    </w:p>
    <w:p>
      <w:pPr>
        <w:pStyle w:val="Heading1"/>
      </w:pPr>
      <w:r>
        <w:t>7. Non-functional requirements</w:t>
      </w:r>
    </w:p>
    <w:tbl>
      <w:tblPr>
        <w:tblW w:type="auto" w:w="0"/>
        <w:jc w:val="center"/>
        <w:tblLayout w:type="fixed"/>
        <w:tblLook w:firstColumn="1" w:firstRow="1" w:lastColumn="0" w:lastRow="0" w:noHBand="0" w:noVBand="1" w:val="04A0"/>
      </w:tblPr>
      <w:tblGrid>
        <w:gridCol w:w="1304"/>
        <w:gridCol w:w="7285"/>
        <w:gridCol w:w="822"/>
      </w:tblGrid>
      <w:tr>
        <w:trPr>
          <w:tblHeader w:val="true"/>
          <w:cantSplit/>
        </w:trPr>
        <w:tc>
          <w:tcPr>
            <w:tcW w:type="dxa" w:w="1304"/>
            <w:shd w:fill="182A43"/>
            <w:tcMar>
              <w:top w:w="90" w:type="dxa"/>
              <w:start w:w="90" w:type="dxa"/>
              <w:bottom w:w="90" w:type="dxa"/>
              <w:end w:w="90" w:type="dxa"/>
            </w:tcMar>
            <w:vAlign w:val="center"/>
          </w:tcPr>
          <w:p>
            <w:pPr>
              <w:pStyle w:val="SRSTableHead"/>
              <w:keepLines/>
            </w:pPr>
            <w:r>
              <w:t>ID</w:t>
            </w:r>
          </w:p>
        </w:tc>
        <w:tc>
          <w:tcPr>
            <w:tcW w:type="dxa" w:w="7285"/>
            <w:shd w:fill="182A43"/>
            <w:tcMar>
              <w:top w:w="90" w:type="dxa"/>
              <w:start w:w="90" w:type="dxa"/>
              <w:bottom w:w="90" w:type="dxa"/>
              <w:end w:w="90" w:type="dxa"/>
            </w:tcMar>
            <w:vAlign w:val="center"/>
          </w:tcPr>
          <w:p>
            <w:pPr>
              <w:pStyle w:val="SRSTableHead"/>
              <w:keepLines/>
            </w:pPr>
            <w:r>
              <w:t>Requirement / measurable acceptance target</w:t>
            </w:r>
          </w:p>
        </w:tc>
        <w:tc>
          <w:tcPr>
            <w:tcW w:type="dxa" w:w="822"/>
            <w:shd w:fill="182A43"/>
            <w:tcMar>
              <w:top w:w="90" w:type="dxa"/>
              <w:start w:w="90" w:type="dxa"/>
              <w:bottom w:w="90" w:type="dxa"/>
              <w:end w:w="90" w:type="dxa"/>
            </w:tcMar>
            <w:vAlign w:val="center"/>
          </w:tcPr>
          <w:p>
            <w:pPr>
              <w:pStyle w:val="SRSTableHead"/>
              <w:keepLines/>
            </w:pPr>
            <w:r>
              <w:t>Priority</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NFR-01</w:t>
            </w:r>
          </w:p>
        </w:tc>
        <w:tc>
          <w:tcPr>
            <w:tcW w:type="dxa" w:w="7285"/>
            <w:tcMar>
              <w:top w:w="65" w:type="dxa"/>
              <w:start w:w="85" w:type="dxa"/>
              <w:bottom w:w="65" w:type="dxa"/>
              <w:end w:w="85" w:type="dxa"/>
            </w:tcMar>
            <w:vAlign w:val="center"/>
            <w:tcBorders>
              <w:bottom w:val="single" w:sz="4" w:color="D8E2E8"/>
            </w:tcBorders>
          </w:tcPr>
          <w:p>
            <w:pPr>
              <w:pStyle w:val="SRSTable"/>
              <w:keepLines/>
            </w:pPr>
            <w:r>
              <w:t>Security: internet-facing deployment requires authenticated access; no API credential may appear in HTML, browser storage, logs or CSV exports.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NFR-02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Reliability: a completed job may be resumed/revisited without silently repurchasing data; idempotent task handling is required.</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NFR-03</w:t>
            </w:r>
          </w:p>
        </w:tc>
        <w:tc>
          <w:tcPr>
            <w:tcW w:type="dxa" w:w="7285"/>
            <w:tcMar>
              <w:top w:w="65" w:type="dxa"/>
              <w:start w:w="85" w:type="dxa"/>
              <w:bottom w:w="65" w:type="dxa"/>
              <w:end w:w="85" w:type="dxa"/>
            </w:tcMar>
            <w:vAlign w:val="center"/>
            <w:tcBorders>
              <w:bottom w:val="single" w:sz="4" w:color="D8E2E8"/>
            </w:tcBorders>
          </w:tcPr>
          <w:p>
            <w:pPr>
              <w:pStyle w:val="SRSTable"/>
              <w:keepLines/>
            </w:pPr>
            <w:r>
              <w:t>Data integrity: no CANDIDATE status from incomplete top-ten data; do not mix SERPs from different locale/device contexts.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NFR-04</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Usability: all key flows must be executable with mouse/keyboard from the GUI without programming knowledge.</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NFR-05</w:t>
            </w:r>
          </w:p>
        </w:tc>
        <w:tc>
          <w:tcPr>
            <w:tcW w:type="dxa" w:w="7285"/>
            <w:tcMar>
              <w:top w:w="65" w:type="dxa"/>
              <w:start w:w="85" w:type="dxa"/>
              <w:bottom w:w="65" w:type="dxa"/>
              <w:end w:w="85" w:type="dxa"/>
            </w:tcMar>
            <w:vAlign w:val="center"/>
            <w:tcBorders>
              <w:bottom w:val="single" w:sz="4" w:color="D8E2E8"/>
            </w:tcBorders>
          </w:tcPr>
          <w:p>
            <w:pPr>
              <w:pStyle w:val="SRSTable"/>
              <w:keepLines/>
            </w:pPr>
            <w:r>
              <w:t>Performance: previously saved summary tables should normally open within 3 seconds at a few thousand records; measured on a defined test environment.</w:t>
            </w:r>
          </w:p>
        </w:tc>
        <w:tc>
          <w:tcPr>
            <w:tcW w:type="dxa" w:w="822"/>
            <w:tcMar>
              <w:top w:w="65" w:type="dxa"/>
              <w:start w:w="85" w:type="dxa"/>
              <w:bottom w:w="65" w:type="dxa"/>
              <w:end w:w="85" w:type="dxa"/>
            </w:tcMar>
            <w:vAlign w:val="center"/>
            <w:tcBorders>
              <w:bottom w:val="single" w:sz="4" w:color="D8E2E8"/>
            </w:tcBorders>
          </w:tcPr>
          <w:p>
            <w:pPr>
              <w:pStyle w:val="SRSTable"/>
              <w:keepLines/>
            </w:pPr>
            <w:r>
              <w:t>S</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NFR-06</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Capacity: use pagination, asynchronous chunks and indexed queries; test at 100 projects and at least 100,000 stored keywords in a representative environment.</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NFR-07</w:t>
            </w:r>
          </w:p>
        </w:tc>
        <w:tc>
          <w:tcPr>
            <w:tcW w:type="dxa" w:w="7285"/>
            <w:tcMar>
              <w:top w:w="65" w:type="dxa"/>
              <w:start w:w="85" w:type="dxa"/>
              <w:bottom w:w="65" w:type="dxa"/>
              <w:end w:w="85" w:type="dxa"/>
            </w:tcMar>
            <w:vAlign w:val="center"/>
            <w:tcBorders>
              <w:bottom w:val="single" w:sz="4" w:color="D8E2E8"/>
            </w:tcBorders>
          </w:tcPr>
          <w:p>
            <w:pPr>
              <w:pStyle w:val="SRSTable"/>
              <w:keepLines/>
            </w:pPr>
            <w:r>
              <w:t>Observability: logs expose job state, provider errors, rate-limit/retry history, storage growth and estimated vs actual cost.</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NFR-08</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Maintainability: isolate new modules and document customisations, environment setup, migrations, test commands and upgrade process.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NFR-09</w:t>
            </w:r>
          </w:p>
        </w:tc>
        <w:tc>
          <w:tcPr>
            <w:tcW w:type="dxa" w:w="7285"/>
            <w:tcMar>
              <w:top w:w="65" w:type="dxa"/>
              <w:start w:w="85" w:type="dxa"/>
              <w:bottom w:w="65" w:type="dxa"/>
              <w:end w:w="85" w:type="dxa"/>
            </w:tcMar>
            <w:vAlign w:val="center"/>
            <w:tcBorders>
              <w:bottom w:val="single" w:sz="4" w:color="D8E2E8"/>
            </w:tcBorders>
          </w:tcPr>
          <w:p>
            <w:pPr>
              <w:pStyle w:val="SRSTable"/>
              <w:keepLines/>
            </w:pPr>
            <w:r>
              <w:t>Accessibility: use labelled controls, keyboard-operable tables/dialogues and distinguish states by text, not colour alone.</w:t>
            </w:r>
          </w:p>
        </w:tc>
        <w:tc>
          <w:tcPr>
            <w:tcW w:type="dxa" w:w="822"/>
            <w:tcMar>
              <w:top w:w="65" w:type="dxa"/>
              <w:start w:w="85" w:type="dxa"/>
              <w:bottom w:w="65" w:type="dxa"/>
              <w:end w:w="85" w:type="dxa"/>
            </w:tcMar>
            <w:vAlign w:val="center"/>
            <w:tcBorders>
              <w:bottom w:val="single" w:sz="4" w:color="D8E2E8"/>
            </w:tcBorders>
          </w:tcPr>
          <w:p>
            <w:pPr>
              <w:pStyle w:val="SRSTable"/>
              <w:keepLines/>
            </w:pPr>
            <w:r>
              <w:t>S</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NFR-10</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Data portability: CSV outputs and a documented export/backup/restore procedure are required.</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tcPr>
          <w:p>
            <w:pPr>
              <w:pStyle w:val="SRSTable"/>
              <w:keepLines/>
            </w:pPr>
            <w:r>
              <w:t>NFR-11</w:t>
            </w:r>
          </w:p>
        </w:tc>
        <w:tc>
          <w:tcPr>
            <w:tcW w:type="dxa" w:w="7285"/>
            <w:tcMar>
              <w:top w:w="65" w:type="dxa"/>
              <w:start w:w="85" w:type="dxa"/>
              <w:bottom w:w="65" w:type="dxa"/>
              <w:end w:w="85" w:type="dxa"/>
            </w:tcMar>
            <w:vAlign w:val="center"/>
            <w:tcBorders>
              <w:bottom w:val="single" w:sz="4" w:color="D8E2E8"/>
            </w:tcBorders>
          </w:tcPr>
          <w:p>
            <w:pPr>
              <w:pStyle w:val="SRSTable"/>
              <w:keepLines/>
            </w:pPr>
            <w:r>
              <w:t>Quota safety: jobs pause or fail safely when budgets, provider quotas or Cloudflare limits are approached; avoid retry storms.</w:t>
            </w:r>
          </w:p>
        </w:tc>
        <w:tc>
          <w:tcPr>
            <w:tcW w:type="dxa" w:w="822"/>
            <w:tcMar>
              <w:top w:w="65" w:type="dxa"/>
              <w:start w:w="85" w:type="dxa"/>
              <w:bottom w:w="65" w:type="dxa"/>
              <w:end w:w="85" w:type="dxa"/>
            </w:tcMar>
            <w:vAlign w:val="center"/>
            <w:tcBorders>
              <w:bottom w:val="single" w:sz="4" w:color="D8E2E8"/>
            </w:tcBorders>
          </w:tcPr>
          <w:p>
            <w:pPr>
              <w:pStyle w:val="SRSTable"/>
              <w:keepLines/>
            </w:pPr>
            <w:r>
              <w:t>M</w:t>
            </w:r>
          </w:p>
        </w:tc>
      </w:tr>
      <w:tr>
        <w:trPr>
          <w:cantSplit/>
        </w:trPr>
        <w:tc>
          <w:tcPr>
            <w:tcW w:type="dxa" w:w="1304"/>
            <w:tcMar>
              <w:top w:w="65" w:type="dxa"/>
              <w:start w:w="85" w:type="dxa"/>
              <w:bottom w:w="65" w:type="dxa"/>
              <w:end w:w="85" w:type="dxa"/>
            </w:tcMar>
            <w:vAlign w:val="center"/>
            <w:tcBorders>
              <w:bottom w:val="single" w:sz="4" w:color="D8E2E8"/>
            </w:tcBorders>
            <w:shd w:fill="F5F8FA"/>
          </w:tcPr>
          <w:p>
            <w:pPr>
              <w:pStyle w:val="SRSTable"/>
              <w:keepLines/>
            </w:pPr>
            <w:r>
              <w:t>NFR-12</w:t>
            </w:r>
          </w:p>
        </w:tc>
        <w:tc>
          <w:tcPr>
            <w:tcW w:type="dxa" w:w="7285"/>
            <w:tcMar>
              <w:top w:w="65" w:type="dxa"/>
              <w:start w:w="85" w:type="dxa"/>
              <w:bottom w:w="65" w:type="dxa"/>
              <w:end w:w="85" w:type="dxa"/>
            </w:tcMar>
            <w:vAlign w:val="center"/>
            <w:tcBorders>
              <w:bottom w:val="single" w:sz="4" w:color="D8E2E8"/>
            </w:tcBorders>
            <w:shd w:fill="F5F8FA"/>
          </w:tcPr>
          <w:p>
            <w:pPr>
              <w:pStyle w:val="SRSTable"/>
              <w:keepLines/>
            </w:pPr>
            <w:r>
              <w:t>Transparency: distinguish “local token match” from Google operator results in UI and exports.</w:t>
            </w:r>
          </w:p>
        </w:tc>
        <w:tc>
          <w:tcPr>
            <w:tcW w:type="dxa" w:w="822"/>
            <w:tcMar>
              <w:top w:w="65" w:type="dxa"/>
              <w:start w:w="85" w:type="dxa"/>
              <w:bottom w:w="65" w:type="dxa"/>
              <w:end w:w="85" w:type="dxa"/>
            </w:tcMar>
            <w:vAlign w:val="center"/>
            <w:tcBorders>
              <w:bottom w:val="single" w:sz="4" w:color="D8E2E8"/>
            </w:tcBorders>
            <w:shd w:fill="F5F8FA"/>
          </w:tcPr>
          <w:p>
            <w:pPr>
              <w:pStyle w:val="SRSTable"/>
              <w:keepLines/>
            </w:pPr>
            <w:r>
              <w:t>M</w:t>
            </w:r>
          </w:p>
        </w:tc>
      </w:tr>
    </w:tbl>
    <w:p>
      <w:pPr>
        <w:spacing w:after="20"/>
      </w:pPr>
    </w:p>
    <w:p>
      <w:pPr>
        <w:pStyle w:val="Heading1"/>
      </w:pPr>
      <w:r>
        <w:t>8. Screens and interface expectations</w:t>
      </w:r>
    </w:p>
    <w:tbl>
      <w:tblPr>
        <w:tblW w:type="auto" w:w="0"/>
        <w:jc w:val="center"/>
        <w:tblLayout w:type="fixed"/>
        <w:tblLook w:firstColumn="1" w:firstRow="1" w:lastColumn="0" w:lastRow="0" w:noHBand="0" w:noVBand="1" w:val="04A0"/>
      </w:tblPr>
      <w:tblGrid>
        <w:gridCol w:w="2268"/>
        <w:gridCol w:w="7143"/>
      </w:tblGrid>
      <w:tr>
        <w:trPr>
          <w:tblHeader w:val="true"/>
          <w:cantSplit/>
        </w:trPr>
        <w:tc>
          <w:tcPr>
            <w:tcW w:type="dxa" w:w="2268"/>
            <w:shd w:fill="182A43"/>
            <w:tcMar>
              <w:top w:w="90" w:type="dxa"/>
              <w:start w:w="90" w:type="dxa"/>
              <w:bottom w:w="90" w:type="dxa"/>
              <w:end w:w="90" w:type="dxa"/>
            </w:tcMar>
            <w:vAlign w:val="center"/>
          </w:tcPr>
          <w:p>
            <w:pPr>
              <w:pStyle w:val="SRSTableHead"/>
              <w:keepLines/>
            </w:pPr>
            <w:r>
              <w:t>Screen</w:t>
            </w:r>
          </w:p>
        </w:tc>
        <w:tc>
          <w:tcPr>
            <w:tcW w:type="dxa" w:w="7143"/>
            <w:shd w:fill="182A43"/>
            <w:tcMar>
              <w:top w:w="90" w:type="dxa"/>
              <w:start w:w="90" w:type="dxa"/>
              <w:bottom w:w="90" w:type="dxa"/>
              <w:end w:w="90" w:type="dxa"/>
            </w:tcMar>
            <w:vAlign w:val="center"/>
          </w:tcPr>
          <w:p>
            <w:pPr>
              <w:pStyle w:val="SRSTableHead"/>
              <w:keepLines/>
            </w:pPr>
            <w:r>
              <w:t>Essential elements</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Project dashboard</w:t>
            </w:r>
          </w:p>
        </w:tc>
        <w:tc>
          <w:tcPr>
            <w:tcW w:type="dxa" w:w="7143"/>
            <w:tcMar>
              <w:top w:w="65" w:type="dxa"/>
              <w:start w:w="85" w:type="dxa"/>
              <w:bottom w:w="65" w:type="dxa"/>
              <w:end w:w="85" w:type="dxa"/>
            </w:tcMar>
            <w:vAlign w:val="center"/>
            <w:tcBorders>
              <w:bottom w:val="single" w:sz="4" w:color="D8E2E8"/>
            </w:tcBorders>
          </w:tcPr>
          <w:p>
            <w:pPr>
              <w:pStyle w:val="SRSTable"/>
              <w:keepLines/>
            </w:pPr>
            <w:r>
              <w:t>Website project selector; recent runs; article opportunities; API cost summary; shortcuts.</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Autocomplete</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Seed input; UK settings; suggestions list; collect button; selected keyword counter; cost preview.</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SERP analysis</w:t>
            </w:r>
          </w:p>
        </w:tc>
        <w:tc>
          <w:tcPr>
            <w:tcW w:type="dxa" w:w="7143"/>
            <w:tcMar>
              <w:top w:w="65" w:type="dxa"/>
              <w:start w:w="85" w:type="dxa"/>
              <w:bottom w:w="65" w:type="dxa"/>
              <w:end w:w="85" w:type="dxa"/>
            </w:tcMar>
            <w:vAlign w:val="center"/>
            <w:tcBorders>
              <w:bottom w:val="single" w:sz="4" w:color="D8E2E8"/>
            </w:tcBorders>
          </w:tcPr>
          <w:p>
            <w:pPr>
              <w:pStyle w:val="SRSTable"/>
              <w:keepLines/>
            </w:pPr>
            <w:r>
              <w:t>Keyword selection; status/progress; 10 organic listings with rank, title, URL and match classification.</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Matching settings</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Strict/flexible presets; title vs URL ignored words; order; URL scope; equivalences; preview tester.</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Opportunities</w:t>
            </w:r>
          </w:p>
        </w:tc>
        <w:tc>
          <w:tcPr>
            <w:tcW w:type="dxa" w:w="7143"/>
            <w:tcMar>
              <w:top w:w="65" w:type="dxa"/>
              <w:start w:w="85" w:type="dxa"/>
              <w:bottom w:w="65" w:type="dxa"/>
              <w:end w:w="85" w:type="dxa"/>
            </w:tcMar>
            <w:vAlign w:val="center"/>
            <w:tcBorders>
              <w:bottom w:val="single" w:sz="4" w:color="D8E2E8"/>
            </w:tcBorders>
          </w:tcPr>
          <w:p>
            <w:pPr>
              <w:pStyle w:val="SRSTable"/>
              <w:keepLines/>
            </w:pPr>
            <w:r>
              <w:t>Candidate / not candidate / incomplete filters; match counts; article workflow label; export; backlinks action.</w:t>
            </w:r>
          </w:p>
        </w:tc>
      </w:tr>
      <w:tr>
        <w:trPr>
          <w:cantSplit/>
        </w:trPr>
        <w:tc>
          <w:tcPr>
            <w:tcW w:type="dxa" w:w="2268"/>
            <w:tcMar>
              <w:top w:w="65" w:type="dxa"/>
              <w:start w:w="85" w:type="dxa"/>
              <w:bottom w:w="65" w:type="dxa"/>
              <w:end w:w="85" w:type="dxa"/>
            </w:tcMar>
            <w:vAlign w:val="center"/>
            <w:tcBorders>
              <w:bottom w:val="single" w:sz="4" w:color="D8E2E8"/>
            </w:tcBorders>
            <w:shd w:fill="F5F8FA"/>
          </w:tcPr>
          <w:p>
            <w:pPr>
              <w:pStyle w:val="SRSTable"/>
              <w:keepLines/>
            </w:pPr>
            <w:r>
              <w:t>Backlink Explorer</w:t>
            </w:r>
          </w:p>
        </w:tc>
        <w:tc>
          <w:tcPr>
            <w:tcW w:type="dxa" w:w="7143"/>
            <w:tcMar>
              <w:top w:w="65" w:type="dxa"/>
              <w:start w:w="85" w:type="dxa"/>
              <w:bottom w:w="65" w:type="dxa"/>
              <w:end w:w="85" w:type="dxa"/>
            </w:tcMar>
            <w:vAlign w:val="center"/>
            <w:tcBorders>
              <w:bottom w:val="single" w:sz="4" w:color="D8E2E8"/>
            </w:tcBorders>
            <w:shd w:fill="F5F8FA"/>
          </w:tcPr>
          <w:p>
            <w:pPr>
              <w:pStyle w:val="SRSTable"/>
              <w:keepLines/>
            </w:pPr>
            <w:r>
              <w:t>Standalone domain/URL input; scope; overview; backlinks; referring domains; limit/filter; pagination/export.</w:t>
            </w:r>
          </w:p>
        </w:tc>
      </w:tr>
      <w:tr>
        <w:trPr>
          <w:cantSplit/>
        </w:trPr>
        <w:tc>
          <w:tcPr>
            <w:tcW w:type="dxa" w:w="2268"/>
            <w:tcMar>
              <w:top w:w="65" w:type="dxa"/>
              <w:start w:w="85" w:type="dxa"/>
              <w:bottom w:w="65" w:type="dxa"/>
              <w:end w:w="85" w:type="dxa"/>
            </w:tcMar>
            <w:vAlign w:val="center"/>
            <w:tcBorders>
              <w:bottom w:val="single" w:sz="4" w:color="D8E2E8"/>
            </w:tcBorders>
          </w:tcPr>
          <w:p>
            <w:pPr>
              <w:pStyle w:val="SRSTable"/>
              <w:keepLines/>
            </w:pPr>
            <w:r>
              <w:t>Jobs / billing</w:t>
            </w:r>
          </w:p>
        </w:tc>
        <w:tc>
          <w:tcPr>
            <w:tcW w:type="dxa" w:w="7143"/>
            <w:tcMar>
              <w:top w:w="65" w:type="dxa"/>
              <w:start w:w="85" w:type="dxa"/>
              <w:bottom w:w="65" w:type="dxa"/>
              <w:end w:w="85" w:type="dxa"/>
            </w:tcMar>
            <w:vAlign w:val="center"/>
            <w:tcBorders>
              <w:bottom w:val="single" w:sz="4" w:color="D8E2E8"/>
            </w:tcBorders>
          </w:tcPr>
          <w:p>
            <w:pPr>
              <w:pStyle w:val="SRSTable"/>
              <w:keepLines/>
            </w:pPr>
            <w:r>
              <w:t>Estimate and approvals; request progress; budget remaining; actual spend ledger; retry/cancel controls.</w:t>
            </w:r>
          </w:p>
        </w:tc>
      </w:tr>
    </w:tbl>
    <w:p>
      <w:pPr>
        <w:spacing w:after="20"/>
      </w:pPr>
    </w:p>
    <w:p>
      <w:pPr>
        <w:pStyle w:val="Heading2"/>
      </w:pPr>
      <w:r>
        <w:t>8.1 Mandatory API cost confirmation dialog</w:t>
      </w:r>
    </w:p>
    <w:p>
      <w:r>
        <w:t>Every paid execution screen must identify (a) what is being requested, (b) number of keywords/URLs/requests and results depth or row limits, (c) selected pricing mode, (d) estimated charges and uncertainty, (e) chosen budget cap and monthly remaining allowance, and (f) Confirm and Cancel actions. There shall be no hidden API calls triggered by opening an unrelated screen. Paid live-type autocomplete is allowed only after explicit session-level authorisation.</w:t>
      </w:r>
    </w:p>
    <w:p>
      <w:pPr>
        <w:pStyle w:val="Heading1"/>
      </w:pPr>
      <w:r>
        <w:t>9. Acceptance and user-acceptance tests</w:t>
      </w:r>
    </w:p>
    <w:tbl>
      <w:tblPr>
        <w:tblW w:type="auto" w:w="0"/>
        <w:jc w:val="center"/>
        <w:tblLayout w:type="fixed"/>
        <w:tblLook w:firstColumn="1" w:firstRow="1" w:lastColumn="0" w:lastRow="0" w:noHBand="0" w:noVBand="1" w:val="04A0"/>
      </w:tblPr>
      <w:tblGrid>
        <w:gridCol w:w="1247"/>
        <w:gridCol w:w="3515"/>
        <w:gridCol w:w="4649"/>
      </w:tblGrid>
      <w:tr>
        <w:trPr>
          <w:tblHeader w:val="true"/>
          <w:cantSplit/>
        </w:trPr>
        <w:tc>
          <w:tcPr>
            <w:tcW w:type="dxa" w:w="1247"/>
            <w:shd w:fill="182A43"/>
            <w:tcMar>
              <w:top w:w="90" w:type="dxa"/>
              <w:start w:w="90" w:type="dxa"/>
              <w:bottom w:w="90" w:type="dxa"/>
              <w:end w:w="90" w:type="dxa"/>
            </w:tcMar>
            <w:vAlign w:val="center"/>
          </w:tcPr>
          <w:p>
            <w:pPr>
              <w:pStyle w:val="SRSTableHead"/>
              <w:keepLines/>
            </w:pPr>
            <w:r>
              <w:t>Test</w:t>
            </w:r>
          </w:p>
        </w:tc>
        <w:tc>
          <w:tcPr>
            <w:tcW w:type="dxa" w:w="3515"/>
            <w:shd w:fill="182A43"/>
            <w:tcMar>
              <w:top w:w="90" w:type="dxa"/>
              <w:start w:w="90" w:type="dxa"/>
              <w:bottom w:w="90" w:type="dxa"/>
              <w:end w:w="90" w:type="dxa"/>
            </w:tcMar>
            <w:vAlign w:val="center"/>
          </w:tcPr>
          <w:p>
            <w:pPr>
              <w:pStyle w:val="SRSTableHead"/>
              <w:keepLines/>
            </w:pPr>
            <w:r>
              <w:t>Given / when</w:t>
            </w:r>
          </w:p>
        </w:tc>
        <w:tc>
          <w:tcPr>
            <w:tcW w:type="dxa" w:w="4649"/>
            <w:shd w:fill="182A43"/>
            <w:tcMar>
              <w:top w:w="90" w:type="dxa"/>
              <w:start w:w="90" w:type="dxa"/>
              <w:bottom w:w="90" w:type="dxa"/>
              <w:end w:w="90" w:type="dxa"/>
            </w:tcMar>
            <w:vAlign w:val="center"/>
          </w:tcPr>
          <w:p>
            <w:pPr>
              <w:pStyle w:val="SRSTableHead"/>
              <w:keepLines/>
            </w:pPr>
            <w:r>
              <w:t>Pass condition</w:t>
            </w:r>
          </w:p>
        </w:tc>
      </w:tr>
      <w:tr>
        <w:trPr>
          <w:cantSplit/>
        </w:trPr>
        <w:tc>
          <w:tcPr>
            <w:tcW w:type="dxa" w:w="1247"/>
            <w:tcMar>
              <w:top w:w="65" w:type="dxa"/>
              <w:start w:w="85" w:type="dxa"/>
              <w:bottom w:w="65" w:type="dxa"/>
              <w:end w:w="85" w:type="dxa"/>
            </w:tcMar>
            <w:vAlign w:val="center"/>
            <w:tcBorders>
              <w:bottom w:val="single" w:sz="4" w:color="D8E2E8"/>
            </w:tcBorders>
          </w:tcPr>
          <w:p>
            <w:pPr>
              <w:pStyle w:val="SRSTable"/>
              <w:keepLines/>
            </w:pPr>
            <w:r>
              <w:t>UAT-01</w:t>
            </w:r>
          </w:p>
        </w:tc>
        <w:tc>
          <w:tcPr>
            <w:tcW w:type="dxa" w:w="3515"/>
            <w:tcMar>
              <w:top w:w="65" w:type="dxa"/>
              <w:start w:w="85" w:type="dxa"/>
              <w:bottom w:w="65" w:type="dxa"/>
              <w:end w:w="85" w:type="dxa"/>
            </w:tcMar>
            <w:vAlign w:val="center"/>
            <w:tcBorders>
              <w:bottom w:val="single" w:sz="4" w:color="D8E2E8"/>
            </w:tcBorders>
          </w:tcPr>
          <w:p>
            <w:pPr>
              <w:pStyle w:val="SRSTable"/>
              <w:keepLines/>
            </w:pPr>
            <w:r>
              <w:t>User enters UK seed “garden office”, previews and approves collection.</w:t>
            </w:r>
          </w:p>
        </w:tc>
        <w:tc>
          <w:tcPr>
            <w:tcW w:type="dxa" w:w="4649"/>
            <w:tcMar>
              <w:top w:w="65" w:type="dxa"/>
              <w:start w:w="85" w:type="dxa"/>
              <w:bottom w:w="65" w:type="dxa"/>
              <w:end w:w="85" w:type="dxa"/>
            </w:tcMar>
            <w:vAlign w:val="center"/>
            <w:tcBorders>
              <w:bottom w:val="single" w:sz="4" w:color="D8E2E8"/>
            </w:tcBorders>
          </w:tcPr>
          <w:p>
            <w:pPr>
              <w:pStyle w:val="SRSTable"/>
              <w:keepLines/>
            </w:pPr>
            <w:r>
              <w:t>Autocomplete suggestions are stored with seed, locale and time; no calls before approval.</w:t>
            </w:r>
          </w:p>
        </w:tc>
      </w:tr>
      <w:tr>
        <w:trPr>
          <w:cantSplit/>
        </w:trPr>
        <w:tc>
          <w:tcPr>
            <w:tcW w:type="dxa" w:w="1247"/>
            <w:tcMar>
              <w:top w:w="65" w:type="dxa"/>
              <w:start w:w="85" w:type="dxa"/>
              <w:bottom w:w="65" w:type="dxa"/>
              <w:end w:w="85" w:type="dxa"/>
            </w:tcMar>
            <w:vAlign w:val="center"/>
            <w:tcBorders>
              <w:bottom w:val="single" w:sz="4" w:color="D8E2E8"/>
            </w:tcBorders>
            <w:shd w:fill="F5F8FA"/>
          </w:tcPr>
          <w:p>
            <w:pPr>
              <w:pStyle w:val="SRSTable"/>
              <w:keepLines/>
            </w:pPr>
            <w:r>
              <w:t>UAT-02</w:t>
            </w:r>
          </w:p>
        </w:tc>
        <w:tc>
          <w:tcPr>
            <w:tcW w:type="dxa" w:w="3515"/>
            <w:tcMar>
              <w:top w:w="65" w:type="dxa"/>
              <w:start w:w="85" w:type="dxa"/>
              <w:bottom w:w="65" w:type="dxa"/>
              <w:end w:w="85" w:type="dxa"/>
            </w:tcMar>
            <w:vAlign w:val="center"/>
            <w:tcBorders>
              <w:bottom w:val="single" w:sz="4" w:color="D8E2E8"/>
            </w:tcBorders>
            <w:shd w:fill="F5F8FA"/>
          </w:tcPr>
          <w:p>
            <w:pPr>
              <w:pStyle w:val="SRSTable"/>
              <w:keepLines/>
            </w:pPr>
            <w:r>
              <w:t>User selects ten saved suggested keywords and previews SERP analysis.</w:t>
            </w:r>
          </w:p>
        </w:tc>
        <w:tc>
          <w:tcPr>
            <w:tcW w:type="dxa" w:w="4649"/>
            <w:tcMar>
              <w:top w:w="65" w:type="dxa"/>
              <w:start w:w="85" w:type="dxa"/>
              <w:bottom w:w="65" w:type="dxa"/>
              <w:end w:w="85" w:type="dxa"/>
            </w:tcMar>
            <w:vAlign w:val="center"/>
            <w:tcBorders>
              <w:bottom w:val="single" w:sz="4" w:color="D8E2E8"/>
            </w:tcBorders>
            <w:shd w:fill="F5F8FA"/>
          </w:tcPr>
          <w:p>
            <w:pPr>
              <w:pStyle w:val="SRSTable"/>
              <w:keepLines/>
            </w:pPr>
            <w:r>
              <w:t>Correct keyword/request counts and meaningful cost estimate; Cancel causes zero new requests.</w:t>
            </w:r>
          </w:p>
        </w:tc>
      </w:tr>
      <w:tr>
        <w:trPr>
          <w:cantSplit/>
        </w:trPr>
        <w:tc>
          <w:tcPr>
            <w:tcW w:type="dxa" w:w="1247"/>
            <w:tcMar>
              <w:top w:w="65" w:type="dxa"/>
              <w:start w:w="85" w:type="dxa"/>
              <w:bottom w:w="65" w:type="dxa"/>
              <w:end w:w="85" w:type="dxa"/>
            </w:tcMar>
            <w:vAlign w:val="center"/>
            <w:tcBorders>
              <w:bottom w:val="single" w:sz="4" w:color="D8E2E8"/>
            </w:tcBorders>
          </w:tcPr>
          <w:p>
            <w:pPr>
              <w:pStyle w:val="SRSTable"/>
              <w:keepLines/>
            </w:pPr>
            <w:r>
              <w:t>UAT-03</w:t>
            </w:r>
          </w:p>
        </w:tc>
        <w:tc>
          <w:tcPr>
            <w:tcW w:type="dxa" w:w="3515"/>
            <w:tcMar>
              <w:top w:w="65" w:type="dxa"/>
              <w:start w:w="85" w:type="dxa"/>
              <w:bottom w:w="65" w:type="dxa"/>
              <w:end w:w="85" w:type="dxa"/>
            </w:tcMar>
            <w:vAlign w:val="center"/>
            <w:tcBorders>
              <w:bottom w:val="single" w:sz="4" w:color="D8E2E8"/>
            </w:tcBorders>
          </w:tcPr>
          <w:p>
            <w:pPr>
              <w:pStyle w:val="SRSTable"/>
              <w:keepLines/>
            </w:pPr>
            <w:r>
              <w:t>For a keyword, first ten organic listings include exactly one BOTH match at rank 10.</w:t>
            </w:r>
          </w:p>
        </w:tc>
        <w:tc>
          <w:tcPr>
            <w:tcW w:type="dxa" w:w="4649"/>
            <w:tcMar>
              <w:top w:w="65" w:type="dxa"/>
              <w:start w:w="85" w:type="dxa"/>
              <w:bottom w:w="65" w:type="dxa"/>
              <w:end w:w="85" w:type="dxa"/>
            </w:tcMar>
            <w:vAlign w:val="center"/>
            <w:tcBorders>
              <w:bottom w:val="single" w:sz="4" w:color="D8E2E8"/>
            </w:tcBorders>
          </w:tcPr>
          <w:p>
            <w:pPr>
              <w:pStyle w:val="SRSTable"/>
              <w:keepLines/>
            </w:pPr>
            <w:r>
              <w:t>NOT_CANDIDATE. Rank 10 must be evaluated.</w:t>
            </w:r>
          </w:p>
        </w:tc>
      </w:tr>
      <w:tr>
        <w:trPr>
          <w:cantSplit/>
        </w:trPr>
        <w:tc>
          <w:tcPr>
            <w:tcW w:type="dxa" w:w="1247"/>
            <w:tcMar>
              <w:top w:w="65" w:type="dxa"/>
              <w:start w:w="85" w:type="dxa"/>
              <w:bottom w:w="65" w:type="dxa"/>
              <w:end w:w="85" w:type="dxa"/>
            </w:tcMar>
            <w:vAlign w:val="center"/>
            <w:tcBorders>
              <w:bottom w:val="single" w:sz="4" w:color="D8E2E8"/>
            </w:tcBorders>
            <w:shd w:fill="F5F8FA"/>
          </w:tcPr>
          <w:p>
            <w:pPr>
              <w:pStyle w:val="SRSTable"/>
              <w:keepLines/>
            </w:pPr>
            <w:r>
              <w:t>UAT-04</w:t>
            </w:r>
          </w:p>
        </w:tc>
        <w:tc>
          <w:tcPr>
            <w:tcW w:type="dxa" w:w="3515"/>
            <w:tcMar>
              <w:top w:w="65" w:type="dxa"/>
              <w:start w:w="85" w:type="dxa"/>
              <w:bottom w:w="65" w:type="dxa"/>
              <w:end w:w="85" w:type="dxa"/>
            </w:tcMar>
            <w:vAlign w:val="center"/>
            <w:tcBorders>
              <w:bottom w:val="single" w:sz="4" w:color="D8E2E8"/>
            </w:tcBorders>
            <w:shd w:fill="F5F8FA"/>
          </w:tcPr>
          <w:p>
            <w:pPr>
              <w:pStyle w:val="SRSTable"/>
              <w:keepLines/>
            </w:pPr>
            <w:r>
              <w:t>Top ten include title-only match on rank 2 and URL-only match on rank 5; zero BOTH.</w:t>
            </w:r>
          </w:p>
        </w:tc>
        <w:tc>
          <w:tcPr>
            <w:tcW w:type="dxa" w:w="4649"/>
            <w:tcMar>
              <w:top w:w="65" w:type="dxa"/>
              <w:start w:w="85" w:type="dxa"/>
              <w:bottom w:w="65" w:type="dxa"/>
              <w:end w:w="85" w:type="dxa"/>
            </w:tcMar>
            <w:vAlign w:val="center"/>
            <w:tcBorders>
              <w:bottom w:val="single" w:sz="4" w:color="D8E2E8"/>
            </w:tcBorders>
            <w:shd w:fill="F5F8FA"/>
          </w:tcPr>
          <w:p>
            <w:pPr>
              <w:pStyle w:val="SRSTable"/>
              <w:keepLines/>
            </w:pPr>
            <w:r>
              <w:t>CANDIDATE. Partial matches from different listings are not combined.</w:t>
            </w:r>
          </w:p>
        </w:tc>
      </w:tr>
      <w:tr>
        <w:trPr>
          <w:cantSplit/>
        </w:trPr>
        <w:tc>
          <w:tcPr>
            <w:tcW w:type="dxa" w:w="1247"/>
            <w:tcMar>
              <w:top w:w="65" w:type="dxa"/>
              <w:start w:w="85" w:type="dxa"/>
              <w:bottom w:w="65" w:type="dxa"/>
              <w:end w:w="85" w:type="dxa"/>
            </w:tcMar>
            <w:vAlign w:val="center"/>
            <w:tcBorders>
              <w:bottom w:val="single" w:sz="4" w:color="D8E2E8"/>
            </w:tcBorders>
          </w:tcPr>
          <w:p>
            <w:pPr>
              <w:pStyle w:val="SRSTable"/>
              <w:keepLines/>
            </w:pPr>
            <w:r>
              <w:t>UAT-05</w:t>
            </w:r>
          </w:p>
        </w:tc>
        <w:tc>
          <w:tcPr>
            <w:tcW w:type="dxa" w:w="3515"/>
            <w:tcMar>
              <w:top w:w="65" w:type="dxa"/>
              <w:start w:w="85" w:type="dxa"/>
              <w:bottom w:w="65" w:type="dxa"/>
              <w:end w:w="85" w:type="dxa"/>
            </w:tcMar>
            <w:vAlign w:val="center"/>
            <w:tcBorders>
              <w:bottom w:val="single" w:sz="4" w:color="D8E2E8"/>
            </w:tcBorders>
          </w:tcPr>
          <w:p>
            <w:pPr>
              <w:pStyle w:val="SRSTable"/>
              <w:keepLines/>
            </w:pPr>
            <w:r>
              <w:t>SERP contains only eight usable organic listings.</w:t>
            </w:r>
          </w:p>
        </w:tc>
        <w:tc>
          <w:tcPr>
            <w:tcW w:type="dxa" w:w="4649"/>
            <w:tcMar>
              <w:top w:w="65" w:type="dxa"/>
              <w:start w:w="85" w:type="dxa"/>
              <w:bottom w:w="65" w:type="dxa"/>
              <w:end w:w="85" w:type="dxa"/>
            </w:tcMar>
            <w:vAlign w:val="center"/>
            <w:tcBorders>
              <w:bottom w:val="single" w:sz="4" w:color="D8E2E8"/>
            </w:tcBorders>
          </w:tcPr>
          <w:p>
            <w:pPr>
              <w:pStyle w:val="SRSTable"/>
              <w:keepLines/>
            </w:pPr>
            <w:r>
              <w:t>INCOMPLETE, excluded from default article opportunity list.</w:t>
            </w:r>
          </w:p>
        </w:tc>
      </w:tr>
      <w:tr>
        <w:trPr>
          <w:cantSplit/>
        </w:trPr>
        <w:tc>
          <w:tcPr>
            <w:tcW w:type="dxa" w:w="1247"/>
            <w:tcMar>
              <w:top w:w="65" w:type="dxa"/>
              <w:start w:w="85" w:type="dxa"/>
              <w:bottom w:w="65" w:type="dxa"/>
              <w:end w:w="85" w:type="dxa"/>
            </w:tcMar>
            <w:vAlign w:val="center"/>
            <w:tcBorders>
              <w:bottom w:val="single" w:sz="4" w:color="D8E2E8"/>
            </w:tcBorders>
            <w:shd w:fill="F5F8FA"/>
          </w:tcPr>
          <w:p>
            <w:pPr>
              <w:pStyle w:val="SRSTable"/>
              <w:keepLines/>
            </w:pPr>
            <w:r>
              <w:t>UAT-06</w:t>
            </w:r>
          </w:p>
        </w:tc>
        <w:tc>
          <w:tcPr>
            <w:tcW w:type="dxa" w:w="3515"/>
            <w:tcMar>
              <w:top w:w="65" w:type="dxa"/>
              <w:start w:w="85" w:type="dxa"/>
              <w:bottom w:w="65" w:type="dxa"/>
              <w:end w:w="85" w:type="dxa"/>
            </w:tcMar>
            <w:vAlign w:val="center"/>
            <w:tcBorders>
              <w:bottom w:val="single" w:sz="4" w:color="D8E2E8"/>
            </w:tcBorders>
            <w:shd w:fill="F5F8FA"/>
          </w:tcPr>
          <w:p>
            <w:pPr>
              <w:pStyle w:val="SRSTable"/>
              <w:keepLines/>
            </w:pPr>
            <w:r>
              <w:t>Evaluate “when to buy a new kettle” against /when-to-buy-new-kettle.</w:t>
            </w:r>
          </w:p>
        </w:tc>
        <w:tc>
          <w:tcPr>
            <w:tcW w:type="dxa" w:w="4649"/>
            <w:tcMar>
              <w:top w:w="65" w:type="dxa"/>
              <w:start w:w="85" w:type="dxa"/>
              <w:bottom w:w="65" w:type="dxa"/>
              <w:end w:w="85" w:type="dxa"/>
            </w:tcMar>
            <w:vAlign w:val="center"/>
            <w:tcBorders>
              <w:bottom w:val="single" w:sz="4" w:color="D8E2E8"/>
            </w:tcBorders>
            <w:shd w:fill="F5F8FA"/>
          </w:tcPr>
          <w:p>
            <w:pPr>
              <w:pStyle w:val="SRSTable"/>
              <w:keepLines/>
            </w:pPr>
            <w:r>
              <w:t>Default flexible URL passes; Strict requiring “a” fails URL.</w:t>
            </w:r>
          </w:p>
        </w:tc>
      </w:tr>
      <w:tr>
        <w:trPr>
          <w:cantSplit/>
        </w:trPr>
        <w:tc>
          <w:tcPr>
            <w:tcW w:type="dxa" w:w="1247"/>
            <w:tcMar>
              <w:top w:w="65" w:type="dxa"/>
              <w:start w:w="85" w:type="dxa"/>
              <w:bottom w:w="65" w:type="dxa"/>
              <w:end w:w="85" w:type="dxa"/>
            </w:tcMar>
            <w:vAlign w:val="center"/>
            <w:tcBorders>
              <w:bottom w:val="single" w:sz="4" w:color="D8E2E8"/>
            </w:tcBorders>
          </w:tcPr>
          <w:p>
            <w:pPr>
              <w:pStyle w:val="SRSTable"/>
              <w:keepLines/>
            </w:pPr>
            <w:r>
              <w:t>UAT-07</w:t>
            </w:r>
          </w:p>
        </w:tc>
        <w:tc>
          <w:tcPr>
            <w:tcW w:type="dxa" w:w="3515"/>
            <w:tcMar>
              <w:top w:w="65" w:type="dxa"/>
              <w:start w:w="85" w:type="dxa"/>
              <w:bottom w:w="65" w:type="dxa"/>
              <w:end w:w="85" w:type="dxa"/>
            </w:tcMar>
            <w:vAlign w:val="center"/>
            <w:tcBorders>
              <w:bottom w:val="single" w:sz="4" w:color="D8E2E8"/>
            </w:tcBorders>
          </w:tcPr>
          <w:p>
            <w:pPr>
              <w:pStyle w:val="SRSTable"/>
              <w:keepLines/>
            </w:pPr>
            <w:r>
              <w:t>Evaluate “best black and decker air conditioner” against /best-black-decker-air-conditioner and title with “&amp;”.</w:t>
            </w:r>
          </w:p>
        </w:tc>
        <w:tc>
          <w:tcPr>
            <w:tcW w:type="dxa" w:w="4649"/>
            <w:tcMar>
              <w:top w:w="65" w:type="dxa"/>
              <w:start w:w="85" w:type="dxa"/>
              <w:bottom w:w="65" w:type="dxa"/>
              <w:end w:w="85" w:type="dxa"/>
            </w:tcMar>
            <w:vAlign w:val="center"/>
            <w:tcBorders>
              <w:bottom w:val="single" w:sz="4" w:color="D8E2E8"/>
            </w:tcBorders>
          </w:tcPr>
          <w:p>
            <w:pPr>
              <w:pStyle w:val="SRSTable"/>
              <w:keepLines/>
            </w:pPr>
            <w:r>
              <w:t>Default optional “and” URL treatment plus “&amp;” equivalence handles example.</w:t>
            </w:r>
          </w:p>
        </w:tc>
      </w:tr>
      <w:tr>
        <w:trPr>
          <w:cantSplit/>
        </w:trPr>
        <w:tc>
          <w:tcPr>
            <w:tcW w:type="dxa" w:w="1247"/>
            <w:tcMar>
              <w:top w:w="65" w:type="dxa"/>
              <w:start w:w="85" w:type="dxa"/>
              <w:bottom w:w="65" w:type="dxa"/>
              <w:end w:w="85" w:type="dxa"/>
            </w:tcMar>
            <w:vAlign w:val="center"/>
            <w:tcBorders>
              <w:bottom w:val="single" w:sz="4" w:color="D8E2E8"/>
            </w:tcBorders>
            <w:shd w:fill="F5F8FA"/>
          </w:tcPr>
          <w:p>
            <w:pPr>
              <w:pStyle w:val="SRSTable"/>
              <w:keepLines/>
            </w:pPr>
            <w:r>
              <w:t>UAT-08</w:t>
            </w:r>
          </w:p>
        </w:tc>
        <w:tc>
          <w:tcPr>
            <w:tcW w:type="dxa" w:w="3515"/>
            <w:tcMar>
              <w:top w:w="65" w:type="dxa"/>
              <w:start w:w="85" w:type="dxa"/>
              <w:bottom w:w="65" w:type="dxa"/>
              <w:end w:w="85" w:type="dxa"/>
            </w:tcMar>
            <w:vAlign w:val="center"/>
            <w:tcBorders>
              <w:bottom w:val="single" w:sz="4" w:color="D8E2E8"/>
            </w:tcBorders>
            <w:shd w:fill="F5F8FA"/>
          </w:tcPr>
          <w:p>
            <w:pPr>
              <w:pStyle w:val="SRSTable"/>
              <w:keepLines/>
            </w:pPr>
            <w:r>
              <w:t>Change matching rule on a saved ten-result snapshot.</w:t>
            </w:r>
          </w:p>
        </w:tc>
        <w:tc>
          <w:tcPr>
            <w:tcW w:type="dxa" w:w="4649"/>
            <w:tcMar>
              <w:top w:w="65" w:type="dxa"/>
              <w:start w:w="85" w:type="dxa"/>
              <w:bottom w:w="65" w:type="dxa"/>
              <w:end w:w="85" w:type="dxa"/>
            </w:tcMar>
            <w:vAlign w:val="center"/>
            <w:tcBorders>
              <w:bottom w:val="single" w:sz="4" w:color="D8E2E8"/>
            </w:tcBorders>
            <w:shd w:fill="F5F8FA"/>
          </w:tcPr>
          <w:p>
            <w:pPr>
              <w:pStyle w:val="SRSTable"/>
              <w:keepLines/>
            </w:pPr>
            <w:r>
              <w:t>Classifications recompute; no additional DataForSEO request or charge.</w:t>
            </w:r>
          </w:p>
        </w:tc>
      </w:tr>
      <w:tr>
        <w:trPr>
          <w:cantSplit/>
        </w:trPr>
        <w:tc>
          <w:tcPr>
            <w:tcW w:type="dxa" w:w="1247"/>
            <w:tcMar>
              <w:top w:w="65" w:type="dxa"/>
              <w:start w:w="85" w:type="dxa"/>
              <w:bottom w:w="65" w:type="dxa"/>
              <w:end w:w="85" w:type="dxa"/>
            </w:tcMar>
            <w:vAlign w:val="center"/>
            <w:tcBorders>
              <w:bottom w:val="single" w:sz="4" w:color="D8E2E8"/>
            </w:tcBorders>
          </w:tcPr>
          <w:p>
            <w:pPr>
              <w:pStyle w:val="SRSTable"/>
              <w:keepLines/>
            </w:pPr>
            <w:r>
              <w:t>UAT-09</w:t>
            </w:r>
          </w:p>
        </w:tc>
        <w:tc>
          <w:tcPr>
            <w:tcW w:type="dxa" w:w="3515"/>
            <w:tcMar>
              <w:top w:w="65" w:type="dxa"/>
              <w:start w:w="85" w:type="dxa"/>
              <w:bottom w:w="65" w:type="dxa"/>
              <w:end w:w="85" w:type="dxa"/>
            </w:tcMar>
            <w:vAlign w:val="center"/>
            <w:tcBorders>
              <w:bottom w:val="single" w:sz="4" w:color="D8E2E8"/>
            </w:tcBorders>
          </w:tcPr>
          <w:p>
            <w:pPr>
              <w:pStyle w:val="SRSTable"/>
              <w:keepLines/>
            </w:pPr>
            <w:r>
              <w:t>Open Backlink Explorer and enter an unrelated public domain.</w:t>
            </w:r>
          </w:p>
        </w:tc>
        <w:tc>
          <w:tcPr>
            <w:tcW w:type="dxa" w:w="4649"/>
            <w:tcMar>
              <w:top w:w="65" w:type="dxa"/>
              <w:start w:w="85" w:type="dxa"/>
              <w:bottom w:w="65" w:type="dxa"/>
              <w:end w:w="85" w:type="dxa"/>
            </w:tcMar>
            <w:vAlign w:val="center"/>
            <w:tcBorders>
              <w:bottom w:val="single" w:sz="4" w:color="D8E2E8"/>
            </w:tcBorders>
          </w:tcPr>
          <w:p>
            <w:pPr>
              <w:pStyle w:val="SRSTable"/>
              <w:keepLines/>
            </w:pPr>
            <w:r>
              <w:t>Domain overview loads after approval, without creating a keyword project.</w:t>
            </w:r>
          </w:p>
        </w:tc>
      </w:tr>
      <w:tr>
        <w:trPr>
          <w:cantSplit/>
        </w:trPr>
        <w:tc>
          <w:tcPr>
            <w:tcW w:type="dxa" w:w="1247"/>
            <w:tcMar>
              <w:top w:w="65" w:type="dxa"/>
              <w:start w:w="85" w:type="dxa"/>
              <w:bottom w:w="65" w:type="dxa"/>
              <w:end w:w="85" w:type="dxa"/>
            </w:tcMar>
            <w:vAlign w:val="center"/>
            <w:tcBorders>
              <w:bottom w:val="single" w:sz="4" w:color="D8E2E8"/>
            </w:tcBorders>
            <w:shd w:fill="F5F8FA"/>
          </w:tcPr>
          <w:p>
            <w:pPr>
              <w:pStyle w:val="SRSTable"/>
              <w:keepLines/>
            </w:pPr>
            <w:r>
              <w:t>UAT-10</w:t>
            </w:r>
          </w:p>
        </w:tc>
        <w:tc>
          <w:tcPr>
            <w:tcW w:type="dxa" w:w="3515"/>
            <w:tcMar>
              <w:top w:w="65" w:type="dxa"/>
              <w:start w:w="85" w:type="dxa"/>
              <w:bottom w:w="65" w:type="dxa"/>
              <w:end w:w="85" w:type="dxa"/>
            </w:tcMar>
            <w:vAlign w:val="center"/>
            <w:tcBorders>
              <w:bottom w:val="single" w:sz="4" w:color="D8E2E8"/>
            </w:tcBorders>
            <w:shd w:fill="F5F8FA"/>
          </w:tcPr>
          <w:p>
            <w:pPr>
              <w:pStyle w:val="SRSTable"/>
              <w:keepLines/>
            </w:pPr>
            <w:r>
              <w:t>From a stored SERP result, select “Analyse Backlinks”.</w:t>
            </w:r>
          </w:p>
        </w:tc>
        <w:tc>
          <w:tcPr>
            <w:tcW w:type="dxa" w:w="4649"/>
            <w:tcMar>
              <w:top w:w="65" w:type="dxa"/>
              <w:start w:w="85" w:type="dxa"/>
              <w:bottom w:w="65" w:type="dxa"/>
              <w:end w:w="85" w:type="dxa"/>
            </w:tcMar>
            <w:vAlign w:val="center"/>
            <w:tcBorders>
              <w:bottom w:val="single" w:sz="4" w:color="D8E2E8"/>
            </w:tcBorders>
            <w:shd w:fill="F5F8FA"/>
          </w:tcPr>
          <w:p>
            <w:pPr>
              <w:pStyle w:val="SRSTable"/>
              <w:keepLines/>
            </w:pPr>
            <w:r>
              <w:t>Exact ranking URL used as target; separate pre-run estimate and confirmation displayed.</w:t>
            </w:r>
          </w:p>
        </w:tc>
      </w:tr>
      <w:tr>
        <w:trPr>
          <w:cantSplit/>
        </w:trPr>
        <w:tc>
          <w:tcPr>
            <w:tcW w:type="dxa" w:w="1247"/>
            <w:tcMar>
              <w:top w:w="65" w:type="dxa"/>
              <w:start w:w="85" w:type="dxa"/>
              <w:bottom w:w="65" w:type="dxa"/>
              <w:end w:w="85" w:type="dxa"/>
            </w:tcMar>
            <w:vAlign w:val="center"/>
            <w:tcBorders>
              <w:bottom w:val="single" w:sz="4" w:color="D8E2E8"/>
            </w:tcBorders>
          </w:tcPr>
          <w:p>
            <w:pPr>
              <w:pStyle w:val="SRSTable"/>
              <w:keepLines/>
            </w:pPr>
            <w:r>
              <w:t>UAT-11</w:t>
            </w:r>
          </w:p>
        </w:tc>
        <w:tc>
          <w:tcPr>
            <w:tcW w:type="dxa" w:w="3515"/>
            <w:tcMar>
              <w:top w:w="65" w:type="dxa"/>
              <w:start w:w="85" w:type="dxa"/>
              <w:bottom w:w="65" w:type="dxa"/>
              <w:end w:w="85" w:type="dxa"/>
            </w:tcMar>
            <w:vAlign w:val="center"/>
            <w:tcBorders>
              <w:bottom w:val="single" w:sz="4" w:color="D8E2E8"/>
            </w:tcBorders>
          </w:tcPr>
          <w:p>
            <w:pPr>
              <w:pStyle w:val="SRSTable"/>
              <w:keepLines/>
            </w:pPr>
            <w:r>
              <w:t>Set a $1 task cap and initiate work estimated above cap.</w:t>
            </w:r>
          </w:p>
        </w:tc>
        <w:tc>
          <w:tcPr>
            <w:tcW w:type="dxa" w:w="4649"/>
            <w:tcMar>
              <w:top w:w="65" w:type="dxa"/>
              <w:start w:w="85" w:type="dxa"/>
              <w:bottom w:w="65" w:type="dxa"/>
              <w:end w:w="85" w:type="dxa"/>
            </w:tcMar>
            <w:vAlign w:val="center"/>
            <w:tcBorders>
              <w:bottom w:val="single" w:sz="4" w:color="D8E2E8"/>
            </w:tcBorders>
          </w:tcPr>
          <w:p>
            <w:pPr>
              <w:pStyle w:val="SRSTable"/>
              <w:keepLines/>
            </w:pPr>
            <w:r>
              <w:t>Execution is blocked or bounded to approved spend; no unauthorised additional dispatch.</w:t>
            </w:r>
          </w:p>
        </w:tc>
      </w:tr>
      <w:tr>
        <w:trPr>
          <w:cantSplit/>
        </w:trPr>
        <w:tc>
          <w:tcPr>
            <w:tcW w:type="dxa" w:w="1247"/>
            <w:tcMar>
              <w:top w:w="65" w:type="dxa"/>
              <w:start w:w="85" w:type="dxa"/>
              <w:bottom w:w="65" w:type="dxa"/>
              <w:end w:w="85" w:type="dxa"/>
            </w:tcMar>
            <w:vAlign w:val="center"/>
            <w:tcBorders>
              <w:bottom w:val="single" w:sz="4" w:color="D8E2E8"/>
            </w:tcBorders>
            <w:shd w:fill="F5F8FA"/>
          </w:tcPr>
          <w:p>
            <w:pPr>
              <w:pStyle w:val="SRSTable"/>
              <w:keepLines/>
            </w:pPr>
            <w:r>
              <w:t>UAT-12</w:t>
            </w:r>
          </w:p>
        </w:tc>
        <w:tc>
          <w:tcPr>
            <w:tcW w:type="dxa" w:w="3515"/>
            <w:tcMar>
              <w:top w:w="65" w:type="dxa"/>
              <w:start w:w="85" w:type="dxa"/>
              <w:bottom w:w="65" w:type="dxa"/>
              <w:end w:w="85" w:type="dxa"/>
            </w:tcMar>
            <w:vAlign w:val="center"/>
            <w:tcBorders>
              <w:bottom w:val="single" w:sz="4" w:color="D8E2E8"/>
            </w:tcBorders>
            <w:shd w:fill="F5F8FA"/>
          </w:tcPr>
          <w:p>
            <w:pPr>
              <w:pStyle w:val="SRSTable"/>
              <w:keepLines/>
            </w:pPr>
            <w:r>
              <w:t>Run task with provider error / quota condition and then resume.</w:t>
            </w:r>
          </w:p>
        </w:tc>
        <w:tc>
          <w:tcPr>
            <w:tcW w:type="dxa" w:w="4649"/>
            <w:tcMar>
              <w:top w:w="65" w:type="dxa"/>
              <w:start w:w="85" w:type="dxa"/>
              <w:bottom w:w="65" w:type="dxa"/>
              <w:end w:w="85" w:type="dxa"/>
            </w:tcMar>
            <w:vAlign w:val="center"/>
            <w:tcBorders>
              <w:bottom w:val="single" w:sz="4" w:color="D8E2E8"/>
            </w:tcBorders>
            <w:shd w:fill="F5F8FA"/>
          </w:tcPr>
          <w:p>
            <w:pPr>
              <w:pStyle w:val="SRSTable"/>
              <w:keepLines/>
            </w:pPr>
            <w:r>
              <w:t>Errors visible, completed tasks not repurchased, retry charges counted against remaining cap.</w:t>
            </w:r>
          </w:p>
        </w:tc>
      </w:tr>
      <w:tr>
        <w:trPr>
          <w:cantSplit/>
        </w:trPr>
        <w:tc>
          <w:tcPr>
            <w:tcW w:type="dxa" w:w="1247"/>
            <w:tcMar>
              <w:top w:w="65" w:type="dxa"/>
              <w:start w:w="85" w:type="dxa"/>
              <w:bottom w:w="65" w:type="dxa"/>
              <w:end w:w="85" w:type="dxa"/>
            </w:tcMar>
            <w:vAlign w:val="center"/>
            <w:tcBorders>
              <w:bottom w:val="single" w:sz="4" w:color="D8E2E8"/>
            </w:tcBorders>
          </w:tcPr>
          <w:p>
            <w:pPr>
              <w:pStyle w:val="SRSTable"/>
              <w:keepLines/>
            </w:pPr>
            <w:r>
              <w:t>UAT-13</w:t>
            </w:r>
          </w:p>
        </w:tc>
        <w:tc>
          <w:tcPr>
            <w:tcW w:type="dxa" w:w="3515"/>
            <w:tcMar>
              <w:top w:w="65" w:type="dxa"/>
              <w:start w:w="85" w:type="dxa"/>
              <w:bottom w:w="65" w:type="dxa"/>
              <w:end w:w="85" w:type="dxa"/>
            </w:tcMar>
            <w:vAlign w:val="center"/>
            <w:tcBorders>
              <w:bottom w:val="single" w:sz="4" w:color="D8E2E8"/>
            </w:tcBorders>
          </w:tcPr>
          <w:p>
            <w:pPr>
              <w:pStyle w:val="SRSTable"/>
              <w:keepLines/>
            </w:pPr>
            <w:r>
              <w:t>Export saved opportunity shortlist and backlink table.</w:t>
            </w:r>
          </w:p>
        </w:tc>
        <w:tc>
          <w:tcPr>
            <w:tcW w:type="dxa" w:w="4649"/>
            <w:tcMar>
              <w:top w:w="65" w:type="dxa"/>
              <w:start w:w="85" w:type="dxa"/>
              <w:bottom w:w="65" w:type="dxa"/>
              <w:end w:w="85" w:type="dxa"/>
            </w:tcMar>
            <w:vAlign w:val="center"/>
            <w:tcBorders>
              <w:bottom w:val="single" w:sz="4" w:color="D8E2E8"/>
            </w:tcBorders>
          </w:tcPr>
          <w:p>
            <w:pPr>
              <w:pStyle w:val="SRSTable"/>
              <w:keepLines/>
            </w:pPr>
            <w:r>
              <w:t>CSV opens correctly with context, statuses and timestamps; no credentials exported.</w:t>
            </w:r>
          </w:p>
        </w:tc>
      </w:tr>
      <w:tr>
        <w:trPr>
          <w:cantSplit/>
        </w:trPr>
        <w:tc>
          <w:tcPr>
            <w:tcW w:type="dxa" w:w="1247"/>
            <w:tcMar>
              <w:top w:w="65" w:type="dxa"/>
              <w:start w:w="85" w:type="dxa"/>
              <w:bottom w:w="65" w:type="dxa"/>
              <w:end w:w="85" w:type="dxa"/>
            </w:tcMar>
            <w:vAlign w:val="center"/>
            <w:tcBorders>
              <w:bottom w:val="single" w:sz="4" w:color="D8E2E8"/>
            </w:tcBorders>
            <w:shd w:fill="F5F8FA"/>
          </w:tcPr>
          <w:p>
            <w:pPr>
              <w:pStyle w:val="SRSTable"/>
              <w:keepLines/>
            </w:pPr>
            <w:r>
              <w:t>UAT-14</w:t>
            </w:r>
          </w:p>
        </w:tc>
        <w:tc>
          <w:tcPr>
            <w:tcW w:type="dxa" w:w="3515"/>
            <w:tcMar>
              <w:top w:w="65" w:type="dxa"/>
              <w:start w:w="85" w:type="dxa"/>
              <w:bottom w:w="65" w:type="dxa"/>
              <w:end w:w="85" w:type="dxa"/>
            </w:tcMar>
            <w:vAlign w:val="center"/>
            <w:tcBorders>
              <w:bottom w:val="single" w:sz="4" w:color="D8E2E8"/>
            </w:tcBorders>
            <w:shd w:fill="F5F8FA"/>
          </w:tcPr>
          <w:p>
            <w:pPr>
              <w:pStyle w:val="SRSTable"/>
              <w:keepLines/>
            </w:pPr>
            <w:r>
              <w:t>Create 100 projects and import/generate representative test data.</w:t>
            </w:r>
          </w:p>
        </w:tc>
        <w:tc>
          <w:tcPr>
            <w:tcW w:type="dxa" w:w="4649"/>
            <w:tcMar>
              <w:top w:w="65" w:type="dxa"/>
              <w:start w:w="85" w:type="dxa"/>
              <w:bottom w:w="65" w:type="dxa"/>
              <w:end w:w="85" w:type="dxa"/>
            </w:tcMar>
            <w:vAlign w:val="center"/>
            <w:tcBorders>
              <w:bottom w:val="single" w:sz="4" w:color="D8E2E8"/>
            </w:tcBorders>
            <w:shd w:fill="F5F8FA"/>
          </w:tcPr>
          <w:p>
            <w:pPr>
              <w:pStyle w:val="SRSTable"/>
              <w:keepLines/>
            </w:pPr>
            <w:r>
              <w:t>Search and pagination remain functional with no artificial 100-project limit.</w:t>
            </w:r>
          </w:p>
        </w:tc>
      </w:tr>
    </w:tbl>
    <w:p>
      <w:pPr>
        <w:spacing w:after="20"/>
      </w:pPr>
    </w:p>
    <w:p>
      <w:pPr>
        <w:pStyle w:val="Heading1"/>
      </w:pPr>
      <w:r>
        <w:t>10. Implementation phases and sign-off gates</w:t>
      </w:r>
    </w:p>
    <w:tbl>
      <w:tblPr>
        <w:tblW w:type="auto" w:w="0"/>
        <w:jc w:val="center"/>
        <w:tblLayout w:type="fixed"/>
        <w:tblLook w:firstColumn="1" w:firstRow="1" w:lastColumn="0" w:lastRow="0" w:noHBand="0" w:noVBand="1" w:val="04A0"/>
      </w:tblPr>
      <w:tblGrid>
        <w:gridCol w:w="1417"/>
        <w:gridCol w:w="4054"/>
        <w:gridCol w:w="3940"/>
      </w:tblGrid>
      <w:tr>
        <w:trPr>
          <w:tblHeader w:val="true"/>
          <w:cantSplit/>
        </w:trPr>
        <w:tc>
          <w:tcPr>
            <w:tcW w:type="dxa" w:w="1417"/>
            <w:shd w:fill="182A43"/>
            <w:tcMar>
              <w:top w:w="90" w:type="dxa"/>
              <w:start w:w="90" w:type="dxa"/>
              <w:bottom w:w="90" w:type="dxa"/>
              <w:end w:w="90" w:type="dxa"/>
            </w:tcMar>
            <w:vAlign w:val="center"/>
          </w:tcPr>
          <w:p>
            <w:pPr>
              <w:pStyle w:val="SRSTableHead"/>
              <w:keepLines/>
            </w:pPr>
            <w:r>
              <w:t>Phase</w:t>
            </w:r>
          </w:p>
        </w:tc>
        <w:tc>
          <w:tcPr>
            <w:tcW w:type="dxa" w:w="4054"/>
            <w:shd w:fill="182A43"/>
            <w:tcMar>
              <w:top w:w="90" w:type="dxa"/>
              <w:start w:w="90" w:type="dxa"/>
              <w:bottom w:w="90" w:type="dxa"/>
              <w:end w:w="90" w:type="dxa"/>
            </w:tcMar>
            <w:vAlign w:val="center"/>
          </w:tcPr>
          <w:p>
            <w:pPr>
              <w:pStyle w:val="SRSTableHead"/>
              <w:keepLines/>
            </w:pPr>
            <w:r>
              <w:t>Work package</w:t>
            </w:r>
          </w:p>
        </w:tc>
        <w:tc>
          <w:tcPr>
            <w:tcW w:type="dxa" w:w="3940"/>
            <w:shd w:fill="182A43"/>
            <w:tcMar>
              <w:top w:w="90" w:type="dxa"/>
              <w:start w:w="90" w:type="dxa"/>
              <w:bottom w:w="90" w:type="dxa"/>
              <w:end w:w="90" w:type="dxa"/>
            </w:tcMar>
            <w:vAlign w:val="center"/>
          </w:tcPr>
          <w:p>
            <w:pPr>
              <w:pStyle w:val="SRSTableHead"/>
              <w:keepLines/>
            </w:pPr>
            <w:r>
              <w:t>Gate to pass</w:t>
            </w:r>
          </w:p>
        </w:tc>
      </w:tr>
      <w:tr>
        <w:trPr>
          <w:cantSplit/>
        </w:trPr>
        <w:tc>
          <w:tcPr>
            <w:tcW w:type="dxa" w:w="1417"/>
            <w:tcMar>
              <w:top w:w="65" w:type="dxa"/>
              <w:start w:w="85" w:type="dxa"/>
              <w:bottom w:w="65" w:type="dxa"/>
              <w:end w:w="85" w:type="dxa"/>
            </w:tcMar>
            <w:vAlign w:val="center"/>
            <w:tcBorders>
              <w:bottom w:val="single" w:sz="4" w:color="D8E2E8"/>
            </w:tcBorders>
          </w:tcPr>
          <w:p>
            <w:pPr>
              <w:pStyle w:val="SRSTable"/>
              <w:keepLines/>
            </w:pPr>
            <w:r>
              <w:t>0 — Audit</w:t>
            </w:r>
          </w:p>
        </w:tc>
        <w:tc>
          <w:tcPr>
            <w:tcW w:type="dxa" w:w="4054"/>
            <w:tcMar>
              <w:top w:w="65" w:type="dxa"/>
              <w:start w:w="85" w:type="dxa"/>
              <w:bottom w:w="65" w:type="dxa"/>
              <w:end w:w="85" w:type="dxa"/>
            </w:tcMar>
            <w:vAlign w:val="center"/>
            <w:tcBorders>
              <w:bottom w:val="single" w:sz="4" w:color="D8E2E8"/>
            </w:tcBorders>
          </w:tcPr>
          <w:p>
            <w:pPr>
              <w:pStyle w:val="SRSTable"/>
              <w:keepLines/>
            </w:pPr>
            <w:r>
              <w:t>Fork OpenSEO; inspect current features, schema, DataForSEO abstractions, licensing and Cloudflare deployment.</w:t>
            </w:r>
          </w:p>
        </w:tc>
        <w:tc>
          <w:tcPr>
            <w:tcW w:type="dxa" w:w="3940"/>
            <w:tcMar>
              <w:top w:w="65" w:type="dxa"/>
              <w:start w:w="85" w:type="dxa"/>
              <w:bottom w:w="65" w:type="dxa"/>
              <w:end w:w="85" w:type="dxa"/>
            </w:tcMar>
            <w:vAlign w:val="center"/>
            <w:tcBorders>
              <w:bottom w:val="single" w:sz="4" w:color="D8E2E8"/>
            </w:tcBorders>
          </w:tcPr>
          <w:p>
            <w:pPr>
              <w:pStyle w:val="SRSTable"/>
              <w:keepLines/>
            </w:pPr>
            <w:r>
              <w:t>Written gap analysis; technical design; tested credentials and Backlinks eligibility.</w:t>
            </w:r>
          </w:p>
        </w:tc>
      </w:tr>
      <w:tr>
        <w:trPr>
          <w:cantSplit/>
        </w:trPr>
        <w:tc>
          <w:tcPr>
            <w:tcW w:type="dxa" w:w="1417"/>
            <w:tcMar>
              <w:top w:w="65" w:type="dxa"/>
              <w:start w:w="85" w:type="dxa"/>
              <w:bottom w:w="65" w:type="dxa"/>
              <w:end w:w="85" w:type="dxa"/>
            </w:tcMar>
            <w:vAlign w:val="center"/>
            <w:tcBorders>
              <w:bottom w:val="single" w:sz="4" w:color="D8E2E8"/>
            </w:tcBorders>
            <w:shd w:fill="F5F8FA"/>
          </w:tcPr>
          <w:p>
            <w:pPr>
              <w:pStyle w:val="SRSTable"/>
              <w:keepLines/>
            </w:pPr>
            <w:r>
              <w:t>1 — Foundation</w:t>
            </w:r>
          </w:p>
        </w:tc>
        <w:tc>
          <w:tcPr>
            <w:tcW w:type="dxa" w:w="4054"/>
            <w:tcMar>
              <w:top w:w="65" w:type="dxa"/>
              <w:start w:w="85" w:type="dxa"/>
              <w:bottom w:w="65" w:type="dxa"/>
              <w:end w:w="85" w:type="dxa"/>
            </w:tcMar>
            <w:vAlign w:val="center"/>
            <w:tcBorders>
              <w:bottom w:val="single" w:sz="4" w:color="D8E2E8"/>
            </w:tcBorders>
            <w:shd w:fill="F5F8FA"/>
          </w:tcPr>
          <w:p>
            <w:pPr>
              <w:pStyle w:val="SRSTable"/>
              <w:keepLines/>
            </w:pPr>
            <w:r>
              <w:t>Project data model, cost preview/approval, limits, logs, Cloudflare configuration and storage design.</w:t>
            </w:r>
          </w:p>
        </w:tc>
        <w:tc>
          <w:tcPr>
            <w:tcW w:type="dxa" w:w="3940"/>
            <w:tcMar>
              <w:top w:w="65" w:type="dxa"/>
              <w:start w:w="85" w:type="dxa"/>
              <w:bottom w:w="65" w:type="dxa"/>
              <w:end w:w="85" w:type="dxa"/>
            </w:tcMar>
            <w:vAlign w:val="center"/>
            <w:tcBorders>
              <w:bottom w:val="single" w:sz="4" w:color="D8E2E8"/>
            </w:tcBorders>
            <w:shd w:fill="F5F8FA"/>
          </w:tcPr>
          <w:p>
            <w:pPr>
              <w:pStyle w:val="SRSTable"/>
              <w:keepLines/>
            </w:pPr>
            <w:r>
              <w:t>No paid call can bypass the approved cost-control path.</w:t>
            </w:r>
          </w:p>
        </w:tc>
      </w:tr>
      <w:tr>
        <w:trPr>
          <w:cantSplit/>
        </w:trPr>
        <w:tc>
          <w:tcPr>
            <w:tcW w:type="dxa" w:w="1417"/>
            <w:tcMar>
              <w:top w:w="65" w:type="dxa"/>
              <w:start w:w="85" w:type="dxa"/>
              <w:bottom w:w="65" w:type="dxa"/>
              <w:end w:w="85" w:type="dxa"/>
            </w:tcMar>
            <w:vAlign w:val="center"/>
            <w:tcBorders>
              <w:bottom w:val="single" w:sz="4" w:color="D8E2E8"/>
            </w:tcBorders>
          </w:tcPr>
          <w:p>
            <w:pPr>
              <w:pStyle w:val="SRSTable"/>
              <w:keepLines/>
            </w:pPr>
            <w:r>
              <w:t>2 — Autocomplete</w:t>
            </w:r>
          </w:p>
        </w:tc>
        <w:tc>
          <w:tcPr>
            <w:tcW w:type="dxa" w:w="4054"/>
            <w:tcMar>
              <w:top w:w="65" w:type="dxa"/>
              <w:start w:w="85" w:type="dxa"/>
              <w:bottom w:w="65" w:type="dxa"/>
              <w:end w:w="85" w:type="dxa"/>
            </w:tcMar>
            <w:vAlign w:val="center"/>
            <w:tcBorders>
              <w:bottom w:val="single" w:sz="4" w:color="D8E2E8"/>
            </w:tcBorders>
          </w:tcPr>
          <w:p>
            <w:pPr>
              <w:pStyle w:val="SRSTable"/>
              <w:keepLines/>
            </w:pPr>
            <w:r>
              <w:t>Keyword input, manual collection, persistence, selection and export; optional live typing with caps.</w:t>
            </w:r>
          </w:p>
        </w:tc>
        <w:tc>
          <w:tcPr>
            <w:tcW w:type="dxa" w:w="3940"/>
            <w:tcMar>
              <w:top w:w="65" w:type="dxa"/>
              <w:start w:w="85" w:type="dxa"/>
              <w:bottom w:w="65" w:type="dxa"/>
              <w:end w:w="85" w:type="dxa"/>
            </w:tcMar>
            <w:vAlign w:val="center"/>
            <w:tcBorders>
              <w:bottom w:val="single" w:sz="4" w:color="D8E2E8"/>
            </w:tcBorders>
          </w:tcPr>
          <w:p>
            <w:pPr>
              <w:pStyle w:val="SRSTable"/>
              <w:keepLines/>
            </w:pPr>
            <w:r>
              <w:t>UAT-01 passes; keywords survive app restart.</w:t>
            </w:r>
          </w:p>
        </w:tc>
      </w:tr>
      <w:tr>
        <w:trPr>
          <w:cantSplit/>
        </w:trPr>
        <w:tc>
          <w:tcPr>
            <w:tcW w:type="dxa" w:w="1417"/>
            <w:tcMar>
              <w:top w:w="65" w:type="dxa"/>
              <w:start w:w="85" w:type="dxa"/>
              <w:bottom w:w="65" w:type="dxa"/>
              <w:end w:w="85" w:type="dxa"/>
            </w:tcMar>
            <w:vAlign w:val="center"/>
            <w:tcBorders>
              <w:bottom w:val="single" w:sz="4" w:color="D8E2E8"/>
            </w:tcBorders>
            <w:shd w:fill="F5F8FA"/>
          </w:tcPr>
          <w:p>
            <w:pPr>
              <w:pStyle w:val="SRSTable"/>
              <w:keepLines/>
            </w:pPr>
            <w:r>
              <w:t>3 — SERP opportunities</w:t>
            </w:r>
          </w:p>
        </w:tc>
        <w:tc>
          <w:tcPr>
            <w:tcW w:type="dxa" w:w="4054"/>
            <w:tcMar>
              <w:top w:w="65" w:type="dxa"/>
              <w:start w:w="85" w:type="dxa"/>
              <w:bottom w:w="65" w:type="dxa"/>
              <w:end w:w="85" w:type="dxa"/>
            </w:tcMar>
            <w:vAlign w:val="center"/>
            <w:tcBorders>
              <w:bottom w:val="single" w:sz="4" w:color="D8E2E8"/>
            </w:tcBorders>
            <w:shd w:fill="F5F8FA"/>
          </w:tcPr>
          <w:p>
            <w:pPr>
              <w:pStyle w:val="SRSTable"/>
              <w:keepLines/>
            </w:pPr>
            <w:r>
              <w:t>Top-ten extraction, snapshots, matching engine, presets and opportunity tables.</w:t>
            </w:r>
          </w:p>
        </w:tc>
        <w:tc>
          <w:tcPr>
            <w:tcW w:type="dxa" w:w="3940"/>
            <w:tcMar>
              <w:top w:w="65" w:type="dxa"/>
              <w:start w:w="85" w:type="dxa"/>
              <w:bottom w:w="65" w:type="dxa"/>
              <w:end w:w="85" w:type="dxa"/>
            </w:tcMar>
            <w:vAlign w:val="center"/>
            <w:tcBorders>
              <w:bottom w:val="single" w:sz="4" w:color="D8E2E8"/>
            </w:tcBorders>
            <w:shd w:fill="F5F8FA"/>
          </w:tcPr>
          <w:p>
            <w:pPr>
              <w:pStyle w:val="SRSTable"/>
              <w:keepLines/>
            </w:pPr>
            <w:r>
              <w:t>UAT-02 through UAT-08 pass.</w:t>
            </w:r>
          </w:p>
        </w:tc>
      </w:tr>
      <w:tr>
        <w:trPr>
          <w:cantSplit/>
        </w:trPr>
        <w:tc>
          <w:tcPr>
            <w:tcW w:type="dxa" w:w="1417"/>
            <w:tcMar>
              <w:top w:w="65" w:type="dxa"/>
              <w:start w:w="85" w:type="dxa"/>
              <w:bottom w:w="65" w:type="dxa"/>
              <w:end w:w="85" w:type="dxa"/>
            </w:tcMar>
            <w:vAlign w:val="center"/>
            <w:tcBorders>
              <w:bottom w:val="single" w:sz="4" w:color="D8E2E8"/>
            </w:tcBorders>
          </w:tcPr>
          <w:p>
            <w:pPr>
              <w:pStyle w:val="SRSTable"/>
              <w:keepLines/>
            </w:pPr>
            <w:r>
              <w:t>4 — Backlinks</w:t>
            </w:r>
          </w:p>
        </w:tc>
        <w:tc>
          <w:tcPr>
            <w:tcW w:type="dxa" w:w="4054"/>
            <w:tcMar>
              <w:top w:w="65" w:type="dxa"/>
              <w:start w:w="85" w:type="dxa"/>
              <w:bottom w:w="65" w:type="dxa"/>
              <w:end w:w="85" w:type="dxa"/>
            </w:tcMar>
            <w:vAlign w:val="center"/>
            <w:tcBorders>
              <w:bottom w:val="single" w:sz="4" w:color="D8E2E8"/>
            </w:tcBorders>
          </w:tcPr>
          <w:p>
            <w:pPr>
              <w:pStyle w:val="SRSTable"/>
              <w:keepLines/>
            </w:pPr>
            <w:r>
              <w:t>Standalone Explorer, paginated details, referring domains and contextual SERP URL lookups.</w:t>
            </w:r>
          </w:p>
        </w:tc>
        <w:tc>
          <w:tcPr>
            <w:tcW w:type="dxa" w:w="3940"/>
            <w:tcMar>
              <w:top w:w="65" w:type="dxa"/>
              <w:start w:w="85" w:type="dxa"/>
              <w:bottom w:w="65" w:type="dxa"/>
              <w:end w:w="85" w:type="dxa"/>
            </w:tcMar>
            <w:vAlign w:val="center"/>
            <w:tcBorders>
              <w:bottom w:val="single" w:sz="4" w:color="D8E2E8"/>
            </w:tcBorders>
          </w:tcPr>
          <w:p>
            <w:pPr>
              <w:pStyle w:val="SRSTable"/>
              <w:keepLines/>
            </w:pPr>
            <w:r>
              <w:t>UAT-09 and UAT-10 pass.</w:t>
            </w:r>
          </w:p>
        </w:tc>
      </w:tr>
      <w:tr>
        <w:trPr>
          <w:cantSplit/>
        </w:trPr>
        <w:tc>
          <w:tcPr>
            <w:tcW w:type="dxa" w:w="1417"/>
            <w:tcMar>
              <w:top w:w="65" w:type="dxa"/>
              <w:start w:w="85" w:type="dxa"/>
              <w:bottom w:w="65" w:type="dxa"/>
              <w:end w:w="85" w:type="dxa"/>
            </w:tcMar>
            <w:vAlign w:val="center"/>
            <w:tcBorders>
              <w:bottom w:val="single" w:sz="4" w:color="D8E2E8"/>
            </w:tcBorders>
            <w:shd w:fill="F5F8FA"/>
          </w:tcPr>
          <w:p>
            <w:pPr>
              <w:pStyle w:val="SRSTable"/>
              <w:keepLines/>
            </w:pPr>
            <w:r>
              <w:t>5 — Hardening</w:t>
            </w:r>
          </w:p>
        </w:tc>
        <w:tc>
          <w:tcPr>
            <w:tcW w:type="dxa" w:w="4054"/>
            <w:tcMar>
              <w:top w:w="65" w:type="dxa"/>
              <w:start w:w="85" w:type="dxa"/>
              <w:bottom w:w="65" w:type="dxa"/>
              <w:end w:w="85" w:type="dxa"/>
            </w:tcMar>
            <w:vAlign w:val="center"/>
            <w:tcBorders>
              <w:bottom w:val="single" w:sz="4" w:color="D8E2E8"/>
            </w:tcBorders>
            <w:shd w:fill="F5F8FA"/>
          </w:tcPr>
          <w:p>
            <w:pPr>
              <w:pStyle w:val="SRSTable"/>
              <w:keepLines/>
            </w:pPr>
            <w:r>
              <w:t>Capacity/quotas, partial failures, backups, deployment docs, non-developer runbook and UAT.</w:t>
            </w:r>
          </w:p>
        </w:tc>
        <w:tc>
          <w:tcPr>
            <w:tcW w:type="dxa" w:w="3940"/>
            <w:tcMar>
              <w:top w:w="65" w:type="dxa"/>
              <w:start w:w="85" w:type="dxa"/>
              <w:bottom w:w="65" w:type="dxa"/>
              <w:end w:w="85" w:type="dxa"/>
            </w:tcMar>
            <w:vAlign w:val="center"/>
            <w:tcBorders>
              <w:bottom w:val="single" w:sz="4" w:color="D8E2E8"/>
            </w:tcBorders>
            <w:shd w:fill="F5F8FA"/>
          </w:tcPr>
          <w:p>
            <w:pPr>
              <w:pStyle w:val="SRSTable"/>
              <w:keepLines/>
            </w:pPr>
            <w:r>
              <w:t>All mandatory acceptance tests pass; owner approves production deployment.</w:t>
            </w:r>
          </w:p>
        </w:tc>
      </w:tr>
    </w:tbl>
    <w:p>
      <w:pPr>
        <w:spacing w:after="20"/>
      </w:pPr>
    </w:p>
    <w:p>
      <w:pPr>
        <w:pStyle w:val="Heading2"/>
      </w:pPr>
      <w:r>
        <w:t>10.1 Deliverables expected from the implementation agent</w:t>
      </w:r>
    </w:p>
    <w:p>
      <w:pPr>
        <w:pStyle w:val="ListBullet"/>
      </w:pPr>
      <w:r>
        <w:t>Custom Git repository/fork with source code and release notes, preserving attribution and relevant licence terms.</w:t>
      </w:r>
    </w:p>
    <w:p>
      <w:pPr>
        <w:pStyle w:val="ListBullet"/>
      </w:pPr>
      <w:r>
        <w:t>Environment/configuration template that does not contain actual API secrets.</w:t>
      </w:r>
    </w:p>
    <w:p>
      <w:pPr>
        <w:pStyle w:val="ListBullet"/>
      </w:pPr>
      <w:r>
        <w:t>Cloudflare deployment and rollback instructions written for a non-programmer.</w:t>
      </w:r>
    </w:p>
    <w:p>
      <w:pPr>
        <w:pStyle w:val="ListBullet"/>
      </w:pPr>
      <w:r>
        <w:t>Schema migrations plus secure export/backup/restore instructions.</w:t>
      </w:r>
    </w:p>
    <w:p>
      <w:pPr>
        <w:pStyle w:val="ListBullet"/>
      </w:pPr>
      <w:r>
        <w:t>Automated tests for matcher, cost guardrails, SERP classification and API failures.</w:t>
      </w:r>
    </w:p>
    <w:p>
      <w:pPr>
        <w:pStyle w:val="ListBullet"/>
      </w:pPr>
      <w:r>
        <w:t>User manual and short “how to run a research job” walkthrough.</w:t>
      </w:r>
    </w:p>
    <w:p>
      <w:pPr>
        <w:pStyle w:val="Heading1"/>
      </w:pPr>
      <w:r>
        <w:t>11. Risks, decisions and open questions</w:t>
      </w:r>
    </w:p>
    <w:p>
      <w:pPr>
        <w:pStyle w:val="Heading2"/>
      </w:pPr>
      <w:r>
        <w:t>11.1 Principal risks</w:t>
      </w:r>
    </w:p>
    <w:tbl>
      <w:tblPr>
        <w:tblW w:type="auto" w:w="0"/>
        <w:jc w:val="center"/>
        <w:tblLayout w:type="fixed"/>
        <w:tblLook w:firstColumn="1" w:firstRow="1" w:lastColumn="0" w:lastRow="0" w:noHBand="0" w:noVBand="1" w:val="04A0"/>
      </w:tblPr>
      <w:tblGrid>
        <w:gridCol w:w="3005"/>
        <w:gridCol w:w="6406"/>
      </w:tblGrid>
      <w:tr>
        <w:trPr>
          <w:tblHeader w:val="true"/>
          <w:cantSplit/>
        </w:trPr>
        <w:tc>
          <w:tcPr>
            <w:tcW w:type="dxa" w:w="3005"/>
            <w:shd w:fill="182A43"/>
            <w:tcMar>
              <w:top w:w="90" w:type="dxa"/>
              <w:start w:w="90" w:type="dxa"/>
              <w:bottom w:w="90" w:type="dxa"/>
              <w:end w:w="90" w:type="dxa"/>
            </w:tcMar>
            <w:vAlign w:val="center"/>
          </w:tcPr>
          <w:p>
            <w:pPr>
              <w:pStyle w:val="SRSTableHead"/>
              <w:keepLines/>
            </w:pPr>
            <w:r>
              <w:t>Risk</w:t>
            </w:r>
          </w:p>
        </w:tc>
        <w:tc>
          <w:tcPr>
            <w:tcW w:type="dxa" w:w="6406"/>
            <w:shd w:fill="182A43"/>
            <w:tcMar>
              <w:top w:w="90" w:type="dxa"/>
              <w:start w:w="90" w:type="dxa"/>
              <w:bottom w:w="90" w:type="dxa"/>
              <w:end w:w="90" w:type="dxa"/>
            </w:tcMar>
            <w:vAlign w:val="center"/>
          </w:tcPr>
          <w:p>
            <w:pPr>
              <w:pStyle w:val="SRSTableHead"/>
              <w:keepLines/>
            </w:pPr>
            <w:r>
              <w:t>Mitigation / decision</w:t>
            </w:r>
          </w:p>
        </w:tc>
      </w:tr>
      <w:tr>
        <w:trPr>
          <w:cantSplit/>
        </w:trPr>
        <w:tc>
          <w:tcPr>
            <w:tcW w:type="dxa" w:w="3005"/>
            <w:tcMar>
              <w:top w:w="65" w:type="dxa"/>
              <w:start w:w="85" w:type="dxa"/>
              <w:bottom w:w="65" w:type="dxa"/>
              <w:end w:w="85" w:type="dxa"/>
            </w:tcMar>
            <w:vAlign w:val="center"/>
            <w:tcBorders>
              <w:bottom w:val="single" w:sz="4" w:color="D8E2E8"/>
            </w:tcBorders>
          </w:tcPr>
          <w:p>
            <w:pPr>
              <w:pStyle w:val="SRSTable"/>
              <w:keepLines/>
            </w:pPr>
            <w:r>
              <w:t>Local matching ≠ Google operators</w:t>
            </w:r>
          </w:p>
        </w:tc>
        <w:tc>
          <w:tcPr>
            <w:tcW w:type="dxa" w:w="6406"/>
            <w:tcMar>
              <w:top w:w="65" w:type="dxa"/>
              <w:start w:w="85" w:type="dxa"/>
              <w:bottom w:w="65" w:type="dxa"/>
              <w:end w:w="85" w:type="dxa"/>
            </w:tcMar>
            <w:vAlign w:val="center"/>
            <w:tcBorders>
              <w:bottom w:val="single" w:sz="4" w:color="D8E2E8"/>
            </w:tcBorders>
          </w:tcPr>
          <w:p>
            <w:pPr>
              <w:pStyle w:val="SRSTable"/>
              <w:keepLines/>
            </w:pPr>
            <w:r>
              <w:t>Label feature “Title + URL keyword matching”; avoid claiming Google operator parity.</w:t>
            </w:r>
          </w:p>
        </w:tc>
      </w:tr>
      <w:tr>
        <w:trPr>
          <w:cantSplit/>
        </w:trPr>
        <w:tc>
          <w:tcPr>
            <w:tcW w:type="dxa" w:w="3005"/>
            <w:tcMar>
              <w:top w:w="65" w:type="dxa"/>
              <w:start w:w="85" w:type="dxa"/>
              <w:bottom w:w="65" w:type="dxa"/>
              <w:end w:w="85" w:type="dxa"/>
            </w:tcMar>
            <w:vAlign w:val="center"/>
            <w:tcBorders>
              <w:bottom w:val="single" w:sz="4" w:color="D8E2E8"/>
            </w:tcBorders>
            <w:shd w:fill="F5F8FA"/>
          </w:tcPr>
          <w:p>
            <w:pPr>
              <w:pStyle w:val="SRSTable"/>
              <w:keepLines/>
            </w:pPr>
            <w:r>
              <w:t>SERP geographic/personalisation variation</w:t>
            </w:r>
          </w:p>
        </w:tc>
        <w:tc>
          <w:tcPr>
            <w:tcW w:type="dxa" w:w="6406"/>
            <w:tcMar>
              <w:top w:w="65" w:type="dxa"/>
              <w:start w:w="85" w:type="dxa"/>
              <w:bottom w:w="65" w:type="dxa"/>
              <w:end w:w="85" w:type="dxa"/>
            </w:tcMar>
            <w:vAlign w:val="center"/>
            <w:tcBorders>
              <w:bottom w:val="single" w:sz="4" w:color="D8E2E8"/>
            </w:tcBorders>
            <w:shd w:fill="F5F8FA"/>
          </w:tcPr>
          <w:p>
            <w:pPr>
              <w:pStyle w:val="SRSTable"/>
              <w:keepLines/>
            </w:pPr>
            <w:r>
              <w:t>Record targeting and timestamp; allow configured locale/device; disclose differences from manual Google.</w:t>
            </w:r>
          </w:p>
        </w:tc>
      </w:tr>
      <w:tr>
        <w:trPr>
          <w:cantSplit/>
        </w:trPr>
        <w:tc>
          <w:tcPr>
            <w:tcW w:type="dxa" w:w="3005"/>
            <w:tcMar>
              <w:top w:w="65" w:type="dxa"/>
              <w:start w:w="85" w:type="dxa"/>
              <w:bottom w:w="65" w:type="dxa"/>
              <w:end w:w="85" w:type="dxa"/>
            </w:tcMar>
            <w:vAlign w:val="center"/>
            <w:tcBorders>
              <w:bottom w:val="single" w:sz="4" w:color="D8E2E8"/>
            </w:tcBorders>
          </w:tcPr>
          <w:p>
            <w:pPr>
              <w:pStyle w:val="SRSTable"/>
              <w:keepLines/>
            </w:pPr>
            <w:r>
              <w:t>Cloudflare Free quotas exceeded</w:t>
            </w:r>
          </w:p>
        </w:tc>
        <w:tc>
          <w:tcPr>
            <w:tcW w:type="dxa" w:w="6406"/>
            <w:tcMar>
              <w:top w:w="65" w:type="dxa"/>
              <w:start w:w="85" w:type="dxa"/>
              <w:bottom w:w="65" w:type="dxa"/>
              <w:end w:w="85" w:type="dxa"/>
            </w:tcMar>
            <w:vAlign w:val="center"/>
            <w:tcBorders>
              <w:bottom w:val="single" w:sz="4" w:color="D8E2E8"/>
            </w:tcBorders>
          </w:tcPr>
          <w:p>
            <w:pPr>
              <w:pStyle w:val="SRSTable"/>
              <w:keepLines/>
            </w:pPr>
            <w:r>
              <w:t>D1/R2 storage separation where useful, pagination, batching, quotas, observed usage and paid-tier fallback.</w:t>
            </w:r>
          </w:p>
        </w:tc>
      </w:tr>
      <w:tr>
        <w:trPr>
          <w:cantSplit/>
        </w:trPr>
        <w:tc>
          <w:tcPr>
            <w:tcW w:type="dxa" w:w="3005"/>
            <w:tcMar>
              <w:top w:w="65" w:type="dxa"/>
              <w:start w:w="85" w:type="dxa"/>
              <w:bottom w:w="65" w:type="dxa"/>
              <w:end w:w="85" w:type="dxa"/>
            </w:tcMar>
            <w:vAlign w:val="center"/>
            <w:tcBorders>
              <w:bottom w:val="single" w:sz="4" w:color="D8E2E8"/>
            </w:tcBorders>
            <w:shd w:fill="F5F8FA"/>
          </w:tcPr>
          <w:p>
            <w:pPr>
              <w:pStyle w:val="SRSTable"/>
              <w:keepLines/>
            </w:pPr>
            <w:r>
              <w:t>Unexpected API charges</w:t>
            </w:r>
          </w:p>
        </w:tc>
        <w:tc>
          <w:tcPr>
            <w:tcW w:type="dxa" w:w="6406"/>
            <w:tcMar>
              <w:top w:w="65" w:type="dxa"/>
              <w:start w:w="85" w:type="dxa"/>
              <w:bottom w:w="65" w:type="dxa"/>
              <w:end w:w="85" w:type="dxa"/>
            </w:tcMar>
            <w:vAlign w:val="center"/>
            <w:tcBorders>
              <w:bottom w:val="single" w:sz="4" w:color="D8E2E8"/>
            </w:tcBorders>
            <w:shd w:fill="F5F8FA"/>
          </w:tcPr>
          <w:p>
            <w:pPr>
              <w:pStyle w:val="SRSTable"/>
              <w:keepLines/>
            </w:pPr>
            <w:r>
              <w:t>Approval barrier, configurable prices, hard task caps, live-typing allowance and auditable actual cost.</w:t>
            </w:r>
          </w:p>
        </w:tc>
      </w:tr>
      <w:tr>
        <w:trPr>
          <w:cantSplit/>
        </w:trPr>
        <w:tc>
          <w:tcPr>
            <w:tcW w:type="dxa" w:w="3005"/>
            <w:tcMar>
              <w:top w:w="65" w:type="dxa"/>
              <w:start w:w="85" w:type="dxa"/>
              <w:bottom w:w="65" w:type="dxa"/>
              <w:end w:w="85" w:type="dxa"/>
            </w:tcMar>
            <w:vAlign w:val="center"/>
            <w:tcBorders>
              <w:bottom w:val="single" w:sz="4" w:color="D8E2E8"/>
            </w:tcBorders>
          </w:tcPr>
          <w:p>
            <w:pPr>
              <w:pStyle w:val="SRSTable"/>
              <w:keepLines/>
            </w:pPr>
            <w:r>
              <w:t>Vendor pricing/access changes</w:t>
            </w:r>
          </w:p>
        </w:tc>
        <w:tc>
          <w:tcPr>
            <w:tcW w:type="dxa" w:w="6406"/>
            <w:tcMar>
              <w:top w:w="65" w:type="dxa"/>
              <w:start w:w="85" w:type="dxa"/>
              <w:bottom w:w="65" w:type="dxa"/>
              <w:end w:w="85" w:type="dxa"/>
            </w:tcMar>
            <w:vAlign w:val="center"/>
            <w:tcBorders>
              <w:bottom w:val="single" w:sz="4" w:color="D8E2E8"/>
            </w:tcBorders>
          </w:tcPr>
          <w:p>
            <w:pPr>
              <w:pStyle w:val="SRSTable"/>
              <w:keepLines/>
            </w:pPr>
            <w:r>
              <w:t>Account-entitlement check, pricing refresh and error handling; no hard-coded pricing assumptions.</w:t>
            </w:r>
          </w:p>
        </w:tc>
      </w:tr>
      <w:tr>
        <w:trPr>
          <w:cantSplit/>
        </w:trPr>
        <w:tc>
          <w:tcPr>
            <w:tcW w:type="dxa" w:w="3005"/>
            <w:tcMar>
              <w:top w:w="65" w:type="dxa"/>
              <w:start w:w="85" w:type="dxa"/>
              <w:bottom w:w="65" w:type="dxa"/>
              <w:end w:w="85" w:type="dxa"/>
            </w:tcMar>
            <w:vAlign w:val="center"/>
            <w:tcBorders>
              <w:bottom w:val="single" w:sz="4" w:color="D8E2E8"/>
            </w:tcBorders>
            <w:shd w:fill="F5F8FA"/>
          </w:tcPr>
          <w:p>
            <w:pPr>
              <w:pStyle w:val="SRSTable"/>
              <w:keepLines/>
            </w:pPr>
            <w:r>
              <w:t>OpenSEO updates break custom fork</w:t>
            </w:r>
          </w:p>
        </w:tc>
        <w:tc>
          <w:tcPr>
            <w:tcW w:type="dxa" w:w="6406"/>
            <w:tcMar>
              <w:top w:w="65" w:type="dxa"/>
              <w:start w:w="85" w:type="dxa"/>
              <w:bottom w:w="65" w:type="dxa"/>
              <w:end w:w="85" w:type="dxa"/>
            </w:tcMar>
            <w:vAlign w:val="center"/>
            <w:tcBorders>
              <w:bottom w:val="single" w:sz="4" w:color="D8E2E8"/>
            </w:tcBorders>
            <w:shd w:fill="F5F8FA"/>
          </w:tcPr>
          <w:p>
            <w:pPr>
              <w:pStyle w:val="SRSTable"/>
              <w:keepLines/>
            </w:pPr>
            <w:r>
              <w:t>Modular modifications, tests, release pinning and deliberate upstream merges.</w:t>
            </w:r>
          </w:p>
        </w:tc>
      </w:tr>
      <w:tr>
        <w:trPr>
          <w:cantSplit/>
        </w:trPr>
        <w:tc>
          <w:tcPr>
            <w:tcW w:type="dxa" w:w="3005"/>
            <w:tcMar>
              <w:top w:w="65" w:type="dxa"/>
              <w:start w:w="85" w:type="dxa"/>
              <w:bottom w:w="65" w:type="dxa"/>
              <w:end w:w="85" w:type="dxa"/>
            </w:tcMar>
            <w:vAlign w:val="center"/>
            <w:tcBorders>
              <w:bottom w:val="single" w:sz="4" w:color="D8E2E8"/>
            </w:tcBorders>
          </w:tcPr>
          <w:p>
            <w:pPr>
              <w:pStyle w:val="SRSTable"/>
              <w:keepLines/>
            </w:pPr>
            <w:r>
              <w:t>SEO opportunity score mistaken for rankability</w:t>
            </w:r>
          </w:p>
        </w:tc>
        <w:tc>
          <w:tcPr>
            <w:tcW w:type="dxa" w:w="6406"/>
            <w:tcMar>
              <w:top w:w="65" w:type="dxa"/>
              <w:start w:w="85" w:type="dxa"/>
              <w:bottom w:w="65" w:type="dxa"/>
              <w:end w:w="85" w:type="dxa"/>
            </w:tcMar>
            <w:vAlign w:val="center"/>
            <w:tcBorders>
              <w:bottom w:val="single" w:sz="4" w:color="D8E2E8"/>
            </w:tcBorders>
          </w:tcPr>
          <w:p>
            <w:pPr>
              <w:pStyle w:val="SRSTable"/>
              <w:keepLines/>
            </w:pPr>
            <w:r>
              <w:t>Display result as on-page optimisation heuristic, not a prediction of keyword difficulty.</w:t>
            </w:r>
          </w:p>
        </w:tc>
      </w:tr>
    </w:tbl>
    <w:p>
      <w:pPr>
        <w:spacing w:after="20"/>
      </w:pPr>
    </w:p>
    <w:p>
      <w:pPr>
        <w:pStyle w:val="Heading2"/>
      </w:pPr>
      <w:r>
        <w:t>11.2 Decisions to verify during Phase 0</w:t>
      </w:r>
    </w:p>
    <w:p>
      <w:pPr>
        <w:pStyle w:val="ListBullet"/>
      </w:pPr>
      <w:r>
        <w:t>Whether OpenSEO already includes reusable components for backlink summary, details, referring domains and DataForSEO task-cost capture.</w:t>
      </w:r>
    </w:p>
    <w:p>
      <w:pPr>
        <w:pStyle w:val="ListBullet"/>
      </w:pPr>
      <w:r>
        <w:t>Exact API endpoint/mode choices and how to obtain reliably the first ten organic listings when mixed SERP elements appear.</w:t>
      </w:r>
    </w:p>
    <w:p>
      <w:pPr>
        <w:pStyle w:val="ListBullet"/>
      </w:pPr>
      <w:r>
        <w:t>Backlinks eligibility/account activation and whether pagination or result filters entail additional billed calls.</w:t>
      </w:r>
    </w:p>
    <w:p>
      <w:pPr>
        <w:pStyle w:val="ListBullet"/>
      </w:pPr>
      <w:r>
        <w:t>Official pricing schedules and whether a backend price-estimation source is available for the selected endpoints.</w:t>
      </w:r>
    </w:p>
    <w:p>
      <w:pPr>
        <w:pStyle w:val="ListBullet"/>
      </w:pPr>
      <w:r>
        <w:t>Cloudflare Free account quotas at deployment time; necessary job runner design; safe D1/R2 retention periods.</w:t>
      </w:r>
    </w:p>
    <w:p>
      <w:pPr>
        <w:pStyle w:val="ListBullet"/>
      </w:pPr>
      <w:r>
        <w:t>Default ignore-word presets and any languages/locations beyond UK English to add later.</w:t>
      </w:r>
    </w:p>
    <w:p>
      <w:pPr>
        <w:pStyle w:val="Heading2"/>
      </w:pPr>
      <w:r>
        <w:t>11.3 Change control</w:t>
      </w:r>
    </w:p>
    <w:p>
      <w:r>
        <w:t>New modules (search volume, clustering, AI content, site auditing, rank tracking, publishing integrations) require a scoped change request and an assessment of data impact, cost exposure, hosting resource usage and regression tests. The design must keep DataForSEO clients, matching rules, storage and UI modules loosely coupled.</w:t>
      </w:r>
    </w:p>
    <w:p>
      <w:pPr>
        <w:pStyle w:val="Heading1"/>
      </w:pPr>
      <w:r>
        <w:t>Appendix A — Traceability at a glance</w:t>
      </w:r>
    </w:p>
    <w:tbl>
      <w:tblPr>
        <w:tblW w:type="auto" w:w="0"/>
        <w:jc w:val="center"/>
        <w:tblLayout w:type="fixed"/>
        <w:tblLook w:firstColumn="1" w:firstRow="1" w:lastColumn="0" w:lastRow="0" w:noHBand="0" w:noVBand="1" w:val="04A0"/>
      </w:tblPr>
      <w:tblGrid>
        <w:gridCol w:w="3402"/>
        <w:gridCol w:w="2891"/>
        <w:gridCol w:w="3118"/>
      </w:tblGrid>
      <w:tr>
        <w:trPr>
          <w:tblHeader w:val="true"/>
          <w:cantSplit/>
        </w:trPr>
        <w:tc>
          <w:tcPr>
            <w:tcW w:type="dxa" w:w="3402"/>
            <w:shd w:fill="182A43"/>
            <w:tcMar>
              <w:top w:w="90" w:type="dxa"/>
              <w:start w:w="90" w:type="dxa"/>
              <w:bottom w:w="90" w:type="dxa"/>
              <w:end w:w="90" w:type="dxa"/>
            </w:tcMar>
            <w:vAlign w:val="center"/>
          </w:tcPr>
          <w:p>
            <w:pPr>
              <w:pStyle w:val="SRSTableHead"/>
              <w:keepLines/>
            </w:pPr>
            <w:r>
              <w:t>User objective</w:t>
            </w:r>
          </w:p>
        </w:tc>
        <w:tc>
          <w:tcPr>
            <w:tcW w:type="dxa" w:w="2891"/>
            <w:shd w:fill="182A43"/>
            <w:tcMar>
              <w:top w:w="90" w:type="dxa"/>
              <w:start w:w="90" w:type="dxa"/>
              <w:bottom w:w="90" w:type="dxa"/>
              <w:end w:w="90" w:type="dxa"/>
            </w:tcMar>
            <w:vAlign w:val="center"/>
          </w:tcPr>
          <w:p>
            <w:pPr>
              <w:pStyle w:val="SRSTableHead"/>
              <w:keepLines/>
            </w:pPr>
            <w:r>
              <w:t>Key requirements</w:t>
            </w:r>
          </w:p>
        </w:tc>
        <w:tc>
          <w:tcPr>
            <w:tcW w:type="dxa" w:w="3118"/>
            <w:shd w:fill="182A43"/>
            <w:tcMar>
              <w:top w:w="90" w:type="dxa"/>
              <w:start w:w="90" w:type="dxa"/>
              <w:bottom w:w="90" w:type="dxa"/>
              <w:end w:w="90" w:type="dxa"/>
            </w:tcMar>
            <w:vAlign w:val="center"/>
          </w:tcPr>
          <w:p>
            <w:pPr>
              <w:pStyle w:val="SRSTableHead"/>
              <w:keepLines/>
            </w:pPr>
            <w:r>
              <w:t>Primary acceptance tests</w:t>
            </w:r>
          </w:p>
        </w:tc>
      </w:tr>
      <w:tr>
        <w:trPr>
          <w:cantSplit/>
        </w:trPr>
        <w:tc>
          <w:tcPr>
            <w:tcW w:type="dxa" w:w="3402"/>
            <w:tcMar>
              <w:top w:w="65" w:type="dxa"/>
              <w:start w:w="85" w:type="dxa"/>
              <w:bottom w:w="65" w:type="dxa"/>
              <w:end w:w="85" w:type="dxa"/>
            </w:tcMar>
            <w:vAlign w:val="center"/>
            <w:tcBorders>
              <w:bottom w:val="single" w:sz="4" w:color="D8E2E8"/>
            </w:tcBorders>
          </w:tcPr>
          <w:p>
            <w:pPr>
              <w:pStyle w:val="SRSTable"/>
              <w:keepLines/>
            </w:pPr>
            <w:r>
              <w:t>Collect UK Autocomplete</w:t>
            </w:r>
          </w:p>
        </w:tc>
        <w:tc>
          <w:tcPr>
            <w:tcW w:type="dxa" w:w="2891"/>
            <w:tcMar>
              <w:top w:w="65" w:type="dxa"/>
              <w:start w:w="85" w:type="dxa"/>
              <w:bottom w:w="65" w:type="dxa"/>
              <w:end w:w="85" w:type="dxa"/>
            </w:tcMar>
            <w:vAlign w:val="center"/>
            <w:tcBorders>
              <w:bottom w:val="single" w:sz="4" w:color="D8E2E8"/>
            </w:tcBorders>
          </w:tcPr>
          <w:p>
            <w:pPr>
              <w:pStyle w:val="SRSTable"/>
              <w:keepLines/>
            </w:pPr>
            <w:r>
              <w:t>PRJ-03; AUT-01–08; CST-01–03</w:t>
            </w:r>
          </w:p>
        </w:tc>
        <w:tc>
          <w:tcPr>
            <w:tcW w:type="dxa" w:w="3118"/>
            <w:tcMar>
              <w:top w:w="65" w:type="dxa"/>
              <w:start w:w="85" w:type="dxa"/>
              <w:bottom w:w="65" w:type="dxa"/>
              <w:end w:w="85" w:type="dxa"/>
            </w:tcMar>
            <w:vAlign w:val="center"/>
            <w:tcBorders>
              <w:bottom w:val="single" w:sz="4" w:color="D8E2E8"/>
            </w:tcBorders>
          </w:tcPr>
          <w:p>
            <w:pPr>
              <w:pStyle w:val="SRSTable"/>
              <w:keepLines/>
            </w:pPr>
            <w:r>
              <w:t>UAT-01</w:t>
            </w:r>
          </w:p>
        </w:tc>
      </w:tr>
      <w:tr>
        <w:trPr>
          <w:cantSplit/>
        </w:trPr>
        <w:tc>
          <w:tcPr>
            <w:tcW w:type="dxa" w:w="3402"/>
            <w:tcMar>
              <w:top w:w="65" w:type="dxa"/>
              <w:start w:w="85" w:type="dxa"/>
              <w:bottom w:w="65" w:type="dxa"/>
              <w:end w:w="85" w:type="dxa"/>
            </w:tcMar>
            <w:vAlign w:val="center"/>
            <w:tcBorders>
              <w:bottom w:val="single" w:sz="4" w:color="D8E2E8"/>
            </w:tcBorders>
            <w:shd w:fill="F5F8FA"/>
          </w:tcPr>
          <w:p>
            <w:pPr>
              <w:pStyle w:val="SRSTable"/>
              <w:keepLines/>
            </w:pPr>
            <w:r>
              <w:t>First ten organic, not website crawl</w:t>
            </w:r>
          </w:p>
        </w:tc>
        <w:tc>
          <w:tcPr>
            <w:tcW w:type="dxa" w:w="2891"/>
            <w:tcMar>
              <w:top w:w="65" w:type="dxa"/>
              <w:start w:w="85" w:type="dxa"/>
              <w:bottom w:w="65" w:type="dxa"/>
              <w:end w:w="85" w:type="dxa"/>
            </w:tcMar>
            <w:vAlign w:val="center"/>
            <w:tcBorders>
              <w:bottom w:val="single" w:sz="4" w:color="D8E2E8"/>
            </w:tcBorders>
            <w:shd w:fill="F5F8FA"/>
          </w:tcPr>
          <w:p>
            <w:pPr>
              <w:pStyle w:val="SRSTable"/>
              <w:keepLines/>
            </w:pPr>
            <w:r>
              <w:t>SER-01–10; MAT-01; MAT-12</w:t>
            </w:r>
          </w:p>
        </w:tc>
        <w:tc>
          <w:tcPr>
            <w:tcW w:type="dxa" w:w="3118"/>
            <w:tcMar>
              <w:top w:w="65" w:type="dxa"/>
              <w:start w:w="85" w:type="dxa"/>
              <w:bottom w:w="65" w:type="dxa"/>
              <w:end w:w="85" w:type="dxa"/>
            </w:tcMar>
            <w:vAlign w:val="center"/>
            <w:tcBorders>
              <w:bottom w:val="single" w:sz="4" w:color="D8E2E8"/>
            </w:tcBorders>
            <w:shd w:fill="F5F8FA"/>
          </w:tcPr>
          <w:p>
            <w:pPr>
              <w:pStyle w:val="SRSTable"/>
              <w:keepLines/>
            </w:pPr>
            <w:r>
              <w:t>UAT-02–05</w:t>
            </w:r>
          </w:p>
        </w:tc>
      </w:tr>
      <w:tr>
        <w:trPr>
          <w:cantSplit/>
        </w:trPr>
        <w:tc>
          <w:tcPr>
            <w:tcW w:type="dxa" w:w="3402"/>
            <w:tcMar>
              <w:top w:w="65" w:type="dxa"/>
              <w:start w:w="85" w:type="dxa"/>
              <w:bottom w:w="65" w:type="dxa"/>
              <w:end w:w="85" w:type="dxa"/>
            </w:tcMar>
            <w:vAlign w:val="center"/>
            <w:tcBorders>
              <w:bottom w:val="single" w:sz="4" w:color="D8E2E8"/>
            </w:tcBorders>
          </w:tcPr>
          <w:p>
            <w:pPr>
              <w:pStyle w:val="SRSTable"/>
              <w:keepLines/>
            </w:pPr>
            <w:r>
              <w:t>Ignore “a”/“and” by chosen strictness</w:t>
            </w:r>
          </w:p>
        </w:tc>
        <w:tc>
          <w:tcPr>
            <w:tcW w:type="dxa" w:w="2891"/>
            <w:tcMar>
              <w:top w:w="65" w:type="dxa"/>
              <w:start w:w="85" w:type="dxa"/>
              <w:bottom w:w="65" w:type="dxa"/>
              <w:end w:w="85" w:type="dxa"/>
            </w:tcMar>
            <w:vAlign w:val="center"/>
            <w:tcBorders>
              <w:bottom w:val="single" w:sz="4" w:color="D8E2E8"/>
            </w:tcBorders>
          </w:tcPr>
          <w:p>
            <w:pPr>
              <w:pStyle w:val="SRSTable"/>
              <w:keepLines/>
            </w:pPr>
            <w:r>
              <w:t>MAT-02–11</w:t>
            </w:r>
          </w:p>
        </w:tc>
        <w:tc>
          <w:tcPr>
            <w:tcW w:type="dxa" w:w="3118"/>
            <w:tcMar>
              <w:top w:w="65" w:type="dxa"/>
              <w:start w:w="85" w:type="dxa"/>
              <w:bottom w:w="65" w:type="dxa"/>
              <w:end w:w="85" w:type="dxa"/>
            </w:tcMar>
            <w:vAlign w:val="center"/>
            <w:tcBorders>
              <w:bottom w:val="single" w:sz="4" w:color="D8E2E8"/>
            </w:tcBorders>
          </w:tcPr>
          <w:p>
            <w:pPr>
              <w:pStyle w:val="SRSTable"/>
              <w:keepLines/>
            </w:pPr>
            <w:r>
              <w:t>UAT-06–08</w:t>
            </w:r>
          </w:p>
        </w:tc>
      </w:tr>
      <w:tr>
        <w:trPr>
          <w:cantSplit/>
        </w:trPr>
        <w:tc>
          <w:tcPr>
            <w:tcW w:type="dxa" w:w="3402"/>
            <w:tcMar>
              <w:top w:w="65" w:type="dxa"/>
              <w:start w:w="85" w:type="dxa"/>
              <w:bottom w:w="65" w:type="dxa"/>
              <w:end w:w="85" w:type="dxa"/>
            </w:tcMar>
            <w:vAlign w:val="center"/>
            <w:tcBorders>
              <w:bottom w:val="single" w:sz="4" w:color="D8E2E8"/>
            </w:tcBorders>
            <w:shd w:fill="F5F8FA"/>
          </w:tcPr>
          <w:p>
            <w:pPr>
              <w:pStyle w:val="SRSTable"/>
              <w:keepLines/>
            </w:pPr>
            <w:r>
              <w:t>Create article opportunity shortlist</w:t>
            </w:r>
          </w:p>
        </w:tc>
        <w:tc>
          <w:tcPr>
            <w:tcW w:type="dxa" w:w="2891"/>
            <w:tcMar>
              <w:top w:w="65" w:type="dxa"/>
              <w:start w:w="85" w:type="dxa"/>
              <w:bottom w:w="65" w:type="dxa"/>
              <w:end w:w="85" w:type="dxa"/>
            </w:tcMar>
            <w:vAlign w:val="center"/>
            <w:tcBorders>
              <w:bottom w:val="single" w:sz="4" w:color="D8E2E8"/>
            </w:tcBorders>
            <w:shd w:fill="F5F8FA"/>
          </w:tcPr>
          <w:p>
            <w:pPr>
              <w:pStyle w:val="SRSTable"/>
              <w:keepLines/>
            </w:pPr>
            <w:r>
              <w:t>OPP-01–08</w:t>
            </w:r>
          </w:p>
        </w:tc>
        <w:tc>
          <w:tcPr>
            <w:tcW w:type="dxa" w:w="3118"/>
            <w:tcMar>
              <w:top w:w="65" w:type="dxa"/>
              <w:start w:w="85" w:type="dxa"/>
              <w:bottom w:w="65" w:type="dxa"/>
              <w:end w:w="85" w:type="dxa"/>
            </w:tcMar>
            <w:vAlign w:val="center"/>
            <w:tcBorders>
              <w:bottom w:val="single" w:sz="4" w:color="D8E2E8"/>
            </w:tcBorders>
            <w:shd w:fill="F5F8FA"/>
          </w:tcPr>
          <w:p>
            <w:pPr>
              <w:pStyle w:val="SRSTable"/>
              <w:keepLines/>
            </w:pPr>
            <w:r>
              <w:t>UAT-03–08; UAT-13</w:t>
            </w:r>
          </w:p>
        </w:tc>
      </w:tr>
      <w:tr>
        <w:trPr>
          <w:cantSplit/>
        </w:trPr>
        <w:tc>
          <w:tcPr>
            <w:tcW w:type="dxa" w:w="3402"/>
            <w:tcMar>
              <w:top w:w="65" w:type="dxa"/>
              <w:start w:w="85" w:type="dxa"/>
              <w:bottom w:w="65" w:type="dxa"/>
              <w:end w:w="85" w:type="dxa"/>
            </w:tcMar>
            <w:vAlign w:val="center"/>
            <w:tcBorders>
              <w:bottom w:val="single" w:sz="4" w:color="D8E2E8"/>
            </w:tcBorders>
          </w:tcPr>
          <w:p>
            <w:pPr>
              <w:pStyle w:val="SRSTable"/>
              <w:keepLines/>
            </w:pPr>
            <w:r>
              <w:t>Standalone backlink domain/URL explorer</w:t>
            </w:r>
          </w:p>
        </w:tc>
        <w:tc>
          <w:tcPr>
            <w:tcW w:type="dxa" w:w="2891"/>
            <w:tcMar>
              <w:top w:w="65" w:type="dxa"/>
              <w:start w:w="85" w:type="dxa"/>
              <w:bottom w:w="65" w:type="dxa"/>
              <w:end w:w="85" w:type="dxa"/>
            </w:tcMar>
            <w:vAlign w:val="center"/>
            <w:tcBorders>
              <w:bottom w:val="single" w:sz="4" w:color="D8E2E8"/>
            </w:tcBorders>
          </w:tcPr>
          <w:p>
            <w:pPr>
              <w:pStyle w:val="SRSTable"/>
              <w:keepLines/>
            </w:pPr>
            <w:r>
              <w:t>BKL-01–06; BKL-11–13</w:t>
            </w:r>
          </w:p>
        </w:tc>
        <w:tc>
          <w:tcPr>
            <w:tcW w:type="dxa" w:w="3118"/>
            <w:tcMar>
              <w:top w:w="65" w:type="dxa"/>
              <w:start w:w="85" w:type="dxa"/>
              <w:bottom w:w="65" w:type="dxa"/>
              <w:end w:w="85" w:type="dxa"/>
            </w:tcMar>
            <w:vAlign w:val="center"/>
            <w:tcBorders>
              <w:bottom w:val="single" w:sz="4" w:color="D8E2E8"/>
            </w:tcBorders>
          </w:tcPr>
          <w:p>
            <w:pPr>
              <w:pStyle w:val="SRSTable"/>
              <w:keepLines/>
            </w:pPr>
            <w:r>
              <w:t>UAT-09; UAT-13</w:t>
            </w:r>
          </w:p>
        </w:tc>
      </w:tr>
      <w:tr>
        <w:trPr>
          <w:cantSplit/>
        </w:trPr>
        <w:tc>
          <w:tcPr>
            <w:tcW w:type="dxa" w:w="3402"/>
            <w:tcMar>
              <w:top w:w="65" w:type="dxa"/>
              <w:start w:w="85" w:type="dxa"/>
              <w:bottom w:w="65" w:type="dxa"/>
              <w:end w:w="85" w:type="dxa"/>
            </w:tcMar>
            <w:vAlign w:val="center"/>
            <w:tcBorders>
              <w:bottom w:val="single" w:sz="4" w:color="D8E2E8"/>
            </w:tcBorders>
            <w:shd w:fill="F5F8FA"/>
          </w:tcPr>
          <w:p>
            <w:pPr>
              <w:pStyle w:val="SRSTable"/>
              <w:keepLines/>
            </w:pPr>
            <w:r>
              <w:t>Optional backlinks for top-ten SERP competitors</w:t>
            </w:r>
          </w:p>
        </w:tc>
        <w:tc>
          <w:tcPr>
            <w:tcW w:type="dxa" w:w="2891"/>
            <w:tcMar>
              <w:top w:w="65" w:type="dxa"/>
              <w:start w:w="85" w:type="dxa"/>
              <w:bottom w:w="65" w:type="dxa"/>
              <w:end w:w="85" w:type="dxa"/>
            </w:tcMar>
            <w:vAlign w:val="center"/>
            <w:tcBorders>
              <w:bottom w:val="single" w:sz="4" w:color="D8E2E8"/>
            </w:tcBorders>
            <w:shd w:fill="F5F8FA"/>
          </w:tcPr>
          <w:p>
            <w:pPr>
              <w:pStyle w:val="SRSTable"/>
              <w:keepLines/>
            </w:pPr>
            <w:r>
              <w:t>BKL-07–10</w:t>
            </w:r>
          </w:p>
        </w:tc>
        <w:tc>
          <w:tcPr>
            <w:tcW w:type="dxa" w:w="3118"/>
            <w:tcMar>
              <w:top w:w="65" w:type="dxa"/>
              <w:start w:w="85" w:type="dxa"/>
              <w:bottom w:w="65" w:type="dxa"/>
              <w:end w:w="85" w:type="dxa"/>
            </w:tcMar>
            <w:vAlign w:val="center"/>
            <w:tcBorders>
              <w:bottom w:val="single" w:sz="4" w:color="D8E2E8"/>
            </w:tcBorders>
            <w:shd w:fill="F5F8FA"/>
          </w:tcPr>
          <w:p>
            <w:pPr>
              <w:pStyle w:val="SRSTable"/>
              <w:keepLines/>
            </w:pPr>
            <w:r>
              <w:t>UAT-10</w:t>
            </w:r>
          </w:p>
        </w:tc>
      </w:tr>
      <w:tr>
        <w:trPr>
          <w:cantSplit/>
        </w:trPr>
        <w:tc>
          <w:tcPr>
            <w:tcW w:type="dxa" w:w="3402"/>
            <w:tcMar>
              <w:top w:w="65" w:type="dxa"/>
              <w:start w:w="85" w:type="dxa"/>
              <w:bottom w:w="65" w:type="dxa"/>
              <w:end w:w="85" w:type="dxa"/>
            </w:tcMar>
            <w:vAlign w:val="center"/>
            <w:tcBorders>
              <w:bottom w:val="single" w:sz="4" w:color="D8E2E8"/>
            </w:tcBorders>
          </w:tcPr>
          <w:p>
            <w:pPr>
              <w:pStyle w:val="SRSTable"/>
              <w:keepLines/>
            </w:pPr>
            <w:r>
              <w:t>Cost visible BEFORE every paid task</w:t>
            </w:r>
          </w:p>
        </w:tc>
        <w:tc>
          <w:tcPr>
            <w:tcW w:type="dxa" w:w="2891"/>
            <w:tcMar>
              <w:top w:w="65" w:type="dxa"/>
              <w:start w:w="85" w:type="dxa"/>
              <w:bottom w:w="65" w:type="dxa"/>
              <w:end w:w="85" w:type="dxa"/>
            </w:tcMar>
            <w:vAlign w:val="center"/>
            <w:tcBorders>
              <w:bottom w:val="single" w:sz="4" w:color="D8E2E8"/>
            </w:tcBorders>
          </w:tcPr>
          <w:p>
            <w:pPr>
              <w:pStyle w:val="SRSTable"/>
              <w:keepLines/>
            </w:pPr>
            <w:r>
              <w:t>CST-01–12</w:t>
            </w:r>
          </w:p>
        </w:tc>
        <w:tc>
          <w:tcPr>
            <w:tcW w:type="dxa" w:w="3118"/>
            <w:tcMar>
              <w:top w:w="65" w:type="dxa"/>
              <w:start w:w="85" w:type="dxa"/>
              <w:bottom w:w="65" w:type="dxa"/>
              <w:end w:w="85" w:type="dxa"/>
            </w:tcMar>
            <w:vAlign w:val="center"/>
            <w:tcBorders>
              <w:bottom w:val="single" w:sz="4" w:color="D8E2E8"/>
            </w:tcBorders>
          </w:tcPr>
          <w:p>
            <w:pPr>
              <w:pStyle w:val="SRSTable"/>
              <w:keepLines/>
            </w:pPr>
            <w:r>
              <w:t>UAT-01; UAT-02; UAT-11–12</w:t>
            </w:r>
          </w:p>
        </w:tc>
      </w:tr>
      <w:tr>
        <w:trPr>
          <w:cantSplit/>
        </w:trPr>
        <w:tc>
          <w:tcPr>
            <w:tcW w:type="dxa" w:w="3402"/>
            <w:tcMar>
              <w:top w:w="65" w:type="dxa"/>
              <w:start w:w="85" w:type="dxa"/>
              <w:bottom w:w="65" w:type="dxa"/>
              <w:end w:w="85" w:type="dxa"/>
            </w:tcMar>
            <w:vAlign w:val="center"/>
            <w:tcBorders>
              <w:bottom w:val="single" w:sz="4" w:color="D8E2E8"/>
            </w:tcBorders>
            <w:shd w:fill="F5F8FA"/>
          </w:tcPr>
          <w:p>
            <w:pPr>
              <w:pStyle w:val="SRSTable"/>
              <w:keepLines/>
            </w:pPr>
            <w:r>
              <w:t>Cloudflare-first, ~100 websites</w:t>
            </w:r>
          </w:p>
        </w:tc>
        <w:tc>
          <w:tcPr>
            <w:tcW w:type="dxa" w:w="2891"/>
            <w:tcMar>
              <w:top w:w="65" w:type="dxa"/>
              <w:start w:w="85" w:type="dxa"/>
              <w:bottom w:w="65" w:type="dxa"/>
              <w:end w:w="85" w:type="dxa"/>
            </w:tcMar>
            <w:vAlign w:val="center"/>
            <w:tcBorders>
              <w:bottom w:val="single" w:sz="4" w:color="D8E2E8"/>
            </w:tcBorders>
            <w:shd w:fill="F5F8FA"/>
          </w:tcPr>
          <w:p>
            <w:pPr>
              <w:pStyle w:val="SRSTable"/>
              <w:keepLines/>
            </w:pPr>
            <w:r>
              <w:t>PRJ-05; NFR-06; §6</w:t>
            </w:r>
          </w:p>
        </w:tc>
        <w:tc>
          <w:tcPr>
            <w:tcW w:type="dxa" w:w="3118"/>
            <w:tcMar>
              <w:top w:w="65" w:type="dxa"/>
              <w:start w:w="85" w:type="dxa"/>
              <w:bottom w:w="65" w:type="dxa"/>
              <w:end w:w="85" w:type="dxa"/>
            </w:tcMar>
            <w:vAlign w:val="center"/>
            <w:tcBorders>
              <w:bottom w:val="single" w:sz="4" w:color="D8E2E8"/>
            </w:tcBorders>
            <w:shd w:fill="F5F8FA"/>
          </w:tcPr>
          <w:p>
            <w:pPr>
              <w:pStyle w:val="SRSTable"/>
              <w:keepLines/>
            </w:pPr>
            <w:r>
              <w:t>UAT-14; deployment gate</w:t>
            </w:r>
          </w:p>
        </w:tc>
      </w:tr>
    </w:tbl>
    <w:p>
      <w:pPr>
        <w:spacing w:after="20"/>
      </w:pPr>
    </w:p>
    <w:p>
      <w:pPr>
        <w:pStyle w:val="Heading1"/>
      </w:pPr>
      <w:r>
        <w:t>Appendix B — External technical references</w:t>
      </w:r>
    </w:p>
    <w:p>
      <w:pPr>
        <w:pStyle w:val="SRSNote"/>
      </w:pPr>
      <w:r>
        <w:t>References checked when preparing this specification. These are vendor/documentation links, not guaranteed permanent API or pricing contracts.</w:t>
      </w:r>
    </w:p>
    <w:p>
      <w:pPr>
        <w:pStyle w:val="SRSSmall"/>
      </w:pPr>
      <w:r>
        <w:t xml:space="preserve">OpenSEO repository: </w:t>
      </w:r>
      <w:hyperlink r:id="rId11">
        <w:r>
          <w:rPr>
            <w:color w:val="00757E"/>
            <w:u w:val="single"/>
          </w:rPr>
          <w:t>https://github.com/every-app/open-seo</w:t>
        </w:r>
      </w:hyperlink>
    </w:p>
    <w:p>
      <w:pPr>
        <w:pStyle w:val="SRSSmall"/>
      </w:pPr>
      <w:r>
        <w:t xml:space="preserve">OpenSEO Cloudflare self-hosting instructions: </w:t>
      </w:r>
      <w:hyperlink r:id="rId12">
        <w:r>
          <w:rPr>
            <w:color w:val="00757E"/>
            <w:u w:val="single"/>
          </w:rPr>
          <w:t>https://github.com/every-app/open-seo/blob/main/docs/SELF_HOSTING_CLOUDFLARE.md</w:t>
        </w:r>
      </w:hyperlink>
    </w:p>
    <w:p>
      <w:pPr>
        <w:pStyle w:val="SRSSmall"/>
      </w:pPr>
      <w:r>
        <w:t xml:space="preserve">DataForSEO — Google Autocomplete Live Advanced: </w:t>
      </w:r>
      <w:hyperlink r:id="rId13">
        <w:r>
          <w:rPr>
            <w:color w:val="00757E"/>
            <w:u w:val="single"/>
          </w:rPr>
          <w:t>https://docs.dataforseo.com/v3/serp-google-autocomplete-live-advanced/</w:t>
        </w:r>
      </w:hyperlink>
    </w:p>
    <w:p>
      <w:pPr>
        <w:pStyle w:val="SRSSmall"/>
      </w:pPr>
      <w:r>
        <w:t xml:space="preserve">DataForSEO — Google Organic SERP Live Advanced: </w:t>
      </w:r>
      <w:hyperlink r:id="rId14">
        <w:r>
          <w:rPr>
            <w:color w:val="00757E"/>
            <w:u w:val="single"/>
          </w:rPr>
          <w:t>https://docs.dataforseo.com/v3/serp-google-organic-live-advanced/</w:t>
        </w:r>
      </w:hyperlink>
    </w:p>
    <w:p>
      <w:pPr>
        <w:pStyle w:val="SRSSmall"/>
      </w:pPr>
      <w:r>
        <w:t xml:space="preserve">DataForSEO — Backlinks Summary: </w:t>
      </w:r>
      <w:hyperlink r:id="rId15">
        <w:r>
          <w:rPr>
            <w:color w:val="00757E"/>
            <w:u w:val="single"/>
          </w:rPr>
          <w:t>https://docs.dataforseo.com/v3/backlinks-summary-live/</w:t>
        </w:r>
      </w:hyperlink>
    </w:p>
    <w:p>
      <w:pPr>
        <w:pStyle w:val="SRSSmall"/>
      </w:pPr>
      <w:r>
        <w:t xml:space="preserve">DataForSEO — Backlinks list: </w:t>
      </w:r>
      <w:hyperlink r:id="rId16">
        <w:r>
          <w:rPr>
            <w:color w:val="00757E"/>
            <w:u w:val="single"/>
          </w:rPr>
          <w:t>https://docs.dataforseo.com/v3/backlinks-backlinks-live/</w:t>
        </w:r>
      </w:hyperlink>
    </w:p>
    <w:p>
      <w:pPr>
        <w:pStyle w:val="SRSSmall"/>
      </w:pPr>
      <w:r>
        <w:t xml:space="preserve">DataForSEO — Referring Domains: </w:t>
      </w:r>
      <w:hyperlink r:id="rId17">
        <w:r>
          <w:rPr>
            <w:color w:val="00757E"/>
            <w:u w:val="single"/>
          </w:rPr>
          <w:t>https://docs.dataforseo.com/v3/backlinks-referring_domains-live/</w:t>
        </w:r>
      </w:hyperlink>
    </w:p>
    <w:p>
      <w:pPr>
        <w:pStyle w:val="SRSSmall"/>
      </w:pPr>
      <w:r>
        <w:t xml:space="preserve">Cloudflare — Workers limits: </w:t>
      </w:r>
      <w:hyperlink r:id="rId18">
        <w:r>
          <w:rPr>
            <w:color w:val="00757E"/>
            <w:u w:val="single"/>
          </w:rPr>
          <w:t>https://developers.cloudflare.com/workers/platform/limits/</w:t>
        </w:r>
      </w:hyperlink>
    </w:p>
    <w:p>
      <w:pPr>
        <w:pStyle w:val="SRSSmall"/>
      </w:pPr>
      <w:r>
        <w:t xml:space="preserve">Cloudflare — D1 limits: </w:t>
      </w:r>
      <w:hyperlink r:id="rId19">
        <w:r>
          <w:rPr>
            <w:color w:val="00757E"/>
            <w:u w:val="single"/>
          </w:rPr>
          <w:t>https://developers.cloudflare.com/d1/platform/limits/</w:t>
        </w:r>
      </w:hyperlink>
    </w:p>
    <w:p>
      <w:pPr>
        <w:pStyle w:val="SRSSmall"/>
      </w:pPr>
      <w:r>
        <w:t xml:space="preserve">Cloudflare — R2 pricing/allowances: </w:t>
      </w:r>
      <w:hyperlink r:id="rId20">
        <w:r>
          <w:rPr>
            <w:color w:val="00757E"/>
            <w:u w:val="single"/>
          </w:rPr>
          <w:t>https://developers.cloudflare.com/r2/pricing/</w:t>
        </w:r>
      </w:hyperlink>
    </w:p>
    <w:p>
      <w:pPr>
        <w:pStyle w:val="SRSNote"/>
      </w:pPr>
      <w:r>
        <w:t>End of specification</w:t>
      </w:r>
    </w:p>
    <w:sectPr w:rsidR="00FC693F" w:rsidRPr="0006063C" w:rsidSect="00034616">
      <w:headerReference w:type="default" r:id="rId9"/>
      <w:footerReference w:type="default" r:id="rId10"/>
      <w:pgSz w:w="11906" w:h="16838"/>
      <w:pgMar w:top="1219" w:right="1247" w:bottom="1049" w:left="124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A5769"/>
        <w:sz w:val="16"/>
      </w:rPr>
      <w:t xml:space="preserve">SRS v1.0  •  15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Pr>
    <w:r>
      <w:rPr>
        <w:b/>
        <w:color w:val="6B7784"/>
        <w:sz w:val="15"/>
      </w:rPr>
      <w:t>SEO INTELLIGENCE PLATFORM  /  SOFTWARE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829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82942"/>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757E"/>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829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8294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A57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A57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Small">
    <w:name w:val="SRS Small"/>
    <w:basedOn w:val="Normal"/>
    <w:pPr>
      <w:spacing w:after="80"/>
    </w:pPr>
    <w:rPr>
      <w:color w:val="4A5769"/>
      <w:sz w:val="17"/>
    </w:rPr>
  </w:style>
  <w:style w:type="paragraph" w:customStyle="1" w:styleId="SRSNote">
    <w:name w:val="SRS Note"/>
    <w:basedOn w:val="Normal"/>
    <w:pPr>
      <w:spacing w:after="140"/>
    </w:pPr>
    <w:rPr>
      <w:i/>
      <w:color w:val="4A5769"/>
      <w:sz w:val="18"/>
    </w:rPr>
  </w:style>
  <w:style w:type="paragraph" w:customStyle="1" w:styleId="SRSTable">
    <w:name w:val="SRS Table"/>
    <w:basedOn w:val="Normal"/>
    <w:pPr>
      <w:spacing w:after="0" w:line="257" w:lineRule="auto"/>
    </w:pPr>
    <w:rPr>
      <w:sz w:val="16"/>
    </w:rPr>
  </w:style>
  <w:style w:type="paragraph" w:customStyle="1" w:styleId="SRSTableHead">
    <w:name w:val="SRS Table Head"/>
    <w:basedOn w:val="Normal"/>
    <w:pPr>
      <w:spacing w:after="0"/>
    </w:pPr>
    <w:rPr>
      <w:b/>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very-app/open-seo" TargetMode="External"/><Relationship Id="rId12" Type="http://schemas.openxmlformats.org/officeDocument/2006/relationships/hyperlink" Target="https://github.com/every-app/open-seo/blob/main/docs/SELF_HOSTING_CLOUDFLARE.md" TargetMode="External"/><Relationship Id="rId13" Type="http://schemas.openxmlformats.org/officeDocument/2006/relationships/hyperlink" Target="https://docs.dataforseo.com/v3/serp-google-autocomplete-live-advanced/" TargetMode="External"/><Relationship Id="rId14" Type="http://schemas.openxmlformats.org/officeDocument/2006/relationships/hyperlink" Target="https://docs.dataforseo.com/v3/serp-google-organic-live-advanced/" TargetMode="External"/><Relationship Id="rId15" Type="http://schemas.openxmlformats.org/officeDocument/2006/relationships/hyperlink" Target="https://docs.dataforseo.com/v3/backlinks-summary-live/" TargetMode="External"/><Relationship Id="rId16" Type="http://schemas.openxmlformats.org/officeDocument/2006/relationships/hyperlink" Target="https://docs.dataforseo.com/v3/backlinks-backlinks-live/" TargetMode="External"/><Relationship Id="rId17" Type="http://schemas.openxmlformats.org/officeDocument/2006/relationships/hyperlink" Target="https://docs.dataforseo.com/v3/backlinks-referring_domains-live/" TargetMode="External"/><Relationship Id="rId18" Type="http://schemas.openxmlformats.org/officeDocument/2006/relationships/hyperlink" Target="https://developers.cloudflare.com/workers/platform/limits/" TargetMode="External"/><Relationship Id="rId19" Type="http://schemas.openxmlformats.org/officeDocument/2006/relationships/hyperlink" Target="https://developers.cloudflare.com/d1/platform/limits/" TargetMode="External"/><Relationship Id="rId20" Type="http://schemas.openxmlformats.org/officeDocument/2006/relationships/hyperlink" Target="https://developers.cloudflare.com/r2/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SEO Intelligence Platform</dc:title>
  <dc:subject>OpenSEO customisation, DataForSEO API integration, UK keyword opportunities and backlinks</dc:subject>
  <dc:creator>Project Specification</dc:creator>
  <cp:keywords>SRS, SEO, DataForSEO, OpenSEO, Cloudflare, Google SERP, backlink analysis</cp:keywords>
  <dc:description>generated by python-docx</dc:description>
  <cp:lastModifiedBy/>
  <cp:revision>1</cp:revision>
  <dcterms:created xsi:type="dcterms:W3CDTF">2013-12-23T23:15:00Z</dcterms:created>
  <dcterms:modified xsi:type="dcterms:W3CDTF">2013-12-23T23:15:00Z</dcterms:modified>
  <cp:category/>
</cp:coreProperties>
</file>