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20"/>
      </w:pPr>
      <w:r>
        <w:rPr>
          <w:rFonts w:ascii="Arial" w:hAnsi="Arial"/>
          <w:b/>
          <w:i w:val="0"/>
          <w:color w:val="5F3F82"/>
          <w:sz w:val="26"/>
        </w:rPr>
        <w:t>LSS Annual Planner</w:t>
      </w:r>
    </w:p>
    <w:p>
      <w:pPr>
        <w:pStyle w:val="Title"/>
        <w:jc w:val="left"/>
      </w:pPr>
      <w:r>
        <w:t>LSS Annual Planner Handoff Guide</w:t>
      </w:r>
    </w:p>
    <w:p>
      <w:pPr>
        <w:spacing w:after="360"/>
      </w:pPr>
      <w:r>
        <w:rPr>
          <w:rFonts w:ascii="Arial" w:hAnsi="Arial"/>
          <w:b w:val="0"/>
          <w:i w:val="0"/>
          <w:color w:val="111827"/>
          <w:sz w:val="27"/>
        </w:rPr>
        <w:t>For LSS leadership, the executive assistant, and the technical administrator</w:t>
      </w:r>
    </w:p>
    <w:p>
      <w:pPr>
        <w:spacing w:after="100" w:line="259" w:lineRule="auto"/>
      </w:pPr>
      <w:r>
        <w:rPr>
          <w:rFonts w:ascii="Arial" w:hAnsi="Arial"/>
          <w:b w:val="0"/>
          <w:i w:val="0"/>
          <w:color w:val="111827"/>
        </w:rPr>
        <w:t>Prepared by Navira Abbasi, Consultant</w:t>
      </w:r>
    </w:p>
    <w:p>
      <w:pPr>
        <w:spacing w:after="100" w:line="259" w:lineRule="auto"/>
      </w:pPr>
      <w:r>
        <w:rPr>
          <w:rFonts w:ascii="Arial" w:hAnsi="Arial"/>
          <w:b w:val="0"/>
          <w:i w:val="0"/>
          <w:color w:val="111827"/>
        </w:rPr>
        <w:t>Prepared for LSS</w:t>
      </w:r>
    </w:p>
    <w:p>
      <w:pPr>
        <w:spacing w:after="100" w:line="259" w:lineRule="auto"/>
      </w:pPr>
      <w:r>
        <w:rPr>
          <w:rFonts w:ascii="Arial" w:hAnsi="Arial"/>
          <w:b/>
          <w:i w:val="0"/>
          <w:color w:val="111827"/>
        </w:rPr>
        <w:t xml:space="preserve">Handoff date  </w:t>
      </w:r>
      <w:r>
        <w:rPr>
          <w:rFonts w:ascii="Arial" w:hAnsi="Arial"/>
          <w:b w:val="0"/>
          <w:i w:val="0"/>
          <w:color w:val="111827"/>
        </w:rPr>
        <w:t>October 2, 2026</w:t>
      </w:r>
    </w:p>
    <w:p>
      <w:pPr>
        <w:pStyle w:val="Heading1"/>
        <w:keepNext/>
      </w:pPr>
      <w:r>
        <w:t>Handoff Summary</w:t>
      </w:r>
    </w:p>
    <w:p>
      <w:pPr>
        <w:spacing w:after="100" w:line="259" w:lineRule="auto"/>
      </w:pPr>
      <w:r>
        <w:rPr>
          <w:rFonts w:ascii="Arial" w:hAnsi="Arial"/>
          <w:b w:val="0"/>
          <w:i w:val="0"/>
          <w:color w:val="111827"/>
        </w:rPr>
        <w:t>I am handing over a working Power Apps canvas application that brings LSS annual calendar planning and recurring meeting rules into one shared interface. The current reference version is hosted in my Microsoft environment so LSS can review it. LSS will place the app and its SharePoint data into LSS-controlled resources before day-to-day use.</w:t>
      </w:r>
    </w:p>
    <w:p>
      <w:pPr>
        <w:spacing w:after="100" w:line="259" w:lineRule="auto"/>
      </w:pPr>
      <w:r>
        <w:rPr>
          <w:rFonts w:ascii="Arial" w:hAnsi="Arial"/>
          <w:b w:val="0"/>
          <w:i w:val="0"/>
          <w:color w:val="111827"/>
        </w:rPr>
        <w:t>The Rule Book is part of this handoff. It was assembled from the spreadsheets, notes, and planning decisions supplied during the project. LSS does not need to recreate those rules. Its technical team will create the LSS SharePoint destination list and transfer the complete active Rule Book into it.</w:t>
      </w:r>
    </w:p>
    <w:p>
      <w:pPr>
        <w:pStyle w:val="Heading2"/>
        <w:keepNext/>
      </w:pPr>
      <w:r>
        <w:t>What LSS Receives</w:t>
      </w:r>
    </w:p>
    <w:p>
      <w:pPr>
        <w:pStyle w:val="ListBullet"/>
        <w:spacing w:after="44" w:line="250" w:lineRule="auto"/>
        <w:ind w:left="331" w:hanging="202"/>
      </w:pPr>
      <w:r>
        <w:rPr>
          <w:rFonts w:ascii="Arial" w:hAnsi="Arial"/>
          <w:b w:val="0"/>
          <w:i w:val="0"/>
          <w:color w:val="111827"/>
        </w:rPr>
        <w:t>The LSS Annual Planner canvas app and its six current source files.</w:t>
      </w:r>
    </w:p>
    <w:p>
      <w:pPr>
        <w:pStyle w:val="ListBullet"/>
        <w:spacing w:after="44" w:line="250" w:lineRule="auto"/>
        <w:ind w:left="331" w:hanging="202"/>
      </w:pPr>
      <w:r>
        <w:rPr>
          <w:rFonts w:ascii="Arial" w:hAnsi="Arial"/>
          <w:b w:val="0"/>
          <w:i w:val="0"/>
          <w:color w:val="111827"/>
        </w:rPr>
        <w:t>The working Rule Book data and the current planner data stored in SharePoint.</w:t>
      </w:r>
    </w:p>
    <w:p>
      <w:pPr>
        <w:pStyle w:val="ListBullet"/>
        <w:spacing w:after="44" w:line="250" w:lineRule="auto"/>
        <w:ind w:left="331" w:hanging="202"/>
      </w:pPr>
      <w:r>
        <w:rPr>
          <w:rFonts w:ascii="Arial" w:hAnsi="Arial"/>
          <w:b w:val="0"/>
          <w:i w:val="0"/>
          <w:color w:val="111827"/>
        </w:rPr>
        <w:t>A user workflow for calendar planning, recurring rules, blocked days, and Outlook calendar review.</w:t>
      </w:r>
    </w:p>
    <w:p>
      <w:pPr>
        <w:pStyle w:val="ListBullet"/>
        <w:spacing w:after="44" w:line="250" w:lineRule="auto"/>
        <w:ind w:left="331" w:hanging="202"/>
      </w:pPr>
      <w:r>
        <w:rPr>
          <w:rFonts w:ascii="Arial" w:hAnsi="Arial"/>
          <w:b w:val="0"/>
          <w:i w:val="0"/>
          <w:color w:val="111827"/>
        </w:rPr>
        <w:t>Deployment stages, operating roles, technical field references, and an acceptance checklist for LSS ownership.</w:t>
      </w:r>
    </w:p>
    <w:p>
      <w:r>
        <w:br w:type="page"/>
      </w:r>
    </w:p>
    <w:p>
      <w:pPr>
        <w:pStyle w:val="Heading1"/>
        <w:keepNext/>
      </w:pPr>
      <w:r>
        <w:t>Working Capabilities</w:t>
      </w:r>
    </w:p>
    <w:p>
      <w:pPr>
        <w:spacing w:after="100" w:line="259" w:lineRule="auto"/>
      </w:pPr>
      <w:r>
        <w:rPr>
          <w:rFonts w:ascii="Arial" w:hAnsi="Arial"/>
          <w:b w:val="0"/>
          <w:i w:val="0"/>
          <w:color w:val="111827"/>
        </w:rPr>
        <w:t>The published reference app currently supports the following business tasks.</w:t>
      </w:r>
    </w:p>
    <w:tbl>
      <w:tblPr>
        <w:tblW w:type="dxa" w:w="10152"/>
        <w:jc w:val="center"/>
        <w:tblLayout w:type="fixed"/>
        <w:tblLook w:firstColumn="1" w:firstRow="1" w:lastColumn="0" w:lastRow="0" w:noHBand="0" w:noVBand="1" w:val="04A0"/>
      </w:tblPr>
      <w:tblGrid>
        <w:gridCol w:w="2088"/>
        <w:gridCol w:w="5832"/>
        <w:gridCol w:w="2232"/>
      </w:tblGrid>
      <w:tr>
        <w:trPr>
          <w:tblHeader w:val="true"/>
        </w:trPr>
        <w:tc>
          <w:tcPr>
            <w:tcW w:type="dxa" w:w="2088"/>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Capability</w:t>
            </w:r>
          </w:p>
        </w:tc>
        <w:tc>
          <w:tcPr>
            <w:tcW w:type="dxa" w:w="5832"/>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What staff can do</w:t>
            </w:r>
          </w:p>
        </w:tc>
        <w:tc>
          <w:tcPr>
            <w:tcW w:type="dxa" w:w="2232"/>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Primary user</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Calendar views</w:t>
            </w:r>
          </w:p>
        </w:tc>
        <w:tc>
          <w:tcPr>
            <w:tcW w:type="dxa" w:w="58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Review the same saved plan in Month, Year, and Week views. Month is the main planning workspace.</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Executive assistant and business owner</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Layer filters</w:t>
            </w:r>
          </w:p>
        </w:tc>
        <w:tc>
          <w:tcPr>
            <w:tcW w:type="dxa" w:w="58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Show or hide Board, Committees, Executive, Operations, Other recurring, and One-time meetings.</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All planner users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Rule Book</w:t>
            </w:r>
          </w:p>
        </w:tc>
        <w:tc>
          <w:tcPr>
            <w:tcW w:type="dxa" w:w="58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Create, review, edit, and delete recurring meeting rules, including cadence, weekday, time, duration, format, category, and rule invitees.</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Executive assistant or designated planner</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Rule generation</w:t>
            </w:r>
          </w:p>
        </w:tc>
        <w:tc>
          <w:tcPr>
            <w:tcW w:type="dxa" w:w="58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Create calendar occurrences from saved rules and review meetings that need a planning decision.</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Executive assistant or designated planner</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One-time meetings</w:t>
            </w:r>
          </w:p>
        </w:tc>
        <w:tc>
          <w:tcPr>
            <w:tcW w:type="dxa" w:w="58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Add a meeting that is not generated from a recurring rule.</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Executive assistant or designated planner</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Calendar actions</w:t>
            </w:r>
          </w:p>
        </w:tc>
        <w:tc>
          <w:tcPr>
            <w:tcW w:type="dxa" w:w="58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Move meetings and block dates that should not be used for scheduling.</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Executive assistant or designated planner</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Rule cleanup</w:t>
            </w:r>
          </w:p>
        </w:tc>
        <w:tc>
          <w:tcPr>
            <w:tcW w:type="dxa" w:w="58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Delete a rule while keeping its existing meetings, or delete the rule and its future generated meetings.</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Executive assistant or business owner</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Outlook calendar</w:t>
            </w:r>
          </w:p>
        </w:tc>
        <w:tc>
          <w:tcPr>
            <w:tcW w:type="dxa" w:w="58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Review Outlook events in the planning context and send selected planner meetings to the signed-in user's Outlook calendar after confirmation.</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Authorized planner user</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Shared persistence</w:t>
            </w:r>
          </w:p>
        </w:tc>
        <w:tc>
          <w:tcPr>
            <w:tcW w:type="dxa" w:w="58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Reload saved rules, meetings, blocked days, and planning state from SharePoint.</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All planner users</w:t>
            </w:r>
          </w:p>
        </w:tc>
      </w:tr>
    </w:tbl>
    <w:p>
      <w:pPr>
        <w:spacing w:after="40"/>
      </w:pPr>
    </w:p>
    <w:p>
      <w:pPr>
        <w:pStyle w:val="Heading2"/>
        <w:keepNext/>
      </w:pPr>
      <w:r>
        <w:t>Normal User Boundary</w:t>
      </w:r>
    </w:p>
    <w:p>
      <w:pPr>
        <w:spacing w:after="100" w:line="259" w:lineRule="auto"/>
      </w:pPr>
      <w:r>
        <w:rPr>
          <w:rFonts w:ascii="Arial" w:hAnsi="Arial"/>
          <w:b w:val="0"/>
          <w:i w:val="0"/>
          <w:color w:val="111827"/>
        </w:rPr>
        <w:t>Staff should maintain the Rule Book and calendar through the app. SharePoint is the storage layer, not the normal editing interface. Direct list edits should be limited to migration, recovery, or technical support by an authorized administrator.</w:t>
      </w:r>
    </w:p>
    <w:p>
      <w:r>
        <w:br w:type="page"/>
      </w:r>
    </w:p>
    <w:p>
      <w:pPr>
        <w:pStyle w:val="Heading1"/>
        <w:keepNext/>
      </w:pPr>
      <w:r>
        <w:t>How Staff Use and Test the Planner</w:t>
      </w:r>
    </w:p>
    <w:p>
      <w:pPr>
        <w:spacing w:after="100" w:line="259" w:lineRule="auto"/>
      </w:pPr>
      <w:r>
        <w:rPr>
          <w:rFonts w:ascii="Arial" w:hAnsi="Arial"/>
          <w:b w:val="0"/>
          <w:i w:val="0"/>
          <w:color w:val="111827"/>
        </w:rPr>
        <w:t>Each task below includes a short acceptance check. LSS can use the same checks during deployment and after future releases.</w:t>
      </w:r>
    </w:p>
    <w:p>
      <w:pPr>
        <w:pStyle w:val="Heading2"/>
        <w:keepNext/>
      </w:pPr>
      <w:r>
        <w:t>Review the Annual Plan</w:t>
      </w:r>
    </w:p>
    <w:p>
      <w:pPr>
        <w:spacing w:after="40" w:line="250" w:lineRule="auto"/>
        <w:ind w:left="230" w:hanging="230"/>
      </w:pPr>
      <w:r>
        <w:rPr>
          <w:rFonts w:ascii="Arial" w:hAnsi="Arial"/>
          <w:b/>
          <w:i w:val="0"/>
          <w:color w:val="5F3F82"/>
        </w:rPr>
        <w:t xml:space="preserve">1. Open the published app. </w:t>
      </w:r>
      <w:r>
        <w:rPr>
          <w:rFonts w:ascii="Arial" w:hAnsi="Arial"/>
          <w:b w:val="0"/>
          <w:i w:val="0"/>
          <w:color w:val="111827"/>
        </w:rPr>
        <w:t>Use the LSS link supplied after publication and wait for the saved plan to load.</w:t>
      </w:r>
    </w:p>
    <w:p>
      <w:pPr>
        <w:spacing w:after="80" w:line="247" w:lineRule="auto"/>
        <w:ind w:left="562"/>
      </w:pPr>
      <w:r>
        <w:rPr>
          <w:rFonts w:ascii="Arial" w:hAnsi="Arial"/>
          <w:b/>
          <w:i w:val="0"/>
          <w:color w:val="2F6B52"/>
        </w:rPr>
        <w:t xml:space="preserve">Test  </w:t>
      </w:r>
      <w:r>
        <w:rPr>
          <w:rFonts w:ascii="Arial" w:hAnsi="Arial"/>
          <w:b w:val="0"/>
          <w:i w:val="0"/>
          <w:color w:val="111827"/>
        </w:rPr>
        <w:t>Month opens for the selected year and saved records appear.</w:t>
      </w:r>
    </w:p>
    <w:p>
      <w:pPr>
        <w:spacing w:after="40" w:line="250" w:lineRule="auto"/>
        <w:ind w:left="230" w:hanging="230"/>
      </w:pPr>
      <w:r>
        <w:rPr>
          <w:rFonts w:ascii="Arial" w:hAnsi="Arial"/>
          <w:b/>
          <w:i w:val="0"/>
          <w:color w:val="5F3F82"/>
        </w:rPr>
        <w:t xml:space="preserve">2. Switch views. </w:t>
      </w:r>
      <w:r>
        <w:rPr>
          <w:rFonts w:ascii="Arial" w:hAnsi="Arial"/>
          <w:b w:val="0"/>
          <w:i w:val="0"/>
          <w:color w:val="111827"/>
        </w:rPr>
        <w:t>Open Year and Week, then return to Month.</w:t>
      </w:r>
    </w:p>
    <w:p>
      <w:pPr>
        <w:spacing w:after="80" w:line="247" w:lineRule="auto"/>
        <w:ind w:left="562"/>
      </w:pPr>
      <w:r>
        <w:rPr>
          <w:rFonts w:ascii="Arial" w:hAnsi="Arial"/>
          <w:b/>
          <w:i w:val="0"/>
          <w:color w:val="2F6B52"/>
        </w:rPr>
        <w:t xml:space="preserve">Test  </w:t>
      </w:r>
      <w:r>
        <w:rPr>
          <w:rFonts w:ascii="Arial" w:hAnsi="Arial"/>
          <w:b w:val="0"/>
          <w:i w:val="0"/>
          <w:color w:val="111827"/>
        </w:rPr>
        <w:t>The selected year and saved records remain consistent across views.</w:t>
      </w:r>
    </w:p>
    <w:p>
      <w:pPr>
        <w:spacing w:after="40" w:line="250" w:lineRule="auto"/>
        <w:ind w:left="230" w:hanging="230"/>
      </w:pPr>
      <w:r>
        <w:rPr>
          <w:rFonts w:ascii="Arial" w:hAnsi="Arial"/>
          <w:b/>
          <w:i w:val="0"/>
          <w:color w:val="5F3F82"/>
        </w:rPr>
        <w:t xml:space="preserve">3. Use the layer filters. </w:t>
      </w:r>
      <w:r>
        <w:rPr>
          <w:rFonts w:ascii="Arial" w:hAnsi="Arial"/>
          <w:b w:val="0"/>
          <w:i w:val="0"/>
          <w:color w:val="111827"/>
        </w:rPr>
        <w:t>Turn one layer off and on.</w:t>
      </w:r>
    </w:p>
    <w:p>
      <w:pPr>
        <w:spacing w:after="80" w:line="247" w:lineRule="auto"/>
        <w:ind w:left="562"/>
      </w:pPr>
      <w:r>
        <w:rPr>
          <w:rFonts w:ascii="Arial" w:hAnsi="Arial"/>
          <w:b/>
          <w:i w:val="0"/>
          <w:color w:val="2F6B52"/>
        </w:rPr>
        <w:t xml:space="preserve">Test  </w:t>
      </w:r>
      <w:r>
        <w:rPr>
          <w:rFonts w:ascii="Arial" w:hAnsi="Arial"/>
          <w:b w:val="0"/>
          <w:i w:val="0"/>
          <w:color w:val="111827"/>
        </w:rPr>
        <w:t>Only visibility changes; the meetings remain after a reload.</w:t>
      </w:r>
    </w:p>
    <w:p>
      <w:pPr>
        <w:pStyle w:val="Heading2"/>
        <w:keepNext/>
      </w:pPr>
      <w:r>
        <w:t>Maintain the Rule Book</w:t>
      </w:r>
    </w:p>
    <w:p>
      <w:pPr>
        <w:spacing w:after="40" w:line="250" w:lineRule="auto"/>
        <w:ind w:left="230" w:hanging="230"/>
      </w:pPr>
      <w:r>
        <w:rPr>
          <w:rFonts w:ascii="Arial" w:hAnsi="Arial"/>
          <w:b/>
          <w:i w:val="0"/>
          <w:color w:val="5F3F82"/>
        </w:rPr>
        <w:t xml:space="preserve">1. Open Rule Book. </w:t>
      </w:r>
      <w:r>
        <w:rPr>
          <w:rFonts w:ascii="Arial" w:hAnsi="Arial"/>
          <w:b w:val="0"/>
          <w:i w:val="0"/>
          <w:color w:val="111827"/>
        </w:rPr>
        <w:t>Select an existing rule or start a new rule.</w:t>
      </w:r>
    </w:p>
    <w:p>
      <w:pPr>
        <w:spacing w:after="80" w:line="247" w:lineRule="auto"/>
        <w:ind w:left="562"/>
      </w:pPr>
      <w:r>
        <w:rPr>
          <w:rFonts w:ascii="Arial" w:hAnsi="Arial"/>
          <w:b/>
          <w:i w:val="0"/>
          <w:color w:val="2F6B52"/>
        </w:rPr>
        <w:t xml:space="preserve">Test  </w:t>
      </w:r>
      <w:r>
        <w:rPr>
          <w:rFonts w:ascii="Arial" w:hAnsi="Arial"/>
          <w:b w:val="0"/>
          <w:i w:val="0"/>
          <w:color w:val="111827"/>
        </w:rPr>
        <w:t>The form displays the fields required for the selected cadence.</w:t>
      </w:r>
    </w:p>
    <w:p>
      <w:pPr>
        <w:spacing w:after="40" w:line="250" w:lineRule="auto"/>
        <w:ind w:left="230" w:hanging="230"/>
      </w:pPr>
      <w:r>
        <w:rPr>
          <w:rFonts w:ascii="Arial" w:hAnsi="Arial"/>
          <w:b/>
          <w:i w:val="0"/>
          <w:color w:val="5F3F82"/>
        </w:rPr>
        <w:t xml:space="preserve">2. Save the rule. </w:t>
      </w:r>
      <w:r>
        <w:rPr>
          <w:rFonts w:ascii="Arial" w:hAnsi="Arial"/>
          <w:b w:val="0"/>
          <w:i w:val="0"/>
          <w:color w:val="111827"/>
        </w:rPr>
        <w:t>Enter the business-approved cadence, weekday, time, duration, format, category, and any rule invitees.</w:t>
      </w:r>
    </w:p>
    <w:p>
      <w:pPr>
        <w:spacing w:after="80" w:line="247" w:lineRule="auto"/>
        <w:ind w:left="562"/>
      </w:pPr>
      <w:r>
        <w:rPr>
          <w:rFonts w:ascii="Arial" w:hAnsi="Arial"/>
          <w:b/>
          <w:i w:val="0"/>
          <w:color w:val="2F6B52"/>
        </w:rPr>
        <w:t xml:space="preserve">Test  </w:t>
      </w:r>
      <w:r>
        <w:rPr>
          <w:rFonts w:ascii="Arial" w:hAnsi="Arial"/>
          <w:b w:val="0"/>
          <w:i w:val="0"/>
          <w:color w:val="111827"/>
        </w:rPr>
        <w:t>The saved rule remains in the Rule Book after a cold reload.</w:t>
      </w:r>
    </w:p>
    <w:p>
      <w:pPr>
        <w:spacing w:after="40" w:line="250" w:lineRule="auto"/>
        <w:ind w:left="230" w:hanging="230"/>
      </w:pPr>
      <w:r>
        <w:rPr>
          <w:rFonts w:ascii="Arial" w:hAnsi="Arial"/>
          <w:b/>
          <w:i w:val="0"/>
          <w:color w:val="5F3F82"/>
        </w:rPr>
        <w:t xml:space="preserve">3. Apply the rule to the calendar. </w:t>
      </w:r>
      <w:r>
        <w:rPr>
          <w:rFonts w:ascii="Arial" w:hAnsi="Arial"/>
          <w:b w:val="0"/>
          <w:i w:val="0"/>
          <w:color w:val="111827"/>
        </w:rPr>
        <w:t>Return to Month and select Add meetings from rules.</w:t>
      </w:r>
    </w:p>
    <w:p>
      <w:pPr>
        <w:spacing w:after="80" w:line="247" w:lineRule="auto"/>
        <w:ind w:left="562"/>
      </w:pPr>
      <w:r>
        <w:rPr>
          <w:rFonts w:ascii="Arial" w:hAnsi="Arial"/>
          <w:b/>
          <w:i w:val="0"/>
          <w:color w:val="2F6B52"/>
        </w:rPr>
        <w:t xml:space="preserve">Test  </w:t>
      </w:r>
      <w:r>
        <w:rPr>
          <w:rFonts w:ascii="Arial" w:hAnsi="Arial"/>
          <w:b w:val="0"/>
          <w:i w:val="0"/>
          <w:color w:val="111827"/>
        </w:rPr>
        <w:t>The app creates the required occurrences; saving a rule by itself does not change existing calendar meetings.</w:t>
      </w:r>
    </w:p>
    <w:p>
      <w:pPr>
        <w:pStyle w:val="Heading2"/>
        <w:keepNext/>
      </w:pPr>
      <w:r>
        <w:t>Generate Meetings from Rules</w:t>
      </w:r>
    </w:p>
    <w:p>
      <w:pPr>
        <w:spacing w:after="40" w:line="250" w:lineRule="auto"/>
        <w:ind w:left="230" w:hanging="230"/>
      </w:pPr>
      <w:r>
        <w:rPr>
          <w:rFonts w:ascii="Arial" w:hAnsi="Arial"/>
          <w:b/>
          <w:i w:val="0"/>
          <w:color w:val="5F3F82"/>
        </w:rPr>
        <w:t xml:space="preserve">1. Review the rules first. </w:t>
      </w:r>
      <w:r>
        <w:rPr>
          <w:rFonts w:ascii="Arial" w:hAnsi="Arial"/>
          <w:b w:val="0"/>
          <w:i w:val="0"/>
          <w:color w:val="111827"/>
        </w:rPr>
        <w:t>Confirm that the rules to be used reflect LSS decisions.</w:t>
      </w:r>
    </w:p>
    <w:p>
      <w:pPr>
        <w:spacing w:after="80" w:line="247" w:lineRule="auto"/>
        <w:ind w:left="562"/>
      </w:pPr>
      <w:r>
        <w:rPr>
          <w:rFonts w:ascii="Arial" w:hAnsi="Arial"/>
          <w:b/>
          <w:i w:val="0"/>
          <w:color w:val="2F6B52"/>
        </w:rPr>
        <w:t xml:space="preserve">Test  </w:t>
      </w:r>
      <w:r>
        <w:rPr>
          <w:rFonts w:ascii="Arial" w:hAnsi="Arial"/>
          <w:b w:val="0"/>
          <w:i w:val="0"/>
          <w:color w:val="111827"/>
        </w:rPr>
        <w:t>Only the intended rules are ready for generation.</w:t>
      </w:r>
    </w:p>
    <w:p>
      <w:pPr>
        <w:spacing w:after="40" w:line="250" w:lineRule="auto"/>
        <w:ind w:left="230" w:hanging="230"/>
      </w:pPr>
      <w:r>
        <w:rPr>
          <w:rFonts w:ascii="Arial" w:hAnsi="Arial"/>
          <w:b/>
          <w:i w:val="0"/>
          <w:color w:val="5F3F82"/>
        </w:rPr>
        <w:t xml:space="preserve">2. Run Add meetings from rules. </w:t>
      </w:r>
      <w:r>
        <w:rPr>
          <w:rFonts w:ascii="Arial" w:hAnsi="Arial"/>
          <w:b w:val="0"/>
          <w:i w:val="0"/>
          <w:color w:val="111827"/>
        </w:rPr>
        <w:t>Wait for the process to finish before starting another calendar action.</w:t>
      </w:r>
    </w:p>
    <w:p>
      <w:pPr>
        <w:spacing w:after="80" w:line="247" w:lineRule="auto"/>
        <w:ind w:left="562"/>
      </w:pPr>
      <w:r>
        <w:rPr>
          <w:rFonts w:ascii="Arial" w:hAnsi="Arial"/>
          <w:b/>
          <w:i w:val="0"/>
          <w:color w:val="2F6B52"/>
        </w:rPr>
        <w:t xml:space="preserve">Test  </w:t>
      </w:r>
      <w:r>
        <w:rPr>
          <w:rFonts w:ascii="Arial" w:hAnsi="Arial"/>
          <w:b w:val="0"/>
          <w:i w:val="0"/>
          <w:color w:val="111827"/>
        </w:rPr>
        <w:t>Missing occurrences appear and existing occurrences are not duplicated.</w:t>
      </w:r>
    </w:p>
    <w:p>
      <w:pPr>
        <w:spacing w:after="40" w:line="250" w:lineRule="auto"/>
        <w:ind w:left="230" w:hanging="230"/>
      </w:pPr>
      <w:r>
        <w:rPr>
          <w:rFonts w:ascii="Arial" w:hAnsi="Arial"/>
          <w:b/>
          <w:i w:val="0"/>
          <w:color w:val="5F3F82"/>
        </w:rPr>
        <w:t xml:space="preserve">3. Review Needs attention. </w:t>
      </w:r>
      <w:r>
        <w:rPr>
          <w:rFonts w:ascii="Arial" w:hAnsi="Arial"/>
          <w:b w:val="0"/>
          <w:i w:val="0"/>
          <w:color w:val="111827"/>
        </w:rPr>
        <w:t>Resolve each flagged date, conflict, or planning choice.</w:t>
      </w:r>
    </w:p>
    <w:p>
      <w:pPr>
        <w:spacing w:after="80" w:line="247" w:lineRule="auto"/>
        <w:ind w:left="562"/>
      </w:pPr>
      <w:r>
        <w:rPr>
          <w:rFonts w:ascii="Arial" w:hAnsi="Arial"/>
          <w:b/>
          <w:i w:val="0"/>
          <w:color w:val="2F6B52"/>
        </w:rPr>
        <w:t xml:space="preserve">Test  </w:t>
      </w:r>
      <w:r>
        <w:rPr>
          <w:rFonts w:ascii="Arial" w:hAnsi="Arial"/>
          <w:b w:val="0"/>
          <w:i w:val="0"/>
          <w:color w:val="111827"/>
        </w:rPr>
        <w:t>The attention count decreases as decisions are completed.</w:t>
      </w:r>
    </w:p>
    <w:p>
      <w:r>
        <w:br w:type="page"/>
      </w:r>
    </w:p>
    <w:p>
      <w:pPr>
        <w:pStyle w:val="Heading2"/>
        <w:keepNext/>
      </w:pPr>
      <w:r>
        <w:t>Manage Calendar Changes</w:t>
      </w:r>
    </w:p>
    <w:p>
      <w:pPr>
        <w:spacing w:after="40" w:line="250" w:lineRule="auto"/>
        <w:ind w:left="230" w:hanging="230"/>
      </w:pPr>
      <w:r>
        <w:rPr>
          <w:rFonts w:ascii="Arial" w:hAnsi="Arial"/>
          <w:b/>
          <w:i w:val="0"/>
          <w:color w:val="5F3F82"/>
        </w:rPr>
        <w:t xml:space="preserve">1. Add a one-time meeting. </w:t>
      </w:r>
      <w:r>
        <w:rPr>
          <w:rFonts w:ascii="Arial" w:hAnsi="Arial"/>
          <w:b w:val="0"/>
          <w:i w:val="0"/>
          <w:color w:val="111827"/>
        </w:rPr>
        <w:t>Choose Add meeting, select One-time meeting, and enter the name, layer, weekday, start time, and duration.</w:t>
      </w:r>
    </w:p>
    <w:p>
      <w:pPr>
        <w:spacing w:after="80" w:line="247" w:lineRule="auto"/>
        <w:ind w:left="562"/>
      </w:pPr>
      <w:r>
        <w:rPr>
          <w:rFonts w:ascii="Arial" w:hAnsi="Arial"/>
          <w:b/>
          <w:i w:val="0"/>
          <w:color w:val="2F6B52"/>
        </w:rPr>
        <w:t xml:space="preserve">Test  </w:t>
      </w:r>
      <w:r>
        <w:rPr>
          <w:rFonts w:ascii="Arial" w:hAnsi="Arial"/>
          <w:b w:val="0"/>
          <w:i w:val="0"/>
          <w:color w:val="111827"/>
        </w:rPr>
        <w:t>The meeting remains in the One-time layer after a cold reload.</w:t>
      </w:r>
    </w:p>
    <w:p>
      <w:pPr>
        <w:spacing w:after="40" w:line="250" w:lineRule="auto"/>
        <w:ind w:left="230" w:hanging="230"/>
      </w:pPr>
      <w:r>
        <w:rPr>
          <w:rFonts w:ascii="Arial" w:hAnsi="Arial"/>
          <w:b/>
          <w:i w:val="0"/>
          <w:color w:val="5F3F82"/>
        </w:rPr>
        <w:t xml:space="preserve">2. Move a meeting. </w:t>
      </w:r>
      <w:r>
        <w:rPr>
          <w:rFonts w:ascii="Arial" w:hAnsi="Arial"/>
          <w:b w:val="0"/>
          <w:i w:val="0"/>
          <w:color w:val="111827"/>
        </w:rPr>
        <w:t>Select the meeting and choose a valid new slot.</w:t>
      </w:r>
    </w:p>
    <w:p>
      <w:pPr>
        <w:spacing w:after="80" w:line="247" w:lineRule="auto"/>
        <w:ind w:left="562"/>
      </w:pPr>
      <w:r>
        <w:rPr>
          <w:rFonts w:ascii="Arial" w:hAnsi="Arial"/>
          <w:b/>
          <w:i w:val="0"/>
          <w:color w:val="2F6B52"/>
        </w:rPr>
        <w:t xml:space="preserve">Test  </w:t>
      </w:r>
      <w:r>
        <w:rPr>
          <w:rFonts w:ascii="Arial" w:hAnsi="Arial"/>
          <w:b w:val="0"/>
          <w:i w:val="0"/>
          <w:color w:val="111827"/>
        </w:rPr>
        <w:t>Only the selected meeting changes, and the change remains after reload.</w:t>
      </w:r>
    </w:p>
    <w:p>
      <w:pPr>
        <w:spacing w:after="40" w:line="250" w:lineRule="auto"/>
        <w:ind w:left="230" w:hanging="230"/>
      </w:pPr>
      <w:r>
        <w:rPr>
          <w:rFonts w:ascii="Arial" w:hAnsi="Arial"/>
          <w:b/>
          <w:i w:val="0"/>
          <w:color w:val="5F3F82"/>
        </w:rPr>
        <w:t xml:space="preserve">3. Block a day. </w:t>
      </w:r>
      <w:r>
        <w:rPr>
          <w:rFonts w:ascii="Arial" w:hAnsi="Arial"/>
          <w:b w:val="0"/>
          <w:i w:val="0"/>
          <w:color w:val="111827"/>
        </w:rPr>
        <w:t>Select Block day, choose the date, and enter the reason.</w:t>
      </w:r>
    </w:p>
    <w:p>
      <w:pPr>
        <w:spacing w:after="80" w:line="247" w:lineRule="auto"/>
        <w:ind w:left="562"/>
      </w:pPr>
      <w:r>
        <w:rPr>
          <w:rFonts w:ascii="Arial" w:hAnsi="Arial"/>
          <w:b/>
          <w:i w:val="0"/>
          <w:color w:val="2F6B52"/>
        </w:rPr>
        <w:t xml:space="preserve">Test  </w:t>
      </w:r>
      <w:r>
        <w:rPr>
          <w:rFonts w:ascii="Arial" w:hAnsi="Arial"/>
          <w:b w:val="0"/>
          <w:i w:val="0"/>
          <w:color w:val="111827"/>
        </w:rPr>
        <w:t>The block and reason remain after reload and affected meetings are shown for review.</w:t>
      </w:r>
    </w:p>
    <w:p>
      <w:pPr>
        <w:pStyle w:val="Heading2"/>
        <w:keepNext/>
      </w:pPr>
      <w:r>
        <w:t>Delete a Rule and Its Future Meetings</w:t>
      </w:r>
    </w:p>
    <w:p>
      <w:pPr>
        <w:spacing w:after="40" w:line="250" w:lineRule="auto"/>
        <w:ind w:left="230" w:hanging="230"/>
      </w:pPr>
      <w:r>
        <w:rPr>
          <w:rFonts w:ascii="Arial" w:hAnsi="Arial"/>
          <w:b/>
          <w:i w:val="0"/>
          <w:color w:val="5F3F82"/>
        </w:rPr>
        <w:t xml:space="preserve">1. Select the rule in Rule Book. </w:t>
      </w:r>
      <w:r>
        <w:rPr>
          <w:rFonts w:ascii="Arial" w:hAnsi="Arial"/>
          <w:b w:val="0"/>
          <w:i w:val="0"/>
          <w:color w:val="111827"/>
        </w:rPr>
        <w:t>Choose Delete rule and read the two available outcomes.</w:t>
      </w:r>
    </w:p>
    <w:p>
      <w:pPr>
        <w:spacing w:after="80" w:line="247" w:lineRule="auto"/>
        <w:ind w:left="562"/>
      </w:pPr>
      <w:r>
        <w:rPr>
          <w:rFonts w:ascii="Arial" w:hAnsi="Arial"/>
          <w:b/>
          <w:i w:val="0"/>
          <w:color w:val="2F6B52"/>
        </w:rPr>
        <w:t xml:space="preserve">Test  </w:t>
      </w:r>
      <w:r>
        <w:rPr>
          <w:rFonts w:ascii="Arial" w:hAnsi="Arial"/>
          <w:b w:val="0"/>
          <w:i w:val="0"/>
          <w:color w:val="111827"/>
        </w:rPr>
        <w:t>The confirmation identifies whether existing generated meetings will remain or be removed.</w:t>
      </w:r>
    </w:p>
    <w:p>
      <w:pPr>
        <w:spacing w:after="40" w:line="250" w:lineRule="auto"/>
        <w:ind w:left="230" w:hanging="230"/>
      </w:pPr>
      <w:r>
        <w:rPr>
          <w:rFonts w:ascii="Arial" w:hAnsi="Arial"/>
          <w:b/>
          <w:i w:val="0"/>
          <w:color w:val="5F3F82"/>
        </w:rPr>
        <w:t xml:space="preserve">2. Choose the intended outcome. </w:t>
      </w:r>
      <w:r>
        <w:rPr>
          <w:rFonts w:ascii="Arial" w:hAnsi="Arial"/>
          <w:b w:val="0"/>
          <w:i w:val="0"/>
          <w:color w:val="111827"/>
        </w:rPr>
        <w:t>Use Delete future meetings only when the generated series should also be removed.</w:t>
      </w:r>
    </w:p>
    <w:p>
      <w:pPr>
        <w:spacing w:after="80" w:line="247" w:lineRule="auto"/>
        <w:ind w:left="562"/>
      </w:pPr>
      <w:r>
        <w:rPr>
          <w:rFonts w:ascii="Arial" w:hAnsi="Arial"/>
          <w:b/>
          <w:i w:val="0"/>
          <w:color w:val="2F6B52"/>
        </w:rPr>
        <w:t xml:space="preserve">Test  </w:t>
      </w:r>
      <w:r>
        <w:rPr>
          <w:rFonts w:ascii="Arial" w:hAnsi="Arial"/>
          <w:b w:val="0"/>
          <w:i w:val="0"/>
          <w:color w:val="111827"/>
        </w:rPr>
        <w:t>The rule disappears first and the meeting cleanup completes before the final result is accepted.</w:t>
      </w:r>
    </w:p>
    <w:p>
      <w:pPr>
        <w:spacing w:after="40" w:line="250" w:lineRule="auto"/>
        <w:ind w:left="230" w:hanging="230"/>
      </w:pPr>
      <w:r>
        <w:rPr>
          <w:rFonts w:ascii="Arial" w:hAnsi="Arial"/>
          <w:b/>
          <w:i w:val="0"/>
          <w:color w:val="5F3F82"/>
        </w:rPr>
        <w:t xml:space="preserve">3. Verify the result. </w:t>
      </w:r>
      <w:r>
        <w:rPr>
          <w:rFonts w:ascii="Arial" w:hAnsi="Arial"/>
          <w:b w:val="0"/>
          <w:i w:val="0"/>
          <w:color w:val="111827"/>
        </w:rPr>
        <w:t>Return to Month and perform a cold reload.</w:t>
      </w:r>
    </w:p>
    <w:p>
      <w:pPr>
        <w:spacing w:after="80" w:line="247" w:lineRule="auto"/>
        <w:ind w:left="562"/>
      </w:pPr>
      <w:r>
        <w:rPr>
          <w:rFonts w:ascii="Arial" w:hAnsi="Arial"/>
          <w:b/>
          <w:i w:val="0"/>
          <w:color w:val="2F6B52"/>
        </w:rPr>
        <w:t xml:space="preserve">Test  </w:t>
      </w:r>
      <w:r>
        <w:rPr>
          <w:rFonts w:ascii="Arial" w:hAnsi="Arial"/>
          <w:b w:val="0"/>
          <w:i w:val="0"/>
          <w:color w:val="111827"/>
        </w:rPr>
        <w:t>The deleted rule and its generated meetings do not return; unrelated meetings and blocked days remain.</w:t>
      </w:r>
    </w:p>
    <w:p>
      <w:pPr>
        <w:pStyle w:val="Heading2"/>
        <w:keepNext/>
      </w:pPr>
      <w:r>
        <w:t>Review and Sync Outlook</w:t>
      </w:r>
    </w:p>
    <w:p>
      <w:pPr>
        <w:spacing w:after="40" w:line="250" w:lineRule="auto"/>
        <w:ind w:left="230" w:hanging="230"/>
      </w:pPr>
      <w:r>
        <w:rPr>
          <w:rFonts w:ascii="Arial" w:hAnsi="Arial"/>
          <w:b/>
          <w:i w:val="0"/>
          <w:color w:val="5F3F82"/>
        </w:rPr>
        <w:t xml:space="preserve">1. Select the intended calendar layers. </w:t>
      </w:r>
      <w:r>
        <w:rPr>
          <w:rFonts w:ascii="Arial" w:hAnsi="Arial"/>
          <w:b w:val="0"/>
          <w:i w:val="0"/>
          <w:color w:val="111827"/>
        </w:rPr>
        <w:t>Keep the candidate set small when testing.</w:t>
      </w:r>
    </w:p>
    <w:p>
      <w:pPr>
        <w:spacing w:after="80" w:line="247" w:lineRule="auto"/>
        <w:ind w:left="562"/>
      </w:pPr>
      <w:r>
        <w:rPr>
          <w:rFonts w:ascii="Arial" w:hAnsi="Arial"/>
          <w:b/>
          <w:i w:val="0"/>
          <w:color w:val="2F6B52"/>
        </w:rPr>
        <w:t xml:space="preserve">Test  </w:t>
      </w:r>
      <w:r>
        <w:rPr>
          <w:rFonts w:ascii="Arial" w:hAnsi="Arial"/>
          <w:b w:val="0"/>
          <w:i w:val="0"/>
          <w:color w:val="111827"/>
        </w:rPr>
        <w:t>Only meetings in the selected layers appear in the Outlook review.</w:t>
      </w:r>
    </w:p>
    <w:p>
      <w:pPr>
        <w:spacing w:after="40" w:line="250" w:lineRule="auto"/>
        <w:ind w:left="230" w:hanging="230"/>
      </w:pPr>
      <w:r>
        <w:rPr>
          <w:rFonts w:ascii="Arial" w:hAnsi="Arial"/>
          <w:b/>
          <w:i w:val="0"/>
          <w:color w:val="5F3F82"/>
        </w:rPr>
        <w:t xml:space="preserve">2. Open Sync meetings to Outlook. </w:t>
      </w:r>
      <w:r>
        <w:rPr>
          <w:rFonts w:ascii="Arial" w:hAnsi="Arial"/>
          <w:b w:val="0"/>
          <w:i w:val="0"/>
          <w:color w:val="111827"/>
        </w:rPr>
        <w:t>Review the destination calendar, meeting title, date, and time before confirming.</w:t>
      </w:r>
    </w:p>
    <w:p>
      <w:pPr>
        <w:spacing w:after="80" w:line="247" w:lineRule="auto"/>
        <w:ind w:left="562"/>
      </w:pPr>
      <w:r>
        <w:rPr>
          <w:rFonts w:ascii="Arial" w:hAnsi="Arial"/>
          <w:b/>
          <w:i w:val="0"/>
          <w:color w:val="2F6B52"/>
        </w:rPr>
        <w:t xml:space="preserve">Test  </w:t>
      </w:r>
      <w:r>
        <w:rPr>
          <w:rFonts w:ascii="Arial" w:hAnsi="Arial"/>
          <w:b w:val="0"/>
          <w:i w:val="0"/>
          <w:color w:val="111827"/>
        </w:rPr>
        <w:t>No Outlook change occurs until the user confirms the review.</w:t>
      </w:r>
    </w:p>
    <w:p>
      <w:pPr>
        <w:spacing w:after="40" w:line="250" w:lineRule="auto"/>
        <w:ind w:left="230" w:hanging="230"/>
      </w:pPr>
      <w:r>
        <w:rPr>
          <w:rFonts w:ascii="Arial" w:hAnsi="Arial"/>
          <w:b/>
          <w:i w:val="0"/>
          <w:color w:val="5F3F82"/>
        </w:rPr>
        <w:t xml:space="preserve">3. Confirm and inspect Outlook. </w:t>
      </w:r>
      <w:r>
        <w:rPr>
          <w:rFonts w:ascii="Arial" w:hAnsi="Arial"/>
          <w:b w:val="0"/>
          <w:i w:val="0"/>
          <w:color w:val="111827"/>
        </w:rPr>
        <w:t>Check the actual Outlook calendar after the app reports completion.</w:t>
      </w:r>
    </w:p>
    <w:p>
      <w:pPr>
        <w:spacing w:after="80" w:line="247" w:lineRule="auto"/>
        <w:ind w:left="562"/>
      </w:pPr>
      <w:r>
        <w:rPr>
          <w:rFonts w:ascii="Arial" w:hAnsi="Arial"/>
          <w:b/>
          <w:i w:val="0"/>
          <w:color w:val="2F6B52"/>
        </w:rPr>
        <w:t xml:space="preserve">Test  </w:t>
      </w:r>
      <w:r>
        <w:rPr>
          <w:rFonts w:ascii="Arial" w:hAnsi="Arial"/>
          <w:b w:val="0"/>
          <w:i w:val="0"/>
          <w:color w:val="111827"/>
        </w:rPr>
        <w:t>The selected meeting appears or its existing linked event is updated.</w:t>
      </w:r>
    </w:p>
    <w:p>
      <w:r>
        <w:br w:type="page"/>
      </w:r>
    </w:p>
    <w:p>
      <w:pPr>
        <w:pStyle w:val="Heading1"/>
        <w:keepNext/>
      </w:pPr>
      <w:r>
        <w:t>Deployment and Adoption Stages</w:t>
      </w:r>
    </w:p>
    <w:p>
      <w:pPr>
        <w:spacing w:after="100" w:line="259" w:lineRule="auto"/>
      </w:pPr>
      <w:r>
        <w:rPr>
          <w:rFonts w:ascii="Arial" w:hAnsi="Arial"/>
          <w:b w:val="0"/>
          <w:i w:val="0"/>
          <w:color w:val="111827"/>
        </w:rPr>
        <w:t>The handoff is complete when LSS has accepted the current app and data package. The following stages describe the work LSS will perform within its own Microsoft environment to place the planner into service.</w:t>
      </w:r>
    </w:p>
    <w:tbl>
      <w:tblPr>
        <w:tblW w:type="dxa" w:w="10152"/>
        <w:jc w:val="center"/>
        <w:tblLayout w:type="fixed"/>
        <w:tblLook w:firstColumn="1" w:firstRow="1" w:lastColumn="0" w:lastRow="0" w:noHBand="0" w:noVBand="1" w:val="04A0"/>
      </w:tblPr>
      <w:tblGrid>
        <w:gridCol w:w="1512"/>
        <w:gridCol w:w="2088"/>
        <w:gridCol w:w="4392"/>
        <w:gridCol w:w="2160"/>
      </w:tblGrid>
      <w:tr>
        <w:trPr>
          <w:tblHeader w:val="true"/>
        </w:trPr>
        <w:tc>
          <w:tcPr>
            <w:tcW w:type="dxa" w:w="1512"/>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Stage</w:t>
            </w:r>
          </w:p>
        </w:tc>
        <w:tc>
          <w:tcPr>
            <w:tcW w:type="dxa" w:w="2088"/>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Purpose</w:t>
            </w:r>
          </w:p>
        </w:tc>
        <w:tc>
          <w:tcPr>
            <w:tcW w:type="dxa" w:w="4392"/>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LSS actions</w:t>
            </w:r>
          </w:p>
        </w:tc>
        <w:tc>
          <w:tcPr>
            <w:tcW w:type="dxa" w:w="2160"/>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Completion evidence</w:t>
            </w:r>
          </w:p>
        </w:tc>
      </w:tr>
      <w:tr>
        <w:trPr>
          <w:cantSplit/>
        </w:trPr>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Handoff acceptance</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Confirm what has been delivered.</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Review the current published app, Rule Book, source files, SharePoint data, and this guide. Record the accepted baseline.</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Named LSS owners and an accepted source baseline.</w:t>
            </w:r>
          </w:p>
        </w:tc>
      </w:tr>
      <w:tr>
        <w:trPr>
          <w:cantSplit/>
        </w:trPr>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Technical deployment</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Move the solution and data into LSS control.</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Create the LSS Power Apps environment and SharePoint lists; migrate the complete active Rule Book and approved planner data; import the app; reconnect SharePoint and Outlook; publish the LSS version.</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The app runs from LSS resources and no source-tenant connections remain.</w:t>
            </w:r>
          </w:p>
        </w:tc>
      </w:tr>
      <w:tr>
        <w:trPr>
          <w:cantSplit/>
        </w:trPr>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User access and launch</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Make the published app available to staff.</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Assign user and co-owner permissions, grant access to the SharePoint lists, confirm licensing, record the published web link, and place that link in the access point selected by LSS.</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Approved users can open the published LSS app and load its data.</w:t>
            </w:r>
          </w:p>
        </w:tc>
      </w:tr>
      <w:tr>
        <w:trPr>
          <w:cantSplit/>
        </w:trPr>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Daily operations</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Use the planner as an LSS-managed service.</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The executive assistant maintains rules and calendar changes in the app. The technical administrator manages access, connections, releases, backups, and support.</w:t>
            </w:r>
          </w:p>
        </w:tc>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Routine use has a named owner, support route, and release process.</w:t>
            </w:r>
          </w:p>
        </w:tc>
      </w:tr>
    </w:tbl>
    <w:p>
      <w:pPr>
        <w:spacing w:after="40"/>
      </w:pPr>
    </w:p>
    <w:p>
      <w:pPr>
        <w:pStyle w:val="Heading2"/>
        <w:keepNext/>
      </w:pPr>
      <w:r>
        <w:t>Where the App Will Live</w:t>
      </w:r>
    </w:p>
    <w:p>
      <w:pPr>
        <w:spacing w:after="100" w:line="259" w:lineRule="auto"/>
      </w:pPr>
      <w:r>
        <w:rPr>
          <w:rFonts w:ascii="Arial" w:hAnsi="Arial"/>
          <w:b w:val="0"/>
          <w:i w:val="0"/>
          <w:color w:val="111827"/>
        </w:rPr>
        <w:t>The production app will live in an LSS Power Apps environment under LSS ownership. Its Rule Book and planner data will live in SharePoint lists on an LSS-controlled SharePoint site. Outlook access will use the connection and calendar policy approved by LSS.</w:t>
      </w:r>
    </w:p>
    <w:p>
      <w:pPr>
        <w:pStyle w:val="Heading2"/>
        <w:keepNext/>
      </w:pPr>
      <w:r>
        <w:t>How Staff Will Open It</w:t>
      </w:r>
    </w:p>
    <w:p>
      <w:pPr>
        <w:spacing w:after="100" w:line="259" w:lineRule="auto"/>
      </w:pPr>
      <w:r>
        <w:rPr>
          <w:rFonts w:ascii="Arial" w:hAnsi="Arial"/>
          <w:b w:val="0"/>
          <w:i w:val="0"/>
          <w:color w:val="111827"/>
        </w:rPr>
        <w:t>After LSS publishes and shares the app, staff can open it from its direct web link or from the Apps area in Microsoft 365 and Power Apps. LSS may also place the same link in Teams or on a SharePoint page. LSS should select one primary entry point, publish it to users, and retain the direct link for support.</w:t>
      </w:r>
    </w:p>
    <w:p>
      <w:pPr>
        <w:pStyle w:val="Heading2"/>
        <w:keepNext/>
      </w:pPr>
      <w:r>
        <w:t>How the Rule Book Is Maintained</w:t>
      </w:r>
    </w:p>
    <w:p>
      <w:pPr>
        <w:spacing w:after="100" w:line="259" w:lineRule="auto"/>
      </w:pPr>
      <w:r>
        <w:rPr>
          <w:rFonts w:ascii="Arial" w:hAnsi="Arial"/>
          <w:b w:val="0"/>
          <w:i w:val="0"/>
          <w:color w:val="111827"/>
        </w:rPr>
        <w:t>The executive assistant or designated business planner maintains rules in the app's Rule Book screen. The app writes those changes to SharePoint. Routine users should not edit Rule Book rows directly in SharePoint because the Notes field contains structured identifiers and recurrence metadata used by the app.</w:t>
      </w:r>
    </w:p>
    <w:p>
      <w:r>
        <w:br w:type="page"/>
      </w:r>
    </w:p>
    <w:p>
      <w:pPr>
        <w:pStyle w:val="Heading1"/>
        <w:keepNext/>
      </w:pPr>
      <w:r>
        <w:t>Physical Handoff: Consultant to LSS IT</w:t>
      </w:r>
    </w:p>
    <w:p>
      <w:pPr>
        <w:spacing w:after="100" w:line="259" w:lineRule="auto"/>
      </w:pPr>
      <w:r>
        <w:rPr>
          <w:rFonts w:ascii="Arial" w:hAnsi="Arial"/>
          <w:b w:val="0"/>
          <w:i w:val="0"/>
          <w:color w:val="111827"/>
        </w:rPr>
        <w:t>This checklist transfers custody of the app, the complete active Rule Book, the approved planner data, and the supporting technical materials from Navira Abbasi to LSS. It separates the consultant's delivery work from the deployment work LSS performs in its own Microsoft environment.</w:t>
      </w:r>
    </w:p>
    <w:tbl>
      <w:tblPr>
        <w:tblW w:type="dxa" w:w="10152"/>
        <w:jc w:val="center"/>
        <w:tblLayout w:type="fixed"/>
        <w:tblLook w:firstColumn="1" w:firstRow="1" w:lastColumn="0" w:lastRow="0" w:noHBand="0" w:noVBand="1" w:val="04A0"/>
      </w:tblPr>
      <w:tblGrid>
        <w:gridCol w:w="604"/>
        <w:gridCol w:w="1512"/>
        <w:gridCol w:w="6120"/>
        <w:gridCol w:w="1915"/>
      </w:tblGrid>
      <w:tr>
        <w:trPr>
          <w:tblHeader w:val="true"/>
        </w:trPr>
        <w:tc>
          <w:tcPr>
            <w:tcW w:type="dxa" w:w="604"/>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5"/>
              </w:rPr>
              <w:t>Step</w:t>
            </w:r>
          </w:p>
        </w:tc>
        <w:tc>
          <w:tcPr>
            <w:tcW w:type="dxa" w:w="1512"/>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5"/>
              </w:rPr>
              <w:t>Owner</w:t>
            </w:r>
          </w:p>
        </w:tc>
        <w:tc>
          <w:tcPr>
            <w:tcW w:type="dxa" w:w="6120"/>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5"/>
              </w:rPr>
              <w:t>Required action</w:t>
            </w:r>
          </w:p>
        </w:tc>
        <w:tc>
          <w:tcPr>
            <w:tcW w:type="dxa" w:w="1915"/>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5"/>
              </w:rPr>
              <w:t>Completion evidence</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1</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LSS IT</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Name the receiving Power Platform administrator and SharePoint/Microsoft 365 administrator. Select the target LSS tenant, development or test environment, SharePoint site, and secure transfer location.</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Named recipients and target resource IDs.</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2</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Navira</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Freeze the accepted reference release. Record the app name, app ID, source environment, publication status, date, and time. Save an immutable backup before preparing the transfer copy.</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Dated release manifest and backup.</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3</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Navira</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Place the transfer package in the approved secure location: app export in the format selected with LSS IT, six freshly synced Canvas source files, this guide, list schemas, the complete active Rule Book export, the approved planner-data export, and source-authority documents. Do not include passwords, tokens, or personal credentials.</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File inventory and checksums.</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4</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Navira + LSS IT</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Review the package together. If both tenants permit it, Navira may grant the named administrators temporary co-owner/read access to the source app and lists for inspection. Temporary access supports review; it does not replace export and import into LSS ownership.</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Walkthrough completed and questions recorded.</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5</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LSS IT</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Preserve the received package unchanged. Create the LSS development or test environment and the LSS SharePoint Rule Book and Planned Calendar lists with matching columns, data types, required settings, permissions, and versioning.</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Target environment and empty lists ready.</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6</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LSS IT</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Import the app by the organization's approved method—normally a solution package, or the supplied Canvas app file when that is the agreed transfer format. Reconnect every SharePoint data source to the LSS lists and create the approved Office 365 Outlook connection. Connections and user consent do not transfer from Navira's tenant.</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App opens in LSS with no source-tenant connections.</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7</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LSS IT</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Migrate every active Rule Book entry, including the full Notes value and durable PowerAppsRuleId metadata. Then migrate the planner records approved by the LSS business owner. Preserve stable Code values and maintain a source-to-target ID mapping where SharePoint assigns new numeric IDs.</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Row counts, field samples, and ID mapping reconciled.</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8</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LSS IT</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Assign maker, co-owner, run-user, SharePoint, and connector permissions according to LSS policy. Confirm licensing and require each authorized Outlook user to approve their own connection.</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Named pilot users can open the app and load data.</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9</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LSS business owner + IT</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Run the acceptance checks in this guide in the LSS-hosted app: cold launch, Month/Year/Week, Rule Book save and reload, generation without duplicates, rule deletion, blocked days, and one controlled Outlook review and sync.</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Business and technical acceptance recorded.</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10</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LSS IT</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Publish the accepted LSS version, share it with the approved user group, place the published link in the selected LSS access point, and record the version, release date, support owner, backup, and rollback package.</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5"/>
              </w:rPr>
              <w:t>Published LSS link and release record.</w:t>
            </w:r>
          </w:p>
        </w:tc>
      </w:tr>
      <w:tr>
        <w:trPr>
          <w:cantSplit/>
        </w:trPr>
        <w:tc>
          <w:tcPr>
            <w:tcW w:type="dxa" w:w="60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11</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Navira + LSS</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LSS confirms receipt and ownership in writing. After acceptance, remove any temporary cross-tenant access and retain the delivered package according to the parties' records and retention requirements.</w:t>
            </w:r>
          </w:p>
        </w:tc>
        <w:tc>
          <w:tcPr>
            <w:tcW w:type="dxa" w:w="1915"/>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5"/>
              </w:rPr>
              <w:t>Signed or emailed handoff acknowledgment.</w:t>
            </w:r>
          </w:p>
        </w:tc>
      </w:tr>
    </w:tbl>
    <w:p>
      <w:pPr>
        <w:spacing w:after="40"/>
      </w:pPr>
    </w:p>
    <w:p>
      <w:pPr>
        <w:pStyle w:val="Heading2"/>
        <w:keepNext/>
      </w:pPr>
      <w:r>
        <w:t>Transfer Rules That Prevent Data Loss</w:t>
      </w:r>
    </w:p>
    <w:p>
      <w:pPr>
        <w:pStyle w:val="ListBullet"/>
        <w:spacing w:after="44" w:line="250" w:lineRule="auto"/>
        <w:ind w:left="331" w:hanging="202"/>
      </w:pPr>
      <w:r>
        <w:rPr>
          <w:rFonts w:ascii="Arial" w:hAnsi="Arial"/>
          <w:b w:val="0"/>
          <w:i w:val="0"/>
          <w:color w:val="111827"/>
        </w:rPr>
        <w:t>The app export does not contain the SharePoint list schema or list records; the Rule Book and approved planner records must be transferred separately.</w:t>
      </w:r>
    </w:p>
    <w:p>
      <w:pPr>
        <w:pStyle w:val="ListBullet"/>
        <w:spacing w:after="44" w:line="250" w:lineRule="auto"/>
        <w:ind w:left="331" w:hanging="202"/>
      </w:pPr>
      <w:r>
        <w:rPr>
          <w:rFonts w:ascii="Arial" w:hAnsi="Arial"/>
          <w:b w:val="0"/>
          <w:i w:val="0"/>
          <w:color w:val="111827"/>
        </w:rPr>
        <w:t>The complete active Rule Book is a project deliverable. It is migrated as business data, not recreated by LSS from scattered notes.</w:t>
      </w:r>
    </w:p>
    <w:p>
      <w:pPr>
        <w:pStyle w:val="ListBullet"/>
        <w:spacing w:after="44" w:line="250" w:lineRule="auto"/>
        <w:ind w:left="331" w:hanging="202"/>
      </w:pPr>
      <w:r>
        <w:rPr>
          <w:rFonts w:ascii="Arial" w:hAnsi="Arial"/>
          <w:b w:val="0"/>
          <w:i w:val="0"/>
          <w:color w:val="111827"/>
        </w:rPr>
        <w:t>SharePoint numeric IDs may change during migration. Preserve PowerAppsRuleId, Code, SourceRule relationships, and the full structured Notes and PlanningNotes values.</w:t>
      </w:r>
    </w:p>
    <w:p>
      <w:pPr>
        <w:pStyle w:val="ListBullet"/>
        <w:spacing w:after="44" w:line="250" w:lineRule="auto"/>
        <w:ind w:left="331" w:hanging="202"/>
      </w:pPr>
      <w:r>
        <w:rPr>
          <w:rFonts w:ascii="Arial" w:hAnsi="Arial"/>
          <w:b w:val="0"/>
          <w:i w:val="0"/>
          <w:color w:val="111827"/>
        </w:rPr>
        <w:t>SharePoint and Outlook connections, permissions, and consent are tenant-specific and must be created by LSS administrators and users.</w:t>
      </w:r>
    </w:p>
    <w:p>
      <w:pPr>
        <w:pStyle w:val="ListBullet"/>
        <w:spacing w:after="44" w:line="250" w:lineRule="auto"/>
        <w:ind w:left="331" w:hanging="202"/>
      </w:pPr>
      <w:r>
        <w:rPr>
          <w:rFonts w:ascii="Arial" w:hAnsi="Arial"/>
          <w:b w:val="0"/>
          <w:i w:val="0"/>
          <w:color w:val="111827"/>
        </w:rPr>
        <w:t>Keep the source backup and the received package unchanged until the LSS-hosted app has passed acceptance and a rollback copy exists.</w:t>
      </w:r>
    </w:p>
    <w:p>
      <w:pPr>
        <w:pStyle w:val="Heading1"/>
        <w:keepNext/>
      </w:pPr>
      <w:r>
        <w:t>Roles and Responsibilities for LSS</w:t>
      </w:r>
    </w:p>
    <w:p>
      <w:pPr>
        <w:spacing w:after="100" w:line="259" w:lineRule="auto"/>
      </w:pPr>
      <w:r>
        <w:rPr>
          <w:rFonts w:ascii="Arial" w:hAnsi="Arial"/>
          <w:b w:val="0"/>
          <w:i w:val="0"/>
          <w:color w:val="111827"/>
        </w:rPr>
        <w:t>LSS may combine roles when appropriate, but each responsibility should have a named owner before launch.</w:t>
      </w:r>
    </w:p>
    <w:tbl>
      <w:tblPr>
        <w:tblW w:type="dxa" w:w="10152"/>
        <w:jc w:val="center"/>
        <w:tblLayout w:type="fixed"/>
        <w:tblLook w:firstColumn="1" w:firstRow="1" w:lastColumn="0" w:lastRow="0" w:noHBand="0" w:noVBand="1" w:val="04A0"/>
      </w:tblPr>
      <w:tblGrid>
        <w:gridCol w:w="2376"/>
        <w:gridCol w:w="4752"/>
        <w:gridCol w:w="3024"/>
      </w:tblGrid>
      <w:tr>
        <w:trPr>
          <w:tblHeader w:val="true"/>
        </w:trPr>
        <w:tc>
          <w:tcPr>
            <w:tcW w:type="dxa" w:w="2376"/>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LSS role</w:t>
            </w:r>
          </w:p>
        </w:tc>
        <w:tc>
          <w:tcPr>
            <w:tcW w:type="dxa" w:w="4752"/>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Ongoing responsibility</w:t>
            </w:r>
          </w:p>
        </w:tc>
        <w:tc>
          <w:tcPr>
            <w:tcW w:type="dxa" w:w="3024"/>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First handoff action</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Executive sponsor or COO</w:t>
            </w:r>
          </w:p>
        </w:tc>
        <w:tc>
          <w:tcPr>
            <w:tcW w:type="dxa" w:w="475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Owns the business purpose, authorizes launch, and resolves policy or rule decisions that require leadership direction.</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Name the business owner and approve the internal deployment path.</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Business owner</w:t>
            </w:r>
          </w:p>
        </w:tc>
        <w:tc>
          <w:tcPr>
            <w:tcW w:type="dxa" w:w="475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Approves the Rule Book, calendar policy, user access, and operating changes.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Confirm the active rules and identify the staff who will use the planner.</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Executive assistant or planner</w:t>
            </w:r>
          </w:p>
        </w:tc>
        <w:tc>
          <w:tcPr>
            <w:tcW w:type="dxa" w:w="475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Uses the planner day to day, maintains the Rule Book in the app, reviews conflicts, and coordinates Outlook sync.</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Complete the user acceptance checklist in the LSS-published app.</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Power Platform administrator</w:t>
            </w:r>
          </w:p>
        </w:tc>
        <w:tc>
          <w:tcPr>
            <w:tcW w:type="dxa" w:w="475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Owns the LSS environment, app, solution, permissions, connection mapping, publication, and releases.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Import the app, connect LSS resources, and publish the LSS version.</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SharePoint and Microsoft 365 administrator</w:t>
            </w:r>
          </w:p>
        </w:tc>
        <w:tc>
          <w:tcPr>
            <w:tcW w:type="dxa" w:w="475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Owns the lists, access groups, versioning, backup, restore, connector policy, and calendar permissions.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Create the target lists and security groups, then support migration and access testing.</w:t>
            </w:r>
          </w:p>
        </w:tc>
      </w:tr>
      <w:tr>
        <w:trPr>
          <w:cantSplit/>
        </w:trP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Support owner</w:t>
            </w:r>
          </w:p>
        </w:tc>
        <w:tc>
          <w:tcPr>
            <w:tcW w:type="dxa" w:w="475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Receives issues, records versions and test evidence, and coordinates rollback or escalation.</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Publish the support contact and retain the accepted release package.</w:t>
            </w:r>
          </w:p>
        </w:tc>
      </w:tr>
    </w:tbl>
    <w:p>
      <w:pPr>
        <w:spacing w:after="40"/>
      </w:pPr>
    </w:p>
    <w:p>
      <w:pPr>
        <w:pStyle w:val="Heading1"/>
        <w:keepNext/>
      </w:pPr>
      <w:r>
        <w:t>Decisions for LSS Ownership</w:t>
      </w:r>
    </w:p>
    <w:p>
      <w:pPr>
        <w:spacing w:after="100" w:line="259" w:lineRule="auto"/>
      </w:pPr>
      <w:r>
        <w:rPr>
          <w:rFonts w:ascii="Arial" w:hAnsi="Arial"/>
          <w:b w:val="0"/>
          <w:i w:val="0"/>
          <w:color w:val="111827"/>
        </w:rPr>
        <w:t>These are internal LSS decisions for operating the planner after handoff. They do not require the consultant to implement the production environment.</w:t>
      </w:r>
    </w:p>
    <w:p>
      <w:pPr>
        <w:pStyle w:val="ListBullet"/>
        <w:spacing w:after="44" w:line="250" w:lineRule="auto"/>
        <w:ind w:left="331" w:hanging="202"/>
      </w:pPr>
      <w:r>
        <w:rPr>
          <w:rFonts w:ascii="Arial" w:hAnsi="Arial"/>
          <w:b w:val="0"/>
          <w:i w:val="0"/>
          <w:color w:val="111827"/>
        </w:rPr>
        <w:t>Select the LSS Power Apps environment and SharePoint site that will own the application and data.</w:t>
      </w:r>
    </w:p>
    <w:p>
      <w:pPr>
        <w:pStyle w:val="ListBullet"/>
        <w:spacing w:after="44" w:line="250" w:lineRule="auto"/>
        <w:ind w:left="331" w:hanging="202"/>
      </w:pPr>
      <w:r>
        <w:rPr>
          <w:rFonts w:ascii="Arial" w:hAnsi="Arial"/>
          <w:b w:val="0"/>
          <w:i w:val="0"/>
          <w:color w:val="111827"/>
        </w:rPr>
        <w:t>Assign the business owner, executive assistant or planner, technical administrator, and support contact.</w:t>
      </w:r>
    </w:p>
    <w:p>
      <w:pPr>
        <w:pStyle w:val="ListBullet"/>
        <w:spacing w:after="44" w:line="250" w:lineRule="auto"/>
        <w:ind w:left="331" w:hanging="202"/>
      </w:pPr>
      <w:r>
        <w:rPr>
          <w:rFonts w:ascii="Arial" w:hAnsi="Arial"/>
          <w:b w:val="0"/>
          <w:i w:val="0"/>
          <w:color w:val="111827"/>
        </w:rPr>
        <w:t>Choose the primary user entry point: direct web link, Microsoft 365 or Power Apps Apps page, Teams link, or SharePoint page.</w:t>
      </w:r>
    </w:p>
    <w:p>
      <w:pPr>
        <w:pStyle w:val="ListBullet"/>
        <w:spacing w:after="44" w:line="250" w:lineRule="auto"/>
        <w:ind w:left="331" w:hanging="202"/>
      </w:pPr>
      <w:r>
        <w:rPr>
          <w:rFonts w:ascii="Arial" w:hAnsi="Arial"/>
          <w:b w:val="0"/>
          <w:i w:val="0"/>
          <w:color w:val="111827"/>
        </w:rPr>
        <w:t>Choose the approved Outlook destination and decide who is authorized to run calendar sync.</w:t>
      </w:r>
    </w:p>
    <w:p>
      <w:pPr>
        <w:pStyle w:val="ListBullet"/>
        <w:spacing w:after="44" w:line="250" w:lineRule="auto"/>
        <w:ind w:left="331" w:hanging="202"/>
      </w:pPr>
      <w:r>
        <w:rPr>
          <w:rFonts w:ascii="Arial" w:hAnsi="Arial"/>
          <w:b w:val="0"/>
          <w:i w:val="0"/>
          <w:color w:val="111827"/>
        </w:rPr>
        <w:t>Approve the planned-calendar records and closures to migrate. The complete active Rule Book is part of the handoff and should transfer to the LSS list.</w:t>
      </w:r>
    </w:p>
    <w:p>
      <w:pPr>
        <w:pStyle w:val="ListBullet"/>
        <w:spacing w:after="44" w:line="250" w:lineRule="auto"/>
        <w:ind w:left="331" w:hanging="202"/>
      </w:pPr>
      <w:r>
        <w:rPr>
          <w:rFonts w:ascii="Arial" w:hAnsi="Arial"/>
          <w:b w:val="0"/>
          <w:i w:val="0"/>
          <w:color w:val="111827"/>
        </w:rPr>
        <w:t>Set the release, backup, support, and access-review process for ongoing ownership.</w:t>
      </w:r>
    </w:p>
    <w:p>
      <w:pPr>
        <w:pStyle w:val="Heading2"/>
        <w:keepNext/>
      </w:pPr>
      <w:r>
        <w:t>LSS Launch Checklist</w:t>
      </w:r>
    </w:p>
    <w:p>
      <w:pPr>
        <w:pStyle w:val="ListBullet"/>
        <w:spacing w:after="44" w:line="250" w:lineRule="auto"/>
        <w:ind w:left="331" w:hanging="202"/>
      </w:pPr>
      <w:r>
        <w:rPr>
          <w:rFonts w:ascii="Arial" w:hAnsi="Arial"/>
          <w:b w:val="0"/>
          <w:i w:val="0"/>
          <w:color w:val="111827"/>
        </w:rPr>
        <w:t>The published app is owned and hosted in the selected LSS Power Apps environment.</w:t>
      </w:r>
    </w:p>
    <w:p>
      <w:pPr>
        <w:pStyle w:val="ListBullet"/>
        <w:spacing w:after="44" w:line="250" w:lineRule="auto"/>
        <w:ind w:left="331" w:hanging="202"/>
      </w:pPr>
      <w:r>
        <w:rPr>
          <w:rFonts w:ascii="Arial" w:hAnsi="Arial"/>
          <w:b w:val="0"/>
          <w:i w:val="0"/>
          <w:color w:val="111827"/>
        </w:rPr>
        <w:t>The LSS Rule Book and Planned Calendar SharePoint lists are created, secured, versioned, and backed up.</w:t>
      </w:r>
    </w:p>
    <w:p>
      <w:pPr>
        <w:pStyle w:val="ListBullet"/>
        <w:spacing w:after="44" w:line="250" w:lineRule="auto"/>
        <w:ind w:left="331" w:hanging="202"/>
      </w:pPr>
      <w:r>
        <w:rPr>
          <w:rFonts w:ascii="Arial" w:hAnsi="Arial"/>
          <w:b w:val="0"/>
          <w:i w:val="0"/>
          <w:color w:val="111827"/>
        </w:rPr>
        <w:t>Every active Rule Book entry is present in the LSS list with its recurrence fields and complete Notes metadata.</w:t>
      </w:r>
    </w:p>
    <w:p>
      <w:pPr>
        <w:pStyle w:val="ListBullet"/>
        <w:spacing w:after="44" w:line="250" w:lineRule="auto"/>
        <w:ind w:left="331" w:hanging="202"/>
      </w:pPr>
      <w:r>
        <w:rPr>
          <w:rFonts w:ascii="Arial" w:hAnsi="Arial"/>
          <w:b w:val="0"/>
          <w:i w:val="0"/>
          <w:color w:val="111827"/>
        </w:rPr>
        <w:t>Month, Year, Week, Rule Book, meeting generation, blocked days, and saved state pass the acceptance checks in this guide.</w:t>
      </w:r>
    </w:p>
    <w:p>
      <w:pPr>
        <w:pStyle w:val="ListBullet"/>
        <w:spacing w:after="44" w:line="250" w:lineRule="auto"/>
        <w:ind w:left="331" w:hanging="202"/>
      </w:pPr>
      <w:r>
        <w:rPr>
          <w:rFonts w:ascii="Arial" w:hAnsi="Arial"/>
          <w:b w:val="0"/>
          <w:i w:val="0"/>
          <w:color w:val="111827"/>
        </w:rPr>
        <w:t>One controlled Outlook sync completes from the LSS environment and the result is confirmed in Outlook.</w:t>
      </w:r>
    </w:p>
    <w:p>
      <w:pPr>
        <w:pStyle w:val="ListBullet"/>
        <w:spacing w:after="44" w:line="250" w:lineRule="auto"/>
        <w:ind w:left="331" w:hanging="202"/>
      </w:pPr>
      <w:r>
        <w:rPr>
          <w:rFonts w:ascii="Arial" w:hAnsi="Arial"/>
          <w:b w:val="0"/>
          <w:i w:val="0"/>
          <w:color w:val="111827"/>
        </w:rPr>
        <w:t>Approved users can open the app from the LSS-selected entry point.</w:t>
      </w:r>
    </w:p>
    <w:p>
      <w:pPr>
        <w:pStyle w:val="ListBullet"/>
        <w:spacing w:after="44" w:line="250" w:lineRule="auto"/>
        <w:ind w:left="331" w:hanging="202"/>
      </w:pPr>
      <w:r>
        <w:rPr>
          <w:rFonts w:ascii="Arial" w:hAnsi="Arial"/>
          <w:b w:val="0"/>
          <w:i w:val="0"/>
          <w:color w:val="111827"/>
        </w:rPr>
        <w:t>The production link, release version, owners, support contact, and rollback package are recorded.</w:t>
      </w:r>
    </w:p>
    <w:p>
      <w:r>
        <w:br w:type="page"/>
      </w:r>
    </w:p>
    <w:p>
      <w:pPr>
        <w:pStyle w:val="Heading1"/>
        <w:keepNext/>
      </w:pPr>
      <w:r>
        <w:t>Technical Reference</w:t>
      </w:r>
    </w:p>
    <w:p>
      <w:pPr>
        <w:pStyle w:val="Heading2"/>
        <w:keepNext/>
      </w:pPr>
      <w:r>
        <w:t>Application Identity</w:t>
      </w:r>
    </w:p>
    <w:tbl>
      <w:tblPr>
        <w:tblW w:type="dxa" w:w="10152"/>
        <w:jc w:val="center"/>
        <w:tblLayout w:type="fixed"/>
        <w:tblLook w:firstColumn="1" w:firstRow="1" w:lastColumn="0" w:lastRow="0" w:noHBand="0" w:noVBand="1" w:val="04A0"/>
      </w:tblPr>
      <w:tblGrid>
        <w:gridCol w:w="2592"/>
        <w:gridCol w:w="7560"/>
      </w:tblGrid>
      <w:tr>
        <w:trPr>
          <w:tblHeader w:val="true"/>
        </w:trPr>
        <w:tc>
          <w:tcPr>
            <w:tcW w:type="dxa" w:w="2592"/>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Item</w:t>
            </w:r>
          </w:p>
        </w:tc>
        <w:tc>
          <w:tcPr>
            <w:tcW w:type="dxa" w:w="7560"/>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Current reference value</w:t>
            </w:r>
          </w:p>
        </w:tc>
      </w:tr>
      <w:tr>
        <w:trPr>
          <w:cantSplit/>
        </w:trP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Canvas app name</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LSS Annual Planner_V1</w:t>
            </w:r>
          </w:p>
        </w:tc>
      </w:tr>
      <w:tr>
        <w:trPr>
          <w:cantSplit/>
        </w:trP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In-app heading</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LSS Annual Planner</w:t>
            </w:r>
          </w:p>
        </w:tc>
      </w:tr>
      <w:tr>
        <w:trPr>
          <w:cantSplit/>
        </w:trP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Current app ID</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6022cba8-0bb4-45f8-9147-307dad49c2c5</w:t>
            </w:r>
          </w:p>
        </w:tc>
      </w:tr>
      <w:tr>
        <w:trPr>
          <w:cantSplit/>
        </w:trP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Current environment</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abbasi default</w:t>
            </w:r>
          </w:p>
        </w:tc>
      </w:tr>
      <w:tr>
        <w:trPr>
          <w:cantSplit/>
        </w:trP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Current environment ID</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Default-f656b17f-7f78-425e-b239-c96571057ba9</w:t>
            </w:r>
          </w:p>
        </w:tc>
      </w:tr>
      <w:tr>
        <w:trPr>
          <w:cantSplit/>
        </w:trP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Primary screens</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CalendarPlannerMonth, CalendarPlanner, CalendarPlannerWeek, BoardRulesReview</w:t>
            </w:r>
          </w:p>
        </w:tc>
      </w:tr>
      <w:tr>
        <w:trPr>
          <w:cantSplit/>
        </w:trP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Primary connectors</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SharePoint and Office365Outlook</w:t>
            </w:r>
          </w:p>
        </w:tc>
      </w:tr>
    </w:tbl>
    <w:p>
      <w:pPr>
        <w:spacing w:after="40"/>
      </w:pPr>
    </w:p>
    <w:p>
      <w:pPr>
        <w:pStyle w:val="Heading2"/>
        <w:keepNext/>
      </w:pPr>
      <w:r>
        <w:t>SharePoint Lists</w:t>
      </w:r>
    </w:p>
    <w:tbl>
      <w:tblPr>
        <w:tblW w:type="dxa" w:w="10152"/>
        <w:jc w:val="center"/>
        <w:tblLayout w:type="fixed"/>
        <w:tblLook w:firstColumn="1" w:firstRow="1" w:lastColumn="0" w:lastRow="0" w:noHBand="0" w:noVBand="1" w:val="04A0"/>
      </w:tblPr>
      <w:tblGrid>
        <w:gridCol w:w="2951"/>
        <w:gridCol w:w="3384"/>
        <w:gridCol w:w="3816"/>
      </w:tblGrid>
      <w:tr>
        <w:trPr>
          <w:tblHeader w:val="true"/>
        </w:trPr>
        <w:tc>
          <w:tcPr>
            <w:tcW w:type="dxa" w:w="2951"/>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Technical list name</w:t>
            </w:r>
          </w:p>
        </w:tc>
        <w:tc>
          <w:tcPr>
            <w:tcW w:type="dxa" w:w="3384"/>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Disposition for this app</w:t>
            </w:r>
          </w:p>
        </w:tc>
        <w:tc>
          <w:tcPr>
            <w:tcW w:type="dxa" w:w="3816"/>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7"/>
              </w:rPr>
              <w:t>What LSS should do</w:t>
            </w:r>
          </w:p>
        </w:tc>
      </w:tr>
      <w:tr>
        <w:trPr>
          <w:cantSplit/>
        </w:trPr>
        <w:tc>
          <w:tcPr>
            <w:tcW w:type="dxa" w:w="295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LSS Test Meeting Types 20260921</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ACTIVE — required. This is the complete LSS business Rule Book. “Test” is only part of the current technical name.</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Create the LSS Rule Book list and migrate every active rule, every field, and the complete Notes value.</w:t>
            </w:r>
          </w:p>
        </w:tc>
      </w:tr>
      <w:tr>
        <w:trPr>
          <w:cantSplit/>
        </w:trPr>
        <w:tc>
          <w:tcPr>
            <w:tcW w:type="dxa" w:w="295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LSS Test Planned Calendar 20260921</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ACTIVE — required. Stores meetings, blocked days, exclusions, closures, layer and plan state, and Outlook link records.</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Create the LSS Planned Calendar list and migrate the records approved for launch.</w:t>
            </w:r>
          </w:p>
        </w:tc>
      </w:tr>
      <w:tr>
        <w:trPr>
          <w:cantSplit/>
        </w:trPr>
        <w:tc>
          <w:tcPr>
            <w:tcW w:type="dxa" w:w="295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LSS Planned Calendar</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LEGACY — not used by the current LSS Annual Planner. It belongs to an earlier app version.</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Do not migrate it for this app. Retain or archive it until LSS confirms that no other app depends on it.</w:t>
            </w:r>
          </w:p>
        </w:tc>
      </w:tr>
      <w:tr>
        <w:trPr>
          <w:cantSplit/>
        </w:trPr>
        <w:tc>
          <w:tcPr>
            <w:tcW w:type="dxa" w:w="295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LSS Holidays and Closures</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REFERENCE/LEGACY — not read by the current app. Current closures are PLNR_CLOSURE records in the active Planned Calendar list.</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7"/>
              </w:rPr>
              <w:t>Do not migrate it for this app. Retain or archive it until other dependencies are checked.</w:t>
            </w:r>
          </w:p>
        </w:tc>
      </w:tr>
      <w:tr>
        <w:trPr>
          <w:cantSplit/>
        </w:trPr>
        <w:tc>
          <w:tcPr>
            <w:tcW w:type="dxa" w:w="2951"/>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LSS Calendar Planning Steps</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REFERENCE/LEGACY — not required by the current app workflow.</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7"/>
              </w:rPr>
              <w:t>Do not migrate it unless LSS identifies another dependent app or reporting need.</w:t>
            </w:r>
          </w:p>
        </w:tc>
      </w:tr>
    </w:tbl>
    <w:p>
      <w:pPr>
        <w:spacing w:after="40"/>
      </w:pPr>
    </w:p>
    <w:p>
      <w:pPr>
        <w:spacing w:after="120" w:line="259" w:lineRule="auto"/>
      </w:pPr>
      <w:r>
        <w:rPr>
          <w:rFonts w:ascii="Arial" w:hAnsi="Arial"/>
          <w:b w:val="0"/>
          <w:i w:val="0"/>
          <w:color w:val="111827"/>
        </w:rPr>
        <w:t>Repeated tiles on the SharePoint home page are recent or trending links and do not necessarily represent duplicate lists. Use the list URL and the Power Apps Data pane—not the home-page card count—to identify the underlying list.</w:t>
      </w:r>
    </w:p>
    <w:p>
      <w:pPr>
        <w:pStyle w:val="Heading2"/>
        <w:keepNext/>
      </w:pPr>
      <w:r>
        <w:t>Key Rule Book Fields</w:t>
      </w:r>
    </w:p>
    <w:p>
      <w:pPr>
        <w:spacing w:after="100" w:line="259" w:lineRule="auto"/>
      </w:pPr>
      <w:r>
        <w:rPr>
          <w:rFonts w:ascii="Arial" w:hAnsi="Arial"/>
          <w:b w:val="0"/>
          <w:i w:val="0"/>
          <w:color w:val="111827"/>
        </w:rPr>
        <w:t>The destination Rule Book list should preserve the source field names and data types unless LSS changes the app and list schema together.</w:t>
      </w:r>
    </w:p>
    <w:tbl>
      <w:tblPr>
        <w:tblW w:type="dxa" w:w="10152"/>
        <w:jc w:val="center"/>
        <w:tblLayout w:type="fixed"/>
        <w:tblLook w:firstColumn="1" w:firstRow="1" w:lastColumn="0" w:lastRow="0" w:noHBand="0" w:noVBand="1" w:val="04A0"/>
      </w:tblPr>
      <w:tblGrid>
        <w:gridCol w:w="2448"/>
        <w:gridCol w:w="7703"/>
      </w:tblGrid>
      <w:tr>
        <w:trPr>
          <w:tblHeader w:val="true"/>
        </w:trPr>
        <w:tc>
          <w:tcPr>
            <w:tcW w:type="dxa" w:w="2448"/>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Field group</w:t>
            </w:r>
          </w:p>
        </w:tc>
        <w:tc>
          <w:tcPr>
            <w:tcW w:type="dxa" w:w="7703"/>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Fields and use</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Identity</w:t>
            </w:r>
          </w:p>
        </w:tc>
        <w:tc>
          <w:tcPr>
            <w:tcW w:type="dxa" w:w="7703"/>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ID, Title, and PowerAppsRuleId identify the SharePoint item and durable app rule. A new list may assign a different numeric SharePoint ID, so retain a source-to-target mapping.</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Recurrence</w:t>
            </w:r>
          </w:p>
        </w:tc>
        <w:tc>
          <w:tcPr>
            <w:tcW w:type="dxa" w:w="7703"/>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Cadence, Frequency, Start Month, WeekOfMonth, and DayOfWeek define the recurrence pattern.</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Meeting details</w:t>
            </w:r>
          </w:p>
        </w:tc>
        <w:tc>
          <w:tcPr>
            <w:tcW w:type="dxa" w:w="7703"/>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PreferredTime, DurationMinutes, Modality, Flexibility, Category, RuleStatus, and Completed support planning and display.</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Structured metadata</w:t>
            </w:r>
          </w:p>
        </w:tc>
        <w:tc>
          <w:tcPr>
            <w:tcW w:type="dxa" w:w="7703"/>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Notes includes PowerAppsRuleId, PowerAppsRuleData, PowerAppsRuleDeleted, recurrence details, and rule invitees. Preserve the full Notes value during migration.</w:t>
            </w:r>
          </w:p>
        </w:tc>
      </w:tr>
    </w:tbl>
    <w:p>
      <w:pPr>
        <w:spacing w:after="40"/>
      </w:pPr>
    </w:p>
    <w:p>
      <w:pPr>
        <w:pStyle w:val="Heading2"/>
        <w:keepNext/>
      </w:pPr>
      <w:r>
        <w:t>Key Planned Calendar Fields</w:t>
      </w:r>
    </w:p>
    <w:p>
      <w:pPr>
        <w:spacing w:after="100" w:line="259" w:lineRule="auto"/>
      </w:pPr>
      <w:r>
        <w:rPr>
          <w:rFonts w:ascii="Arial" w:hAnsi="Arial"/>
          <w:b w:val="0"/>
          <w:i w:val="0"/>
          <w:color w:val="111827"/>
        </w:rPr>
        <w:t>The Planned Calendar list stores several record types in one schema. Preserve Code values because the app uses them as stable keys for update and duplicate prevention.</w:t>
      </w:r>
    </w:p>
    <w:tbl>
      <w:tblPr>
        <w:tblW w:type="dxa" w:w="10152"/>
        <w:jc w:val="center"/>
        <w:tblLayout w:type="fixed"/>
        <w:tblLook w:firstColumn="1" w:firstRow="1" w:lastColumn="0" w:lastRow="0" w:noHBand="0" w:noVBand="1" w:val="04A0"/>
      </w:tblPr>
      <w:tblGrid>
        <w:gridCol w:w="2448"/>
        <w:gridCol w:w="7703"/>
      </w:tblGrid>
      <w:tr>
        <w:trPr>
          <w:tblHeader w:val="true"/>
        </w:trPr>
        <w:tc>
          <w:tcPr>
            <w:tcW w:type="dxa" w:w="2448"/>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Field group</w:t>
            </w:r>
          </w:p>
        </w:tc>
        <w:tc>
          <w:tcPr>
            <w:tcW w:type="dxa" w:w="7703"/>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Fields and use</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Identity and schedule</w:t>
            </w:r>
          </w:p>
        </w:tc>
        <w:tc>
          <w:tcPr>
            <w:tcW w:type="dxa" w:w="7703"/>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ID, Title, Code, EventDate, StartTime, and Duration identify the record and its scheduled time.</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Record classification</w:t>
            </w:r>
          </w:p>
        </w:tc>
        <w:tc>
          <w:tcPr>
            <w:tcW w:type="dxa" w:w="7703"/>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Category distinguishes PLNR_EVENT, PLNR_CLOSURE, PLNR_EXCLUSION, PLNR_LAYER, PLNR_PLAN, and PLNR_OUTLOOK records.</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Rule and state</w:t>
            </w:r>
          </w:p>
        </w:tc>
        <w:tc>
          <w:tcPr>
            <w:tcW w:type="dxa" w:w="7703"/>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SourceRule, Status, ReadyforOutlook, and PlanningNotes connect a meeting to its source and saved planning state.</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Audit</w:t>
            </w:r>
          </w:p>
        </w:tc>
        <w:tc>
          <w:tcPr>
            <w:tcW w:type="dxa" w:w="7703"/>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Created and Modified provide SharePoint audit timestamps.</w:t>
            </w:r>
          </w:p>
        </w:tc>
      </w:tr>
    </w:tbl>
    <w:p>
      <w:pPr>
        <w:spacing w:after="40"/>
      </w:pPr>
    </w:p>
    <w:p>
      <w:pPr>
        <w:pStyle w:val="Heading1"/>
        <w:keepNext/>
      </w:pPr>
      <w:r>
        <w:t>Canvas Source Files</w:t>
      </w:r>
    </w:p>
    <w:p>
      <w:pPr>
        <w:spacing w:after="100" w:line="259" w:lineRule="auto"/>
      </w:pPr>
      <w:r>
        <w:rPr>
          <w:rFonts w:ascii="Arial" w:hAnsi="Arial"/>
          <w:b w:val="0"/>
          <w:i w:val="0"/>
          <w:color w:val="111827"/>
        </w:rPr>
        <w:t>The live Power Apps Studio app is the implementation authority. Before a code change, the technical administrator should freshly sync the six files from the live coauthoring session. The public repository is a reference snapshot, not the running app.</w:t>
      </w:r>
    </w:p>
    <w:tbl>
      <w:tblPr>
        <w:tblW w:type="dxa" w:w="10152"/>
        <w:jc w:val="center"/>
        <w:tblLayout w:type="fixed"/>
        <w:tblLook w:firstColumn="1" w:firstRow="1" w:lastColumn="0" w:lastRow="0" w:noHBand="0" w:noVBand="1" w:val="04A0"/>
      </w:tblPr>
      <w:tblGrid>
        <w:gridCol w:w="3096"/>
        <w:gridCol w:w="7056"/>
      </w:tblGrid>
      <w:tr>
        <w:trPr>
          <w:tblHeader w:val="true"/>
        </w:trPr>
        <w:tc>
          <w:tcPr>
            <w:tcW w:type="dxa" w:w="3096"/>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File</w:t>
            </w:r>
          </w:p>
        </w:tc>
        <w:tc>
          <w:tcPr>
            <w:tcW w:type="dxa" w:w="7056"/>
            <w:shd w:fill="5F3F8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jc w:val="left"/>
            </w:pPr>
            <w:r>
              <w:rPr>
                <w:rFonts w:ascii="Arial" w:hAnsi="Arial"/>
                <w:b/>
                <w:i w:val="0"/>
                <w:color w:val="FFFFFF"/>
                <w:sz w:val="18"/>
              </w:rPr>
              <w:t>Responsibility</w:t>
            </w:r>
          </w:p>
        </w:tc>
      </w:tr>
      <w:tr>
        <w:trPr>
          <w:cantSplit/>
        </w:trP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App.pa.yaml</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App-level formulas, startup, shared collections, and scheduling helpers.</w:t>
            </w:r>
          </w:p>
        </w:tc>
      </w:tr>
      <w:tr>
        <w:trPr>
          <w:cantSplit/>
        </w:trP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CalendarPlanner.pa.yaml</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Year view and shared generation, hydration, persistence, and worker operations.</w:t>
            </w:r>
          </w:p>
        </w:tc>
      </w:tr>
      <w:tr>
        <w:trPr>
          <w:cantSplit/>
        </w:trP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CalendarPlannerMonth.pa.yaml</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Month calendar, context actions, add, block, move, attention, and Outlook review.</w:t>
            </w:r>
          </w:p>
        </w:tc>
      </w:tr>
      <w:tr>
        <w:trPr>
          <w:cantSplit/>
        </w:trP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CalendarPlannerWeek.pa.yaml</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Week calendar and precise scheduling actions.</w:t>
            </w:r>
          </w:p>
        </w:tc>
      </w:tr>
      <w:tr>
        <w:trPr>
          <w:cantSplit/>
        </w:trP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BoardRulesReview.pa.yaml</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7" w:lineRule="auto"/>
              <w:jc w:val="left"/>
            </w:pPr>
            <w:r>
              <w:rPr>
                <w:rFonts w:ascii="Arial" w:hAnsi="Arial"/>
                <w:b w:val="0"/>
                <w:i w:val="0"/>
                <w:color w:val="111827"/>
                <w:sz w:val="18"/>
              </w:rPr>
              <w:t>Rule Book list, editor, save, delete, and rule persistence.</w:t>
            </w:r>
          </w:p>
        </w:tc>
      </w:tr>
      <w:tr>
        <w:trPr>
          <w:cantSplit/>
        </w:trP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_EditorState.pa.yaml</w:t>
            </w:r>
          </w:p>
        </w:tc>
        <w:tc>
          <w:tcPr>
            <w:tcW w:type="dxa" w:w="70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F5F1F8"/>
            <w:vAlign w:val="center"/>
          </w:tcPr>
          <w:p>
            <w:pPr>
              <w:spacing w:after="0" w:line="247" w:lineRule="auto"/>
              <w:jc w:val="left"/>
            </w:pPr>
            <w:r>
              <w:rPr>
                <w:rFonts w:ascii="Arial" w:hAnsi="Arial"/>
                <w:b w:val="0"/>
                <w:i w:val="0"/>
                <w:color w:val="111827"/>
                <w:sz w:val="18"/>
              </w:rPr>
              <w:t>Studio screen order and editor state.</w:t>
            </w:r>
          </w:p>
        </w:tc>
      </w:tr>
    </w:tbl>
    <w:p>
      <w:pPr>
        <w:spacing w:after="40"/>
      </w:pPr>
    </w:p>
    <w:p>
      <w:pPr>
        <w:pStyle w:val="Heading1"/>
        <w:keepNext/>
      </w:pPr>
      <w:r>
        <w:t>Release and Support Standard</w:t>
      </w:r>
    </w:p>
    <w:p>
      <w:pPr>
        <w:pStyle w:val="ListBullet"/>
        <w:spacing w:after="44" w:line="250" w:lineRule="auto"/>
        <w:ind w:left="331" w:hanging="202"/>
      </w:pPr>
      <w:r>
        <w:rPr>
          <w:rFonts w:ascii="Arial" w:hAnsi="Arial"/>
          <w:b w:val="0"/>
          <w:i w:val="0"/>
          <w:color w:val="111827"/>
        </w:rPr>
        <w:t>Make code changes in the LSS development copy, not directly in the published production version.</w:t>
      </w:r>
    </w:p>
    <w:p>
      <w:pPr>
        <w:pStyle w:val="ListBullet"/>
        <w:spacing w:after="44" w:line="250" w:lineRule="auto"/>
        <w:ind w:left="331" w:hanging="202"/>
      </w:pPr>
      <w:r>
        <w:rPr>
          <w:rFonts w:ascii="Arial" w:hAnsi="Arial"/>
          <w:b w:val="0"/>
          <w:i w:val="0"/>
          <w:color w:val="111827"/>
        </w:rPr>
        <w:t>Use a uniquely labeled test record and prove the result after a cold reload.</w:t>
      </w:r>
    </w:p>
    <w:p>
      <w:pPr>
        <w:pStyle w:val="ListBullet"/>
        <w:spacing w:after="44" w:line="250" w:lineRule="auto"/>
        <w:ind w:left="331" w:hanging="202"/>
      </w:pPr>
      <w:r>
        <w:rPr>
          <w:rFonts w:ascii="Arial" w:hAnsi="Arial"/>
          <w:b w:val="0"/>
          <w:i w:val="0"/>
          <w:color w:val="111827"/>
        </w:rPr>
        <w:t>Save and publish deliberately; the saved Studio version and published user version can differ.</w:t>
      </w:r>
    </w:p>
    <w:p>
      <w:pPr>
        <w:pStyle w:val="ListBullet"/>
        <w:spacing w:after="44" w:line="250" w:lineRule="auto"/>
        <w:ind w:left="331" w:hanging="202"/>
      </w:pPr>
      <w:r>
        <w:rPr>
          <w:rFonts w:ascii="Arial" w:hAnsi="Arial"/>
          <w:b w:val="0"/>
          <w:i w:val="0"/>
          <w:color w:val="111827"/>
        </w:rPr>
        <w:t>Retain the last accepted app package and recoverable SharePoint backups before each release.</w:t>
      </w:r>
    </w:p>
    <w:p>
      <w:pPr>
        <w:pStyle w:val="ListBullet"/>
        <w:spacing w:after="44" w:line="250" w:lineRule="auto"/>
        <w:ind w:left="331" w:hanging="202"/>
      </w:pPr>
      <w:r>
        <w:rPr>
          <w:rFonts w:ascii="Arial" w:hAnsi="Arial"/>
          <w:b w:val="0"/>
          <w:i w:val="0"/>
          <w:color w:val="111827"/>
        </w:rPr>
        <w:t>Record the app version, publication date, test evidence, owner, and rollback package.</w:t>
      </w:r>
    </w:p>
    <w:sectPr w:rsidR="00FC693F" w:rsidRPr="0006063C" w:rsidSect="00034616">
      <w:footerReference w:type="default" r:id="rId9"/>
      <w:pgSz w:w="12240" w:h="15840"/>
      <w:pgMar w:top="950"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3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LSS Annual Planner Handoff Guide</dc:title>
  <dc:subject>Consultant handoff for LSS leadership and technical administration</dc:subject>
  <dc:creator>Navira Abbasi</dc:creator>
  <cp:keywords>Power Apps, SharePoint, Outlook, annual planner, handoff</cp:keywords>
  <dc:description>Prepared for LSS on October 2, 2026.</dc:description>
  <cp:lastModifiedBy/>
  <cp:revision>1</cp:revision>
  <dcterms:created xsi:type="dcterms:W3CDTF">2013-12-23T23:15:00Z</dcterms:created>
  <dcterms:modified xsi:type="dcterms:W3CDTF">2013-12-23T23:15:00Z</dcterms:modified>
  <cp:category/>
</cp:coreProperties>
</file>