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13AB" w14:textId="5109D014" w:rsidR="00050DA5" w:rsidRDefault="001A3985">
      <w:r>
        <w:t>Perspectives in machine learning for wildlife conservation</w:t>
      </w:r>
    </w:p>
    <w:p w14:paraId="00807878" w14:textId="77777777" w:rsidR="001A3985" w:rsidRDefault="001A3985"/>
    <w:sectPr w:rsidR="001A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85"/>
    <w:rsid w:val="00050DA5"/>
    <w:rsid w:val="001A3985"/>
    <w:rsid w:val="00293CD7"/>
    <w:rsid w:val="005C6D6A"/>
    <w:rsid w:val="008C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1BF8"/>
  <w15:chartTrackingRefBased/>
  <w15:docId w15:val="{E4B73C81-A568-4AB8-9448-F5BD3F8D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navira rahma rahma</dc:creator>
  <cp:keywords/>
  <dc:description/>
  <cp:lastModifiedBy>navira rahma rahma</cp:lastModifiedBy>
  <cp:revision>1</cp:revision>
  <dcterms:created xsi:type="dcterms:W3CDTF">2022-08-20T15:35:00Z</dcterms:created>
  <dcterms:modified xsi:type="dcterms:W3CDTF">2022-08-20T16:04:00Z</dcterms:modified>
</cp:coreProperties>
</file>