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18"/>
              </w:rPr>
              <w:t>NAVITRANS</w:t>
              <w:br/>
              <w:t>Mantenimiento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TVC583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12345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☑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653139791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AAAAAAAAAAAAA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