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91F5F" w14:textId="64457021" w:rsidR="008A0DE6" w:rsidRDefault="008A0DE6"/>
    <w:p w14:paraId="56EB7C0D" w14:textId="2302E54D" w:rsidR="008A0DE6" w:rsidRDefault="008A0DE6"/>
    <w:p w14:paraId="41238800" w14:textId="0B25375A" w:rsidR="008A0DE6" w:rsidRDefault="008A0DE6"/>
    <w:p w14:paraId="2DC938E2" w14:textId="1B9810FE" w:rsidR="008A0DE6" w:rsidRDefault="008A0DE6"/>
    <w:p w14:paraId="33D0A06A" w14:textId="65A6C890" w:rsidR="008A0DE6" w:rsidRDefault="008A0DE6"/>
    <w:p w14:paraId="4A693625" w14:textId="77777777" w:rsidR="008A0DE6" w:rsidRDefault="008A0DE6"/>
    <w:tbl>
      <w:tblPr>
        <w:tblW w:w="8472" w:type="dxa"/>
        <w:tblLook w:val="01E0" w:firstRow="1" w:lastRow="1" w:firstColumn="1" w:lastColumn="1" w:noHBand="0" w:noVBand="0"/>
      </w:tblPr>
      <w:tblGrid>
        <w:gridCol w:w="8472"/>
      </w:tblGrid>
      <w:tr w:rsidR="00605FDB" w:rsidRPr="00561D6F" w14:paraId="0ED72B06" w14:textId="77777777" w:rsidTr="00561D6F">
        <w:trPr>
          <w:trHeight w:val="1963"/>
        </w:trPr>
        <w:tc>
          <w:tcPr>
            <w:tcW w:w="8472" w:type="dxa"/>
            <w:shd w:val="clear" w:color="auto" w:fill="auto"/>
          </w:tcPr>
          <w:p w14:paraId="40F840B5" w14:textId="77777777" w:rsidR="00605FDB" w:rsidRPr="003D4272" w:rsidRDefault="00605FDB" w:rsidP="00561D6F">
            <w:pPr>
              <w:spacing w:after="120" w:line="240" w:lineRule="auto"/>
              <w:rPr>
                <w:rFonts w:ascii="Arial" w:eastAsia="Times New Roman" w:hAnsi="Arial" w:cs="Arial"/>
                <w:bCs/>
                <w:color w:val="2F546A"/>
                <w:kern w:val="28"/>
                <w:sz w:val="48"/>
                <w:szCs w:val="32"/>
                <w:lang w:val="en-GB" w:eastAsia="en-GB"/>
              </w:rPr>
            </w:pPr>
            <w:r w:rsidRPr="003D4272">
              <w:rPr>
                <w:rFonts w:ascii="Arial" w:eastAsia="Times New Roman" w:hAnsi="Arial" w:cs="Arial"/>
                <w:bCs/>
                <w:color w:val="2F546A"/>
                <w:kern w:val="28"/>
                <w:sz w:val="48"/>
                <w:szCs w:val="32"/>
                <w:lang w:val="en-GB" w:eastAsia="en-GB"/>
              </w:rPr>
              <w:t>Studying the current and future status of the ICT sector in the Kingdom of Saudi Arabia (KSA)</w:t>
            </w:r>
          </w:p>
        </w:tc>
      </w:tr>
      <w:tr w:rsidR="00605FDB" w:rsidRPr="00561D6F" w14:paraId="53506126" w14:textId="77777777" w:rsidTr="00561D6F">
        <w:trPr>
          <w:trHeight w:val="597"/>
        </w:trPr>
        <w:tc>
          <w:tcPr>
            <w:tcW w:w="8472" w:type="dxa"/>
            <w:shd w:val="clear" w:color="auto" w:fill="auto"/>
          </w:tcPr>
          <w:p w14:paraId="60274439" w14:textId="77777777" w:rsidR="00605FDB" w:rsidRPr="003D4272" w:rsidRDefault="00605FDB" w:rsidP="00561D6F">
            <w:pPr>
              <w:numPr>
                <w:ilvl w:val="1"/>
                <w:numId w:val="0"/>
              </w:numPr>
              <w:spacing w:after="120" w:line="240" w:lineRule="auto"/>
              <w:rPr>
                <w:rFonts w:eastAsia="Times New Roman"/>
                <w:b/>
                <w:bCs/>
                <w:color w:val="2F546A"/>
                <w:spacing w:val="15"/>
              </w:rPr>
            </w:pPr>
          </w:p>
          <w:p w14:paraId="0A3FF96C" w14:textId="7D9B7FE4" w:rsidR="00605FDB" w:rsidRPr="003D4272" w:rsidRDefault="00605FDB" w:rsidP="00561D6F">
            <w:pPr>
              <w:numPr>
                <w:ilvl w:val="1"/>
                <w:numId w:val="0"/>
              </w:numPr>
              <w:spacing w:after="120" w:line="240" w:lineRule="auto"/>
              <w:rPr>
                <w:rFonts w:eastAsia="Times New Roman"/>
                <w:b/>
                <w:bCs/>
                <w:color w:val="2F546A"/>
                <w:spacing w:val="15"/>
              </w:rPr>
            </w:pPr>
            <w:r w:rsidRPr="003D4272">
              <w:rPr>
                <w:rFonts w:eastAsia="Times New Roman"/>
                <w:b/>
                <w:bCs/>
                <w:color w:val="2F546A"/>
                <w:spacing w:val="15"/>
              </w:rPr>
              <w:t>International Comparison</w:t>
            </w:r>
            <w:r w:rsidR="00A55727" w:rsidRPr="003D4272">
              <w:rPr>
                <w:rFonts w:eastAsia="Times New Roman"/>
                <w:b/>
                <w:bCs/>
                <w:color w:val="2F546A"/>
                <w:spacing w:val="15"/>
              </w:rPr>
              <w:t xml:space="preserve"> and Gap Analysis</w:t>
            </w:r>
          </w:p>
        </w:tc>
      </w:tr>
      <w:tr w:rsidR="00605FDB" w:rsidRPr="00561D6F" w14:paraId="6D4FA5B8" w14:textId="77777777" w:rsidTr="00561D6F">
        <w:trPr>
          <w:trHeight w:val="240"/>
        </w:trPr>
        <w:tc>
          <w:tcPr>
            <w:tcW w:w="8472" w:type="dxa"/>
            <w:shd w:val="clear" w:color="auto" w:fill="auto"/>
          </w:tcPr>
          <w:p w14:paraId="4DABE27E" w14:textId="77777777" w:rsidR="00605FDB" w:rsidRPr="003D4272" w:rsidRDefault="00605FDB" w:rsidP="00561D6F">
            <w:pPr>
              <w:numPr>
                <w:ilvl w:val="1"/>
                <w:numId w:val="0"/>
              </w:numPr>
              <w:spacing w:after="120" w:line="240" w:lineRule="auto"/>
              <w:rPr>
                <w:rFonts w:eastAsia="Times New Roman"/>
                <w:color w:val="2F546A"/>
                <w:spacing w:val="15"/>
              </w:rPr>
            </w:pPr>
          </w:p>
          <w:p w14:paraId="561CE6FF" w14:textId="77777777" w:rsidR="00605FDB" w:rsidRPr="003D4272" w:rsidRDefault="00605FDB" w:rsidP="00561D6F">
            <w:pPr>
              <w:numPr>
                <w:ilvl w:val="1"/>
                <w:numId w:val="0"/>
              </w:numPr>
              <w:spacing w:after="120" w:line="240" w:lineRule="auto"/>
              <w:rPr>
                <w:rFonts w:eastAsia="Times New Roman"/>
                <w:color w:val="2F546A"/>
                <w:spacing w:val="15"/>
              </w:rPr>
            </w:pPr>
          </w:p>
          <w:p w14:paraId="2DD69BB4" w14:textId="77777777" w:rsidR="00605FDB" w:rsidRPr="003D4272" w:rsidRDefault="00605FDB" w:rsidP="00561D6F">
            <w:pPr>
              <w:numPr>
                <w:ilvl w:val="1"/>
                <w:numId w:val="0"/>
              </w:numPr>
              <w:spacing w:after="120" w:line="240" w:lineRule="auto"/>
              <w:rPr>
                <w:rFonts w:eastAsia="Times New Roman"/>
                <w:color w:val="2F546A"/>
                <w:spacing w:val="15"/>
              </w:rPr>
            </w:pPr>
          </w:p>
          <w:p w14:paraId="1D2024C8" w14:textId="77777777" w:rsidR="00605FDB" w:rsidRPr="003D4272" w:rsidRDefault="00605FDB" w:rsidP="00561D6F">
            <w:pPr>
              <w:numPr>
                <w:ilvl w:val="1"/>
                <w:numId w:val="0"/>
              </w:numPr>
              <w:spacing w:after="120" w:line="240" w:lineRule="auto"/>
              <w:rPr>
                <w:rFonts w:eastAsia="Times New Roman"/>
                <w:color w:val="2F546A"/>
                <w:spacing w:val="15"/>
              </w:rPr>
            </w:pPr>
          </w:p>
          <w:p w14:paraId="752FBEB5" w14:textId="77777777" w:rsidR="00605FDB" w:rsidRPr="003D4272" w:rsidRDefault="00605FDB" w:rsidP="00561D6F">
            <w:pPr>
              <w:numPr>
                <w:ilvl w:val="1"/>
                <w:numId w:val="0"/>
              </w:numPr>
              <w:spacing w:after="120" w:line="240" w:lineRule="auto"/>
              <w:rPr>
                <w:rFonts w:eastAsia="Times New Roman"/>
                <w:color w:val="2F546A"/>
                <w:spacing w:val="15"/>
                <w:sz w:val="36"/>
                <w:szCs w:val="36"/>
              </w:rPr>
            </w:pPr>
          </w:p>
          <w:p w14:paraId="43B40C7B" w14:textId="77777777" w:rsidR="00605FDB" w:rsidRPr="003D4272" w:rsidRDefault="00605FDB" w:rsidP="00561D6F">
            <w:pPr>
              <w:numPr>
                <w:ilvl w:val="1"/>
                <w:numId w:val="0"/>
              </w:numPr>
              <w:spacing w:after="120" w:line="240" w:lineRule="auto"/>
              <w:rPr>
                <w:rFonts w:eastAsia="Times New Roman"/>
                <w:color w:val="2F546A"/>
                <w:spacing w:val="15"/>
                <w:sz w:val="36"/>
                <w:szCs w:val="36"/>
              </w:rPr>
            </w:pPr>
            <w:r w:rsidRPr="003D4272">
              <w:rPr>
                <w:rFonts w:eastAsia="Times New Roman"/>
                <w:color w:val="2F546A"/>
                <w:spacing w:val="15"/>
                <w:sz w:val="36"/>
                <w:szCs w:val="36"/>
              </w:rPr>
              <w:t>Mobile Systems International (MSI)</w:t>
            </w:r>
            <w:r w:rsidRPr="003D4272">
              <w:rPr>
                <w:rFonts w:eastAsia="Times New Roman"/>
                <w:color w:val="2F546A"/>
                <w:spacing w:val="15"/>
                <w:sz w:val="36"/>
                <w:szCs w:val="36"/>
              </w:rPr>
              <w:br/>
            </w:r>
          </w:p>
        </w:tc>
      </w:tr>
      <w:tr w:rsidR="00605FDB" w:rsidRPr="00561D6F" w14:paraId="72FA7BF7" w14:textId="77777777" w:rsidTr="00561D6F">
        <w:trPr>
          <w:trHeight w:val="240"/>
        </w:trPr>
        <w:tc>
          <w:tcPr>
            <w:tcW w:w="8472" w:type="dxa"/>
            <w:shd w:val="clear" w:color="auto" w:fill="auto"/>
          </w:tcPr>
          <w:p w14:paraId="23957849" w14:textId="77777777" w:rsidR="00605FDB" w:rsidRPr="003D4272" w:rsidRDefault="00605FDB" w:rsidP="00561D6F">
            <w:pPr>
              <w:numPr>
                <w:ilvl w:val="1"/>
                <w:numId w:val="0"/>
              </w:numPr>
              <w:spacing w:after="120" w:line="240" w:lineRule="auto"/>
              <w:rPr>
                <w:rFonts w:eastAsia="Times New Roman"/>
                <w:color w:val="2F546A"/>
                <w:spacing w:val="15"/>
                <w:sz w:val="28"/>
                <w:szCs w:val="28"/>
              </w:rPr>
            </w:pPr>
          </w:p>
          <w:p w14:paraId="3834467C" w14:textId="77777777" w:rsidR="00605FDB" w:rsidRPr="003D4272" w:rsidRDefault="00605FDB" w:rsidP="00561D6F">
            <w:pPr>
              <w:numPr>
                <w:ilvl w:val="1"/>
                <w:numId w:val="0"/>
              </w:numPr>
              <w:spacing w:after="120" w:line="240" w:lineRule="auto"/>
              <w:rPr>
                <w:rFonts w:eastAsia="Times New Roman"/>
                <w:color w:val="2F546A"/>
                <w:spacing w:val="15"/>
                <w:sz w:val="28"/>
                <w:szCs w:val="28"/>
              </w:rPr>
            </w:pPr>
          </w:p>
          <w:p w14:paraId="4880E534" w14:textId="77777777" w:rsidR="00605FDB" w:rsidRPr="003D4272" w:rsidRDefault="00605FDB" w:rsidP="00561D6F">
            <w:pPr>
              <w:numPr>
                <w:ilvl w:val="1"/>
                <w:numId w:val="0"/>
              </w:numPr>
              <w:spacing w:after="120" w:line="240" w:lineRule="auto"/>
              <w:rPr>
                <w:rFonts w:eastAsia="Times New Roman"/>
                <w:color w:val="2F546A"/>
                <w:spacing w:val="15"/>
                <w:sz w:val="28"/>
                <w:szCs w:val="28"/>
              </w:rPr>
            </w:pPr>
          </w:p>
          <w:p w14:paraId="13E5D3C9" w14:textId="44F91BCF" w:rsidR="00605FDB" w:rsidRPr="003D4272" w:rsidRDefault="002813AD" w:rsidP="00561D6F">
            <w:pPr>
              <w:numPr>
                <w:ilvl w:val="1"/>
                <w:numId w:val="0"/>
              </w:numPr>
              <w:spacing w:after="120" w:line="240" w:lineRule="auto"/>
              <w:rPr>
                <w:rFonts w:eastAsia="Times New Roman"/>
                <w:color w:val="2F546A"/>
                <w:spacing w:val="15"/>
                <w:sz w:val="28"/>
                <w:szCs w:val="28"/>
              </w:rPr>
            </w:pPr>
            <w:r w:rsidRPr="003D4272">
              <w:rPr>
                <w:rFonts w:eastAsia="Times New Roman"/>
                <w:color w:val="2F546A"/>
                <w:spacing w:val="15"/>
                <w:sz w:val="28"/>
                <w:szCs w:val="28"/>
              </w:rPr>
              <w:t>Ma</w:t>
            </w:r>
            <w:r w:rsidR="009902C9" w:rsidRPr="003D4272">
              <w:rPr>
                <w:rFonts w:eastAsia="Times New Roman"/>
                <w:color w:val="2F546A"/>
                <w:spacing w:val="15"/>
                <w:sz w:val="28"/>
                <w:szCs w:val="28"/>
              </w:rPr>
              <w:t>y</w:t>
            </w:r>
            <w:r w:rsidR="00811CAA" w:rsidRPr="003D4272">
              <w:rPr>
                <w:rFonts w:eastAsia="Times New Roman"/>
                <w:color w:val="2F546A"/>
                <w:spacing w:val="15"/>
                <w:sz w:val="28"/>
                <w:szCs w:val="28"/>
              </w:rPr>
              <w:t xml:space="preserve"> </w:t>
            </w:r>
            <w:r w:rsidR="009902C9" w:rsidRPr="003D4272">
              <w:rPr>
                <w:rFonts w:eastAsia="Times New Roman"/>
                <w:color w:val="2F546A"/>
                <w:spacing w:val="15"/>
                <w:sz w:val="28"/>
                <w:szCs w:val="28"/>
              </w:rPr>
              <w:t>29</w:t>
            </w:r>
            <w:r w:rsidR="00605FDB" w:rsidRPr="003D4272">
              <w:rPr>
                <w:rFonts w:eastAsia="Times New Roman"/>
                <w:color w:val="2F546A"/>
                <w:spacing w:val="15"/>
                <w:sz w:val="28"/>
                <w:szCs w:val="28"/>
              </w:rPr>
              <w:t>, 20</w:t>
            </w:r>
            <w:r w:rsidRPr="003D4272">
              <w:rPr>
                <w:rFonts w:eastAsia="Times New Roman"/>
                <w:color w:val="2F546A"/>
                <w:spacing w:val="15"/>
                <w:sz w:val="28"/>
                <w:szCs w:val="28"/>
              </w:rPr>
              <w:t>20</w:t>
            </w:r>
          </w:p>
        </w:tc>
      </w:tr>
    </w:tbl>
    <w:p w14:paraId="0E72AA8B" w14:textId="77777777" w:rsidR="00605FDB" w:rsidRPr="00561D6F" w:rsidRDefault="00605FDB" w:rsidP="00605FDB">
      <w:pPr>
        <w:spacing w:after="120" w:line="240" w:lineRule="auto"/>
        <w:rPr>
          <w:rFonts w:cs="Calibri"/>
          <w:b/>
          <w:bCs/>
          <w:sz w:val="28"/>
          <w:szCs w:val="28"/>
        </w:rPr>
      </w:pPr>
    </w:p>
    <w:p w14:paraId="60055B0E" w14:textId="77777777" w:rsidR="00605FDB" w:rsidRPr="00125B2E" w:rsidRDefault="00605FDB" w:rsidP="00605FDB">
      <w:pPr>
        <w:spacing w:after="120" w:line="240" w:lineRule="auto"/>
      </w:pPr>
    </w:p>
    <w:p w14:paraId="488309A4" w14:textId="46D4F74D" w:rsidR="00605FDB" w:rsidRDefault="00605FDB" w:rsidP="00605FDB">
      <w:pPr>
        <w:spacing w:after="120" w:line="240" w:lineRule="auto"/>
      </w:pPr>
    </w:p>
    <w:p w14:paraId="73202DDF" w14:textId="6A3E2E4A" w:rsidR="00D16372" w:rsidRDefault="00D16372" w:rsidP="00605FDB">
      <w:pPr>
        <w:spacing w:after="120" w:line="240" w:lineRule="auto"/>
      </w:pPr>
    </w:p>
    <w:p w14:paraId="6E82A991" w14:textId="25B013F7" w:rsidR="00D16372" w:rsidRDefault="00D16372" w:rsidP="00605FDB">
      <w:pPr>
        <w:spacing w:after="120" w:line="240" w:lineRule="auto"/>
      </w:pPr>
    </w:p>
    <w:p w14:paraId="6EFAC0F8" w14:textId="6FB8BD00" w:rsidR="00D16372" w:rsidRPr="00C74430" w:rsidRDefault="008867C7" w:rsidP="00077BEB">
      <w:pPr>
        <w:spacing w:after="60" w:line="240" w:lineRule="auto"/>
        <w:jc w:val="center"/>
        <w:rPr>
          <w:b/>
          <w:bCs/>
          <w:sz w:val="24"/>
          <w:szCs w:val="24"/>
        </w:rPr>
      </w:pPr>
      <w:r w:rsidRPr="00C74430">
        <w:rPr>
          <w:b/>
          <w:bCs/>
          <w:sz w:val="24"/>
          <w:szCs w:val="24"/>
        </w:rPr>
        <w:lastRenderedPageBreak/>
        <w:t>Table of Contents</w:t>
      </w:r>
    </w:p>
    <w:p w14:paraId="33271584" w14:textId="593C66DB" w:rsidR="00E103C9" w:rsidRDefault="008867C7">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r>
        <w:fldChar w:fldCharType="begin"/>
      </w:r>
      <w:r>
        <w:instrText xml:space="preserve"> TOC \o "1-3" \h \z \u </w:instrText>
      </w:r>
      <w:r>
        <w:fldChar w:fldCharType="separate"/>
      </w:r>
      <w:hyperlink w:anchor="_Toc39525515" w:history="1">
        <w:r w:rsidR="00E103C9" w:rsidRPr="00CC555E">
          <w:rPr>
            <w:rStyle w:val="Hyperlink"/>
            <w:noProof/>
          </w:rPr>
          <w:t>1.</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rPr>
          <w:t>Introduction</w:t>
        </w:r>
        <w:r w:rsidR="00E103C9">
          <w:rPr>
            <w:noProof/>
            <w:webHidden/>
          </w:rPr>
          <w:tab/>
        </w:r>
        <w:r w:rsidR="00E103C9">
          <w:rPr>
            <w:noProof/>
            <w:webHidden/>
          </w:rPr>
          <w:fldChar w:fldCharType="begin"/>
        </w:r>
        <w:r w:rsidR="00E103C9">
          <w:rPr>
            <w:noProof/>
            <w:webHidden/>
          </w:rPr>
          <w:instrText xml:space="preserve"> PAGEREF _Toc39525515 \h </w:instrText>
        </w:r>
        <w:r w:rsidR="00E103C9">
          <w:rPr>
            <w:noProof/>
            <w:webHidden/>
          </w:rPr>
        </w:r>
        <w:r w:rsidR="00E103C9">
          <w:rPr>
            <w:noProof/>
            <w:webHidden/>
          </w:rPr>
          <w:fldChar w:fldCharType="separate"/>
        </w:r>
        <w:r w:rsidR="00466B41">
          <w:rPr>
            <w:noProof/>
            <w:webHidden/>
          </w:rPr>
          <w:t>4</w:t>
        </w:r>
        <w:r w:rsidR="00E103C9">
          <w:rPr>
            <w:noProof/>
            <w:webHidden/>
          </w:rPr>
          <w:fldChar w:fldCharType="end"/>
        </w:r>
      </w:hyperlink>
    </w:p>
    <w:p w14:paraId="7D7132AE" w14:textId="05649D7F"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16" w:history="1">
        <w:r w:rsidR="00E103C9" w:rsidRPr="00CC555E">
          <w:rPr>
            <w:rStyle w:val="Hyperlink"/>
            <w:noProof/>
            <w:lang w:eastAsia="en-CA"/>
          </w:rPr>
          <w:t>2.</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rPr>
          <w:t>Overview of Methodology</w:t>
        </w:r>
        <w:r w:rsidR="00E103C9">
          <w:rPr>
            <w:noProof/>
            <w:webHidden/>
          </w:rPr>
          <w:tab/>
        </w:r>
        <w:r w:rsidR="00E103C9">
          <w:rPr>
            <w:noProof/>
            <w:webHidden/>
          </w:rPr>
          <w:fldChar w:fldCharType="begin"/>
        </w:r>
        <w:r w:rsidR="00E103C9">
          <w:rPr>
            <w:noProof/>
            <w:webHidden/>
          </w:rPr>
          <w:instrText xml:space="preserve"> PAGEREF _Toc39525516 \h </w:instrText>
        </w:r>
        <w:r w:rsidR="00E103C9">
          <w:rPr>
            <w:noProof/>
            <w:webHidden/>
          </w:rPr>
        </w:r>
        <w:r w:rsidR="00E103C9">
          <w:rPr>
            <w:noProof/>
            <w:webHidden/>
          </w:rPr>
          <w:fldChar w:fldCharType="separate"/>
        </w:r>
        <w:r w:rsidR="00466B41">
          <w:rPr>
            <w:noProof/>
            <w:webHidden/>
          </w:rPr>
          <w:t>4</w:t>
        </w:r>
        <w:r w:rsidR="00E103C9">
          <w:rPr>
            <w:noProof/>
            <w:webHidden/>
          </w:rPr>
          <w:fldChar w:fldCharType="end"/>
        </w:r>
      </w:hyperlink>
    </w:p>
    <w:p w14:paraId="7AB23338" w14:textId="516F970D"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17" w:history="1">
        <w:r w:rsidR="00E103C9" w:rsidRPr="00CC555E">
          <w:rPr>
            <w:rStyle w:val="Hyperlink"/>
            <w:noProof/>
          </w:rPr>
          <w:t>3.</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rPr>
          <w:t>ICT Contributes to Economic Development</w:t>
        </w:r>
        <w:r w:rsidR="00E103C9">
          <w:rPr>
            <w:noProof/>
            <w:webHidden/>
          </w:rPr>
          <w:tab/>
        </w:r>
        <w:r w:rsidR="00E103C9">
          <w:rPr>
            <w:noProof/>
            <w:webHidden/>
          </w:rPr>
          <w:fldChar w:fldCharType="begin"/>
        </w:r>
        <w:r w:rsidR="00E103C9">
          <w:rPr>
            <w:noProof/>
            <w:webHidden/>
          </w:rPr>
          <w:instrText xml:space="preserve"> PAGEREF _Toc39525517 \h </w:instrText>
        </w:r>
        <w:r w:rsidR="00E103C9">
          <w:rPr>
            <w:noProof/>
            <w:webHidden/>
          </w:rPr>
        </w:r>
        <w:r w:rsidR="00E103C9">
          <w:rPr>
            <w:noProof/>
            <w:webHidden/>
          </w:rPr>
          <w:fldChar w:fldCharType="separate"/>
        </w:r>
        <w:r w:rsidR="00466B41">
          <w:rPr>
            <w:noProof/>
            <w:webHidden/>
          </w:rPr>
          <w:t>5</w:t>
        </w:r>
        <w:r w:rsidR="00E103C9">
          <w:rPr>
            <w:noProof/>
            <w:webHidden/>
          </w:rPr>
          <w:fldChar w:fldCharType="end"/>
        </w:r>
      </w:hyperlink>
    </w:p>
    <w:p w14:paraId="2163EED8" w14:textId="21416A30"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18" w:history="1">
        <w:r w:rsidR="00E103C9" w:rsidRPr="00CC555E">
          <w:rPr>
            <w:rStyle w:val="Hyperlink"/>
            <w:noProof/>
            <w:lang w:eastAsia="en-CA"/>
          </w:rPr>
          <w:t>4.</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lang w:eastAsia="en-CA"/>
          </w:rPr>
          <w:t>Contribution of ICT to National GDP</w:t>
        </w:r>
        <w:r w:rsidR="00E103C9">
          <w:rPr>
            <w:noProof/>
            <w:webHidden/>
          </w:rPr>
          <w:tab/>
        </w:r>
        <w:r w:rsidR="00E103C9">
          <w:rPr>
            <w:noProof/>
            <w:webHidden/>
          </w:rPr>
          <w:fldChar w:fldCharType="begin"/>
        </w:r>
        <w:r w:rsidR="00E103C9">
          <w:rPr>
            <w:noProof/>
            <w:webHidden/>
          </w:rPr>
          <w:instrText xml:space="preserve"> PAGEREF _Toc39525518 \h </w:instrText>
        </w:r>
        <w:r w:rsidR="00E103C9">
          <w:rPr>
            <w:noProof/>
            <w:webHidden/>
          </w:rPr>
        </w:r>
        <w:r w:rsidR="00E103C9">
          <w:rPr>
            <w:noProof/>
            <w:webHidden/>
          </w:rPr>
          <w:fldChar w:fldCharType="separate"/>
        </w:r>
        <w:r w:rsidR="00466B41">
          <w:rPr>
            <w:noProof/>
            <w:webHidden/>
          </w:rPr>
          <w:t>7</w:t>
        </w:r>
        <w:r w:rsidR="00E103C9">
          <w:rPr>
            <w:noProof/>
            <w:webHidden/>
          </w:rPr>
          <w:fldChar w:fldCharType="end"/>
        </w:r>
      </w:hyperlink>
    </w:p>
    <w:p w14:paraId="11CEA5EB" w14:textId="6740FE3E" w:rsidR="00E103C9" w:rsidRDefault="00A54CBB">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39525519" w:history="1">
        <w:r w:rsidR="00E103C9" w:rsidRPr="00CC555E">
          <w:rPr>
            <w:rStyle w:val="Hyperlink"/>
            <w:noProof/>
            <w:lang w:eastAsia="en-CA"/>
          </w:rPr>
          <w:t>4.1</w:t>
        </w:r>
        <w:r w:rsidR="00E103C9">
          <w:rPr>
            <w:rFonts w:asciiTheme="minorHAnsi" w:eastAsiaTheme="minorEastAsia" w:hAnsiTheme="minorHAnsi" w:cstheme="minorBidi"/>
            <w:smallCaps w:val="0"/>
            <w:noProof/>
            <w:sz w:val="22"/>
            <w:szCs w:val="22"/>
            <w:lang w:eastAsia="en-CA"/>
          </w:rPr>
          <w:tab/>
        </w:r>
        <w:r w:rsidR="00E103C9" w:rsidRPr="00CC555E">
          <w:rPr>
            <w:rStyle w:val="Hyperlink"/>
            <w:noProof/>
            <w:lang w:eastAsia="en-CA"/>
          </w:rPr>
          <w:t>Contribution of ICT Telecom to National GDP</w:t>
        </w:r>
        <w:r w:rsidR="00E103C9">
          <w:rPr>
            <w:noProof/>
            <w:webHidden/>
          </w:rPr>
          <w:tab/>
        </w:r>
        <w:r w:rsidR="00E103C9">
          <w:rPr>
            <w:noProof/>
            <w:webHidden/>
          </w:rPr>
          <w:fldChar w:fldCharType="begin"/>
        </w:r>
        <w:r w:rsidR="00E103C9">
          <w:rPr>
            <w:noProof/>
            <w:webHidden/>
          </w:rPr>
          <w:instrText xml:space="preserve"> PAGEREF _Toc39525519 \h </w:instrText>
        </w:r>
        <w:r w:rsidR="00E103C9">
          <w:rPr>
            <w:noProof/>
            <w:webHidden/>
          </w:rPr>
        </w:r>
        <w:r w:rsidR="00E103C9">
          <w:rPr>
            <w:noProof/>
            <w:webHidden/>
          </w:rPr>
          <w:fldChar w:fldCharType="separate"/>
        </w:r>
        <w:r w:rsidR="00466B41">
          <w:rPr>
            <w:noProof/>
            <w:webHidden/>
          </w:rPr>
          <w:t>8</w:t>
        </w:r>
        <w:r w:rsidR="00E103C9">
          <w:rPr>
            <w:noProof/>
            <w:webHidden/>
          </w:rPr>
          <w:fldChar w:fldCharType="end"/>
        </w:r>
      </w:hyperlink>
    </w:p>
    <w:p w14:paraId="3FBFECDB" w14:textId="4B953D40" w:rsidR="00E103C9" w:rsidRDefault="00A54CBB">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39525520" w:history="1">
        <w:r w:rsidR="00E103C9" w:rsidRPr="00CC555E">
          <w:rPr>
            <w:rStyle w:val="Hyperlink"/>
            <w:noProof/>
            <w:lang w:eastAsia="en-CA"/>
          </w:rPr>
          <w:t>4.2</w:t>
        </w:r>
        <w:r w:rsidR="00E103C9">
          <w:rPr>
            <w:rFonts w:asciiTheme="minorHAnsi" w:eastAsiaTheme="minorEastAsia" w:hAnsiTheme="minorHAnsi" w:cstheme="minorBidi"/>
            <w:smallCaps w:val="0"/>
            <w:noProof/>
            <w:sz w:val="22"/>
            <w:szCs w:val="22"/>
            <w:lang w:eastAsia="en-CA"/>
          </w:rPr>
          <w:tab/>
        </w:r>
        <w:r w:rsidR="00E103C9" w:rsidRPr="00CC555E">
          <w:rPr>
            <w:rStyle w:val="Hyperlink"/>
            <w:noProof/>
            <w:lang w:eastAsia="en-CA"/>
          </w:rPr>
          <w:t>Contribution of ICT Non-Telecom to National GDP</w:t>
        </w:r>
        <w:r w:rsidR="00E103C9">
          <w:rPr>
            <w:noProof/>
            <w:webHidden/>
          </w:rPr>
          <w:tab/>
        </w:r>
        <w:r w:rsidR="00E103C9">
          <w:rPr>
            <w:noProof/>
            <w:webHidden/>
          </w:rPr>
          <w:fldChar w:fldCharType="begin"/>
        </w:r>
        <w:r w:rsidR="00E103C9">
          <w:rPr>
            <w:noProof/>
            <w:webHidden/>
          </w:rPr>
          <w:instrText xml:space="preserve"> PAGEREF _Toc39525520 \h </w:instrText>
        </w:r>
        <w:r w:rsidR="00E103C9">
          <w:rPr>
            <w:noProof/>
            <w:webHidden/>
          </w:rPr>
        </w:r>
        <w:r w:rsidR="00E103C9">
          <w:rPr>
            <w:noProof/>
            <w:webHidden/>
          </w:rPr>
          <w:fldChar w:fldCharType="separate"/>
        </w:r>
        <w:r w:rsidR="00466B41">
          <w:rPr>
            <w:noProof/>
            <w:webHidden/>
          </w:rPr>
          <w:t>9</w:t>
        </w:r>
        <w:r w:rsidR="00E103C9">
          <w:rPr>
            <w:noProof/>
            <w:webHidden/>
          </w:rPr>
          <w:fldChar w:fldCharType="end"/>
        </w:r>
      </w:hyperlink>
    </w:p>
    <w:p w14:paraId="40EE6826" w14:textId="4F3C0126" w:rsidR="00E103C9" w:rsidRDefault="00A54CBB">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39525521" w:history="1">
        <w:r w:rsidR="00E103C9" w:rsidRPr="00CC555E">
          <w:rPr>
            <w:rStyle w:val="Hyperlink"/>
            <w:noProof/>
            <w:lang w:eastAsia="en-CA"/>
          </w:rPr>
          <w:t>4.3</w:t>
        </w:r>
        <w:r w:rsidR="00E103C9">
          <w:rPr>
            <w:rFonts w:asciiTheme="minorHAnsi" w:eastAsiaTheme="minorEastAsia" w:hAnsiTheme="minorHAnsi" w:cstheme="minorBidi"/>
            <w:smallCaps w:val="0"/>
            <w:noProof/>
            <w:sz w:val="22"/>
            <w:szCs w:val="22"/>
            <w:lang w:eastAsia="en-CA"/>
          </w:rPr>
          <w:tab/>
        </w:r>
        <w:r w:rsidR="00E103C9" w:rsidRPr="00CC555E">
          <w:rPr>
            <w:rStyle w:val="Hyperlink"/>
            <w:noProof/>
            <w:lang w:eastAsia="en-CA"/>
          </w:rPr>
          <w:t>Contribution of ICT Non-Telecom Sub-sectors</w:t>
        </w:r>
        <w:r w:rsidR="00E103C9">
          <w:rPr>
            <w:noProof/>
            <w:webHidden/>
          </w:rPr>
          <w:tab/>
        </w:r>
        <w:r w:rsidR="00E103C9">
          <w:rPr>
            <w:noProof/>
            <w:webHidden/>
          </w:rPr>
          <w:fldChar w:fldCharType="begin"/>
        </w:r>
        <w:r w:rsidR="00E103C9">
          <w:rPr>
            <w:noProof/>
            <w:webHidden/>
          </w:rPr>
          <w:instrText xml:space="preserve"> PAGEREF _Toc39525521 \h </w:instrText>
        </w:r>
        <w:r w:rsidR="00E103C9">
          <w:rPr>
            <w:noProof/>
            <w:webHidden/>
          </w:rPr>
        </w:r>
        <w:r w:rsidR="00E103C9">
          <w:rPr>
            <w:noProof/>
            <w:webHidden/>
          </w:rPr>
          <w:fldChar w:fldCharType="separate"/>
        </w:r>
        <w:r w:rsidR="00466B41">
          <w:rPr>
            <w:noProof/>
            <w:webHidden/>
          </w:rPr>
          <w:t>10</w:t>
        </w:r>
        <w:r w:rsidR="00E103C9">
          <w:rPr>
            <w:noProof/>
            <w:webHidden/>
          </w:rPr>
          <w:fldChar w:fldCharType="end"/>
        </w:r>
      </w:hyperlink>
    </w:p>
    <w:p w14:paraId="151E4470" w14:textId="74AB449C" w:rsidR="00E103C9" w:rsidRPr="00E103C9" w:rsidRDefault="00A54CBB">
      <w:pPr>
        <w:pStyle w:val="TOC3"/>
        <w:tabs>
          <w:tab w:val="left" w:pos="1100"/>
          <w:tab w:val="right" w:leader="dot" w:pos="9350"/>
        </w:tabs>
        <w:rPr>
          <w:rFonts w:asciiTheme="minorHAnsi" w:eastAsiaTheme="minorEastAsia" w:hAnsiTheme="minorHAnsi" w:cstheme="minorBidi"/>
          <w:i w:val="0"/>
          <w:iCs w:val="0"/>
          <w:noProof/>
          <w:sz w:val="22"/>
          <w:szCs w:val="22"/>
          <w:lang w:eastAsia="en-CA"/>
        </w:rPr>
      </w:pPr>
      <w:hyperlink w:anchor="_Toc39525522" w:history="1">
        <w:r w:rsidR="00E103C9" w:rsidRPr="00E103C9">
          <w:rPr>
            <w:rStyle w:val="Hyperlink"/>
            <w:i w:val="0"/>
            <w:iCs w:val="0"/>
            <w:noProof/>
            <w:lang w:eastAsia="en-CA"/>
          </w:rPr>
          <w:t>4.3.1</w:t>
        </w:r>
        <w:r w:rsidR="00E103C9" w:rsidRPr="00E103C9">
          <w:rPr>
            <w:rFonts w:asciiTheme="minorHAnsi" w:eastAsiaTheme="minorEastAsia" w:hAnsiTheme="minorHAnsi" w:cstheme="minorBidi"/>
            <w:i w:val="0"/>
            <w:iCs w:val="0"/>
            <w:noProof/>
            <w:sz w:val="22"/>
            <w:szCs w:val="22"/>
            <w:lang w:eastAsia="en-CA"/>
          </w:rPr>
          <w:tab/>
        </w:r>
        <w:r w:rsidR="00E103C9" w:rsidRPr="00E103C9">
          <w:rPr>
            <w:rStyle w:val="Hyperlink"/>
            <w:i w:val="0"/>
            <w:iCs w:val="0"/>
            <w:noProof/>
            <w:lang w:eastAsia="en-CA"/>
          </w:rPr>
          <w:t>ICT Manufacturing GDP Contribution</w:t>
        </w:r>
        <w:r w:rsidR="00E103C9" w:rsidRPr="00E103C9">
          <w:rPr>
            <w:i w:val="0"/>
            <w:iCs w:val="0"/>
            <w:noProof/>
            <w:webHidden/>
          </w:rPr>
          <w:tab/>
        </w:r>
        <w:r w:rsidR="00E103C9" w:rsidRPr="00E103C9">
          <w:rPr>
            <w:i w:val="0"/>
            <w:iCs w:val="0"/>
            <w:noProof/>
            <w:webHidden/>
          </w:rPr>
          <w:fldChar w:fldCharType="begin"/>
        </w:r>
        <w:r w:rsidR="00E103C9" w:rsidRPr="00E103C9">
          <w:rPr>
            <w:i w:val="0"/>
            <w:iCs w:val="0"/>
            <w:noProof/>
            <w:webHidden/>
          </w:rPr>
          <w:instrText xml:space="preserve"> PAGEREF _Toc39525522 \h </w:instrText>
        </w:r>
        <w:r w:rsidR="00E103C9" w:rsidRPr="00E103C9">
          <w:rPr>
            <w:i w:val="0"/>
            <w:iCs w:val="0"/>
            <w:noProof/>
            <w:webHidden/>
          </w:rPr>
        </w:r>
        <w:r w:rsidR="00E103C9" w:rsidRPr="00E103C9">
          <w:rPr>
            <w:i w:val="0"/>
            <w:iCs w:val="0"/>
            <w:noProof/>
            <w:webHidden/>
          </w:rPr>
          <w:fldChar w:fldCharType="separate"/>
        </w:r>
        <w:r w:rsidR="00466B41">
          <w:rPr>
            <w:i w:val="0"/>
            <w:iCs w:val="0"/>
            <w:noProof/>
            <w:webHidden/>
          </w:rPr>
          <w:t>13</w:t>
        </w:r>
        <w:r w:rsidR="00E103C9" w:rsidRPr="00E103C9">
          <w:rPr>
            <w:i w:val="0"/>
            <w:iCs w:val="0"/>
            <w:noProof/>
            <w:webHidden/>
          </w:rPr>
          <w:fldChar w:fldCharType="end"/>
        </w:r>
      </w:hyperlink>
    </w:p>
    <w:p w14:paraId="45342CDE" w14:textId="229A066C" w:rsidR="00E103C9" w:rsidRPr="00E103C9" w:rsidRDefault="00A54CBB">
      <w:pPr>
        <w:pStyle w:val="TOC3"/>
        <w:tabs>
          <w:tab w:val="left" w:pos="1100"/>
          <w:tab w:val="right" w:leader="dot" w:pos="9350"/>
        </w:tabs>
        <w:rPr>
          <w:rFonts w:asciiTheme="minorHAnsi" w:eastAsiaTheme="minorEastAsia" w:hAnsiTheme="minorHAnsi" w:cstheme="minorBidi"/>
          <w:i w:val="0"/>
          <w:iCs w:val="0"/>
          <w:noProof/>
          <w:sz w:val="22"/>
          <w:szCs w:val="22"/>
          <w:lang w:eastAsia="en-CA"/>
        </w:rPr>
      </w:pPr>
      <w:hyperlink w:anchor="_Toc39525523" w:history="1">
        <w:r w:rsidR="00E103C9" w:rsidRPr="00E103C9">
          <w:rPr>
            <w:rStyle w:val="Hyperlink"/>
            <w:i w:val="0"/>
            <w:iCs w:val="0"/>
            <w:noProof/>
            <w:lang w:eastAsia="en-CA"/>
          </w:rPr>
          <w:t>4.3.2</w:t>
        </w:r>
        <w:r w:rsidR="00E103C9" w:rsidRPr="00E103C9">
          <w:rPr>
            <w:rFonts w:asciiTheme="minorHAnsi" w:eastAsiaTheme="minorEastAsia" w:hAnsiTheme="minorHAnsi" w:cstheme="minorBidi"/>
            <w:i w:val="0"/>
            <w:iCs w:val="0"/>
            <w:noProof/>
            <w:sz w:val="22"/>
            <w:szCs w:val="22"/>
            <w:lang w:eastAsia="en-CA"/>
          </w:rPr>
          <w:tab/>
        </w:r>
        <w:r w:rsidR="00E103C9" w:rsidRPr="00E103C9">
          <w:rPr>
            <w:rStyle w:val="Hyperlink"/>
            <w:i w:val="0"/>
            <w:iCs w:val="0"/>
            <w:noProof/>
            <w:lang w:eastAsia="en-CA"/>
          </w:rPr>
          <w:t>ICT Services (excluding telecom) GDP Contribution</w:t>
        </w:r>
        <w:r w:rsidR="00E103C9" w:rsidRPr="00E103C9">
          <w:rPr>
            <w:i w:val="0"/>
            <w:iCs w:val="0"/>
            <w:noProof/>
            <w:webHidden/>
          </w:rPr>
          <w:tab/>
        </w:r>
        <w:r w:rsidR="00E103C9" w:rsidRPr="00E103C9">
          <w:rPr>
            <w:i w:val="0"/>
            <w:iCs w:val="0"/>
            <w:noProof/>
            <w:webHidden/>
          </w:rPr>
          <w:fldChar w:fldCharType="begin"/>
        </w:r>
        <w:r w:rsidR="00E103C9" w:rsidRPr="00E103C9">
          <w:rPr>
            <w:i w:val="0"/>
            <w:iCs w:val="0"/>
            <w:noProof/>
            <w:webHidden/>
          </w:rPr>
          <w:instrText xml:space="preserve"> PAGEREF _Toc39525523 \h </w:instrText>
        </w:r>
        <w:r w:rsidR="00E103C9" w:rsidRPr="00E103C9">
          <w:rPr>
            <w:i w:val="0"/>
            <w:iCs w:val="0"/>
            <w:noProof/>
            <w:webHidden/>
          </w:rPr>
        </w:r>
        <w:r w:rsidR="00E103C9" w:rsidRPr="00E103C9">
          <w:rPr>
            <w:i w:val="0"/>
            <w:iCs w:val="0"/>
            <w:noProof/>
            <w:webHidden/>
          </w:rPr>
          <w:fldChar w:fldCharType="separate"/>
        </w:r>
        <w:r w:rsidR="00466B41">
          <w:rPr>
            <w:i w:val="0"/>
            <w:iCs w:val="0"/>
            <w:noProof/>
            <w:webHidden/>
          </w:rPr>
          <w:t>14</w:t>
        </w:r>
        <w:r w:rsidR="00E103C9" w:rsidRPr="00E103C9">
          <w:rPr>
            <w:i w:val="0"/>
            <w:iCs w:val="0"/>
            <w:noProof/>
            <w:webHidden/>
          </w:rPr>
          <w:fldChar w:fldCharType="end"/>
        </w:r>
      </w:hyperlink>
    </w:p>
    <w:p w14:paraId="7DAA129E" w14:textId="1A833CCD" w:rsidR="00E103C9" w:rsidRDefault="00A54CBB">
      <w:pPr>
        <w:pStyle w:val="TOC3"/>
        <w:tabs>
          <w:tab w:val="left" w:pos="1100"/>
          <w:tab w:val="right" w:leader="dot" w:pos="9350"/>
        </w:tabs>
        <w:rPr>
          <w:rFonts w:asciiTheme="minorHAnsi" w:eastAsiaTheme="minorEastAsia" w:hAnsiTheme="minorHAnsi" w:cstheme="minorBidi"/>
          <w:i w:val="0"/>
          <w:iCs w:val="0"/>
          <w:noProof/>
          <w:sz w:val="22"/>
          <w:szCs w:val="22"/>
          <w:lang w:eastAsia="en-CA"/>
        </w:rPr>
      </w:pPr>
      <w:hyperlink w:anchor="_Toc39525524" w:history="1">
        <w:r w:rsidR="00E103C9" w:rsidRPr="00E103C9">
          <w:rPr>
            <w:rStyle w:val="Hyperlink"/>
            <w:i w:val="0"/>
            <w:iCs w:val="0"/>
            <w:noProof/>
            <w:lang w:eastAsia="en-CA"/>
          </w:rPr>
          <w:t>4.3.3</w:t>
        </w:r>
        <w:r w:rsidR="00E103C9" w:rsidRPr="00E103C9">
          <w:rPr>
            <w:rFonts w:asciiTheme="minorHAnsi" w:eastAsiaTheme="minorEastAsia" w:hAnsiTheme="minorHAnsi" w:cstheme="minorBidi"/>
            <w:i w:val="0"/>
            <w:iCs w:val="0"/>
            <w:noProof/>
            <w:sz w:val="22"/>
            <w:szCs w:val="22"/>
            <w:lang w:eastAsia="en-CA"/>
          </w:rPr>
          <w:tab/>
        </w:r>
        <w:r w:rsidR="00E103C9" w:rsidRPr="00E103C9">
          <w:rPr>
            <w:rStyle w:val="Hyperlink"/>
            <w:i w:val="0"/>
            <w:iCs w:val="0"/>
            <w:noProof/>
            <w:lang w:eastAsia="en-CA"/>
          </w:rPr>
          <w:t>ICT Trade (Wholesale) GDP Contribution</w:t>
        </w:r>
        <w:r w:rsidR="00E103C9" w:rsidRPr="00E103C9">
          <w:rPr>
            <w:i w:val="0"/>
            <w:iCs w:val="0"/>
            <w:noProof/>
            <w:webHidden/>
          </w:rPr>
          <w:tab/>
        </w:r>
        <w:r w:rsidR="00E103C9" w:rsidRPr="00E103C9">
          <w:rPr>
            <w:i w:val="0"/>
            <w:iCs w:val="0"/>
            <w:noProof/>
            <w:webHidden/>
          </w:rPr>
          <w:fldChar w:fldCharType="begin"/>
        </w:r>
        <w:r w:rsidR="00E103C9" w:rsidRPr="00E103C9">
          <w:rPr>
            <w:i w:val="0"/>
            <w:iCs w:val="0"/>
            <w:noProof/>
            <w:webHidden/>
          </w:rPr>
          <w:instrText xml:space="preserve"> PAGEREF _Toc39525524 \h </w:instrText>
        </w:r>
        <w:r w:rsidR="00E103C9" w:rsidRPr="00E103C9">
          <w:rPr>
            <w:i w:val="0"/>
            <w:iCs w:val="0"/>
            <w:noProof/>
            <w:webHidden/>
          </w:rPr>
        </w:r>
        <w:r w:rsidR="00E103C9" w:rsidRPr="00E103C9">
          <w:rPr>
            <w:i w:val="0"/>
            <w:iCs w:val="0"/>
            <w:noProof/>
            <w:webHidden/>
          </w:rPr>
          <w:fldChar w:fldCharType="separate"/>
        </w:r>
        <w:r w:rsidR="00466B41">
          <w:rPr>
            <w:i w:val="0"/>
            <w:iCs w:val="0"/>
            <w:noProof/>
            <w:webHidden/>
          </w:rPr>
          <w:t>16</w:t>
        </w:r>
        <w:r w:rsidR="00E103C9" w:rsidRPr="00E103C9">
          <w:rPr>
            <w:i w:val="0"/>
            <w:iCs w:val="0"/>
            <w:noProof/>
            <w:webHidden/>
          </w:rPr>
          <w:fldChar w:fldCharType="end"/>
        </w:r>
      </w:hyperlink>
    </w:p>
    <w:p w14:paraId="00992CAA" w14:textId="635D6063"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25" w:history="1">
        <w:r w:rsidR="00E103C9" w:rsidRPr="00CC555E">
          <w:rPr>
            <w:rStyle w:val="Hyperlink"/>
            <w:noProof/>
            <w:lang w:val="en-US" w:eastAsia="en-CA"/>
          </w:rPr>
          <w:t>5.</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lang w:eastAsia="en-CA"/>
          </w:rPr>
          <w:t>Broadband (Telecom) Penetration and Economic Development</w:t>
        </w:r>
        <w:r w:rsidR="00E103C9">
          <w:rPr>
            <w:noProof/>
            <w:webHidden/>
          </w:rPr>
          <w:tab/>
        </w:r>
        <w:r w:rsidR="00E103C9">
          <w:rPr>
            <w:noProof/>
            <w:webHidden/>
          </w:rPr>
          <w:fldChar w:fldCharType="begin"/>
        </w:r>
        <w:r w:rsidR="00E103C9">
          <w:rPr>
            <w:noProof/>
            <w:webHidden/>
          </w:rPr>
          <w:instrText xml:space="preserve"> PAGEREF _Toc39525525 \h </w:instrText>
        </w:r>
        <w:r w:rsidR="00E103C9">
          <w:rPr>
            <w:noProof/>
            <w:webHidden/>
          </w:rPr>
        </w:r>
        <w:r w:rsidR="00E103C9">
          <w:rPr>
            <w:noProof/>
            <w:webHidden/>
          </w:rPr>
          <w:fldChar w:fldCharType="separate"/>
        </w:r>
        <w:r w:rsidR="00466B41">
          <w:rPr>
            <w:noProof/>
            <w:webHidden/>
          </w:rPr>
          <w:t>17</w:t>
        </w:r>
        <w:r w:rsidR="00E103C9">
          <w:rPr>
            <w:noProof/>
            <w:webHidden/>
          </w:rPr>
          <w:fldChar w:fldCharType="end"/>
        </w:r>
      </w:hyperlink>
    </w:p>
    <w:p w14:paraId="0F533394" w14:textId="292A4C8C"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26" w:history="1">
        <w:r w:rsidR="00E103C9" w:rsidRPr="00CC555E">
          <w:rPr>
            <w:rStyle w:val="Hyperlink"/>
            <w:noProof/>
            <w:lang w:eastAsia="en-CA"/>
          </w:rPr>
          <w:t>6.</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lang w:eastAsia="en-CA"/>
          </w:rPr>
          <w:t>Contribution of ICT to National Employment</w:t>
        </w:r>
        <w:r w:rsidR="00E103C9">
          <w:rPr>
            <w:noProof/>
            <w:webHidden/>
          </w:rPr>
          <w:tab/>
        </w:r>
        <w:r w:rsidR="00E103C9">
          <w:rPr>
            <w:noProof/>
            <w:webHidden/>
          </w:rPr>
          <w:fldChar w:fldCharType="begin"/>
        </w:r>
        <w:r w:rsidR="00E103C9">
          <w:rPr>
            <w:noProof/>
            <w:webHidden/>
          </w:rPr>
          <w:instrText xml:space="preserve"> PAGEREF _Toc39525526 \h </w:instrText>
        </w:r>
        <w:r w:rsidR="00E103C9">
          <w:rPr>
            <w:noProof/>
            <w:webHidden/>
          </w:rPr>
        </w:r>
        <w:r w:rsidR="00E103C9">
          <w:rPr>
            <w:noProof/>
            <w:webHidden/>
          </w:rPr>
          <w:fldChar w:fldCharType="separate"/>
        </w:r>
        <w:r w:rsidR="00466B41">
          <w:rPr>
            <w:noProof/>
            <w:webHidden/>
          </w:rPr>
          <w:t>21</w:t>
        </w:r>
        <w:r w:rsidR="00E103C9">
          <w:rPr>
            <w:noProof/>
            <w:webHidden/>
          </w:rPr>
          <w:fldChar w:fldCharType="end"/>
        </w:r>
      </w:hyperlink>
    </w:p>
    <w:p w14:paraId="05EE62A0" w14:textId="386720CD"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27" w:history="1">
        <w:r w:rsidR="00E103C9" w:rsidRPr="00CC555E">
          <w:rPr>
            <w:rStyle w:val="Hyperlink"/>
            <w:noProof/>
            <w:lang w:eastAsia="en-CA"/>
          </w:rPr>
          <w:t>7.</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lang w:eastAsia="en-CA"/>
          </w:rPr>
          <w:t>The productivity of the ICT Sector</w:t>
        </w:r>
        <w:r w:rsidR="00E103C9">
          <w:rPr>
            <w:noProof/>
            <w:webHidden/>
          </w:rPr>
          <w:tab/>
        </w:r>
        <w:r w:rsidR="00E103C9">
          <w:rPr>
            <w:noProof/>
            <w:webHidden/>
          </w:rPr>
          <w:fldChar w:fldCharType="begin"/>
        </w:r>
        <w:r w:rsidR="00E103C9">
          <w:rPr>
            <w:noProof/>
            <w:webHidden/>
          </w:rPr>
          <w:instrText xml:space="preserve"> PAGEREF _Toc39525527 \h </w:instrText>
        </w:r>
        <w:r w:rsidR="00E103C9">
          <w:rPr>
            <w:noProof/>
            <w:webHidden/>
          </w:rPr>
        </w:r>
        <w:r w:rsidR="00E103C9">
          <w:rPr>
            <w:noProof/>
            <w:webHidden/>
          </w:rPr>
          <w:fldChar w:fldCharType="separate"/>
        </w:r>
        <w:r w:rsidR="00466B41">
          <w:rPr>
            <w:noProof/>
            <w:webHidden/>
          </w:rPr>
          <w:t>23</w:t>
        </w:r>
        <w:r w:rsidR="00E103C9">
          <w:rPr>
            <w:noProof/>
            <w:webHidden/>
          </w:rPr>
          <w:fldChar w:fldCharType="end"/>
        </w:r>
      </w:hyperlink>
    </w:p>
    <w:p w14:paraId="254A5966" w14:textId="3B0071F4"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28" w:history="1">
        <w:r w:rsidR="00E103C9" w:rsidRPr="00CC555E">
          <w:rPr>
            <w:rStyle w:val="Hyperlink"/>
            <w:noProof/>
            <w:lang w:val="en-US" w:eastAsia="en-CA"/>
          </w:rPr>
          <w:t>8.</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lang w:val="en-US" w:eastAsia="en-CA"/>
          </w:rPr>
          <w:t>Bridging the Gaps</w:t>
        </w:r>
        <w:r w:rsidR="00E103C9">
          <w:rPr>
            <w:noProof/>
            <w:webHidden/>
          </w:rPr>
          <w:tab/>
        </w:r>
        <w:r w:rsidR="00E103C9">
          <w:rPr>
            <w:noProof/>
            <w:webHidden/>
          </w:rPr>
          <w:fldChar w:fldCharType="begin"/>
        </w:r>
        <w:r w:rsidR="00E103C9">
          <w:rPr>
            <w:noProof/>
            <w:webHidden/>
          </w:rPr>
          <w:instrText xml:space="preserve"> PAGEREF _Toc39525528 \h </w:instrText>
        </w:r>
        <w:r w:rsidR="00E103C9">
          <w:rPr>
            <w:noProof/>
            <w:webHidden/>
          </w:rPr>
        </w:r>
        <w:r w:rsidR="00E103C9">
          <w:rPr>
            <w:noProof/>
            <w:webHidden/>
          </w:rPr>
          <w:fldChar w:fldCharType="separate"/>
        </w:r>
        <w:r w:rsidR="00466B41">
          <w:rPr>
            <w:noProof/>
            <w:webHidden/>
          </w:rPr>
          <w:t>25</w:t>
        </w:r>
        <w:r w:rsidR="00E103C9">
          <w:rPr>
            <w:noProof/>
            <w:webHidden/>
          </w:rPr>
          <w:fldChar w:fldCharType="end"/>
        </w:r>
      </w:hyperlink>
    </w:p>
    <w:p w14:paraId="305461E7" w14:textId="47359FA0" w:rsidR="00E103C9" w:rsidRDefault="00A54CBB">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39525529" w:history="1">
        <w:r w:rsidR="00E103C9" w:rsidRPr="00CC555E">
          <w:rPr>
            <w:rStyle w:val="Hyperlink"/>
            <w:noProof/>
            <w:lang w:val="en-US" w:eastAsia="en-CA"/>
          </w:rPr>
          <w:t>8.1</w:t>
        </w:r>
        <w:r w:rsidR="00E103C9">
          <w:rPr>
            <w:rFonts w:asciiTheme="minorHAnsi" w:eastAsiaTheme="minorEastAsia" w:hAnsiTheme="minorHAnsi" w:cstheme="minorBidi"/>
            <w:smallCaps w:val="0"/>
            <w:noProof/>
            <w:sz w:val="22"/>
            <w:szCs w:val="22"/>
            <w:lang w:eastAsia="en-CA"/>
          </w:rPr>
          <w:tab/>
        </w:r>
        <w:r w:rsidR="00E103C9" w:rsidRPr="00CC555E">
          <w:rPr>
            <w:rStyle w:val="Hyperlink"/>
            <w:noProof/>
            <w:lang w:val="en-US" w:eastAsia="en-CA"/>
          </w:rPr>
          <w:t>ICT Skills Supply</w:t>
        </w:r>
        <w:r w:rsidR="00E103C9">
          <w:rPr>
            <w:noProof/>
            <w:webHidden/>
          </w:rPr>
          <w:tab/>
        </w:r>
        <w:r w:rsidR="00E103C9">
          <w:rPr>
            <w:noProof/>
            <w:webHidden/>
          </w:rPr>
          <w:fldChar w:fldCharType="begin"/>
        </w:r>
        <w:r w:rsidR="00E103C9">
          <w:rPr>
            <w:noProof/>
            <w:webHidden/>
          </w:rPr>
          <w:instrText xml:space="preserve"> PAGEREF _Toc39525529 \h </w:instrText>
        </w:r>
        <w:r w:rsidR="00E103C9">
          <w:rPr>
            <w:noProof/>
            <w:webHidden/>
          </w:rPr>
        </w:r>
        <w:r w:rsidR="00E103C9">
          <w:rPr>
            <w:noProof/>
            <w:webHidden/>
          </w:rPr>
          <w:fldChar w:fldCharType="separate"/>
        </w:r>
        <w:r w:rsidR="00466B41">
          <w:rPr>
            <w:noProof/>
            <w:webHidden/>
          </w:rPr>
          <w:t>26</w:t>
        </w:r>
        <w:r w:rsidR="00E103C9">
          <w:rPr>
            <w:noProof/>
            <w:webHidden/>
          </w:rPr>
          <w:fldChar w:fldCharType="end"/>
        </w:r>
      </w:hyperlink>
    </w:p>
    <w:p w14:paraId="303CB3D2" w14:textId="0CB25251" w:rsidR="00E103C9" w:rsidRPr="00E103C9" w:rsidRDefault="00A54CBB">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39525530" w:history="1">
        <w:r w:rsidR="00E103C9" w:rsidRPr="00E103C9">
          <w:rPr>
            <w:rStyle w:val="Hyperlink"/>
            <w:noProof/>
            <w:lang w:eastAsia="en-CA"/>
          </w:rPr>
          <w:t>8.2</w:t>
        </w:r>
        <w:r w:rsidR="00E103C9" w:rsidRPr="00E103C9">
          <w:rPr>
            <w:rFonts w:asciiTheme="minorHAnsi" w:eastAsiaTheme="minorEastAsia" w:hAnsiTheme="minorHAnsi" w:cstheme="minorBidi"/>
            <w:smallCaps w:val="0"/>
            <w:noProof/>
            <w:sz w:val="22"/>
            <w:szCs w:val="22"/>
            <w:lang w:eastAsia="en-CA"/>
          </w:rPr>
          <w:tab/>
        </w:r>
        <w:r w:rsidR="00E103C9" w:rsidRPr="00E103C9">
          <w:rPr>
            <w:rStyle w:val="Hyperlink"/>
            <w:noProof/>
            <w:lang w:eastAsia="en-CA"/>
          </w:rPr>
          <w:t>Fostering ICT Research &amp; Development and Innovation</w:t>
        </w:r>
        <w:r w:rsidR="00E103C9" w:rsidRPr="00E103C9">
          <w:rPr>
            <w:noProof/>
            <w:webHidden/>
          </w:rPr>
          <w:tab/>
        </w:r>
        <w:r w:rsidR="00E103C9" w:rsidRPr="00E103C9">
          <w:rPr>
            <w:noProof/>
            <w:webHidden/>
          </w:rPr>
          <w:fldChar w:fldCharType="begin"/>
        </w:r>
        <w:r w:rsidR="00E103C9" w:rsidRPr="00E103C9">
          <w:rPr>
            <w:noProof/>
            <w:webHidden/>
          </w:rPr>
          <w:instrText xml:space="preserve"> PAGEREF _Toc39525530 \h </w:instrText>
        </w:r>
        <w:r w:rsidR="00E103C9" w:rsidRPr="00E103C9">
          <w:rPr>
            <w:noProof/>
            <w:webHidden/>
          </w:rPr>
        </w:r>
        <w:r w:rsidR="00E103C9" w:rsidRPr="00E103C9">
          <w:rPr>
            <w:noProof/>
            <w:webHidden/>
          </w:rPr>
          <w:fldChar w:fldCharType="separate"/>
        </w:r>
        <w:r w:rsidR="00466B41">
          <w:rPr>
            <w:noProof/>
            <w:webHidden/>
          </w:rPr>
          <w:t>27</w:t>
        </w:r>
        <w:r w:rsidR="00E103C9" w:rsidRPr="00E103C9">
          <w:rPr>
            <w:noProof/>
            <w:webHidden/>
          </w:rPr>
          <w:fldChar w:fldCharType="end"/>
        </w:r>
      </w:hyperlink>
    </w:p>
    <w:p w14:paraId="23CB59C4" w14:textId="6D9725D5" w:rsidR="00E103C9" w:rsidRPr="00E103C9" w:rsidRDefault="00A54CBB">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39525531" w:history="1">
        <w:r w:rsidR="00E103C9" w:rsidRPr="00E103C9">
          <w:rPr>
            <w:rStyle w:val="Hyperlink"/>
            <w:noProof/>
            <w:lang w:val="en-US" w:eastAsia="en-CA"/>
          </w:rPr>
          <w:t>8.3</w:t>
        </w:r>
        <w:r w:rsidR="00E103C9" w:rsidRPr="00E103C9">
          <w:rPr>
            <w:rFonts w:asciiTheme="minorHAnsi" w:eastAsiaTheme="minorEastAsia" w:hAnsiTheme="minorHAnsi" w:cstheme="minorBidi"/>
            <w:smallCaps w:val="0"/>
            <w:noProof/>
            <w:sz w:val="22"/>
            <w:szCs w:val="22"/>
            <w:lang w:eastAsia="en-CA"/>
          </w:rPr>
          <w:tab/>
        </w:r>
        <w:r w:rsidR="00E103C9" w:rsidRPr="00E103C9">
          <w:rPr>
            <w:rStyle w:val="Hyperlink"/>
            <w:noProof/>
            <w:lang w:val="en-US" w:eastAsia="en-CA"/>
          </w:rPr>
          <w:t>Enhancing Broadband Infrastructure</w:t>
        </w:r>
        <w:r w:rsidR="00E103C9" w:rsidRPr="00E103C9">
          <w:rPr>
            <w:noProof/>
            <w:webHidden/>
          </w:rPr>
          <w:tab/>
        </w:r>
        <w:r w:rsidR="00E103C9" w:rsidRPr="00E103C9">
          <w:rPr>
            <w:noProof/>
            <w:webHidden/>
          </w:rPr>
          <w:fldChar w:fldCharType="begin"/>
        </w:r>
        <w:r w:rsidR="00E103C9" w:rsidRPr="00E103C9">
          <w:rPr>
            <w:noProof/>
            <w:webHidden/>
          </w:rPr>
          <w:instrText xml:space="preserve"> PAGEREF _Toc39525531 \h </w:instrText>
        </w:r>
        <w:r w:rsidR="00E103C9" w:rsidRPr="00E103C9">
          <w:rPr>
            <w:noProof/>
            <w:webHidden/>
          </w:rPr>
        </w:r>
        <w:r w:rsidR="00E103C9" w:rsidRPr="00E103C9">
          <w:rPr>
            <w:noProof/>
            <w:webHidden/>
          </w:rPr>
          <w:fldChar w:fldCharType="separate"/>
        </w:r>
        <w:r w:rsidR="00466B41">
          <w:rPr>
            <w:noProof/>
            <w:webHidden/>
          </w:rPr>
          <w:t>29</w:t>
        </w:r>
        <w:r w:rsidR="00E103C9" w:rsidRPr="00E103C9">
          <w:rPr>
            <w:noProof/>
            <w:webHidden/>
          </w:rPr>
          <w:fldChar w:fldCharType="end"/>
        </w:r>
      </w:hyperlink>
    </w:p>
    <w:p w14:paraId="4B3F878F" w14:textId="5F3FF54F" w:rsidR="00E103C9" w:rsidRPr="00E103C9" w:rsidRDefault="00A54CBB">
      <w:pPr>
        <w:pStyle w:val="TOC3"/>
        <w:tabs>
          <w:tab w:val="left" w:pos="1100"/>
          <w:tab w:val="right" w:leader="dot" w:pos="9350"/>
        </w:tabs>
        <w:rPr>
          <w:rFonts w:asciiTheme="minorHAnsi" w:eastAsiaTheme="minorEastAsia" w:hAnsiTheme="minorHAnsi" w:cstheme="minorBidi"/>
          <w:i w:val="0"/>
          <w:iCs w:val="0"/>
          <w:noProof/>
          <w:sz w:val="22"/>
          <w:szCs w:val="22"/>
          <w:lang w:eastAsia="en-CA"/>
        </w:rPr>
      </w:pPr>
      <w:hyperlink w:anchor="_Toc39525532" w:history="1">
        <w:r w:rsidR="00E103C9" w:rsidRPr="00E103C9">
          <w:rPr>
            <w:rStyle w:val="Hyperlink"/>
            <w:i w:val="0"/>
            <w:iCs w:val="0"/>
            <w:noProof/>
            <w:lang w:eastAsia="en-CA"/>
          </w:rPr>
          <w:t>8.3.1</w:t>
        </w:r>
        <w:r w:rsidR="00E103C9" w:rsidRPr="00E103C9">
          <w:rPr>
            <w:rFonts w:asciiTheme="minorHAnsi" w:eastAsiaTheme="minorEastAsia" w:hAnsiTheme="minorHAnsi" w:cstheme="minorBidi"/>
            <w:i w:val="0"/>
            <w:iCs w:val="0"/>
            <w:noProof/>
            <w:sz w:val="22"/>
            <w:szCs w:val="22"/>
            <w:lang w:eastAsia="en-CA"/>
          </w:rPr>
          <w:tab/>
        </w:r>
        <w:r w:rsidR="00E103C9" w:rsidRPr="00E103C9">
          <w:rPr>
            <w:rStyle w:val="Hyperlink"/>
            <w:i w:val="0"/>
            <w:iCs w:val="0"/>
            <w:noProof/>
            <w:lang w:eastAsia="en-CA"/>
          </w:rPr>
          <w:t>Implementation of a Converged Fixed (Fiber) and Mobile (LTE-A/5G) Infrastructure</w:t>
        </w:r>
        <w:r w:rsidR="00E103C9" w:rsidRPr="00E103C9">
          <w:rPr>
            <w:i w:val="0"/>
            <w:iCs w:val="0"/>
            <w:noProof/>
            <w:webHidden/>
          </w:rPr>
          <w:tab/>
        </w:r>
        <w:r w:rsidR="00E103C9" w:rsidRPr="00E103C9">
          <w:rPr>
            <w:i w:val="0"/>
            <w:iCs w:val="0"/>
            <w:noProof/>
            <w:webHidden/>
          </w:rPr>
          <w:fldChar w:fldCharType="begin"/>
        </w:r>
        <w:r w:rsidR="00E103C9" w:rsidRPr="00E103C9">
          <w:rPr>
            <w:i w:val="0"/>
            <w:iCs w:val="0"/>
            <w:noProof/>
            <w:webHidden/>
          </w:rPr>
          <w:instrText xml:space="preserve"> PAGEREF _Toc39525532 \h </w:instrText>
        </w:r>
        <w:r w:rsidR="00E103C9" w:rsidRPr="00E103C9">
          <w:rPr>
            <w:i w:val="0"/>
            <w:iCs w:val="0"/>
            <w:noProof/>
            <w:webHidden/>
          </w:rPr>
        </w:r>
        <w:r w:rsidR="00E103C9" w:rsidRPr="00E103C9">
          <w:rPr>
            <w:i w:val="0"/>
            <w:iCs w:val="0"/>
            <w:noProof/>
            <w:webHidden/>
          </w:rPr>
          <w:fldChar w:fldCharType="separate"/>
        </w:r>
        <w:r w:rsidR="00466B41">
          <w:rPr>
            <w:i w:val="0"/>
            <w:iCs w:val="0"/>
            <w:noProof/>
            <w:webHidden/>
          </w:rPr>
          <w:t>29</w:t>
        </w:r>
        <w:r w:rsidR="00E103C9" w:rsidRPr="00E103C9">
          <w:rPr>
            <w:i w:val="0"/>
            <w:iCs w:val="0"/>
            <w:noProof/>
            <w:webHidden/>
          </w:rPr>
          <w:fldChar w:fldCharType="end"/>
        </w:r>
      </w:hyperlink>
    </w:p>
    <w:p w14:paraId="5F4068DA" w14:textId="6CCA04D7" w:rsidR="00E103C9" w:rsidRDefault="00A54CBB">
      <w:pPr>
        <w:pStyle w:val="TOC3"/>
        <w:tabs>
          <w:tab w:val="left" w:pos="1100"/>
          <w:tab w:val="right" w:leader="dot" w:pos="9350"/>
        </w:tabs>
        <w:rPr>
          <w:rFonts w:asciiTheme="minorHAnsi" w:eastAsiaTheme="minorEastAsia" w:hAnsiTheme="minorHAnsi" w:cstheme="minorBidi"/>
          <w:i w:val="0"/>
          <w:iCs w:val="0"/>
          <w:noProof/>
          <w:sz w:val="22"/>
          <w:szCs w:val="22"/>
          <w:lang w:eastAsia="en-CA"/>
        </w:rPr>
      </w:pPr>
      <w:hyperlink w:anchor="_Toc39525533" w:history="1">
        <w:r w:rsidR="00E103C9" w:rsidRPr="00E103C9">
          <w:rPr>
            <w:rStyle w:val="Hyperlink"/>
            <w:i w:val="0"/>
            <w:iCs w:val="0"/>
            <w:noProof/>
          </w:rPr>
          <w:t>8.3.2</w:t>
        </w:r>
        <w:r w:rsidR="00E103C9" w:rsidRPr="00E103C9">
          <w:rPr>
            <w:rFonts w:asciiTheme="minorHAnsi" w:eastAsiaTheme="minorEastAsia" w:hAnsiTheme="minorHAnsi" w:cstheme="minorBidi"/>
            <w:i w:val="0"/>
            <w:iCs w:val="0"/>
            <w:noProof/>
            <w:sz w:val="22"/>
            <w:szCs w:val="22"/>
            <w:lang w:eastAsia="en-CA"/>
          </w:rPr>
          <w:tab/>
        </w:r>
        <w:r w:rsidR="00E103C9" w:rsidRPr="00E103C9">
          <w:rPr>
            <w:rStyle w:val="Hyperlink"/>
            <w:i w:val="0"/>
            <w:iCs w:val="0"/>
            <w:noProof/>
          </w:rPr>
          <w:t>Incentives to promote broadband investments</w:t>
        </w:r>
        <w:r w:rsidR="00E103C9" w:rsidRPr="00E103C9">
          <w:rPr>
            <w:i w:val="0"/>
            <w:iCs w:val="0"/>
            <w:noProof/>
            <w:webHidden/>
          </w:rPr>
          <w:tab/>
        </w:r>
        <w:r w:rsidR="00E103C9" w:rsidRPr="00E103C9">
          <w:rPr>
            <w:i w:val="0"/>
            <w:iCs w:val="0"/>
            <w:noProof/>
            <w:webHidden/>
          </w:rPr>
          <w:fldChar w:fldCharType="begin"/>
        </w:r>
        <w:r w:rsidR="00E103C9" w:rsidRPr="00E103C9">
          <w:rPr>
            <w:i w:val="0"/>
            <w:iCs w:val="0"/>
            <w:noProof/>
            <w:webHidden/>
          </w:rPr>
          <w:instrText xml:space="preserve"> PAGEREF _Toc39525533 \h </w:instrText>
        </w:r>
        <w:r w:rsidR="00E103C9" w:rsidRPr="00E103C9">
          <w:rPr>
            <w:i w:val="0"/>
            <w:iCs w:val="0"/>
            <w:noProof/>
            <w:webHidden/>
          </w:rPr>
        </w:r>
        <w:r w:rsidR="00E103C9" w:rsidRPr="00E103C9">
          <w:rPr>
            <w:i w:val="0"/>
            <w:iCs w:val="0"/>
            <w:noProof/>
            <w:webHidden/>
          </w:rPr>
          <w:fldChar w:fldCharType="separate"/>
        </w:r>
        <w:r w:rsidR="00466B41">
          <w:rPr>
            <w:i w:val="0"/>
            <w:iCs w:val="0"/>
            <w:noProof/>
            <w:webHidden/>
          </w:rPr>
          <w:t>29</w:t>
        </w:r>
        <w:r w:rsidR="00E103C9" w:rsidRPr="00E103C9">
          <w:rPr>
            <w:i w:val="0"/>
            <w:iCs w:val="0"/>
            <w:noProof/>
            <w:webHidden/>
          </w:rPr>
          <w:fldChar w:fldCharType="end"/>
        </w:r>
      </w:hyperlink>
    </w:p>
    <w:p w14:paraId="45036AEE" w14:textId="3B39521A" w:rsidR="00E103C9" w:rsidRDefault="00A54CBB">
      <w:pPr>
        <w:pStyle w:val="TOC1"/>
        <w:tabs>
          <w:tab w:val="left" w:pos="440"/>
          <w:tab w:val="right" w:leader="dot" w:pos="9350"/>
        </w:tabs>
        <w:rPr>
          <w:rFonts w:asciiTheme="minorHAnsi" w:eastAsiaTheme="minorEastAsia" w:hAnsiTheme="minorHAnsi" w:cstheme="minorBidi"/>
          <w:b w:val="0"/>
          <w:bCs w:val="0"/>
          <w:caps w:val="0"/>
          <w:noProof/>
          <w:sz w:val="22"/>
          <w:szCs w:val="22"/>
          <w:lang w:eastAsia="en-CA"/>
        </w:rPr>
      </w:pPr>
      <w:hyperlink w:anchor="_Toc39525534" w:history="1">
        <w:r w:rsidR="00E103C9" w:rsidRPr="00CC555E">
          <w:rPr>
            <w:rStyle w:val="Hyperlink"/>
            <w:noProof/>
            <w:lang w:val="en-US" w:eastAsia="en-CA"/>
          </w:rPr>
          <w:t>9</w:t>
        </w:r>
        <w:r w:rsidR="00E103C9">
          <w:rPr>
            <w:rFonts w:asciiTheme="minorHAnsi" w:eastAsiaTheme="minorEastAsia" w:hAnsiTheme="minorHAnsi" w:cstheme="minorBidi"/>
            <w:b w:val="0"/>
            <w:bCs w:val="0"/>
            <w:caps w:val="0"/>
            <w:noProof/>
            <w:sz w:val="22"/>
            <w:szCs w:val="22"/>
            <w:lang w:eastAsia="en-CA"/>
          </w:rPr>
          <w:tab/>
        </w:r>
        <w:r w:rsidR="00E103C9" w:rsidRPr="00CC555E">
          <w:rPr>
            <w:rStyle w:val="Hyperlink"/>
            <w:noProof/>
            <w:lang w:val="en-US" w:eastAsia="en-CA"/>
          </w:rPr>
          <w:t>Conclusion</w:t>
        </w:r>
        <w:r w:rsidR="00E103C9">
          <w:rPr>
            <w:noProof/>
            <w:webHidden/>
          </w:rPr>
          <w:tab/>
        </w:r>
        <w:r w:rsidR="00E103C9">
          <w:rPr>
            <w:noProof/>
            <w:webHidden/>
          </w:rPr>
          <w:fldChar w:fldCharType="begin"/>
        </w:r>
        <w:r w:rsidR="00E103C9">
          <w:rPr>
            <w:noProof/>
            <w:webHidden/>
          </w:rPr>
          <w:instrText xml:space="preserve"> PAGEREF _Toc39525534 \h </w:instrText>
        </w:r>
        <w:r w:rsidR="00E103C9">
          <w:rPr>
            <w:noProof/>
            <w:webHidden/>
          </w:rPr>
        </w:r>
        <w:r w:rsidR="00E103C9">
          <w:rPr>
            <w:noProof/>
            <w:webHidden/>
          </w:rPr>
          <w:fldChar w:fldCharType="separate"/>
        </w:r>
        <w:r w:rsidR="00466B41">
          <w:rPr>
            <w:noProof/>
            <w:webHidden/>
          </w:rPr>
          <w:t>29</w:t>
        </w:r>
        <w:r w:rsidR="00E103C9">
          <w:rPr>
            <w:noProof/>
            <w:webHidden/>
          </w:rPr>
          <w:fldChar w:fldCharType="end"/>
        </w:r>
      </w:hyperlink>
    </w:p>
    <w:p w14:paraId="2F2A1057" w14:textId="69F33FA2" w:rsidR="00E103C9" w:rsidRDefault="00A54CBB">
      <w:pPr>
        <w:pStyle w:val="TOC1"/>
        <w:tabs>
          <w:tab w:val="right" w:leader="dot" w:pos="9350"/>
        </w:tabs>
        <w:rPr>
          <w:rFonts w:asciiTheme="minorHAnsi" w:eastAsiaTheme="minorEastAsia" w:hAnsiTheme="minorHAnsi" w:cstheme="minorBidi"/>
          <w:b w:val="0"/>
          <w:bCs w:val="0"/>
          <w:caps w:val="0"/>
          <w:noProof/>
          <w:sz w:val="22"/>
          <w:szCs w:val="22"/>
          <w:lang w:eastAsia="en-CA"/>
        </w:rPr>
      </w:pPr>
      <w:hyperlink w:anchor="_Toc39525535" w:history="1">
        <w:r w:rsidR="00E103C9" w:rsidRPr="00CC555E">
          <w:rPr>
            <w:rStyle w:val="Hyperlink"/>
            <w:noProof/>
            <w:lang w:val="en-US" w:eastAsia="en-CA"/>
          </w:rPr>
          <w:t>Appendices</w:t>
        </w:r>
        <w:r w:rsidR="00E103C9">
          <w:rPr>
            <w:noProof/>
            <w:webHidden/>
          </w:rPr>
          <w:tab/>
        </w:r>
        <w:r w:rsidR="00E103C9">
          <w:rPr>
            <w:noProof/>
            <w:webHidden/>
          </w:rPr>
          <w:fldChar w:fldCharType="begin"/>
        </w:r>
        <w:r w:rsidR="00E103C9">
          <w:rPr>
            <w:noProof/>
            <w:webHidden/>
          </w:rPr>
          <w:instrText xml:space="preserve"> PAGEREF _Toc39525535 \h </w:instrText>
        </w:r>
        <w:r w:rsidR="00E103C9">
          <w:rPr>
            <w:noProof/>
            <w:webHidden/>
          </w:rPr>
        </w:r>
        <w:r w:rsidR="00E103C9">
          <w:rPr>
            <w:noProof/>
            <w:webHidden/>
          </w:rPr>
          <w:fldChar w:fldCharType="separate"/>
        </w:r>
        <w:r w:rsidR="00466B41">
          <w:rPr>
            <w:noProof/>
            <w:webHidden/>
          </w:rPr>
          <w:t>31</w:t>
        </w:r>
        <w:r w:rsidR="00E103C9">
          <w:rPr>
            <w:noProof/>
            <w:webHidden/>
          </w:rPr>
          <w:fldChar w:fldCharType="end"/>
        </w:r>
      </w:hyperlink>
    </w:p>
    <w:p w14:paraId="7BC1B850" w14:textId="428FBBB4"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36" w:history="1">
        <w:r w:rsidR="00E103C9" w:rsidRPr="00CC555E">
          <w:rPr>
            <w:rStyle w:val="Hyperlink"/>
            <w:bCs/>
            <w:noProof/>
          </w:rPr>
          <w:t>A1: Methodology of Selection Benchmark Countries</w:t>
        </w:r>
        <w:r w:rsidR="00E103C9">
          <w:rPr>
            <w:noProof/>
            <w:webHidden/>
          </w:rPr>
          <w:tab/>
        </w:r>
        <w:r w:rsidR="00E103C9">
          <w:rPr>
            <w:noProof/>
            <w:webHidden/>
          </w:rPr>
          <w:fldChar w:fldCharType="begin"/>
        </w:r>
        <w:r w:rsidR="00E103C9">
          <w:rPr>
            <w:noProof/>
            <w:webHidden/>
          </w:rPr>
          <w:instrText xml:space="preserve"> PAGEREF _Toc39525536 \h </w:instrText>
        </w:r>
        <w:r w:rsidR="00E103C9">
          <w:rPr>
            <w:noProof/>
            <w:webHidden/>
          </w:rPr>
        </w:r>
        <w:r w:rsidR="00E103C9">
          <w:rPr>
            <w:noProof/>
            <w:webHidden/>
          </w:rPr>
          <w:fldChar w:fldCharType="separate"/>
        </w:r>
        <w:r w:rsidR="00466B41">
          <w:rPr>
            <w:noProof/>
            <w:webHidden/>
          </w:rPr>
          <w:t>31</w:t>
        </w:r>
        <w:r w:rsidR="00E103C9">
          <w:rPr>
            <w:noProof/>
            <w:webHidden/>
          </w:rPr>
          <w:fldChar w:fldCharType="end"/>
        </w:r>
      </w:hyperlink>
    </w:p>
    <w:p w14:paraId="51C8C5AE" w14:textId="46AE4445"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37" w:history="1">
        <w:r w:rsidR="00E103C9" w:rsidRPr="00CC555E">
          <w:rPr>
            <w:rStyle w:val="Hyperlink"/>
            <w:bCs/>
            <w:noProof/>
          </w:rPr>
          <w:t>A2:  Comparison of countries by economic structure</w:t>
        </w:r>
        <w:r w:rsidR="00E103C9">
          <w:rPr>
            <w:noProof/>
            <w:webHidden/>
          </w:rPr>
          <w:tab/>
        </w:r>
        <w:r w:rsidR="00E103C9">
          <w:rPr>
            <w:noProof/>
            <w:webHidden/>
          </w:rPr>
          <w:fldChar w:fldCharType="begin"/>
        </w:r>
        <w:r w:rsidR="00E103C9">
          <w:rPr>
            <w:noProof/>
            <w:webHidden/>
          </w:rPr>
          <w:instrText xml:space="preserve"> PAGEREF _Toc39525537 \h </w:instrText>
        </w:r>
        <w:r w:rsidR="00E103C9">
          <w:rPr>
            <w:noProof/>
            <w:webHidden/>
          </w:rPr>
        </w:r>
        <w:r w:rsidR="00E103C9">
          <w:rPr>
            <w:noProof/>
            <w:webHidden/>
          </w:rPr>
          <w:fldChar w:fldCharType="separate"/>
        </w:r>
        <w:r w:rsidR="00466B41">
          <w:rPr>
            <w:noProof/>
            <w:webHidden/>
          </w:rPr>
          <w:t>34</w:t>
        </w:r>
        <w:r w:rsidR="00E103C9">
          <w:rPr>
            <w:noProof/>
            <w:webHidden/>
          </w:rPr>
          <w:fldChar w:fldCharType="end"/>
        </w:r>
      </w:hyperlink>
    </w:p>
    <w:p w14:paraId="1E547E5A" w14:textId="46814CED"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38" w:history="1">
        <w:r w:rsidR="00E103C9" w:rsidRPr="00CC555E">
          <w:rPr>
            <w:rStyle w:val="Hyperlink"/>
            <w:bCs/>
            <w:noProof/>
          </w:rPr>
          <w:t>A3:  Benchmarking Country Selection Score</w:t>
        </w:r>
        <w:r w:rsidR="00E103C9">
          <w:rPr>
            <w:noProof/>
            <w:webHidden/>
          </w:rPr>
          <w:tab/>
        </w:r>
        <w:r w:rsidR="00E103C9">
          <w:rPr>
            <w:noProof/>
            <w:webHidden/>
          </w:rPr>
          <w:fldChar w:fldCharType="begin"/>
        </w:r>
        <w:r w:rsidR="00E103C9">
          <w:rPr>
            <w:noProof/>
            <w:webHidden/>
          </w:rPr>
          <w:instrText xml:space="preserve"> PAGEREF _Toc39525538 \h </w:instrText>
        </w:r>
        <w:r w:rsidR="00E103C9">
          <w:rPr>
            <w:noProof/>
            <w:webHidden/>
          </w:rPr>
        </w:r>
        <w:r w:rsidR="00E103C9">
          <w:rPr>
            <w:noProof/>
            <w:webHidden/>
          </w:rPr>
          <w:fldChar w:fldCharType="separate"/>
        </w:r>
        <w:r w:rsidR="00466B41">
          <w:rPr>
            <w:noProof/>
            <w:webHidden/>
          </w:rPr>
          <w:t>37</w:t>
        </w:r>
        <w:r w:rsidR="00E103C9">
          <w:rPr>
            <w:noProof/>
            <w:webHidden/>
          </w:rPr>
          <w:fldChar w:fldCharType="end"/>
        </w:r>
      </w:hyperlink>
    </w:p>
    <w:p w14:paraId="2A8009E1" w14:textId="30D4BF78"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39" w:history="1">
        <w:r w:rsidR="00E103C9" w:rsidRPr="00CC555E">
          <w:rPr>
            <w:rStyle w:val="Hyperlink"/>
            <w:bCs/>
            <w:noProof/>
          </w:rPr>
          <w:t>A</w:t>
        </w:r>
        <w:r w:rsidR="00E103C9" w:rsidRPr="00CC555E">
          <w:rPr>
            <w:rStyle w:val="Hyperlink"/>
            <w:noProof/>
          </w:rPr>
          <w:t>4:  ICT GDP Share Comparison</w:t>
        </w:r>
        <w:r w:rsidR="00E103C9">
          <w:rPr>
            <w:noProof/>
            <w:webHidden/>
          </w:rPr>
          <w:tab/>
        </w:r>
        <w:r w:rsidR="00E103C9">
          <w:rPr>
            <w:noProof/>
            <w:webHidden/>
          </w:rPr>
          <w:fldChar w:fldCharType="begin"/>
        </w:r>
        <w:r w:rsidR="00E103C9">
          <w:rPr>
            <w:noProof/>
            <w:webHidden/>
          </w:rPr>
          <w:instrText xml:space="preserve"> PAGEREF _Toc39525539 \h </w:instrText>
        </w:r>
        <w:r w:rsidR="00E103C9">
          <w:rPr>
            <w:noProof/>
            <w:webHidden/>
          </w:rPr>
        </w:r>
        <w:r w:rsidR="00E103C9">
          <w:rPr>
            <w:noProof/>
            <w:webHidden/>
          </w:rPr>
          <w:fldChar w:fldCharType="separate"/>
        </w:r>
        <w:r w:rsidR="00466B41">
          <w:rPr>
            <w:noProof/>
            <w:webHidden/>
          </w:rPr>
          <w:t>40</w:t>
        </w:r>
        <w:r w:rsidR="00E103C9">
          <w:rPr>
            <w:noProof/>
            <w:webHidden/>
          </w:rPr>
          <w:fldChar w:fldCharType="end"/>
        </w:r>
      </w:hyperlink>
    </w:p>
    <w:p w14:paraId="0D07C5A6" w14:textId="70833CEF"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40" w:history="1">
        <w:r w:rsidR="00E103C9" w:rsidRPr="00CC555E">
          <w:rPr>
            <w:rStyle w:val="Hyperlink"/>
            <w:bCs/>
            <w:noProof/>
          </w:rPr>
          <w:t>A5:  Mobile Broadband Penetration</w:t>
        </w:r>
        <w:r w:rsidR="00E103C9">
          <w:rPr>
            <w:noProof/>
            <w:webHidden/>
          </w:rPr>
          <w:tab/>
        </w:r>
        <w:r w:rsidR="00E103C9">
          <w:rPr>
            <w:noProof/>
            <w:webHidden/>
          </w:rPr>
          <w:fldChar w:fldCharType="begin"/>
        </w:r>
        <w:r w:rsidR="00E103C9">
          <w:rPr>
            <w:noProof/>
            <w:webHidden/>
          </w:rPr>
          <w:instrText xml:space="preserve"> PAGEREF _Toc39525540 \h </w:instrText>
        </w:r>
        <w:r w:rsidR="00E103C9">
          <w:rPr>
            <w:noProof/>
            <w:webHidden/>
          </w:rPr>
        </w:r>
        <w:r w:rsidR="00E103C9">
          <w:rPr>
            <w:noProof/>
            <w:webHidden/>
          </w:rPr>
          <w:fldChar w:fldCharType="separate"/>
        </w:r>
        <w:r w:rsidR="00466B41">
          <w:rPr>
            <w:noProof/>
            <w:webHidden/>
          </w:rPr>
          <w:t>41</w:t>
        </w:r>
        <w:r w:rsidR="00E103C9">
          <w:rPr>
            <w:noProof/>
            <w:webHidden/>
          </w:rPr>
          <w:fldChar w:fldCharType="end"/>
        </w:r>
      </w:hyperlink>
    </w:p>
    <w:p w14:paraId="7E361AA9" w14:textId="3981E327"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41" w:history="1">
        <w:r w:rsidR="00E103C9" w:rsidRPr="00CC555E">
          <w:rPr>
            <w:rStyle w:val="Hyperlink"/>
            <w:bCs/>
            <w:noProof/>
          </w:rPr>
          <w:t>A6: Fixed Broadband Penetration</w:t>
        </w:r>
        <w:r w:rsidR="00E103C9">
          <w:rPr>
            <w:noProof/>
            <w:webHidden/>
          </w:rPr>
          <w:tab/>
        </w:r>
        <w:r w:rsidR="00E103C9">
          <w:rPr>
            <w:noProof/>
            <w:webHidden/>
          </w:rPr>
          <w:fldChar w:fldCharType="begin"/>
        </w:r>
        <w:r w:rsidR="00E103C9">
          <w:rPr>
            <w:noProof/>
            <w:webHidden/>
          </w:rPr>
          <w:instrText xml:space="preserve"> PAGEREF _Toc39525541 \h </w:instrText>
        </w:r>
        <w:r w:rsidR="00E103C9">
          <w:rPr>
            <w:noProof/>
            <w:webHidden/>
          </w:rPr>
        </w:r>
        <w:r w:rsidR="00E103C9">
          <w:rPr>
            <w:noProof/>
            <w:webHidden/>
          </w:rPr>
          <w:fldChar w:fldCharType="separate"/>
        </w:r>
        <w:r w:rsidR="00466B41">
          <w:rPr>
            <w:noProof/>
            <w:webHidden/>
          </w:rPr>
          <w:t>42</w:t>
        </w:r>
        <w:r w:rsidR="00E103C9">
          <w:rPr>
            <w:noProof/>
            <w:webHidden/>
          </w:rPr>
          <w:fldChar w:fldCharType="end"/>
        </w:r>
      </w:hyperlink>
    </w:p>
    <w:p w14:paraId="7CA9CFC9" w14:textId="1E4F14FD"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42" w:history="1">
        <w:r w:rsidR="00E103C9" w:rsidRPr="00CC555E">
          <w:rPr>
            <w:rStyle w:val="Hyperlink"/>
            <w:bCs/>
            <w:noProof/>
          </w:rPr>
          <w:t>A7: ICT Non-Telecom Share in National GDP vs. Fixed Broadband Penetration</w:t>
        </w:r>
        <w:r w:rsidR="00E103C9">
          <w:rPr>
            <w:noProof/>
            <w:webHidden/>
          </w:rPr>
          <w:tab/>
        </w:r>
        <w:r w:rsidR="00E103C9">
          <w:rPr>
            <w:noProof/>
            <w:webHidden/>
          </w:rPr>
          <w:fldChar w:fldCharType="begin"/>
        </w:r>
        <w:r w:rsidR="00E103C9">
          <w:rPr>
            <w:noProof/>
            <w:webHidden/>
          </w:rPr>
          <w:instrText xml:space="preserve"> PAGEREF _Toc39525542 \h </w:instrText>
        </w:r>
        <w:r w:rsidR="00E103C9">
          <w:rPr>
            <w:noProof/>
            <w:webHidden/>
          </w:rPr>
        </w:r>
        <w:r w:rsidR="00E103C9">
          <w:rPr>
            <w:noProof/>
            <w:webHidden/>
          </w:rPr>
          <w:fldChar w:fldCharType="separate"/>
        </w:r>
        <w:r w:rsidR="00466B41">
          <w:rPr>
            <w:noProof/>
            <w:webHidden/>
          </w:rPr>
          <w:t>43</w:t>
        </w:r>
        <w:r w:rsidR="00E103C9">
          <w:rPr>
            <w:noProof/>
            <w:webHidden/>
          </w:rPr>
          <w:fldChar w:fldCharType="end"/>
        </w:r>
      </w:hyperlink>
    </w:p>
    <w:p w14:paraId="19953EBE" w14:textId="1D16FD11"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43" w:history="1">
        <w:r w:rsidR="00E103C9" w:rsidRPr="00CC555E">
          <w:rPr>
            <w:rStyle w:val="Hyperlink"/>
            <w:noProof/>
          </w:rPr>
          <w:t>A8: ICT Employment Comparison</w:t>
        </w:r>
        <w:r w:rsidR="00E103C9">
          <w:rPr>
            <w:noProof/>
            <w:webHidden/>
          </w:rPr>
          <w:tab/>
        </w:r>
        <w:r w:rsidR="00E103C9">
          <w:rPr>
            <w:noProof/>
            <w:webHidden/>
          </w:rPr>
          <w:fldChar w:fldCharType="begin"/>
        </w:r>
        <w:r w:rsidR="00E103C9">
          <w:rPr>
            <w:noProof/>
            <w:webHidden/>
          </w:rPr>
          <w:instrText xml:space="preserve"> PAGEREF _Toc39525543 \h </w:instrText>
        </w:r>
        <w:r w:rsidR="00E103C9">
          <w:rPr>
            <w:noProof/>
            <w:webHidden/>
          </w:rPr>
        </w:r>
        <w:r w:rsidR="00E103C9">
          <w:rPr>
            <w:noProof/>
            <w:webHidden/>
          </w:rPr>
          <w:fldChar w:fldCharType="separate"/>
        </w:r>
        <w:r w:rsidR="00466B41">
          <w:rPr>
            <w:noProof/>
            <w:webHidden/>
          </w:rPr>
          <w:t>44</w:t>
        </w:r>
        <w:r w:rsidR="00E103C9">
          <w:rPr>
            <w:noProof/>
            <w:webHidden/>
          </w:rPr>
          <w:fldChar w:fldCharType="end"/>
        </w:r>
      </w:hyperlink>
    </w:p>
    <w:p w14:paraId="0D94C815" w14:textId="468BD895" w:rsidR="00E103C9" w:rsidRDefault="00A54CBB">
      <w:pPr>
        <w:pStyle w:val="TOC2"/>
        <w:tabs>
          <w:tab w:val="right" w:leader="dot" w:pos="9350"/>
        </w:tabs>
        <w:rPr>
          <w:rFonts w:asciiTheme="minorHAnsi" w:eastAsiaTheme="minorEastAsia" w:hAnsiTheme="minorHAnsi" w:cstheme="minorBidi"/>
          <w:smallCaps w:val="0"/>
          <w:noProof/>
          <w:sz w:val="22"/>
          <w:szCs w:val="22"/>
          <w:lang w:eastAsia="en-CA"/>
        </w:rPr>
      </w:pPr>
      <w:hyperlink w:anchor="_Toc39525544" w:history="1">
        <w:r w:rsidR="00E103C9" w:rsidRPr="00CC555E">
          <w:rPr>
            <w:rStyle w:val="Hyperlink"/>
            <w:noProof/>
          </w:rPr>
          <w:t>A9: ICT Sector Productivity (GDP per employee) Comparison</w:t>
        </w:r>
        <w:r w:rsidR="00E103C9">
          <w:rPr>
            <w:noProof/>
            <w:webHidden/>
          </w:rPr>
          <w:tab/>
        </w:r>
        <w:r w:rsidR="00E103C9">
          <w:rPr>
            <w:noProof/>
            <w:webHidden/>
          </w:rPr>
          <w:fldChar w:fldCharType="begin"/>
        </w:r>
        <w:r w:rsidR="00E103C9">
          <w:rPr>
            <w:noProof/>
            <w:webHidden/>
          </w:rPr>
          <w:instrText xml:space="preserve"> PAGEREF _Toc39525544 \h </w:instrText>
        </w:r>
        <w:r w:rsidR="00E103C9">
          <w:rPr>
            <w:noProof/>
            <w:webHidden/>
          </w:rPr>
        </w:r>
        <w:r w:rsidR="00E103C9">
          <w:rPr>
            <w:noProof/>
            <w:webHidden/>
          </w:rPr>
          <w:fldChar w:fldCharType="separate"/>
        </w:r>
        <w:r w:rsidR="00466B41">
          <w:rPr>
            <w:noProof/>
            <w:webHidden/>
          </w:rPr>
          <w:t>45</w:t>
        </w:r>
        <w:r w:rsidR="00E103C9">
          <w:rPr>
            <w:noProof/>
            <w:webHidden/>
          </w:rPr>
          <w:fldChar w:fldCharType="end"/>
        </w:r>
      </w:hyperlink>
    </w:p>
    <w:p w14:paraId="77A03CAE" w14:textId="1FCC84EE" w:rsidR="00A4580B" w:rsidRDefault="008867C7">
      <w:pPr>
        <w:pStyle w:val="TableofFigures"/>
        <w:tabs>
          <w:tab w:val="right" w:leader="dot" w:pos="9350"/>
        </w:tabs>
      </w:pPr>
      <w:r>
        <w:fldChar w:fldCharType="end"/>
      </w:r>
    </w:p>
    <w:p w14:paraId="0C4A0C7F" w14:textId="77777777" w:rsidR="00D401F4" w:rsidRDefault="00D401F4">
      <w:pPr>
        <w:spacing w:after="0" w:line="240" w:lineRule="auto"/>
        <w:rPr>
          <w:b/>
          <w:bCs/>
        </w:rPr>
      </w:pPr>
      <w:r>
        <w:rPr>
          <w:b/>
          <w:bCs/>
        </w:rPr>
        <w:br w:type="page"/>
      </w:r>
    </w:p>
    <w:p w14:paraId="2E4C1527" w14:textId="5E12A4D3" w:rsidR="00D16372" w:rsidRPr="008867C7" w:rsidRDefault="00D16372" w:rsidP="00C74430">
      <w:pPr>
        <w:pStyle w:val="TableofFigures"/>
        <w:tabs>
          <w:tab w:val="right" w:leader="dot" w:pos="9350"/>
        </w:tabs>
        <w:spacing w:after="240"/>
        <w:jc w:val="center"/>
        <w:rPr>
          <w:b/>
          <w:bCs/>
        </w:rPr>
      </w:pPr>
      <w:r w:rsidRPr="008867C7">
        <w:rPr>
          <w:b/>
          <w:bCs/>
        </w:rPr>
        <w:lastRenderedPageBreak/>
        <w:t>List of Figures</w:t>
      </w:r>
    </w:p>
    <w:p w14:paraId="5438211B" w14:textId="774B4B06" w:rsidR="00E103C9" w:rsidRPr="00E103C9" w:rsidRDefault="00D16372">
      <w:pPr>
        <w:pStyle w:val="TableofFigures"/>
        <w:tabs>
          <w:tab w:val="right" w:leader="dot" w:pos="9350"/>
        </w:tabs>
        <w:rPr>
          <w:rFonts w:asciiTheme="minorHAnsi" w:eastAsiaTheme="minorEastAsia" w:hAnsiTheme="minorHAnsi" w:cstheme="minorBidi"/>
          <w:noProof/>
          <w:sz w:val="18"/>
          <w:szCs w:val="18"/>
          <w:lang w:eastAsia="en-CA"/>
        </w:rPr>
      </w:pPr>
      <w:r>
        <w:fldChar w:fldCharType="begin"/>
      </w:r>
      <w:r>
        <w:instrText xml:space="preserve"> TOC \h \z \c "Figure" </w:instrText>
      </w:r>
      <w:r>
        <w:fldChar w:fldCharType="separate"/>
      </w:r>
      <w:hyperlink w:anchor="_Toc39525545" w:history="1">
        <w:r w:rsidR="00E103C9" w:rsidRPr="00E103C9">
          <w:rPr>
            <w:rStyle w:val="Hyperlink"/>
            <w:noProof/>
            <w:sz w:val="18"/>
            <w:szCs w:val="18"/>
          </w:rPr>
          <w:t>Figure 1: International Comparison and Gap Analysis Factors (Indicators)</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_Toc39525545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5</w:t>
        </w:r>
        <w:r w:rsidR="00E103C9" w:rsidRPr="00E103C9">
          <w:rPr>
            <w:noProof/>
            <w:webHidden/>
            <w:sz w:val="18"/>
            <w:szCs w:val="18"/>
          </w:rPr>
          <w:fldChar w:fldCharType="end"/>
        </w:r>
      </w:hyperlink>
    </w:p>
    <w:p w14:paraId="085AE43A" w14:textId="3580EA13"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46" w:history="1">
        <w:r w:rsidR="00E103C9" w:rsidRPr="00E103C9">
          <w:rPr>
            <w:rStyle w:val="Hyperlink"/>
            <w:noProof/>
            <w:sz w:val="18"/>
            <w:szCs w:val="18"/>
          </w:rPr>
          <w:t>Figure 2: ICT Sector Total Revenue – 2010 to 2019 Compound Annual Growth Rate (CAGR)</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_Toc39525546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6</w:t>
        </w:r>
        <w:r w:rsidR="00E103C9" w:rsidRPr="00E103C9">
          <w:rPr>
            <w:noProof/>
            <w:webHidden/>
            <w:sz w:val="18"/>
            <w:szCs w:val="18"/>
          </w:rPr>
          <w:fldChar w:fldCharType="end"/>
        </w:r>
      </w:hyperlink>
    </w:p>
    <w:p w14:paraId="21F22943" w14:textId="0534FD63"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47" w:history="1">
        <w:r w:rsidR="00E103C9" w:rsidRPr="00E103C9">
          <w:rPr>
            <w:rStyle w:val="Hyperlink"/>
            <w:noProof/>
            <w:sz w:val="18"/>
            <w:szCs w:val="18"/>
          </w:rPr>
          <w:t>Figure 3: ICT Sector Total Revenue – 2010 to 2019 Compound Annual Growth Rate (CAGR)</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_Toc39525547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6</w:t>
        </w:r>
        <w:r w:rsidR="00E103C9" w:rsidRPr="00E103C9">
          <w:rPr>
            <w:noProof/>
            <w:webHidden/>
            <w:sz w:val="18"/>
            <w:szCs w:val="18"/>
          </w:rPr>
          <w:fldChar w:fldCharType="end"/>
        </w:r>
      </w:hyperlink>
    </w:p>
    <w:p w14:paraId="6225BEE9" w14:textId="01821A1E"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48" w:history="1">
        <w:r w:rsidR="00E103C9" w:rsidRPr="00E103C9">
          <w:rPr>
            <w:rStyle w:val="Hyperlink"/>
            <w:noProof/>
            <w:sz w:val="18"/>
            <w:szCs w:val="18"/>
          </w:rPr>
          <w:t>Figure 4: Contribution of ICT GDP to National GDP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_Toc39525548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7</w:t>
        </w:r>
        <w:r w:rsidR="00E103C9" w:rsidRPr="00E103C9">
          <w:rPr>
            <w:noProof/>
            <w:webHidden/>
            <w:sz w:val="18"/>
            <w:szCs w:val="18"/>
          </w:rPr>
          <w:fldChar w:fldCharType="end"/>
        </w:r>
      </w:hyperlink>
    </w:p>
    <w:p w14:paraId="5D19ED19" w14:textId="1ECE77AE"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49" w:history="1">
        <w:r w:rsidR="00E103C9" w:rsidRPr="00E103C9">
          <w:rPr>
            <w:rStyle w:val="Hyperlink"/>
            <w:noProof/>
            <w:sz w:val="18"/>
            <w:szCs w:val="18"/>
          </w:rPr>
          <w:t>Figure 5: 2019 ICT Contribution – KSA’s Gap with benchmark countries</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_Toc39525549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8</w:t>
        </w:r>
        <w:r w:rsidR="00E103C9" w:rsidRPr="00E103C9">
          <w:rPr>
            <w:noProof/>
            <w:webHidden/>
            <w:sz w:val="18"/>
            <w:szCs w:val="18"/>
          </w:rPr>
          <w:fldChar w:fldCharType="end"/>
        </w:r>
      </w:hyperlink>
    </w:p>
    <w:p w14:paraId="46A9CCF8" w14:textId="258855B5"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0" w:history="1">
        <w:r w:rsidR="00E103C9" w:rsidRPr="00E103C9">
          <w:rPr>
            <w:rStyle w:val="Hyperlink"/>
            <w:noProof/>
            <w:sz w:val="18"/>
            <w:szCs w:val="18"/>
          </w:rPr>
          <w:t>Figure 6: Contribution of ICT Telecom GDP to National GDP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_Toc39525550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9</w:t>
        </w:r>
        <w:r w:rsidR="00E103C9" w:rsidRPr="00E103C9">
          <w:rPr>
            <w:noProof/>
            <w:webHidden/>
            <w:sz w:val="18"/>
            <w:szCs w:val="18"/>
          </w:rPr>
          <w:fldChar w:fldCharType="end"/>
        </w:r>
      </w:hyperlink>
    </w:p>
    <w:p w14:paraId="7B292DB7" w14:textId="6FD85CFE"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1" w:history="1">
        <w:r w:rsidR="00E103C9" w:rsidRPr="00E103C9">
          <w:rPr>
            <w:rStyle w:val="Hyperlink"/>
            <w:noProof/>
            <w:sz w:val="18"/>
            <w:szCs w:val="18"/>
          </w:rPr>
          <w:t>Figure 7: Contribution of ICT Non-Telecom GDP to National GDP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_Toc39525551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10</w:t>
        </w:r>
        <w:r w:rsidR="00E103C9" w:rsidRPr="00E103C9">
          <w:rPr>
            <w:noProof/>
            <w:webHidden/>
            <w:sz w:val="18"/>
            <w:szCs w:val="18"/>
          </w:rPr>
          <w:fldChar w:fldCharType="end"/>
        </w:r>
      </w:hyperlink>
    </w:p>
    <w:p w14:paraId="75CBCDB2" w14:textId="42062400"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2" w:history="1">
        <w:r w:rsidR="00E103C9" w:rsidRPr="00E103C9">
          <w:rPr>
            <w:rStyle w:val="Hyperlink"/>
            <w:noProof/>
            <w:sz w:val="18"/>
            <w:szCs w:val="18"/>
          </w:rPr>
          <w:t>Figure 8: 2019 ICT Non-telecom Contribution – KSA’s Gap with benchmark countries</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_Toc39525552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11</w:t>
        </w:r>
        <w:r w:rsidR="00E103C9" w:rsidRPr="00E103C9">
          <w:rPr>
            <w:noProof/>
            <w:webHidden/>
            <w:sz w:val="18"/>
            <w:szCs w:val="18"/>
          </w:rPr>
          <w:fldChar w:fldCharType="end"/>
        </w:r>
      </w:hyperlink>
    </w:p>
    <w:p w14:paraId="269F2E8F" w14:textId="0F4C671F"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3" w:history="1">
        <w:r w:rsidR="00E103C9" w:rsidRPr="00E103C9">
          <w:rPr>
            <w:rStyle w:val="Hyperlink"/>
            <w:noProof/>
            <w:sz w:val="18"/>
            <w:szCs w:val="18"/>
          </w:rPr>
          <w:t>Figure 9: 2019 ICT Non-telecom GDP Contribution by sub-sectors (manufacturing, services, and trade</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_Toc39525553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12</w:t>
        </w:r>
        <w:r w:rsidR="00E103C9" w:rsidRPr="00E103C9">
          <w:rPr>
            <w:noProof/>
            <w:webHidden/>
            <w:sz w:val="18"/>
            <w:szCs w:val="18"/>
          </w:rPr>
          <w:fldChar w:fldCharType="end"/>
        </w:r>
      </w:hyperlink>
    </w:p>
    <w:p w14:paraId="43C9F865" w14:textId="488DDB53"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4" w:history="1">
        <w:r w:rsidR="00E103C9" w:rsidRPr="00E103C9">
          <w:rPr>
            <w:rStyle w:val="Hyperlink"/>
            <w:noProof/>
            <w:sz w:val="18"/>
            <w:szCs w:val="18"/>
          </w:rPr>
          <w:t>Figure 10: 2010 ICT Not-telecom GDP Contribution by sub-sectors (manufacturing, services, and trade)</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_Toc39525554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12</w:t>
        </w:r>
        <w:r w:rsidR="00E103C9" w:rsidRPr="00E103C9">
          <w:rPr>
            <w:noProof/>
            <w:webHidden/>
            <w:sz w:val="18"/>
            <w:szCs w:val="18"/>
          </w:rPr>
          <w:fldChar w:fldCharType="end"/>
        </w:r>
      </w:hyperlink>
    </w:p>
    <w:p w14:paraId="364B095E" w14:textId="4A30220E"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5" w:history="1">
        <w:r w:rsidR="00E103C9" w:rsidRPr="00E103C9">
          <w:rPr>
            <w:rStyle w:val="Hyperlink"/>
            <w:noProof/>
            <w:sz w:val="18"/>
            <w:szCs w:val="18"/>
          </w:rPr>
          <w:t>Figure 11: Change (percent point) in ICT Manufacturing GDP contribution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_Toc39525555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13</w:t>
        </w:r>
        <w:r w:rsidR="00E103C9" w:rsidRPr="00E103C9">
          <w:rPr>
            <w:noProof/>
            <w:webHidden/>
            <w:sz w:val="18"/>
            <w:szCs w:val="18"/>
          </w:rPr>
          <w:fldChar w:fldCharType="end"/>
        </w:r>
      </w:hyperlink>
    </w:p>
    <w:p w14:paraId="77B32A58" w14:textId="5068DB02"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6" w:history="1">
        <w:r w:rsidR="00E103C9" w:rsidRPr="00E103C9">
          <w:rPr>
            <w:rStyle w:val="Hyperlink"/>
            <w:noProof/>
            <w:sz w:val="18"/>
            <w:szCs w:val="18"/>
          </w:rPr>
          <w:t>Figure 12: Change (percent points) in ICT Services (excl. telecom) GDP contribution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_Toc39525556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15</w:t>
        </w:r>
        <w:r w:rsidR="00E103C9" w:rsidRPr="00E103C9">
          <w:rPr>
            <w:noProof/>
            <w:webHidden/>
            <w:sz w:val="18"/>
            <w:szCs w:val="18"/>
          </w:rPr>
          <w:fldChar w:fldCharType="end"/>
        </w:r>
      </w:hyperlink>
    </w:p>
    <w:p w14:paraId="2F6C71F3" w14:textId="540907EA"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7" w:history="1">
        <w:r w:rsidR="00E103C9" w:rsidRPr="00E103C9">
          <w:rPr>
            <w:rStyle w:val="Hyperlink"/>
            <w:noProof/>
            <w:sz w:val="18"/>
            <w:szCs w:val="18"/>
          </w:rPr>
          <w:t>Figure 13: Change (percent points) in ICT Trade (Wholesale) GDP contribution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_Toc39525557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16</w:t>
        </w:r>
        <w:r w:rsidR="00E103C9" w:rsidRPr="00E103C9">
          <w:rPr>
            <w:noProof/>
            <w:webHidden/>
            <w:sz w:val="18"/>
            <w:szCs w:val="18"/>
          </w:rPr>
          <w:fldChar w:fldCharType="end"/>
        </w:r>
      </w:hyperlink>
    </w:p>
    <w:p w14:paraId="6E5C340B" w14:textId="795037F2"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8" w:history="1">
        <w:r w:rsidR="00E103C9" w:rsidRPr="00E103C9">
          <w:rPr>
            <w:rStyle w:val="Hyperlink"/>
            <w:noProof/>
            <w:sz w:val="18"/>
            <w:szCs w:val="18"/>
          </w:rPr>
          <w:t>Figure 14: Mobile Broadband Penetration Comparison (2010 - 2019)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_Toc39525558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18</w:t>
        </w:r>
        <w:r w:rsidR="00E103C9" w:rsidRPr="00E103C9">
          <w:rPr>
            <w:noProof/>
            <w:webHidden/>
            <w:sz w:val="18"/>
            <w:szCs w:val="18"/>
          </w:rPr>
          <w:fldChar w:fldCharType="end"/>
        </w:r>
      </w:hyperlink>
    </w:p>
    <w:p w14:paraId="62456FBF" w14:textId="4C634221"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59" w:history="1">
        <w:r w:rsidR="00E103C9" w:rsidRPr="00E103C9">
          <w:rPr>
            <w:rStyle w:val="Hyperlink"/>
            <w:noProof/>
            <w:sz w:val="18"/>
            <w:szCs w:val="18"/>
          </w:rPr>
          <w:t>Figure 15: Fixed Broadband Penetration Comparison (2010 - 2019)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_Toc39525559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19</w:t>
        </w:r>
        <w:r w:rsidR="00E103C9" w:rsidRPr="00E103C9">
          <w:rPr>
            <w:noProof/>
            <w:webHidden/>
            <w:sz w:val="18"/>
            <w:szCs w:val="18"/>
          </w:rPr>
          <w:fldChar w:fldCharType="end"/>
        </w:r>
      </w:hyperlink>
    </w:p>
    <w:p w14:paraId="1CDCE601" w14:textId="15963A5F"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60" w:history="1">
        <w:r w:rsidR="00E103C9" w:rsidRPr="00E103C9">
          <w:rPr>
            <w:rStyle w:val="Hyperlink"/>
            <w:noProof/>
            <w:sz w:val="18"/>
            <w:szCs w:val="18"/>
          </w:rPr>
          <w:t>Figure 16: ICT Non-telecom GDP Contribution and Fixed Broadband Penetration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_Toc39525560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20</w:t>
        </w:r>
        <w:r w:rsidR="00E103C9" w:rsidRPr="00E103C9">
          <w:rPr>
            <w:noProof/>
            <w:webHidden/>
            <w:sz w:val="18"/>
            <w:szCs w:val="18"/>
          </w:rPr>
          <w:fldChar w:fldCharType="end"/>
        </w:r>
      </w:hyperlink>
    </w:p>
    <w:p w14:paraId="61707241" w14:textId="14CAFDA1"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61" w:history="1">
        <w:r w:rsidR="00E103C9" w:rsidRPr="00E103C9">
          <w:rPr>
            <w:rStyle w:val="Hyperlink"/>
            <w:noProof/>
            <w:sz w:val="18"/>
            <w:szCs w:val="18"/>
          </w:rPr>
          <w:t>Figure 17: Contribution of ICT to National Employment (from 2010 to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_Toc39525561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21</w:t>
        </w:r>
        <w:r w:rsidR="00E103C9" w:rsidRPr="00E103C9">
          <w:rPr>
            <w:noProof/>
            <w:webHidden/>
            <w:sz w:val="18"/>
            <w:szCs w:val="18"/>
          </w:rPr>
          <w:fldChar w:fldCharType="end"/>
        </w:r>
      </w:hyperlink>
    </w:p>
    <w:p w14:paraId="31DC02CD" w14:textId="6313B5A2"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62" w:history="1">
        <w:r w:rsidR="00E103C9" w:rsidRPr="00E103C9">
          <w:rPr>
            <w:rStyle w:val="Hyperlink"/>
            <w:noProof/>
            <w:sz w:val="18"/>
            <w:szCs w:val="18"/>
          </w:rPr>
          <w:t>Figure 18: 2019 ICT Contribution to national employment – KSA’s Gap with benchmark countries</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_Toc39525562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22</w:t>
        </w:r>
        <w:r w:rsidR="00E103C9" w:rsidRPr="00E103C9">
          <w:rPr>
            <w:noProof/>
            <w:webHidden/>
            <w:sz w:val="18"/>
            <w:szCs w:val="18"/>
          </w:rPr>
          <w:fldChar w:fldCharType="end"/>
        </w:r>
      </w:hyperlink>
    </w:p>
    <w:p w14:paraId="60644E7C" w14:textId="5DB766E0"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63" w:history="1">
        <w:r w:rsidR="00E103C9" w:rsidRPr="00E103C9">
          <w:rPr>
            <w:rStyle w:val="Hyperlink"/>
            <w:noProof/>
            <w:sz w:val="18"/>
            <w:szCs w:val="18"/>
          </w:rPr>
          <w:t>Figure 19: Contribution of ICT Telecom Employment to National Employment in 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_Toc39525563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23</w:t>
        </w:r>
        <w:r w:rsidR="00E103C9" w:rsidRPr="00E103C9">
          <w:rPr>
            <w:noProof/>
            <w:webHidden/>
            <w:sz w:val="18"/>
            <w:szCs w:val="18"/>
          </w:rPr>
          <w:fldChar w:fldCharType="end"/>
        </w:r>
      </w:hyperlink>
    </w:p>
    <w:p w14:paraId="0323C6FD" w14:textId="75BC1228" w:rsidR="00E103C9" w:rsidRPr="00E103C9" w:rsidRDefault="00A54CBB">
      <w:pPr>
        <w:pStyle w:val="TableofFigures"/>
        <w:tabs>
          <w:tab w:val="right" w:leader="dot" w:pos="9350"/>
        </w:tabs>
        <w:rPr>
          <w:rFonts w:asciiTheme="minorHAnsi" w:eastAsiaTheme="minorEastAsia" w:hAnsiTheme="minorHAnsi" w:cstheme="minorBidi"/>
          <w:noProof/>
          <w:sz w:val="18"/>
          <w:szCs w:val="18"/>
          <w:lang w:eastAsia="en-CA"/>
        </w:rPr>
      </w:pPr>
      <w:hyperlink w:anchor="_Toc39525564" w:history="1">
        <w:r w:rsidR="00E103C9" w:rsidRPr="00E103C9">
          <w:rPr>
            <w:rStyle w:val="Hyperlink"/>
            <w:noProof/>
            <w:sz w:val="18"/>
            <w:szCs w:val="18"/>
          </w:rPr>
          <w:t>Figure 20: ICT Productivity- GDP per employee in SAR (2010-2019)</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_Toc39525564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24</w:t>
        </w:r>
        <w:r w:rsidR="00E103C9" w:rsidRPr="00E103C9">
          <w:rPr>
            <w:noProof/>
            <w:webHidden/>
            <w:sz w:val="18"/>
            <w:szCs w:val="18"/>
          </w:rPr>
          <w:fldChar w:fldCharType="end"/>
        </w:r>
      </w:hyperlink>
    </w:p>
    <w:p w14:paraId="0E958685" w14:textId="78925EAB" w:rsidR="00E103C9" w:rsidRDefault="00A54CBB">
      <w:pPr>
        <w:pStyle w:val="TableofFigures"/>
        <w:tabs>
          <w:tab w:val="right" w:leader="dot" w:pos="9350"/>
        </w:tabs>
        <w:rPr>
          <w:rFonts w:asciiTheme="minorHAnsi" w:eastAsiaTheme="minorEastAsia" w:hAnsiTheme="minorHAnsi" w:cstheme="minorBidi"/>
          <w:noProof/>
          <w:lang w:eastAsia="en-CA"/>
        </w:rPr>
      </w:pPr>
      <w:hyperlink w:anchor="_Toc39525565" w:history="1">
        <w:r w:rsidR="00E103C9" w:rsidRPr="00E103C9">
          <w:rPr>
            <w:rStyle w:val="Hyperlink"/>
            <w:noProof/>
            <w:sz w:val="18"/>
            <w:szCs w:val="18"/>
          </w:rPr>
          <w:t>Figure 21:  Productivity Growth (CAGR) 2010-2019</w:t>
        </w:r>
        <w:r w:rsidR="00E103C9" w:rsidRPr="00E103C9">
          <w:rPr>
            <w:rStyle w:val="Hyperlink"/>
            <w:rFonts w:cs="Calibri"/>
            <w:noProof/>
            <w:sz w:val="18"/>
            <w:szCs w:val="18"/>
            <w:lang w:val="en-US" w:eastAsia="en-CA"/>
          </w:rPr>
          <w:t>.</w:t>
        </w:r>
        <w:r w:rsidR="00E103C9" w:rsidRPr="00E103C9">
          <w:rPr>
            <w:noProof/>
            <w:webHidden/>
            <w:sz w:val="18"/>
            <w:szCs w:val="18"/>
          </w:rPr>
          <w:tab/>
        </w:r>
        <w:r w:rsidR="00E103C9" w:rsidRPr="00E103C9">
          <w:rPr>
            <w:noProof/>
            <w:webHidden/>
            <w:sz w:val="18"/>
            <w:szCs w:val="18"/>
          </w:rPr>
          <w:fldChar w:fldCharType="begin"/>
        </w:r>
        <w:r w:rsidR="00E103C9" w:rsidRPr="00E103C9">
          <w:rPr>
            <w:noProof/>
            <w:webHidden/>
            <w:sz w:val="18"/>
            <w:szCs w:val="18"/>
          </w:rPr>
          <w:instrText xml:space="preserve"> PAGEREF _Toc39525565 \h </w:instrText>
        </w:r>
        <w:r w:rsidR="00E103C9" w:rsidRPr="00E103C9">
          <w:rPr>
            <w:noProof/>
            <w:webHidden/>
            <w:sz w:val="18"/>
            <w:szCs w:val="18"/>
          </w:rPr>
        </w:r>
        <w:r w:rsidR="00E103C9" w:rsidRPr="00E103C9">
          <w:rPr>
            <w:noProof/>
            <w:webHidden/>
            <w:sz w:val="18"/>
            <w:szCs w:val="18"/>
          </w:rPr>
          <w:fldChar w:fldCharType="separate"/>
        </w:r>
        <w:r w:rsidR="00466B41">
          <w:rPr>
            <w:noProof/>
            <w:webHidden/>
            <w:sz w:val="18"/>
            <w:szCs w:val="18"/>
          </w:rPr>
          <w:t>25</w:t>
        </w:r>
        <w:r w:rsidR="00E103C9" w:rsidRPr="00E103C9">
          <w:rPr>
            <w:noProof/>
            <w:webHidden/>
            <w:sz w:val="18"/>
            <w:szCs w:val="18"/>
          </w:rPr>
          <w:fldChar w:fldCharType="end"/>
        </w:r>
      </w:hyperlink>
    </w:p>
    <w:p w14:paraId="6880DBB0" w14:textId="19564F0C" w:rsidR="00D401F4" w:rsidRDefault="00D16372" w:rsidP="00077BEB">
      <w:pPr>
        <w:spacing w:after="120" w:line="240" w:lineRule="auto"/>
      </w:pPr>
      <w:r>
        <w:fldChar w:fldCharType="end"/>
      </w:r>
      <w:bookmarkStart w:id="0" w:name="_Toc29430531"/>
    </w:p>
    <w:p w14:paraId="5F5F0167" w14:textId="77777777" w:rsidR="00D401F4" w:rsidRDefault="00D401F4">
      <w:pPr>
        <w:spacing w:after="0" w:line="240" w:lineRule="auto"/>
      </w:pPr>
      <w:r>
        <w:br w:type="page"/>
      </w:r>
    </w:p>
    <w:p w14:paraId="7493BB0B" w14:textId="7B03F3C0" w:rsidR="00605FDB" w:rsidRPr="003D4272" w:rsidRDefault="00CC6677" w:rsidP="009524F6">
      <w:pPr>
        <w:pStyle w:val="Heading1"/>
        <w:numPr>
          <w:ilvl w:val="0"/>
          <w:numId w:val="4"/>
        </w:numPr>
        <w:spacing w:after="120"/>
        <w:ind w:left="567" w:hanging="567"/>
        <w:rPr>
          <w:color w:val="2F546A"/>
        </w:rPr>
      </w:pPr>
      <w:bookmarkStart w:id="1" w:name="_Toc39525515"/>
      <w:bookmarkEnd w:id="0"/>
      <w:r w:rsidRPr="003D4272">
        <w:rPr>
          <w:color w:val="2F546A"/>
        </w:rPr>
        <w:lastRenderedPageBreak/>
        <w:t>Introduction</w:t>
      </w:r>
      <w:bookmarkEnd w:id="1"/>
      <w:r w:rsidR="00605FDB" w:rsidRPr="003D4272">
        <w:rPr>
          <w:color w:val="2F546A"/>
        </w:rPr>
        <w:t xml:space="preserve"> </w:t>
      </w:r>
    </w:p>
    <w:p w14:paraId="42F0BD80" w14:textId="2087E970" w:rsidR="00E07DC6" w:rsidRDefault="00CB3ECC" w:rsidP="003A0962">
      <w:pPr>
        <w:spacing w:after="120"/>
      </w:pPr>
      <w:r>
        <w:t xml:space="preserve">The </w:t>
      </w:r>
      <w:r w:rsidR="000D7ACB" w:rsidRPr="00CF0527">
        <w:t>Information and Communication Technology</w:t>
      </w:r>
      <w:r>
        <w:t xml:space="preserve"> (ICT)</w:t>
      </w:r>
      <w:r w:rsidR="000D7ACB" w:rsidRPr="00CF0527">
        <w:t xml:space="preserve"> has</w:t>
      </w:r>
      <w:r w:rsidR="00226746" w:rsidRPr="00CF0527">
        <w:t xml:space="preserve"> emerged a</w:t>
      </w:r>
      <w:r w:rsidR="00E67E5F" w:rsidRPr="00CF0527">
        <w:t xml:space="preserve">s </w:t>
      </w:r>
      <w:r w:rsidR="0005436C" w:rsidRPr="00CF0527">
        <w:t>a critical</w:t>
      </w:r>
      <w:r w:rsidR="00E67E5F" w:rsidRPr="00CF0527">
        <w:t xml:space="preserve"> driver of </w:t>
      </w:r>
      <w:r w:rsidR="0005436C" w:rsidRPr="00CF0527">
        <w:t xml:space="preserve">sustainable </w:t>
      </w:r>
      <w:r w:rsidR="00226746" w:rsidRPr="00CF0527">
        <w:t xml:space="preserve">socio-economic development </w:t>
      </w:r>
      <w:r w:rsidR="0005436C" w:rsidRPr="00CF0527">
        <w:t xml:space="preserve">for </w:t>
      </w:r>
      <w:r w:rsidR="00226746" w:rsidRPr="00CF0527">
        <w:t xml:space="preserve">developed </w:t>
      </w:r>
      <w:r w:rsidR="0005436C" w:rsidRPr="00CF0527">
        <w:t>as well</w:t>
      </w:r>
      <w:r w:rsidR="00B36318">
        <w:t xml:space="preserve"> as</w:t>
      </w:r>
      <w:r w:rsidR="0005436C" w:rsidRPr="00CF0527">
        <w:t xml:space="preserve"> </w:t>
      </w:r>
      <w:r w:rsidR="00226746" w:rsidRPr="00CF0527">
        <w:t>developing nations</w:t>
      </w:r>
      <w:r w:rsidR="0005436C" w:rsidRPr="00CF0527">
        <w:t xml:space="preserve">. </w:t>
      </w:r>
      <w:r w:rsidR="00DD410F" w:rsidRPr="00CF0527">
        <w:t xml:space="preserve">The role of </w:t>
      </w:r>
      <w:r w:rsidR="00B36318">
        <w:t xml:space="preserve">the </w:t>
      </w:r>
      <w:r w:rsidR="00DD410F" w:rsidRPr="00CF0527">
        <w:t xml:space="preserve">country’s ICT sector is instrumental </w:t>
      </w:r>
      <w:r w:rsidR="008923E6">
        <w:t xml:space="preserve">in </w:t>
      </w:r>
      <w:r w:rsidR="00422474">
        <w:t xml:space="preserve">maintaining its </w:t>
      </w:r>
      <w:r w:rsidR="00DD410F" w:rsidRPr="00CF0527">
        <w:t>competitive</w:t>
      </w:r>
      <w:r w:rsidR="00422474">
        <w:t>ness</w:t>
      </w:r>
      <w:r w:rsidR="00DD410F" w:rsidRPr="00CF0527">
        <w:t xml:space="preserve"> in the emerging global system of digital economies. </w:t>
      </w:r>
    </w:p>
    <w:p w14:paraId="39485BC7" w14:textId="5F8ABE9F" w:rsidR="00037B62" w:rsidRPr="00CF0527" w:rsidRDefault="00037B62" w:rsidP="003A0962">
      <w:pPr>
        <w:spacing w:after="120"/>
      </w:pPr>
      <w:r w:rsidRPr="00CF0527">
        <w:t>To ensure th</w:t>
      </w:r>
      <w:r w:rsidR="00422474">
        <w:t>at the</w:t>
      </w:r>
      <w:r w:rsidRPr="00CF0527">
        <w:t xml:space="preserve"> KSA’s ICT sector is</w:t>
      </w:r>
      <w:r w:rsidR="00BD711A" w:rsidRPr="00CF0527">
        <w:t xml:space="preserve"> fully enabled to drive </w:t>
      </w:r>
      <w:r w:rsidR="00B36318">
        <w:t xml:space="preserve">the </w:t>
      </w:r>
      <w:r w:rsidR="00BD711A" w:rsidRPr="00CF0527">
        <w:t>digitization of the KSA’s economy</w:t>
      </w:r>
      <w:r w:rsidR="00B36318">
        <w:t>,</w:t>
      </w:r>
      <w:r w:rsidR="00BD711A" w:rsidRPr="00CF0527">
        <w:t xml:space="preserve"> it is critical to understand its current status and how does it compare with those of other international jurisdictions - including comparable economies in </w:t>
      </w:r>
      <w:r w:rsidR="00B36318">
        <w:t xml:space="preserve">the </w:t>
      </w:r>
      <w:r w:rsidR="00BD711A" w:rsidRPr="00CF0527">
        <w:t xml:space="preserve">region as developed countries with </w:t>
      </w:r>
      <w:r w:rsidR="00B36318">
        <w:t xml:space="preserve">the </w:t>
      </w:r>
      <w:r w:rsidR="00BD711A" w:rsidRPr="00CF0527">
        <w:t>most advanced ICT sector.</w:t>
      </w:r>
    </w:p>
    <w:p w14:paraId="74E09E8B" w14:textId="4CF2D510" w:rsidR="000D7ACB" w:rsidRPr="00CF0527" w:rsidRDefault="00BD711A" w:rsidP="00422474">
      <w:pPr>
        <w:spacing w:after="360"/>
        <w:rPr>
          <w:rFonts w:cs="Calibri"/>
          <w:color w:val="000000"/>
          <w:lang w:val="en-US" w:eastAsia="en-CA"/>
        </w:rPr>
      </w:pPr>
      <w:r w:rsidRPr="00CF0527">
        <w:t>Accordingly, t</w:t>
      </w:r>
      <w:r w:rsidR="00A55727" w:rsidRPr="00CF0527">
        <w:t xml:space="preserve">his report provides a detailed analysis of the differences (gaps) in </w:t>
      </w:r>
      <w:r w:rsidR="00B36318">
        <w:t xml:space="preserve">the </w:t>
      </w:r>
      <w:r w:rsidR="00A55727" w:rsidRPr="00CF0527">
        <w:t>economic contribution of KSA’s ICT sectors to its economy versus the 13 countries selected according to the benchmark criteria as</w:t>
      </w:r>
      <w:r w:rsidR="00B368F0" w:rsidRPr="00CF0527">
        <w:t xml:space="preserve"> detailed in Appendix A</w:t>
      </w:r>
      <w:r w:rsidR="00C1230B" w:rsidRPr="00CF0527">
        <w:t>1</w:t>
      </w:r>
      <w:r w:rsidR="00367595" w:rsidRPr="00CF0527">
        <w:t>.</w:t>
      </w:r>
    </w:p>
    <w:tbl>
      <w:tblPr>
        <w:tblW w:w="4794" w:type="pct"/>
        <w:tblInd w:w="142" w:type="dxa"/>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142" w:type="dxa"/>
          <w:bottom w:w="57" w:type="dxa"/>
        </w:tblCellMar>
        <w:tblLook w:val="04A0" w:firstRow="1" w:lastRow="0" w:firstColumn="1" w:lastColumn="0" w:noHBand="0" w:noVBand="1"/>
      </w:tblPr>
      <w:tblGrid>
        <w:gridCol w:w="4099"/>
        <w:gridCol w:w="4866"/>
      </w:tblGrid>
      <w:tr w:rsidR="000D7ACB" w:rsidRPr="00561D6F" w14:paraId="383A0790" w14:textId="77777777" w:rsidTr="00B736F2">
        <w:trPr>
          <w:trHeight w:val="20"/>
        </w:trPr>
        <w:tc>
          <w:tcPr>
            <w:tcW w:w="2286" w:type="pct"/>
            <w:shd w:val="clear" w:color="auto" w:fill="44546A"/>
            <w:noWrap/>
            <w:vAlign w:val="center"/>
            <w:hideMark/>
          </w:tcPr>
          <w:p w14:paraId="7564C85C" w14:textId="77777777" w:rsidR="000D7ACB" w:rsidRPr="00561D6F" w:rsidRDefault="000D7ACB" w:rsidP="008D543F">
            <w:pPr>
              <w:spacing w:after="0" w:line="240" w:lineRule="auto"/>
              <w:jc w:val="center"/>
              <w:rPr>
                <w:rFonts w:eastAsia="Times New Roman" w:cs="Calibri"/>
                <w:b/>
                <w:bCs/>
                <w:color w:val="FFFFFF"/>
                <w:lang w:eastAsia="en-CA"/>
              </w:rPr>
            </w:pPr>
            <w:r w:rsidRPr="00561D6F">
              <w:rPr>
                <w:rFonts w:eastAsia="Times New Roman" w:cs="Calibri"/>
                <w:b/>
                <w:bCs/>
                <w:color w:val="FFFFFF"/>
                <w:lang w:eastAsia="en-CA"/>
              </w:rPr>
              <w:t>Benchmark Criteria</w:t>
            </w:r>
          </w:p>
        </w:tc>
        <w:tc>
          <w:tcPr>
            <w:tcW w:w="2714" w:type="pct"/>
            <w:shd w:val="clear" w:color="auto" w:fill="44546A"/>
            <w:noWrap/>
            <w:vAlign w:val="center"/>
            <w:hideMark/>
          </w:tcPr>
          <w:p w14:paraId="36676929" w14:textId="77777777" w:rsidR="000D7ACB" w:rsidRPr="00561D6F" w:rsidRDefault="000D7ACB" w:rsidP="008D543F">
            <w:pPr>
              <w:spacing w:after="0" w:line="240" w:lineRule="auto"/>
              <w:jc w:val="center"/>
              <w:rPr>
                <w:rFonts w:eastAsia="Times New Roman" w:cs="Calibri"/>
                <w:b/>
                <w:bCs/>
                <w:color w:val="FFFFFF"/>
                <w:lang w:eastAsia="en-CA"/>
              </w:rPr>
            </w:pPr>
            <w:r w:rsidRPr="00561D6F">
              <w:rPr>
                <w:rFonts w:eastAsia="Times New Roman" w:cs="Calibri"/>
                <w:b/>
                <w:bCs/>
                <w:color w:val="FFFFFF"/>
                <w:lang w:eastAsia="en-CA"/>
              </w:rPr>
              <w:t>Selected Country</w:t>
            </w:r>
          </w:p>
        </w:tc>
      </w:tr>
      <w:tr w:rsidR="000D7ACB" w:rsidRPr="00561D6F" w14:paraId="47190208" w14:textId="77777777" w:rsidTr="00B736F2">
        <w:trPr>
          <w:trHeight w:val="20"/>
        </w:trPr>
        <w:tc>
          <w:tcPr>
            <w:tcW w:w="2286" w:type="pct"/>
            <w:vMerge w:val="restart"/>
            <w:shd w:val="clear" w:color="000000" w:fill="FFFFFF"/>
            <w:vAlign w:val="center"/>
            <w:hideMark/>
          </w:tcPr>
          <w:p w14:paraId="2540E599" w14:textId="77777777" w:rsidR="000D7ACB" w:rsidRPr="00422474" w:rsidRDefault="000D7ACB" w:rsidP="00DB53FD">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Geographic proximity</w:t>
            </w:r>
          </w:p>
        </w:tc>
        <w:tc>
          <w:tcPr>
            <w:tcW w:w="2714" w:type="pct"/>
            <w:shd w:val="clear" w:color="000000" w:fill="FFFFFF"/>
            <w:noWrap/>
            <w:vAlign w:val="bottom"/>
            <w:hideMark/>
          </w:tcPr>
          <w:p w14:paraId="45B4E098" w14:textId="25B4917C"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Kuwait </w:t>
            </w:r>
          </w:p>
        </w:tc>
      </w:tr>
      <w:tr w:rsidR="000D7ACB" w:rsidRPr="00561D6F" w14:paraId="00BB0B89" w14:textId="77777777" w:rsidTr="00B736F2">
        <w:trPr>
          <w:trHeight w:val="20"/>
        </w:trPr>
        <w:tc>
          <w:tcPr>
            <w:tcW w:w="2286" w:type="pct"/>
            <w:vMerge/>
            <w:vAlign w:val="center"/>
            <w:hideMark/>
          </w:tcPr>
          <w:p w14:paraId="256FCC71" w14:textId="77777777" w:rsidR="000D7ACB" w:rsidRPr="00422474" w:rsidRDefault="000D7ACB" w:rsidP="00DB53FD">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4D02D53B" w14:textId="7155F21C"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Oman </w:t>
            </w:r>
          </w:p>
        </w:tc>
      </w:tr>
      <w:tr w:rsidR="000D7ACB" w:rsidRPr="00561D6F" w14:paraId="2EF92039" w14:textId="77777777" w:rsidTr="00B736F2">
        <w:trPr>
          <w:trHeight w:val="20"/>
        </w:trPr>
        <w:tc>
          <w:tcPr>
            <w:tcW w:w="2286" w:type="pct"/>
            <w:vMerge/>
            <w:vAlign w:val="center"/>
            <w:hideMark/>
          </w:tcPr>
          <w:p w14:paraId="22B624BE" w14:textId="77777777" w:rsidR="000D7ACB" w:rsidRPr="00422474" w:rsidRDefault="000D7ACB" w:rsidP="00DB53FD">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40AC59AD" w14:textId="759F6E37"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Qatar </w:t>
            </w:r>
          </w:p>
        </w:tc>
      </w:tr>
      <w:tr w:rsidR="000D7ACB" w:rsidRPr="00561D6F" w14:paraId="4122055C" w14:textId="77777777" w:rsidTr="00B736F2">
        <w:trPr>
          <w:trHeight w:val="20"/>
        </w:trPr>
        <w:tc>
          <w:tcPr>
            <w:tcW w:w="2286" w:type="pct"/>
            <w:vMerge w:val="restart"/>
            <w:shd w:val="clear" w:color="000000" w:fill="FFFFFF"/>
            <w:vAlign w:val="center"/>
            <w:hideMark/>
          </w:tcPr>
          <w:p w14:paraId="2655E8C0" w14:textId="77777777" w:rsidR="000D7ACB" w:rsidRPr="00422474" w:rsidRDefault="000D7ACB" w:rsidP="00DB53FD">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Comparable GDP per capita</w:t>
            </w:r>
          </w:p>
        </w:tc>
        <w:tc>
          <w:tcPr>
            <w:tcW w:w="2714" w:type="pct"/>
            <w:shd w:val="clear" w:color="000000" w:fill="FFFFFF"/>
            <w:noWrap/>
            <w:vAlign w:val="bottom"/>
            <w:hideMark/>
          </w:tcPr>
          <w:p w14:paraId="48CED083" w14:textId="72C2113E"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Ireland </w:t>
            </w:r>
          </w:p>
        </w:tc>
      </w:tr>
      <w:tr w:rsidR="000D7ACB" w:rsidRPr="00561D6F" w14:paraId="3D4A0453" w14:textId="77777777" w:rsidTr="00B736F2">
        <w:trPr>
          <w:trHeight w:val="20"/>
        </w:trPr>
        <w:tc>
          <w:tcPr>
            <w:tcW w:w="2286" w:type="pct"/>
            <w:vMerge/>
            <w:vAlign w:val="center"/>
            <w:hideMark/>
          </w:tcPr>
          <w:p w14:paraId="5134771C" w14:textId="77777777" w:rsidR="000D7ACB" w:rsidRPr="00422474" w:rsidRDefault="000D7ACB" w:rsidP="00DB53FD">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64CA3B18" w14:textId="05E7DE91"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United Arab Emirates </w:t>
            </w:r>
          </w:p>
        </w:tc>
      </w:tr>
      <w:tr w:rsidR="000D7ACB" w:rsidRPr="00561D6F" w14:paraId="5804B97A" w14:textId="77777777" w:rsidTr="00B736F2">
        <w:trPr>
          <w:trHeight w:val="20"/>
        </w:trPr>
        <w:tc>
          <w:tcPr>
            <w:tcW w:w="2286" w:type="pct"/>
            <w:vMerge w:val="restart"/>
            <w:shd w:val="clear" w:color="000000" w:fill="FFFFFF"/>
            <w:vAlign w:val="center"/>
            <w:hideMark/>
          </w:tcPr>
          <w:p w14:paraId="5B94C09D" w14:textId="77777777" w:rsidR="000D7ACB" w:rsidRPr="00422474" w:rsidRDefault="000D7ACB" w:rsidP="00DB53FD">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Comparable Economy Structure</w:t>
            </w:r>
          </w:p>
        </w:tc>
        <w:tc>
          <w:tcPr>
            <w:tcW w:w="2714" w:type="pct"/>
            <w:shd w:val="clear" w:color="000000" w:fill="FFFFFF"/>
            <w:noWrap/>
            <w:vAlign w:val="bottom"/>
            <w:hideMark/>
          </w:tcPr>
          <w:p w14:paraId="74AE266A" w14:textId="46F27AC6"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Australia </w:t>
            </w:r>
          </w:p>
        </w:tc>
      </w:tr>
      <w:tr w:rsidR="000D7ACB" w:rsidRPr="00561D6F" w14:paraId="683586E0" w14:textId="77777777" w:rsidTr="00B736F2">
        <w:trPr>
          <w:trHeight w:val="20"/>
        </w:trPr>
        <w:tc>
          <w:tcPr>
            <w:tcW w:w="2286" w:type="pct"/>
            <w:vMerge/>
            <w:vAlign w:val="center"/>
            <w:hideMark/>
          </w:tcPr>
          <w:p w14:paraId="484C58A8" w14:textId="77777777" w:rsidR="000D7ACB" w:rsidRPr="00422474" w:rsidRDefault="000D7ACB" w:rsidP="00DB53FD">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33F20EFB" w14:textId="5F55742C" w:rsidR="000D7ACB" w:rsidRPr="00422474" w:rsidRDefault="000D7ACB"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Norway </w:t>
            </w:r>
          </w:p>
        </w:tc>
      </w:tr>
      <w:tr w:rsidR="008D543F" w:rsidRPr="00561D6F" w14:paraId="2AE5FC18" w14:textId="77777777" w:rsidTr="00B736F2">
        <w:trPr>
          <w:trHeight w:val="20"/>
        </w:trPr>
        <w:tc>
          <w:tcPr>
            <w:tcW w:w="2286" w:type="pct"/>
            <w:vMerge w:val="restart"/>
            <w:shd w:val="clear" w:color="000000" w:fill="FFFFFF"/>
            <w:vAlign w:val="center"/>
            <w:hideMark/>
          </w:tcPr>
          <w:p w14:paraId="68843B74" w14:textId="77777777" w:rsidR="008D543F" w:rsidRPr="00422474" w:rsidRDefault="008D543F" w:rsidP="00DB53FD">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Developed Economies</w:t>
            </w:r>
          </w:p>
        </w:tc>
        <w:tc>
          <w:tcPr>
            <w:tcW w:w="2714" w:type="pct"/>
            <w:shd w:val="clear" w:color="000000" w:fill="FFFFFF"/>
            <w:noWrap/>
            <w:vAlign w:val="bottom"/>
            <w:hideMark/>
          </w:tcPr>
          <w:p w14:paraId="33E9C98D" w14:textId="34F26C41" w:rsidR="008D543F" w:rsidRPr="00422474" w:rsidRDefault="008D543F"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Luxembourg </w:t>
            </w:r>
          </w:p>
        </w:tc>
      </w:tr>
      <w:tr w:rsidR="008D543F" w:rsidRPr="00561D6F" w14:paraId="7B1B212A" w14:textId="77777777" w:rsidTr="00B736F2">
        <w:trPr>
          <w:trHeight w:val="20"/>
        </w:trPr>
        <w:tc>
          <w:tcPr>
            <w:tcW w:w="2286" w:type="pct"/>
            <w:vMerge/>
            <w:vAlign w:val="center"/>
            <w:hideMark/>
          </w:tcPr>
          <w:p w14:paraId="5404DE56" w14:textId="77777777" w:rsidR="008D543F" w:rsidRPr="00422474" w:rsidRDefault="008D543F" w:rsidP="00DB53FD">
            <w:pPr>
              <w:spacing w:after="0" w:line="240" w:lineRule="auto"/>
              <w:rPr>
                <w:rFonts w:eastAsia="Times New Roman" w:cs="Calibri"/>
                <w:color w:val="000000"/>
                <w:lang w:eastAsia="en-CA"/>
              </w:rPr>
            </w:pPr>
          </w:p>
        </w:tc>
        <w:tc>
          <w:tcPr>
            <w:tcW w:w="2714" w:type="pct"/>
            <w:shd w:val="clear" w:color="000000" w:fill="FFFFFF"/>
            <w:noWrap/>
            <w:vAlign w:val="bottom"/>
            <w:hideMark/>
          </w:tcPr>
          <w:p w14:paraId="59D27D3B" w14:textId="6E4D0BC3" w:rsidR="008D543F" w:rsidRPr="00422474" w:rsidRDefault="008D543F"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Switzerland </w:t>
            </w:r>
          </w:p>
        </w:tc>
      </w:tr>
      <w:tr w:rsidR="008D543F" w:rsidRPr="00561D6F" w14:paraId="0960015E" w14:textId="77777777" w:rsidTr="00B736F2">
        <w:trPr>
          <w:trHeight w:val="20"/>
        </w:trPr>
        <w:tc>
          <w:tcPr>
            <w:tcW w:w="2286" w:type="pct"/>
            <w:vMerge/>
            <w:vAlign w:val="center"/>
            <w:hideMark/>
          </w:tcPr>
          <w:p w14:paraId="5AD43534" w14:textId="77777777" w:rsidR="008D543F" w:rsidRPr="00422474" w:rsidRDefault="008D543F" w:rsidP="00DB53FD">
            <w:pPr>
              <w:spacing w:after="0" w:line="240" w:lineRule="auto"/>
              <w:rPr>
                <w:rFonts w:eastAsia="Times New Roman" w:cs="Calibri"/>
                <w:color w:val="000000"/>
                <w:lang w:eastAsia="en-CA"/>
              </w:rPr>
            </w:pPr>
          </w:p>
        </w:tc>
        <w:tc>
          <w:tcPr>
            <w:tcW w:w="2714" w:type="pct"/>
            <w:shd w:val="clear" w:color="000000" w:fill="FFFFFF"/>
            <w:noWrap/>
            <w:vAlign w:val="bottom"/>
            <w:hideMark/>
          </w:tcPr>
          <w:p w14:paraId="1A09E9EE" w14:textId="34C293E7" w:rsidR="008D543F" w:rsidRPr="00422474" w:rsidRDefault="008D543F"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United States </w:t>
            </w:r>
          </w:p>
        </w:tc>
      </w:tr>
      <w:tr w:rsidR="00647B06" w:rsidRPr="00561D6F" w14:paraId="33D6E39C" w14:textId="77777777" w:rsidTr="00B736F2">
        <w:trPr>
          <w:trHeight w:val="20"/>
        </w:trPr>
        <w:tc>
          <w:tcPr>
            <w:tcW w:w="2286" w:type="pct"/>
            <w:vMerge/>
            <w:vAlign w:val="center"/>
          </w:tcPr>
          <w:p w14:paraId="30A79618" w14:textId="77777777" w:rsidR="00647B06" w:rsidRPr="00422474" w:rsidRDefault="00647B06" w:rsidP="00DB53FD">
            <w:pPr>
              <w:spacing w:after="0" w:line="240" w:lineRule="auto"/>
              <w:rPr>
                <w:rFonts w:eastAsia="Times New Roman" w:cs="Calibri"/>
                <w:color w:val="000000"/>
                <w:lang w:eastAsia="en-CA"/>
              </w:rPr>
            </w:pPr>
          </w:p>
        </w:tc>
        <w:tc>
          <w:tcPr>
            <w:tcW w:w="2714" w:type="pct"/>
            <w:shd w:val="clear" w:color="000000" w:fill="FFFFFF"/>
            <w:noWrap/>
            <w:vAlign w:val="bottom"/>
          </w:tcPr>
          <w:p w14:paraId="2835D270" w14:textId="1B7B8A84" w:rsidR="00647B06" w:rsidRPr="00422474" w:rsidRDefault="00647B06"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Sweden</w:t>
            </w:r>
          </w:p>
        </w:tc>
      </w:tr>
      <w:tr w:rsidR="008D543F" w:rsidRPr="00561D6F" w14:paraId="19F64267" w14:textId="77777777" w:rsidTr="00B736F2">
        <w:trPr>
          <w:trHeight w:val="20"/>
        </w:trPr>
        <w:tc>
          <w:tcPr>
            <w:tcW w:w="2286" w:type="pct"/>
            <w:vMerge/>
            <w:vAlign w:val="center"/>
          </w:tcPr>
          <w:p w14:paraId="5D7DC2D4" w14:textId="3EF2EF88" w:rsidR="008D543F" w:rsidRPr="00422474" w:rsidRDefault="008D543F" w:rsidP="00DB53FD">
            <w:pPr>
              <w:spacing w:after="0" w:line="240" w:lineRule="auto"/>
              <w:rPr>
                <w:rFonts w:eastAsia="Times New Roman" w:cs="Calibri"/>
                <w:color w:val="000000"/>
                <w:lang w:eastAsia="en-CA"/>
              </w:rPr>
            </w:pPr>
          </w:p>
        </w:tc>
        <w:tc>
          <w:tcPr>
            <w:tcW w:w="2714" w:type="pct"/>
            <w:shd w:val="clear" w:color="000000" w:fill="FFFFFF"/>
            <w:noWrap/>
            <w:vAlign w:val="bottom"/>
          </w:tcPr>
          <w:p w14:paraId="3CA8273E" w14:textId="102CB744" w:rsidR="008D543F" w:rsidRPr="00422474" w:rsidRDefault="008D543F"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Canada</w:t>
            </w:r>
          </w:p>
        </w:tc>
      </w:tr>
      <w:tr w:rsidR="008D543F" w:rsidRPr="00561D6F" w14:paraId="51123D56" w14:textId="77777777" w:rsidTr="00B736F2">
        <w:trPr>
          <w:trHeight w:val="20"/>
        </w:trPr>
        <w:tc>
          <w:tcPr>
            <w:tcW w:w="2286" w:type="pct"/>
            <w:vMerge/>
            <w:vAlign w:val="center"/>
          </w:tcPr>
          <w:p w14:paraId="175E2AD5" w14:textId="77777777" w:rsidR="008D543F" w:rsidRPr="00422474" w:rsidRDefault="008D543F" w:rsidP="00DB53FD">
            <w:pPr>
              <w:spacing w:after="0" w:line="240" w:lineRule="auto"/>
              <w:rPr>
                <w:rFonts w:eastAsia="Times New Roman" w:cs="Calibri"/>
                <w:color w:val="000000"/>
                <w:lang w:eastAsia="en-CA"/>
              </w:rPr>
            </w:pPr>
          </w:p>
        </w:tc>
        <w:tc>
          <w:tcPr>
            <w:tcW w:w="2714" w:type="pct"/>
            <w:shd w:val="clear" w:color="000000" w:fill="FFFFFF"/>
            <w:noWrap/>
            <w:vAlign w:val="bottom"/>
          </w:tcPr>
          <w:p w14:paraId="129DF6D0" w14:textId="2DA40323" w:rsidR="008D543F" w:rsidRPr="00422474" w:rsidRDefault="008D543F" w:rsidP="00D10674">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United Kingdom </w:t>
            </w:r>
          </w:p>
        </w:tc>
      </w:tr>
    </w:tbl>
    <w:p w14:paraId="56156DFB" w14:textId="77777777" w:rsidR="00422474" w:rsidRDefault="00422474" w:rsidP="00422474">
      <w:pPr>
        <w:pBdr>
          <w:top w:val="nil"/>
          <w:left w:val="nil"/>
          <w:bottom w:val="nil"/>
          <w:right w:val="nil"/>
          <w:between w:val="nil"/>
        </w:pBdr>
        <w:spacing w:after="360" w:line="240" w:lineRule="auto"/>
        <w:jc w:val="both"/>
        <w:rPr>
          <w:rFonts w:cs="Calibri"/>
          <w:color w:val="000000"/>
          <w:sz w:val="24"/>
          <w:szCs w:val="24"/>
          <w:lang w:val="en-US" w:eastAsia="en-CA"/>
        </w:rPr>
      </w:pPr>
    </w:p>
    <w:p w14:paraId="3B012AA2" w14:textId="72C23B20" w:rsidR="006065F6" w:rsidRPr="003D4272" w:rsidRDefault="006065F6" w:rsidP="00CB2A39">
      <w:pPr>
        <w:pStyle w:val="Heading1"/>
        <w:numPr>
          <w:ilvl w:val="0"/>
          <w:numId w:val="4"/>
        </w:numPr>
        <w:pBdr>
          <w:top w:val="nil"/>
          <w:left w:val="nil"/>
          <w:bottom w:val="nil"/>
          <w:right w:val="nil"/>
          <w:between w:val="nil"/>
        </w:pBdr>
        <w:spacing w:before="120" w:after="120" w:line="240" w:lineRule="auto"/>
        <w:ind w:left="357" w:hanging="357"/>
        <w:jc w:val="both"/>
        <w:rPr>
          <w:rFonts w:eastAsia="Calibri"/>
          <w:color w:val="2F546A"/>
          <w:sz w:val="24"/>
          <w:szCs w:val="24"/>
          <w:lang w:eastAsia="en-CA"/>
        </w:rPr>
      </w:pPr>
      <w:bookmarkStart w:id="2" w:name="_Toc29430533"/>
      <w:bookmarkStart w:id="3" w:name="_Toc39525516"/>
      <w:r w:rsidRPr="003D4272">
        <w:rPr>
          <w:color w:val="2F546A"/>
        </w:rPr>
        <w:t>Overview of Methodology</w:t>
      </w:r>
      <w:bookmarkEnd w:id="2"/>
      <w:bookmarkEnd w:id="3"/>
      <w:r w:rsidRPr="003D4272">
        <w:rPr>
          <w:color w:val="2F546A"/>
        </w:rPr>
        <w:t xml:space="preserve"> </w:t>
      </w:r>
    </w:p>
    <w:p w14:paraId="64DDE88A" w14:textId="4A58588A" w:rsidR="0005492A" w:rsidRDefault="0092046E" w:rsidP="00422474">
      <w:pPr>
        <w:pBdr>
          <w:top w:val="nil"/>
          <w:left w:val="nil"/>
          <w:bottom w:val="nil"/>
          <w:right w:val="nil"/>
          <w:between w:val="nil"/>
        </w:pBdr>
        <w:spacing w:after="240" w:line="240" w:lineRule="auto"/>
        <w:jc w:val="both"/>
        <w:rPr>
          <w:rFonts w:cs="Calibri"/>
          <w:color w:val="000000"/>
          <w:lang w:eastAsia="en-CA"/>
        </w:rPr>
      </w:pPr>
      <w:r w:rsidRPr="00CF0527">
        <w:rPr>
          <w:rFonts w:cs="Calibri"/>
          <w:color w:val="000000"/>
          <w:lang w:eastAsia="en-CA"/>
        </w:rPr>
        <w:t xml:space="preserve">Detailed </w:t>
      </w:r>
      <w:r w:rsidR="00422474">
        <w:rPr>
          <w:rFonts w:cs="Calibri"/>
          <w:color w:val="000000"/>
          <w:lang w:eastAsia="en-CA"/>
        </w:rPr>
        <w:t xml:space="preserve">economic </w:t>
      </w:r>
      <w:r w:rsidRPr="00CF0527">
        <w:rPr>
          <w:rFonts w:cs="Calibri"/>
          <w:color w:val="000000"/>
          <w:lang w:eastAsia="en-CA"/>
        </w:rPr>
        <w:t>impact assessment</w:t>
      </w:r>
      <w:r w:rsidR="0089706C" w:rsidRPr="00CF0527">
        <w:rPr>
          <w:rFonts w:cs="Calibri"/>
          <w:color w:val="000000"/>
          <w:lang w:eastAsia="en-CA"/>
        </w:rPr>
        <w:t xml:space="preserve"> (EIA)</w:t>
      </w:r>
      <w:r w:rsidRPr="00CF0527">
        <w:rPr>
          <w:rFonts w:cs="Calibri"/>
          <w:color w:val="000000"/>
          <w:lang w:eastAsia="en-CA"/>
        </w:rPr>
        <w:t xml:space="preserve"> models were developed for each of the 13 benchmark countries to estimate their ICT sector GDP and employment. As in the case of KSA, the</w:t>
      </w:r>
      <w:r w:rsidR="00603E0E" w:rsidRPr="00CF0527">
        <w:rPr>
          <w:rFonts w:cs="Calibri"/>
          <w:color w:val="000000"/>
          <w:lang w:eastAsia="en-CA"/>
        </w:rPr>
        <w:t xml:space="preserve"> </w:t>
      </w:r>
      <w:r w:rsidRPr="00CF0527">
        <w:rPr>
          <w:rFonts w:cs="Calibri"/>
          <w:color w:val="000000"/>
          <w:lang w:eastAsia="en-CA"/>
        </w:rPr>
        <w:t>e</w:t>
      </w:r>
      <w:r w:rsidR="00603E0E" w:rsidRPr="00CF0527">
        <w:rPr>
          <w:rFonts w:cs="Calibri"/>
          <w:color w:val="000000"/>
          <w:lang w:eastAsia="en-CA"/>
        </w:rPr>
        <w:t xml:space="preserve">conomic </w:t>
      </w:r>
      <w:r w:rsidRPr="00CF0527">
        <w:rPr>
          <w:rFonts w:cs="Calibri"/>
          <w:color w:val="000000"/>
          <w:lang w:eastAsia="en-CA"/>
        </w:rPr>
        <w:t>i</w:t>
      </w:r>
      <w:r w:rsidR="00603E0E" w:rsidRPr="00CF0527">
        <w:rPr>
          <w:rFonts w:cs="Calibri"/>
          <w:color w:val="000000"/>
          <w:lang w:eastAsia="en-CA"/>
        </w:rPr>
        <w:t xml:space="preserve">mpact </w:t>
      </w:r>
      <w:r w:rsidRPr="00CF0527">
        <w:rPr>
          <w:rFonts w:cs="Calibri"/>
          <w:color w:val="000000"/>
          <w:lang w:eastAsia="en-CA"/>
        </w:rPr>
        <w:t>a</w:t>
      </w:r>
      <w:r w:rsidR="00603E0E" w:rsidRPr="00CF0527">
        <w:rPr>
          <w:rFonts w:cs="Calibri"/>
          <w:color w:val="000000"/>
          <w:lang w:eastAsia="en-CA"/>
        </w:rPr>
        <w:t>ssessment</w:t>
      </w:r>
      <w:r w:rsidRPr="00CF0527">
        <w:rPr>
          <w:rFonts w:cs="Calibri"/>
          <w:color w:val="000000"/>
          <w:lang w:eastAsia="en-CA"/>
        </w:rPr>
        <w:t>s</w:t>
      </w:r>
      <w:r w:rsidR="00603E0E" w:rsidRPr="00CF0527">
        <w:rPr>
          <w:rFonts w:cs="Calibri"/>
          <w:color w:val="000000"/>
          <w:lang w:eastAsia="en-CA"/>
        </w:rPr>
        <w:t xml:space="preserve"> </w:t>
      </w:r>
      <w:r w:rsidR="00E109C0" w:rsidRPr="00CF0527">
        <w:rPr>
          <w:rFonts w:cs="Calibri"/>
          <w:color w:val="000000"/>
          <w:lang w:eastAsia="en-CA"/>
        </w:rPr>
        <w:t xml:space="preserve">for </w:t>
      </w:r>
      <w:r w:rsidRPr="00CF0527">
        <w:rPr>
          <w:rFonts w:cs="Calibri"/>
          <w:color w:val="000000"/>
          <w:lang w:eastAsia="en-CA"/>
        </w:rPr>
        <w:t>b</w:t>
      </w:r>
      <w:r w:rsidR="00603E0E" w:rsidRPr="00CF0527">
        <w:rPr>
          <w:rFonts w:cs="Calibri"/>
          <w:color w:val="000000"/>
          <w:lang w:eastAsia="en-CA"/>
        </w:rPr>
        <w:t>enchmark countries</w:t>
      </w:r>
      <w:r w:rsidRPr="00CF0527">
        <w:rPr>
          <w:rFonts w:cs="Calibri"/>
          <w:color w:val="000000"/>
          <w:lang w:eastAsia="en-CA"/>
        </w:rPr>
        <w:t xml:space="preserve"> </w:t>
      </w:r>
      <w:r w:rsidR="00603E0E" w:rsidRPr="00CF0527">
        <w:rPr>
          <w:rFonts w:cs="Calibri"/>
          <w:color w:val="000000"/>
          <w:lang w:eastAsia="en-CA"/>
        </w:rPr>
        <w:t xml:space="preserve">include </w:t>
      </w:r>
      <w:r w:rsidRPr="00CF0527">
        <w:rPr>
          <w:rFonts w:cs="Calibri"/>
          <w:color w:val="000000"/>
          <w:lang w:eastAsia="en-CA"/>
        </w:rPr>
        <w:t xml:space="preserve">estimates for </w:t>
      </w:r>
      <w:r w:rsidR="00603E0E" w:rsidRPr="00CF0527">
        <w:rPr>
          <w:rFonts w:cs="Calibri"/>
          <w:color w:val="000000"/>
          <w:lang w:eastAsia="en-CA"/>
        </w:rPr>
        <w:t>direct, indirect</w:t>
      </w:r>
      <w:r w:rsidR="00B36318">
        <w:rPr>
          <w:rFonts w:cs="Calibri"/>
          <w:color w:val="000000"/>
          <w:lang w:eastAsia="en-CA"/>
        </w:rPr>
        <w:t>,</w:t>
      </w:r>
      <w:r w:rsidR="00603E0E" w:rsidRPr="00CF0527">
        <w:rPr>
          <w:rFonts w:cs="Calibri"/>
          <w:color w:val="000000"/>
          <w:lang w:eastAsia="en-CA"/>
        </w:rPr>
        <w:t xml:space="preserve"> and induced </w:t>
      </w:r>
      <w:r w:rsidRPr="00CF0527">
        <w:rPr>
          <w:rFonts w:cs="Calibri"/>
          <w:color w:val="000000"/>
          <w:lang w:eastAsia="en-CA"/>
        </w:rPr>
        <w:t xml:space="preserve">GDP and employment </w:t>
      </w:r>
      <w:r w:rsidR="00603E0E" w:rsidRPr="00CF0527">
        <w:rPr>
          <w:rFonts w:cs="Calibri"/>
          <w:color w:val="000000"/>
          <w:lang w:eastAsia="en-CA"/>
        </w:rPr>
        <w:t>impacts</w:t>
      </w:r>
      <w:r w:rsidRPr="00CF0527">
        <w:rPr>
          <w:rFonts w:cs="Calibri"/>
          <w:color w:val="000000"/>
          <w:lang w:eastAsia="en-CA"/>
        </w:rPr>
        <w:t xml:space="preserve"> for the ICT sector</w:t>
      </w:r>
      <w:r w:rsidR="0005492A" w:rsidRPr="00CF0527">
        <w:rPr>
          <w:rFonts w:cs="Calibri"/>
          <w:color w:val="000000"/>
          <w:lang w:eastAsia="en-CA"/>
        </w:rPr>
        <w:t>, encompassing the following six sub-sectors</w:t>
      </w:r>
      <w:r w:rsidR="00154BA9" w:rsidRPr="00CF0527">
        <w:rPr>
          <w:rStyle w:val="EndnoteReference"/>
          <w:rFonts w:cs="Calibri"/>
          <w:color w:val="000000"/>
          <w:lang w:eastAsia="en-CA"/>
        </w:rPr>
        <w:endnoteReference w:id="1"/>
      </w:r>
      <w:r w:rsidR="00603E0E" w:rsidRPr="00CF0527">
        <w:rPr>
          <w:rFonts w:cs="Calibri"/>
          <w:color w:val="000000"/>
          <w:lang w:eastAsia="en-CA"/>
        </w:rPr>
        <w:t xml:space="preserve">. </w:t>
      </w:r>
    </w:p>
    <w:p w14:paraId="3A497BC7" w14:textId="77777777" w:rsidR="00D401F4" w:rsidRPr="00CF0527" w:rsidRDefault="00D401F4" w:rsidP="00422474">
      <w:pPr>
        <w:pBdr>
          <w:top w:val="nil"/>
          <w:left w:val="nil"/>
          <w:bottom w:val="nil"/>
          <w:right w:val="nil"/>
          <w:between w:val="nil"/>
        </w:pBdr>
        <w:spacing w:after="240" w:line="240" w:lineRule="auto"/>
        <w:jc w:val="both"/>
        <w:rPr>
          <w:rFonts w:cs="Calibri"/>
          <w:color w:val="000000"/>
          <w:lang w:eastAsia="en-CA"/>
        </w:rPr>
      </w:pPr>
    </w:p>
    <w:p w14:paraId="55A41517" w14:textId="77777777" w:rsidR="0005492A" w:rsidRPr="00CF0527" w:rsidRDefault="0005492A" w:rsidP="00D10674">
      <w:pPr>
        <w:pStyle w:val="ListParagraph"/>
        <w:numPr>
          <w:ilvl w:val="0"/>
          <w:numId w:val="11"/>
        </w:numPr>
        <w:spacing w:after="120" w:line="240" w:lineRule="auto"/>
        <w:ind w:left="567" w:hanging="207"/>
        <w:rPr>
          <w:lang w:val="en"/>
        </w:rPr>
      </w:pPr>
      <w:r w:rsidRPr="00CF0527">
        <w:rPr>
          <w:lang w:val="en"/>
        </w:rPr>
        <w:lastRenderedPageBreak/>
        <w:t>ICT Manufacturing</w:t>
      </w:r>
    </w:p>
    <w:p w14:paraId="12C9EA20" w14:textId="77777777" w:rsidR="0005492A" w:rsidRPr="00CF0527" w:rsidRDefault="0005492A" w:rsidP="00D10674">
      <w:pPr>
        <w:pStyle w:val="ListParagraph"/>
        <w:numPr>
          <w:ilvl w:val="0"/>
          <w:numId w:val="11"/>
        </w:numPr>
        <w:spacing w:after="120" w:line="240" w:lineRule="auto"/>
        <w:ind w:left="567" w:hanging="207"/>
        <w:rPr>
          <w:lang w:val="en"/>
        </w:rPr>
      </w:pPr>
      <w:r w:rsidRPr="00CF0527">
        <w:rPr>
          <w:lang w:val="en"/>
        </w:rPr>
        <w:t>ICT Trade</w:t>
      </w:r>
    </w:p>
    <w:p w14:paraId="67278E23" w14:textId="77777777" w:rsidR="0005492A" w:rsidRPr="00CF0527" w:rsidRDefault="0005492A" w:rsidP="00D10674">
      <w:pPr>
        <w:pStyle w:val="ListParagraph"/>
        <w:numPr>
          <w:ilvl w:val="0"/>
          <w:numId w:val="11"/>
        </w:numPr>
        <w:spacing w:after="120" w:line="240" w:lineRule="auto"/>
        <w:ind w:left="567" w:hanging="207"/>
        <w:rPr>
          <w:lang w:val="en"/>
        </w:rPr>
      </w:pPr>
      <w:r w:rsidRPr="00CF0527">
        <w:rPr>
          <w:lang w:val="en"/>
        </w:rPr>
        <w:t>ICT Services (excluding Telecom)</w:t>
      </w:r>
    </w:p>
    <w:p w14:paraId="7384BD9D" w14:textId="3FF1E100" w:rsidR="0005492A" w:rsidRPr="00CF0527" w:rsidRDefault="0005492A" w:rsidP="00D10674">
      <w:pPr>
        <w:pStyle w:val="ListParagraph"/>
        <w:numPr>
          <w:ilvl w:val="0"/>
          <w:numId w:val="11"/>
        </w:numPr>
        <w:spacing w:after="120" w:line="240" w:lineRule="auto"/>
        <w:ind w:left="567" w:hanging="207"/>
        <w:rPr>
          <w:lang w:val="en"/>
        </w:rPr>
      </w:pPr>
      <w:r w:rsidRPr="00CF0527">
        <w:rPr>
          <w:lang w:val="en"/>
        </w:rPr>
        <w:t xml:space="preserve">ICT </w:t>
      </w:r>
      <w:r w:rsidR="00000293">
        <w:rPr>
          <w:lang w:val="en"/>
        </w:rPr>
        <w:t>Fixed</w:t>
      </w:r>
      <w:r w:rsidR="00220B81">
        <w:rPr>
          <w:lang w:val="en"/>
        </w:rPr>
        <w:t>-</w:t>
      </w:r>
      <w:r w:rsidRPr="00CF0527">
        <w:rPr>
          <w:lang w:val="en"/>
        </w:rPr>
        <w:t>Telecom</w:t>
      </w:r>
    </w:p>
    <w:p w14:paraId="466B1543" w14:textId="0643B82C" w:rsidR="0005492A" w:rsidRPr="00CF0527" w:rsidRDefault="0005492A" w:rsidP="00D10674">
      <w:pPr>
        <w:pStyle w:val="ListParagraph"/>
        <w:numPr>
          <w:ilvl w:val="0"/>
          <w:numId w:val="11"/>
        </w:numPr>
        <w:spacing w:after="120" w:line="240" w:lineRule="auto"/>
        <w:ind w:left="567" w:hanging="207"/>
        <w:rPr>
          <w:lang w:val="en"/>
        </w:rPr>
      </w:pPr>
      <w:r w:rsidRPr="00CF0527">
        <w:rPr>
          <w:lang w:val="en"/>
        </w:rPr>
        <w:t xml:space="preserve">ICT </w:t>
      </w:r>
      <w:r w:rsidR="00000293">
        <w:rPr>
          <w:lang w:val="en"/>
        </w:rPr>
        <w:t>Mobile</w:t>
      </w:r>
      <w:r w:rsidR="00220B81">
        <w:rPr>
          <w:lang w:val="en"/>
        </w:rPr>
        <w:t>-</w:t>
      </w:r>
      <w:r w:rsidRPr="00CF0527">
        <w:rPr>
          <w:lang w:val="en"/>
        </w:rPr>
        <w:t>Telecom</w:t>
      </w:r>
    </w:p>
    <w:p w14:paraId="151B9478" w14:textId="194B71D7" w:rsidR="0005492A" w:rsidRPr="00CF0527" w:rsidRDefault="0005492A" w:rsidP="00CB2A39">
      <w:pPr>
        <w:pStyle w:val="ListParagraph"/>
        <w:numPr>
          <w:ilvl w:val="0"/>
          <w:numId w:val="11"/>
        </w:numPr>
        <w:spacing w:after="120" w:line="240" w:lineRule="auto"/>
        <w:ind w:left="567" w:hanging="210"/>
        <w:rPr>
          <w:lang w:val="en"/>
        </w:rPr>
      </w:pPr>
      <w:r w:rsidRPr="00CF0527">
        <w:rPr>
          <w:lang w:val="en"/>
        </w:rPr>
        <w:t>ICT Other</w:t>
      </w:r>
      <w:r w:rsidR="00220B81">
        <w:rPr>
          <w:lang w:val="en"/>
        </w:rPr>
        <w:t>-</w:t>
      </w:r>
      <w:r w:rsidRPr="00CF0527">
        <w:rPr>
          <w:lang w:val="en"/>
        </w:rPr>
        <w:t>Telecom</w:t>
      </w:r>
    </w:p>
    <w:p w14:paraId="434D2A87" w14:textId="024B6B30" w:rsidR="0005492A" w:rsidRDefault="0089706C" w:rsidP="00BA2943">
      <w:pPr>
        <w:spacing w:after="120" w:line="240" w:lineRule="auto"/>
        <w:rPr>
          <w:lang w:val="en-US"/>
        </w:rPr>
      </w:pPr>
      <w:r w:rsidRPr="00CF0527">
        <w:rPr>
          <w:lang w:val="en-US"/>
        </w:rPr>
        <w:t xml:space="preserve">For each benchmark country, </w:t>
      </w:r>
      <w:r w:rsidR="0005492A" w:rsidRPr="00CF0527">
        <w:rPr>
          <w:lang w:val="en-US"/>
        </w:rPr>
        <w:t xml:space="preserve">financial data for each of the above six </w:t>
      </w:r>
      <w:r w:rsidR="00422474">
        <w:rPr>
          <w:lang w:val="en-US"/>
        </w:rPr>
        <w:t>sub-</w:t>
      </w:r>
      <w:r w:rsidR="0005492A" w:rsidRPr="00CF0527">
        <w:rPr>
          <w:lang w:val="en-US"/>
        </w:rPr>
        <w:t>sectors were</w:t>
      </w:r>
      <w:r w:rsidRPr="00CF0527">
        <w:rPr>
          <w:lang w:val="en-US"/>
        </w:rPr>
        <w:t xml:space="preserve"> collected and</w:t>
      </w:r>
      <w:r w:rsidR="0005492A" w:rsidRPr="00CF0527">
        <w:rPr>
          <w:lang w:val="en-US"/>
        </w:rPr>
        <w:t xml:space="preserve"> mapped to Input-Output tables (matrix) in </w:t>
      </w:r>
      <w:r w:rsidR="00B36318">
        <w:rPr>
          <w:lang w:val="en-US"/>
        </w:rPr>
        <w:t xml:space="preserve">the </w:t>
      </w:r>
      <w:r w:rsidRPr="00CF0527">
        <w:rPr>
          <w:lang w:val="en-US"/>
        </w:rPr>
        <w:t xml:space="preserve">EIA model </w:t>
      </w:r>
      <w:r w:rsidR="0067699D" w:rsidRPr="00CF0527">
        <w:rPr>
          <w:lang w:val="en-US"/>
        </w:rPr>
        <w:t xml:space="preserve">to </w:t>
      </w:r>
      <w:r w:rsidR="0005492A" w:rsidRPr="00CF0527">
        <w:rPr>
          <w:lang w:val="en-US"/>
        </w:rPr>
        <w:t xml:space="preserve">determine their </w:t>
      </w:r>
      <w:r w:rsidR="00B36318">
        <w:rPr>
          <w:lang w:val="en-US"/>
        </w:rPr>
        <w:t>individual</w:t>
      </w:r>
      <w:r w:rsidR="0005492A" w:rsidRPr="00CF0527">
        <w:rPr>
          <w:lang w:val="en-US"/>
        </w:rPr>
        <w:t xml:space="preserve"> economic impact results: GDP, Employment, and Productivity</w:t>
      </w:r>
      <w:r w:rsidR="0067699D" w:rsidRPr="00CF0527">
        <w:rPr>
          <w:lang w:val="en-US"/>
        </w:rPr>
        <w:t>.</w:t>
      </w:r>
      <w:r w:rsidR="00AE4181" w:rsidRPr="00CF0527">
        <w:rPr>
          <w:rStyle w:val="EndnoteReference"/>
          <w:lang w:val="en-US"/>
        </w:rPr>
        <w:endnoteReference w:id="2"/>
      </w:r>
    </w:p>
    <w:p w14:paraId="5162C4B4" w14:textId="32C0FE95" w:rsidR="00BA2943" w:rsidRDefault="00DA5404" w:rsidP="00422474">
      <w:pPr>
        <w:spacing w:after="360" w:line="240" w:lineRule="auto"/>
        <w:rPr>
          <w:lang w:val="en-US"/>
        </w:rPr>
      </w:pPr>
      <w:r>
        <w:rPr>
          <w:lang w:val="en-US"/>
        </w:rPr>
        <w:t xml:space="preserve">As shown above, the </w:t>
      </w:r>
      <w:r w:rsidR="00BA2943">
        <w:rPr>
          <w:lang w:val="en-US"/>
        </w:rPr>
        <w:t xml:space="preserve">13 countries </w:t>
      </w:r>
      <w:r>
        <w:rPr>
          <w:lang w:val="en-US"/>
        </w:rPr>
        <w:t>selected for this analysis include</w:t>
      </w:r>
      <w:r w:rsidR="00B36318">
        <w:rPr>
          <w:lang w:val="en-US"/>
        </w:rPr>
        <w:t xml:space="preserve"> </w:t>
      </w:r>
      <w:r w:rsidR="009D1F79">
        <w:rPr>
          <w:lang w:val="en-US"/>
        </w:rPr>
        <w:t>nine</w:t>
      </w:r>
      <w:r>
        <w:rPr>
          <w:lang w:val="en-US"/>
        </w:rPr>
        <w:t xml:space="preserve"> </w:t>
      </w:r>
      <w:r w:rsidR="00B36318">
        <w:rPr>
          <w:lang w:val="en-US"/>
        </w:rPr>
        <w:t xml:space="preserve">developed and 4 GCC countries. </w:t>
      </w:r>
      <w:r w:rsidR="00655BBD">
        <w:rPr>
          <w:lang w:val="en-US"/>
        </w:rPr>
        <w:t xml:space="preserve">EIA results were used for comparison leading to the identification of </w:t>
      </w:r>
      <w:r w:rsidR="009D1F79">
        <w:rPr>
          <w:lang w:val="en-US"/>
        </w:rPr>
        <w:t>critical</w:t>
      </w:r>
      <w:r w:rsidR="00655BBD">
        <w:rPr>
          <w:lang w:val="en-US"/>
        </w:rPr>
        <w:t xml:space="preserve"> gaps </w:t>
      </w:r>
      <w:r>
        <w:rPr>
          <w:lang w:val="en-US"/>
        </w:rPr>
        <w:t xml:space="preserve">in terms </w:t>
      </w:r>
      <w:r w:rsidR="00F30FC2">
        <w:rPr>
          <w:lang w:val="en-US"/>
        </w:rPr>
        <w:t>of</w:t>
      </w:r>
      <w:r>
        <w:rPr>
          <w:lang w:val="en-US"/>
        </w:rPr>
        <w:t xml:space="preserve"> improving KSA’s ICT sector according to international benchmarks.</w:t>
      </w:r>
    </w:p>
    <w:p w14:paraId="744EED07" w14:textId="2D380D01" w:rsidR="00BA2943" w:rsidRDefault="00276D4F" w:rsidP="00CB2A39">
      <w:pPr>
        <w:spacing w:after="120" w:line="240" w:lineRule="auto"/>
        <w:rPr>
          <w:lang w:val="en-US"/>
        </w:rPr>
      </w:pPr>
      <w:r w:rsidRPr="00C8745C">
        <w:rPr>
          <w:noProof/>
          <w:lang w:val="en-US"/>
        </w:rPr>
        <w:drawing>
          <wp:inline distT="0" distB="0" distL="0" distR="0" wp14:anchorId="1F614E51" wp14:editId="4A1F48C8">
            <wp:extent cx="5946140" cy="2579370"/>
            <wp:effectExtent l="0" t="0" r="0" b="0"/>
            <wp:docPr id="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6140" cy="2579370"/>
                    </a:xfrm>
                    <a:prstGeom prst="rect">
                      <a:avLst/>
                    </a:prstGeom>
                    <a:noFill/>
                    <a:ln>
                      <a:noFill/>
                    </a:ln>
                  </pic:spPr>
                </pic:pic>
              </a:graphicData>
            </a:graphic>
          </wp:inline>
        </w:drawing>
      </w:r>
    </w:p>
    <w:p w14:paraId="5178EE76" w14:textId="278A1EA6" w:rsidR="00655BBD" w:rsidRDefault="00655BBD" w:rsidP="00422474">
      <w:pPr>
        <w:pStyle w:val="Caption"/>
        <w:spacing w:after="480"/>
        <w:jc w:val="center"/>
      </w:pPr>
      <w:bookmarkStart w:id="4" w:name="_Toc39525545"/>
      <w:r>
        <w:t xml:space="preserve">Figure </w:t>
      </w:r>
      <w:r w:rsidR="00A54CBB">
        <w:fldChar w:fldCharType="begin"/>
      </w:r>
      <w:r w:rsidR="00A54CBB">
        <w:instrText xml:space="preserve"> SEQ Figure \* ARABIC </w:instrText>
      </w:r>
      <w:r w:rsidR="00A54CBB">
        <w:fldChar w:fldCharType="separate"/>
      </w:r>
      <w:r w:rsidR="00276D4F">
        <w:rPr>
          <w:noProof/>
        </w:rPr>
        <w:t>1</w:t>
      </w:r>
      <w:r w:rsidR="00A54CBB">
        <w:rPr>
          <w:noProof/>
        </w:rPr>
        <w:fldChar w:fldCharType="end"/>
      </w:r>
      <w:r>
        <w:t>: International Comparison and Gap Analysis Factors (Indicators)</w:t>
      </w:r>
      <w:bookmarkEnd w:id="4"/>
    </w:p>
    <w:p w14:paraId="39A9D1CF" w14:textId="4BAF1FB3" w:rsidR="00D04142" w:rsidRPr="003D4272" w:rsidRDefault="009112AA" w:rsidP="00D04142">
      <w:pPr>
        <w:pStyle w:val="Heading1"/>
        <w:numPr>
          <w:ilvl w:val="0"/>
          <w:numId w:val="4"/>
        </w:numPr>
        <w:spacing w:after="120"/>
        <w:ind w:left="567" w:hanging="567"/>
        <w:rPr>
          <w:color w:val="2F546A"/>
        </w:rPr>
      </w:pPr>
      <w:bookmarkStart w:id="5" w:name="_Toc39525517"/>
      <w:r w:rsidRPr="003D4272">
        <w:rPr>
          <w:color w:val="2F546A"/>
        </w:rPr>
        <w:t xml:space="preserve">ICT </w:t>
      </w:r>
      <w:r w:rsidR="00B358C6" w:rsidRPr="003D4272">
        <w:rPr>
          <w:color w:val="2F546A"/>
        </w:rPr>
        <w:t>Contributes to</w:t>
      </w:r>
      <w:r w:rsidR="000F3C60" w:rsidRPr="003D4272">
        <w:rPr>
          <w:color w:val="2F546A"/>
        </w:rPr>
        <w:t xml:space="preserve"> </w:t>
      </w:r>
      <w:r w:rsidR="00653D29" w:rsidRPr="003D4272">
        <w:rPr>
          <w:color w:val="2F546A"/>
        </w:rPr>
        <w:t>Economic Development</w:t>
      </w:r>
      <w:bookmarkEnd w:id="5"/>
    </w:p>
    <w:p w14:paraId="59DFEC70" w14:textId="403E388D" w:rsidR="00EE0E97" w:rsidRDefault="00CF0527" w:rsidP="00CB2A39">
      <w:pPr>
        <w:pBdr>
          <w:top w:val="nil"/>
          <w:left w:val="nil"/>
          <w:bottom w:val="nil"/>
          <w:right w:val="nil"/>
          <w:between w:val="nil"/>
        </w:pBdr>
        <w:spacing w:after="120" w:line="240" w:lineRule="auto"/>
        <w:jc w:val="both"/>
        <w:rPr>
          <w:rFonts w:cs="Calibri"/>
          <w:color w:val="000000"/>
          <w:lang w:eastAsia="en-CA"/>
        </w:rPr>
      </w:pPr>
      <w:r w:rsidRPr="00CF0527">
        <w:rPr>
          <w:rFonts w:cs="Calibri"/>
          <w:color w:val="000000"/>
          <w:lang w:eastAsia="en-CA"/>
        </w:rPr>
        <w:t>From 2010 to 201</w:t>
      </w:r>
      <w:r w:rsidR="00B358C6">
        <w:rPr>
          <w:rFonts w:cs="Calibri"/>
          <w:color w:val="000000"/>
          <w:lang w:eastAsia="en-CA"/>
        </w:rPr>
        <w:t>9</w:t>
      </w:r>
      <w:r w:rsidRPr="00CF0527">
        <w:rPr>
          <w:rFonts w:cs="Calibri"/>
          <w:color w:val="000000"/>
          <w:lang w:eastAsia="en-CA"/>
        </w:rPr>
        <w:t>, the ICT sector revenues (output) exhibited positive average annual growth across all benchmark countries</w:t>
      </w:r>
      <w:r w:rsidR="00B358C6">
        <w:rPr>
          <w:rFonts w:cs="Calibri"/>
          <w:color w:val="000000"/>
          <w:lang w:eastAsia="en-CA"/>
        </w:rPr>
        <w:t>.</w:t>
      </w:r>
      <w:r w:rsidR="009112AA" w:rsidRPr="00CF0527">
        <w:rPr>
          <w:rFonts w:cs="Calibri"/>
          <w:color w:val="000000"/>
          <w:lang w:eastAsia="en-CA"/>
        </w:rPr>
        <w:t xml:space="preserve"> </w:t>
      </w:r>
    </w:p>
    <w:p w14:paraId="28CCB3BD" w14:textId="38D77939" w:rsidR="009112AA" w:rsidRPr="00A4537E" w:rsidRDefault="002C492E" w:rsidP="00EE0E97">
      <w:pPr>
        <w:pBdr>
          <w:top w:val="nil"/>
          <w:left w:val="nil"/>
          <w:bottom w:val="nil"/>
          <w:right w:val="nil"/>
          <w:between w:val="nil"/>
        </w:pBdr>
        <w:spacing w:after="360" w:line="240" w:lineRule="auto"/>
        <w:jc w:val="both"/>
        <w:rPr>
          <w:rFonts w:cs="Calibri"/>
          <w:color w:val="000000"/>
          <w:lang w:eastAsia="en-CA"/>
        </w:rPr>
      </w:pPr>
      <w:r>
        <w:rPr>
          <w:rFonts w:cs="Calibri"/>
          <w:color w:val="000000"/>
          <w:lang w:eastAsia="en-CA"/>
        </w:rPr>
        <w:t xml:space="preserve">It is encouraging to note </w:t>
      </w:r>
      <w:r w:rsidR="008C7457" w:rsidRPr="008C7457">
        <w:rPr>
          <w:rFonts w:cs="Calibri"/>
          <w:color w:val="000000"/>
          <w:lang w:eastAsia="en-CA"/>
        </w:rPr>
        <w:t>the compound annual growth (CAGR) in the</w:t>
      </w:r>
      <w:r w:rsidR="008C7457">
        <w:rPr>
          <w:rFonts w:cs="Calibri"/>
          <w:color w:val="000000"/>
          <w:lang w:eastAsia="en-CA"/>
        </w:rPr>
        <w:t xml:space="preserve"> KSA’s ICT sector </w:t>
      </w:r>
      <w:r>
        <w:rPr>
          <w:rFonts w:cs="Calibri"/>
          <w:color w:val="000000"/>
          <w:lang w:eastAsia="en-CA"/>
        </w:rPr>
        <w:t>ranked 3</w:t>
      </w:r>
      <w:r w:rsidRPr="002C492E">
        <w:rPr>
          <w:rFonts w:cs="Calibri"/>
          <w:color w:val="000000"/>
          <w:vertAlign w:val="superscript"/>
          <w:lang w:eastAsia="en-CA"/>
        </w:rPr>
        <w:t>rd</w:t>
      </w:r>
      <w:r>
        <w:rPr>
          <w:rFonts w:cs="Calibri"/>
          <w:color w:val="000000"/>
          <w:lang w:eastAsia="en-CA"/>
        </w:rPr>
        <w:t xml:space="preserve"> highest, </w:t>
      </w:r>
      <w:r w:rsidR="00422474">
        <w:rPr>
          <w:rFonts w:cs="Calibri"/>
          <w:color w:val="000000"/>
          <w:lang w:eastAsia="en-CA"/>
        </w:rPr>
        <w:t xml:space="preserve">only behind </w:t>
      </w:r>
      <w:r>
        <w:rPr>
          <w:rFonts w:cs="Calibri"/>
          <w:color w:val="000000"/>
          <w:lang w:eastAsia="en-CA"/>
        </w:rPr>
        <w:t xml:space="preserve">Ireland and Luxemburg - </w:t>
      </w:r>
      <w:r>
        <w:rPr>
          <w:rFonts w:cs="Calibri"/>
          <w:i/>
          <w:iCs/>
          <w:color w:val="000000"/>
          <w:lang w:eastAsia="en-CA"/>
        </w:rPr>
        <w:t>a</w:t>
      </w:r>
      <w:r w:rsidRPr="002C492E">
        <w:rPr>
          <w:rFonts w:cs="Calibri"/>
          <w:i/>
          <w:iCs/>
          <w:color w:val="000000"/>
          <w:lang w:eastAsia="en-CA"/>
        </w:rPr>
        <w:t xml:space="preserve">s shown in </w:t>
      </w:r>
      <w:r w:rsidRPr="002C492E">
        <w:rPr>
          <w:rFonts w:cs="Calibri"/>
          <w:i/>
          <w:iCs/>
          <w:color w:val="000000"/>
          <w:lang w:eastAsia="en-CA"/>
        </w:rPr>
        <w:fldChar w:fldCharType="begin"/>
      </w:r>
      <w:r w:rsidRPr="002C492E">
        <w:rPr>
          <w:rFonts w:cs="Calibri"/>
          <w:i/>
          <w:iCs/>
          <w:color w:val="000000"/>
          <w:lang w:eastAsia="en-CA"/>
        </w:rPr>
        <w:instrText xml:space="preserve"> REF _Ref31132178 \h  \* MERGEFORMAT </w:instrText>
      </w:r>
      <w:r w:rsidRPr="002C492E">
        <w:rPr>
          <w:rFonts w:cs="Calibri"/>
          <w:i/>
          <w:iCs/>
          <w:color w:val="000000"/>
          <w:lang w:eastAsia="en-CA"/>
        </w:rPr>
      </w:r>
      <w:r w:rsidRPr="002C492E">
        <w:rPr>
          <w:rFonts w:cs="Calibri"/>
          <w:i/>
          <w:iCs/>
          <w:color w:val="000000"/>
          <w:lang w:eastAsia="en-CA"/>
        </w:rPr>
        <w:fldChar w:fldCharType="separate"/>
      </w:r>
      <w:r w:rsidR="00276D4F" w:rsidRPr="00276D4F">
        <w:rPr>
          <w:i/>
          <w:iCs/>
        </w:rPr>
        <w:t xml:space="preserve">Figure </w:t>
      </w:r>
      <w:r w:rsidR="00276D4F" w:rsidRPr="00276D4F">
        <w:rPr>
          <w:i/>
          <w:iCs/>
          <w:noProof/>
        </w:rPr>
        <w:t>2</w:t>
      </w:r>
      <w:r w:rsidRPr="002C492E">
        <w:rPr>
          <w:rFonts w:cs="Calibri"/>
          <w:i/>
          <w:iCs/>
          <w:color w:val="000000"/>
          <w:lang w:eastAsia="en-CA"/>
        </w:rPr>
        <w:fldChar w:fldCharType="end"/>
      </w:r>
      <w:r w:rsidRPr="002C492E">
        <w:rPr>
          <w:rFonts w:cs="Calibri"/>
          <w:i/>
          <w:iCs/>
          <w:color w:val="000000"/>
          <w:lang w:eastAsia="en-CA"/>
        </w:rPr>
        <w:t xml:space="preserve"> below, the </w:t>
      </w:r>
      <w:r w:rsidR="009112AA" w:rsidRPr="002C492E">
        <w:rPr>
          <w:rFonts w:cs="Calibri"/>
          <w:i/>
          <w:iCs/>
          <w:color w:val="000000"/>
          <w:lang w:eastAsia="en-CA"/>
        </w:rPr>
        <w:t xml:space="preserve">KSA’s </w:t>
      </w:r>
      <w:r w:rsidRPr="002C492E">
        <w:rPr>
          <w:rFonts w:cs="Calibri"/>
          <w:i/>
          <w:iCs/>
          <w:color w:val="000000"/>
          <w:lang w:eastAsia="en-CA"/>
        </w:rPr>
        <w:t xml:space="preserve">ICT </w:t>
      </w:r>
      <w:r w:rsidR="009112AA" w:rsidRPr="002C492E">
        <w:rPr>
          <w:rFonts w:cs="Calibri"/>
          <w:i/>
          <w:iCs/>
          <w:color w:val="000000"/>
          <w:lang w:eastAsia="en-CA"/>
        </w:rPr>
        <w:t>sector</w:t>
      </w:r>
      <w:r>
        <w:rPr>
          <w:rFonts w:cs="Calibri"/>
          <w:i/>
          <w:iCs/>
          <w:color w:val="000000"/>
          <w:lang w:eastAsia="en-CA"/>
        </w:rPr>
        <w:t xml:space="preserve"> revenues</w:t>
      </w:r>
      <w:r w:rsidR="009112AA" w:rsidRPr="002C492E">
        <w:rPr>
          <w:rFonts w:cs="Calibri"/>
          <w:i/>
          <w:iCs/>
          <w:color w:val="000000"/>
          <w:lang w:eastAsia="en-CA"/>
        </w:rPr>
        <w:t xml:space="preserve"> </w:t>
      </w:r>
      <w:r w:rsidRPr="002C492E">
        <w:rPr>
          <w:rFonts w:cs="Calibri"/>
          <w:i/>
          <w:iCs/>
          <w:color w:val="000000"/>
          <w:lang w:eastAsia="en-CA"/>
        </w:rPr>
        <w:t xml:space="preserve">increased by </w:t>
      </w:r>
      <w:r w:rsidR="009112AA" w:rsidRPr="002C492E">
        <w:rPr>
          <w:rFonts w:cs="Calibri"/>
          <w:i/>
          <w:iCs/>
          <w:color w:val="000000"/>
          <w:lang w:eastAsia="en-CA"/>
        </w:rPr>
        <w:t>8.</w:t>
      </w:r>
      <w:r w:rsidR="008C7457">
        <w:rPr>
          <w:rFonts w:cs="Calibri"/>
          <w:i/>
          <w:iCs/>
          <w:color w:val="000000"/>
          <w:lang w:eastAsia="en-CA"/>
        </w:rPr>
        <w:t>3</w:t>
      </w:r>
      <w:r w:rsidR="00B358C6">
        <w:rPr>
          <w:rFonts w:cs="Calibri"/>
          <w:i/>
          <w:iCs/>
          <w:color w:val="000000"/>
          <w:lang w:eastAsia="en-CA"/>
        </w:rPr>
        <w:t>7</w:t>
      </w:r>
      <w:r w:rsidR="009112AA" w:rsidRPr="002C492E">
        <w:rPr>
          <w:rFonts w:cs="Calibri"/>
          <w:i/>
          <w:iCs/>
          <w:color w:val="000000"/>
          <w:lang w:eastAsia="en-CA"/>
        </w:rPr>
        <w:t>%</w:t>
      </w:r>
      <w:r w:rsidRPr="002C492E">
        <w:rPr>
          <w:rFonts w:cs="Calibri"/>
          <w:i/>
          <w:iCs/>
          <w:color w:val="000000"/>
          <w:lang w:eastAsia="en-CA"/>
        </w:rPr>
        <w:t xml:space="preserve"> annually</w:t>
      </w:r>
      <w:r w:rsidR="009112AA" w:rsidRPr="002C492E">
        <w:rPr>
          <w:rFonts w:cs="Calibri"/>
          <w:i/>
          <w:iCs/>
          <w:color w:val="000000"/>
          <w:lang w:eastAsia="en-CA"/>
        </w:rPr>
        <w:t xml:space="preserve">, </w:t>
      </w:r>
      <w:r>
        <w:rPr>
          <w:rFonts w:cs="Calibri"/>
          <w:i/>
          <w:iCs/>
          <w:color w:val="000000"/>
          <w:lang w:eastAsia="en-CA"/>
        </w:rPr>
        <w:t>as compared to 1</w:t>
      </w:r>
      <w:r w:rsidR="00B358C6">
        <w:rPr>
          <w:rFonts w:cs="Calibri"/>
          <w:i/>
          <w:iCs/>
          <w:color w:val="000000"/>
          <w:lang w:eastAsia="en-CA"/>
        </w:rPr>
        <w:t>3</w:t>
      </w:r>
      <w:r>
        <w:rPr>
          <w:rFonts w:cs="Calibri"/>
          <w:i/>
          <w:iCs/>
          <w:color w:val="000000"/>
          <w:lang w:eastAsia="en-CA"/>
        </w:rPr>
        <w:t>.</w:t>
      </w:r>
      <w:r w:rsidR="00B358C6">
        <w:rPr>
          <w:rFonts w:cs="Calibri"/>
          <w:i/>
          <w:iCs/>
          <w:color w:val="000000"/>
          <w:lang w:eastAsia="en-CA"/>
        </w:rPr>
        <w:t>14</w:t>
      </w:r>
      <w:r>
        <w:rPr>
          <w:rFonts w:cs="Calibri"/>
          <w:i/>
          <w:iCs/>
          <w:color w:val="000000"/>
          <w:lang w:eastAsia="en-CA"/>
        </w:rPr>
        <w:t>% (</w:t>
      </w:r>
      <w:r w:rsidR="009112AA" w:rsidRPr="002C492E">
        <w:rPr>
          <w:rFonts w:cs="Calibri"/>
          <w:i/>
          <w:iCs/>
          <w:color w:val="000000"/>
          <w:lang w:eastAsia="en-CA"/>
        </w:rPr>
        <w:t>Ireland</w:t>
      </w:r>
      <w:r>
        <w:rPr>
          <w:rFonts w:cs="Calibri"/>
          <w:i/>
          <w:iCs/>
          <w:color w:val="000000"/>
          <w:lang w:eastAsia="en-CA"/>
        </w:rPr>
        <w:t xml:space="preserve">) and (9.5%) </w:t>
      </w:r>
      <w:r w:rsidR="009112AA" w:rsidRPr="002C492E">
        <w:rPr>
          <w:rFonts w:cs="Calibri"/>
          <w:i/>
          <w:iCs/>
          <w:color w:val="000000"/>
          <w:lang w:eastAsia="en-CA"/>
        </w:rPr>
        <w:t>Luxembourg</w:t>
      </w:r>
      <w:r>
        <w:rPr>
          <w:rFonts w:cs="Calibri"/>
          <w:i/>
          <w:iCs/>
          <w:color w:val="000000"/>
          <w:lang w:eastAsia="en-CA"/>
        </w:rPr>
        <w:t>.</w:t>
      </w:r>
      <w:r w:rsidR="00A4537E" w:rsidRPr="00A4537E">
        <w:rPr>
          <w:rFonts w:cs="Calibri"/>
          <w:color w:val="000000"/>
          <w:lang w:eastAsia="en-CA"/>
        </w:rPr>
        <w:t xml:space="preserve"> </w:t>
      </w:r>
    </w:p>
    <w:p w14:paraId="73233075" w14:textId="5665C2E8" w:rsidR="009112AA" w:rsidRDefault="008C7457" w:rsidP="00CB2A39">
      <w:pPr>
        <w:pBdr>
          <w:top w:val="nil"/>
          <w:left w:val="nil"/>
          <w:bottom w:val="nil"/>
          <w:right w:val="nil"/>
          <w:between w:val="nil"/>
        </w:pBdr>
        <w:spacing w:after="120" w:line="240" w:lineRule="auto"/>
        <w:jc w:val="center"/>
        <w:rPr>
          <w:rFonts w:cs="Calibri"/>
          <w:color w:val="000000"/>
          <w:sz w:val="24"/>
          <w:szCs w:val="24"/>
          <w:lang w:eastAsia="en-CA"/>
        </w:rPr>
      </w:pPr>
      <w:r w:rsidRPr="00F778CC">
        <w:rPr>
          <w:noProof/>
        </w:rPr>
        <w:lastRenderedPageBreak/>
        <w:drawing>
          <wp:inline distT="0" distB="0" distL="0" distR="0" wp14:anchorId="18F30F82" wp14:editId="7F38AB66">
            <wp:extent cx="5943600" cy="2879725"/>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79725"/>
                    </a:xfrm>
                    <a:prstGeom prst="rect">
                      <a:avLst/>
                    </a:prstGeom>
                    <a:noFill/>
                    <a:ln>
                      <a:noFill/>
                    </a:ln>
                  </pic:spPr>
                </pic:pic>
              </a:graphicData>
            </a:graphic>
          </wp:inline>
        </w:drawing>
      </w:r>
    </w:p>
    <w:p w14:paraId="2D1894CA" w14:textId="3F1CF042" w:rsidR="00D04142" w:rsidRDefault="009112AA" w:rsidP="008C7457">
      <w:pPr>
        <w:pStyle w:val="Caption"/>
        <w:spacing w:after="0"/>
      </w:pPr>
      <w:bookmarkStart w:id="6" w:name="_Ref31132178"/>
      <w:bookmarkStart w:id="7" w:name="_Toc39525546"/>
      <w:r w:rsidRPr="00F97AB4">
        <w:t xml:space="preserve">Figure </w:t>
      </w:r>
      <w:r w:rsidR="00A54CBB">
        <w:fldChar w:fldCharType="begin"/>
      </w:r>
      <w:r w:rsidR="00A54CBB">
        <w:instrText xml:space="preserve"> SEQ Figure \* ARABIC </w:instrText>
      </w:r>
      <w:r w:rsidR="00A54CBB">
        <w:fldChar w:fldCharType="separate"/>
      </w:r>
      <w:r w:rsidR="00276D4F" w:rsidRPr="00F97AB4">
        <w:rPr>
          <w:noProof/>
        </w:rPr>
        <w:t>2</w:t>
      </w:r>
      <w:r w:rsidR="00A54CBB">
        <w:rPr>
          <w:noProof/>
        </w:rPr>
        <w:fldChar w:fldCharType="end"/>
      </w:r>
      <w:bookmarkEnd w:id="6"/>
      <w:r w:rsidRPr="00F97AB4">
        <w:t xml:space="preserve">: ICT </w:t>
      </w:r>
      <w:r w:rsidR="00CF0527" w:rsidRPr="00F97AB4">
        <w:t xml:space="preserve">Sector Total </w:t>
      </w:r>
      <w:r w:rsidRPr="00F97AB4">
        <w:t xml:space="preserve">Revenue </w:t>
      </w:r>
      <w:r w:rsidR="00CF0527" w:rsidRPr="00F97AB4">
        <w:t>– 2010 to 201</w:t>
      </w:r>
      <w:r w:rsidR="00F97AB4" w:rsidRPr="00F97AB4">
        <w:t>9</w:t>
      </w:r>
      <w:r w:rsidR="00CF0527" w:rsidRPr="00F97AB4">
        <w:t xml:space="preserve"> Compound Annual </w:t>
      </w:r>
      <w:r w:rsidRPr="00F97AB4">
        <w:t>Growth</w:t>
      </w:r>
      <w:r w:rsidR="00CF0527" w:rsidRPr="00F97AB4">
        <w:t xml:space="preserve"> Rate (CAGR)</w:t>
      </w:r>
      <w:bookmarkEnd w:id="7"/>
    </w:p>
    <w:p w14:paraId="4E9BAEA1" w14:textId="77777777" w:rsidR="008C7457" w:rsidRPr="00051479" w:rsidRDefault="008C7457" w:rsidP="008C7457">
      <w:pPr>
        <w:spacing w:after="240"/>
        <w:rPr>
          <w:color w:val="2F546A"/>
          <w:sz w:val="18"/>
          <w:szCs w:val="18"/>
        </w:rPr>
      </w:pPr>
      <w:r w:rsidRPr="00051479">
        <w:rPr>
          <w:color w:val="2F546A"/>
          <w:sz w:val="18"/>
          <w:szCs w:val="18"/>
        </w:rPr>
        <w:t>Source: Countries Statistics databases, United Nation Data (</w:t>
      </w:r>
      <w:hyperlink r:id="rId10" w:history="1">
        <w:r w:rsidRPr="00051479">
          <w:rPr>
            <w:rStyle w:val="Hyperlink"/>
            <w:color w:val="2F546A"/>
            <w:sz w:val="18"/>
            <w:szCs w:val="18"/>
          </w:rPr>
          <w:t>http://data.un.org/</w:t>
        </w:r>
      </w:hyperlink>
      <w:r w:rsidRPr="00051479">
        <w:rPr>
          <w:color w:val="2F546A"/>
          <w:sz w:val="18"/>
          <w:szCs w:val="18"/>
        </w:rPr>
        <w:t>), and MSI’s calculations</w:t>
      </w:r>
    </w:p>
    <w:p w14:paraId="3D4382CE" w14:textId="200BA254" w:rsidR="002F7C00" w:rsidRDefault="000C787F" w:rsidP="00B74D4B">
      <w:pPr>
        <w:pBdr>
          <w:top w:val="nil"/>
          <w:left w:val="nil"/>
          <w:bottom w:val="nil"/>
          <w:right w:val="nil"/>
          <w:between w:val="nil"/>
        </w:pBdr>
        <w:spacing w:before="360" w:after="120" w:line="240" w:lineRule="auto"/>
        <w:jc w:val="both"/>
        <w:rPr>
          <w:rFonts w:cs="Calibri"/>
          <w:color w:val="000000"/>
          <w:lang w:eastAsia="en-CA"/>
        </w:rPr>
      </w:pPr>
      <w:r>
        <w:rPr>
          <w:rFonts w:cs="Calibri"/>
          <w:color w:val="000000"/>
          <w:lang w:eastAsia="en-CA"/>
        </w:rPr>
        <w:t xml:space="preserve">ICT sector revenue growth in the remaining developed economies (USA, Switzerland, Sweden, Canada, UK, Australia, and Norway </w:t>
      </w:r>
      <w:r w:rsidR="00B358C6" w:rsidRPr="00B358C6">
        <w:rPr>
          <w:rFonts w:cs="Calibri"/>
          <w:color w:val="000000"/>
          <w:lang w:eastAsia="en-CA"/>
        </w:rPr>
        <w:t>ranged between 5.06% (USA) and 2.19% (Norway).</w:t>
      </w:r>
    </w:p>
    <w:p w14:paraId="46ADA50F" w14:textId="30AD10D5" w:rsidR="000C787F" w:rsidRDefault="00B358C6" w:rsidP="00EE0E97">
      <w:pPr>
        <w:pBdr>
          <w:top w:val="nil"/>
          <w:left w:val="nil"/>
          <w:bottom w:val="nil"/>
          <w:right w:val="nil"/>
          <w:between w:val="nil"/>
        </w:pBdr>
        <w:spacing w:before="120" w:after="120" w:line="240" w:lineRule="auto"/>
        <w:jc w:val="both"/>
        <w:rPr>
          <w:rFonts w:cs="Calibri"/>
          <w:color w:val="000000"/>
          <w:lang w:eastAsia="en-CA"/>
        </w:rPr>
      </w:pPr>
      <w:r w:rsidRPr="00B358C6">
        <w:rPr>
          <w:rFonts w:cs="Calibri"/>
          <w:color w:val="000000"/>
          <w:lang w:eastAsia="en-CA"/>
        </w:rPr>
        <w:t>Compared to these countries, the GCC nations (except Kuwait, exhibiting an increase of only 0.15%) experienced similar growth in the ICT sector revenues – Qatar (7.42%), Oman (6.14%), and UAE (4.83%).</w:t>
      </w:r>
    </w:p>
    <w:p w14:paraId="5A4E4406" w14:textId="11DBCA36" w:rsidR="00EE0E97" w:rsidRDefault="00B74D4B" w:rsidP="00422474">
      <w:pPr>
        <w:pBdr>
          <w:top w:val="nil"/>
          <w:left w:val="nil"/>
          <w:bottom w:val="nil"/>
          <w:right w:val="nil"/>
          <w:between w:val="nil"/>
        </w:pBdr>
        <w:spacing w:before="120" w:after="360" w:line="240" w:lineRule="auto"/>
        <w:jc w:val="both"/>
        <w:rPr>
          <w:rFonts w:cs="Calibri"/>
          <w:color w:val="000000"/>
          <w:lang w:eastAsia="en-CA"/>
        </w:rPr>
      </w:pPr>
      <w:r>
        <w:rPr>
          <w:rFonts w:cs="Calibri"/>
          <w:color w:val="000000"/>
          <w:lang w:eastAsia="en-CA"/>
        </w:rPr>
        <w:t xml:space="preserve">The growth in a country’s ICT </w:t>
      </w:r>
      <w:r w:rsidR="00EE0E97">
        <w:rPr>
          <w:rFonts w:cs="Calibri"/>
          <w:color w:val="000000"/>
          <w:lang w:eastAsia="en-CA"/>
        </w:rPr>
        <w:t xml:space="preserve">sector </w:t>
      </w:r>
      <w:r>
        <w:rPr>
          <w:rFonts w:cs="Calibri"/>
          <w:color w:val="000000"/>
          <w:lang w:eastAsia="en-CA"/>
        </w:rPr>
        <w:t xml:space="preserve">is </w:t>
      </w:r>
      <w:r w:rsidR="009D1F79">
        <w:rPr>
          <w:rFonts w:cs="Calibri"/>
          <w:color w:val="000000"/>
          <w:lang w:eastAsia="en-CA"/>
        </w:rPr>
        <w:t>vital</w:t>
      </w:r>
      <w:r>
        <w:rPr>
          <w:rFonts w:cs="Calibri"/>
          <w:color w:val="000000"/>
          <w:lang w:eastAsia="en-CA"/>
        </w:rPr>
        <w:t xml:space="preserve"> for economic development</w:t>
      </w:r>
      <w:r w:rsidR="00EE0E97">
        <w:rPr>
          <w:rFonts w:cs="Calibri"/>
          <w:color w:val="000000"/>
          <w:lang w:eastAsia="en-CA"/>
        </w:rPr>
        <w:t>.</w:t>
      </w:r>
      <w:r>
        <w:rPr>
          <w:rFonts w:cs="Calibri"/>
          <w:color w:val="000000"/>
          <w:lang w:eastAsia="en-CA"/>
        </w:rPr>
        <w:t xml:space="preserve"> </w:t>
      </w:r>
      <w:r w:rsidR="00EE0E97">
        <w:rPr>
          <w:rFonts w:cs="Calibri"/>
          <w:color w:val="000000"/>
          <w:lang w:eastAsia="en-CA"/>
        </w:rPr>
        <w:t>A</w:t>
      </w:r>
      <w:r>
        <w:rPr>
          <w:rFonts w:cs="Calibri"/>
          <w:color w:val="000000"/>
          <w:lang w:eastAsia="en-CA"/>
        </w:rPr>
        <w:t>s shown</w:t>
      </w:r>
      <w:r w:rsidR="00EE0E97">
        <w:rPr>
          <w:rFonts w:cs="Calibri"/>
          <w:color w:val="000000"/>
          <w:lang w:eastAsia="en-CA"/>
        </w:rPr>
        <w:t xml:space="preserve"> in</w:t>
      </w:r>
      <w:r>
        <w:rPr>
          <w:rFonts w:cs="Calibri"/>
          <w:color w:val="000000"/>
          <w:lang w:eastAsia="en-CA"/>
        </w:rPr>
        <w:t xml:space="preserve"> </w:t>
      </w:r>
      <w:r w:rsidR="00EE0E97">
        <w:rPr>
          <w:rFonts w:cs="Calibri"/>
          <w:color w:val="000000"/>
          <w:lang w:eastAsia="en-CA"/>
        </w:rPr>
        <w:fldChar w:fldCharType="begin"/>
      </w:r>
      <w:r w:rsidR="00EE0E97">
        <w:rPr>
          <w:rFonts w:cs="Calibri"/>
          <w:color w:val="000000"/>
          <w:lang w:eastAsia="en-CA"/>
        </w:rPr>
        <w:instrText xml:space="preserve"> REF _Ref31195524 \h </w:instrText>
      </w:r>
      <w:r w:rsidR="00EE0E97">
        <w:rPr>
          <w:rFonts w:cs="Calibri"/>
          <w:color w:val="000000"/>
          <w:lang w:eastAsia="en-CA"/>
        </w:rPr>
      </w:r>
      <w:r w:rsidR="00EE0E97">
        <w:rPr>
          <w:rFonts w:cs="Calibri"/>
          <w:color w:val="000000"/>
          <w:lang w:eastAsia="en-CA"/>
        </w:rPr>
        <w:fldChar w:fldCharType="separate"/>
      </w:r>
      <w:r w:rsidR="00276D4F">
        <w:t xml:space="preserve">Figure </w:t>
      </w:r>
      <w:r w:rsidR="00276D4F">
        <w:rPr>
          <w:noProof/>
        </w:rPr>
        <w:t>3</w:t>
      </w:r>
      <w:r w:rsidR="00EE0E97">
        <w:rPr>
          <w:rFonts w:cs="Calibri"/>
          <w:color w:val="000000"/>
          <w:lang w:eastAsia="en-CA"/>
        </w:rPr>
        <w:fldChar w:fldCharType="end"/>
      </w:r>
      <w:r w:rsidR="00EE0E97">
        <w:rPr>
          <w:rFonts w:cs="Calibri"/>
          <w:color w:val="000000"/>
          <w:lang w:eastAsia="en-CA"/>
        </w:rPr>
        <w:t xml:space="preserve"> below, ICT sector growth positively correlates with </w:t>
      </w:r>
      <w:r w:rsidR="008C7457">
        <w:rPr>
          <w:rFonts w:cs="Calibri"/>
          <w:color w:val="000000"/>
          <w:lang w:eastAsia="en-CA"/>
        </w:rPr>
        <w:t>a</w:t>
      </w:r>
      <w:r w:rsidR="00EE0E97">
        <w:rPr>
          <w:rFonts w:cs="Calibri"/>
          <w:color w:val="000000"/>
          <w:lang w:eastAsia="en-CA"/>
        </w:rPr>
        <w:t xml:space="preserve"> count</w:t>
      </w:r>
      <w:r w:rsidR="008C7457">
        <w:rPr>
          <w:rFonts w:cs="Calibri"/>
          <w:color w:val="000000"/>
          <w:lang w:eastAsia="en-CA"/>
        </w:rPr>
        <w:t>r</w:t>
      </w:r>
      <w:r w:rsidR="00EE0E97">
        <w:rPr>
          <w:rFonts w:cs="Calibri"/>
          <w:color w:val="000000"/>
          <w:lang w:eastAsia="en-CA"/>
        </w:rPr>
        <w:t>y’s GDP growth</w:t>
      </w:r>
      <w:r>
        <w:rPr>
          <w:rFonts w:cs="Calibri"/>
          <w:color w:val="000000"/>
          <w:lang w:eastAsia="en-CA"/>
        </w:rPr>
        <w:t>.</w:t>
      </w:r>
      <w:r w:rsidR="00EE0E97">
        <w:rPr>
          <w:rFonts w:cs="Calibri"/>
          <w:color w:val="000000"/>
          <w:lang w:eastAsia="en-CA"/>
        </w:rPr>
        <w:t xml:space="preserve"> </w:t>
      </w:r>
    </w:p>
    <w:p w14:paraId="2116B490" w14:textId="1A5A88AE" w:rsidR="00B74D4B" w:rsidRPr="00A4537E" w:rsidRDefault="00467212" w:rsidP="00653D29">
      <w:pPr>
        <w:pBdr>
          <w:top w:val="nil"/>
          <w:left w:val="nil"/>
          <w:bottom w:val="nil"/>
          <w:right w:val="nil"/>
          <w:between w:val="nil"/>
        </w:pBdr>
        <w:spacing w:before="120" w:after="120" w:line="240" w:lineRule="auto"/>
        <w:jc w:val="both"/>
        <w:rPr>
          <w:rFonts w:cs="Calibri"/>
          <w:color w:val="000000"/>
          <w:lang w:eastAsia="en-CA"/>
        </w:rPr>
      </w:pPr>
      <w:r w:rsidRPr="00467212">
        <w:rPr>
          <w:noProof/>
          <w:lang w:val="en-US"/>
        </w:rPr>
        <w:drawing>
          <wp:inline distT="0" distB="0" distL="0" distR="0" wp14:anchorId="21B2FB91" wp14:editId="2EBA9F4F">
            <wp:extent cx="5943600" cy="252000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20000"/>
                    </a:xfrm>
                    <a:prstGeom prst="rect">
                      <a:avLst/>
                    </a:prstGeom>
                    <a:noFill/>
                    <a:ln>
                      <a:noFill/>
                    </a:ln>
                  </pic:spPr>
                </pic:pic>
              </a:graphicData>
            </a:graphic>
          </wp:inline>
        </w:drawing>
      </w:r>
    </w:p>
    <w:p w14:paraId="5443C371" w14:textId="76BA4042" w:rsidR="000C787F" w:rsidRDefault="00653D29" w:rsidP="003577D3">
      <w:pPr>
        <w:pStyle w:val="Caption"/>
        <w:spacing w:after="0"/>
      </w:pPr>
      <w:bookmarkStart w:id="8" w:name="_Ref31195524"/>
      <w:bookmarkStart w:id="9" w:name="_Toc39525547"/>
      <w:r>
        <w:t xml:space="preserve">Figure </w:t>
      </w:r>
      <w:r w:rsidR="00A54CBB">
        <w:fldChar w:fldCharType="begin"/>
      </w:r>
      <w:r w:rsidR="00A54CBB">
        <w:instrText xml:space="preserve"> SEQ Figure \* ARABIC </w:instrText>
      </w:r>
      <w:r w:rsidR="00A54CBB">
        <w:fldChar w:fldCharType="separate"/>
      </w:r>
      <w:r w:rsidR="00276D4F">
        <w:rPr>
          <w:noProof/>
        </w:rPr>
        <w:t>3</w:t>
      </w:r>
      <w:r w:rsidR="00A54CBB">
        <w:rPr>
          <w:noProof/>
        </w:rPr>
        <w:fldChar w:fldCharType="end"/>
      </w:r>
      <w:bookmarkEnd w:id="8"/>
      <w:r>
        <w:t>: ICT Sector Total Revenue – 2010 to 201</w:t>
      </w:r>
      <w:r w:rsidR="00B358C6">
        <w:t>9</w:t>
      </w:r>
      <w:r>
        <w:t xml:space="preserve"> Compound Annual Growth Rate (CAGR)</w:t>
      </w:r>
      <w:bookmarkEnd w:id="9"/>
    </w:p>
    <w:p w14:paraId="52D55DBB" w14:textId="77777777" w:rsidR="003577D3" w:rsidRPr="00051479" w:rsidRDefault="003577D3" w:rsidP="003577D3">
      <w:pPr>
        <w:spacing w:after="240"/>
        <w:rPr>
          <w:color w:val="2F546A"/>
          <w:sz w:val="18"/>
          <w:szCs w:val="18"/>
        </w:rPr>
      </w:pPr>
      <w:r w:rsidRPr="00051479">
        <w:rPr>
          <w:color w:val="2F546A"/>
          <w:sz w:val="18"/>
          <w:szCs w:val="18"/>
        </w:rPr>
        <w:t>Source: Countries Statistics databases, United Nation Data (</w:t>
      </w:r>
      <w:hyperlink r:id="rId12" w:history="1">
        <w:r w:rsidRPr="00051479">
          <w:rPr>
            <w:rStyle w:val="Hyperlink"/>
            <w:color w:val="2F546A"/>
            <w:sz w:val="18"/>
            <w:szCs w:val="18"/>
          </w:rPr>
          <w:t>http://data.un.org/</w:t>
        </w:r>
      </w:hyperlink>
      <w:r w:rsidRPr="00051479">
        <w:rPr>
          <w:color w:val="2F546A"/>
          <w:sz w:val="18"/>
          <w:szCs w:val="18"/>
        </w:rPr>
        <w:t>), and MSI’s calculations</w:t>
      </w:r>
    </w:p>
    <w:p w14:paraId="4CB0AE20" w14:textId="69DADEED" w:rsidR="00422474" w:rsidRDefault="00422474" w:rsidP="00422474">
      <w:pPr>
        <w:pBdr>
          <w:top w:val="nil"/>
          <w:left w:val="nil"/>
          <w:bottom w:val="nil"/>
          <w:right w:val="nil"/>
          <w:between w:val="nil"/>
        </w:pBdr>
        <w:spacing w:before="120" w:after="120" w:line="240" w:lineRule="auto"/>
        <w:jc w:val="both"/>
        <w:rPr>
          <w:rFonts w:cs="Calibri"/>
          <w:color w:val="000000"/>
          <w:lang w:eastAsia="en-CA"/>
        </w:rPr>
      </w:pPr>
      <w:r w:rsidRPr="00BF72C0">
        <w:rPr>
          <w:rFonts w:cs="Calibri"/>
          <w:color w:val="000000"/>
          <w:lang w:eastAsia="en-CA"/>
        </w:rPr>
        <w:lastRenderedPageBreak/>
        <w:t>For countries such as the USA, and Qatar GDP growth directly corresponds to ICT sector revenue growth. For countries such as Kuwait, Norway, Australia, the UK, Canada, Sweden, and UAE, the ICT sector growth was lower than the GDP growth. However, in the case of countries</w:t>
      </w:r>
      <w:r w:rsidR="009D1F79" w:rsidRPr="00BF72C0">
        <w:rPr>
          <w:rFonts w:cs="Calibri"/>
          <w:color w:val="000000"/>
          <w:lang w:eastAsia="en-CA"/>
        </w:rPr>
        <w:t>,</w:t>
      </w:r>
      <w:r w:rsidRPr="00BF72C0">
        <w:rPr>
          <w:rFonts w:cs="Calibri"/>
          <w:color w:val="000000"/>
          <w:lang w:eastAsia="en-CA"/>
        </w:rPr>
        <w:t xml:space="preserve"> including Switzerland, Oman, Luxemburg, Saudi Arabia, and Ireland, the ICT sector </w:t>
      </w:r>
      <w:r w:rsidR="00D7589F" w:rsidRPr="00BF72C0">
        <w:rPr>
          <w:rFonts w:cs="Calibri"/>
          <w:color w:val="000000"/>
          <w:lang w:eastAsia="en-CA"/>
        </w:rPr>
        <w:t xml:space="preserve">revenue </w:t>
      </w:r>
      <w:r w:rsidRPr="00BF72C0">
        <w:rPr>
          <w:rFonts w:cs="Calibri"/>
          <w:color w:val="000000"/>
          <w:lang w:eastAsia="en-CA"/>
        </w:rPr>
        <w:t>growth was higher than GDP growth.</w:t>
      </w:r>
      <w:r>
        <w:rPr>
          <w:rFonts w:cs="Calibri"/>
          <w:color w:val="000000"/>
          <w:lang w:eastAsia="en-CA"/>
        </w:rPr>
        <w:t xml:space="preserve"> </w:t>
      </w:r>
    </w:p>
    <w:p w14:paraId="44460167" w14:textId="2FD23B31" w:rsidR="00422474" w:rsidRPr="00422474" w:rsidRDefault="00422474" w:rsidP="00422474">
      <w:pPr>
        <w:pBdr>
          <w:top w:val="nil"/>
          <w:left w:val="nil"/>
          <w:bottom w:val="nil"/>
          <w:right w:val="nil"/>
          <w:between w:val="nil"/>
        </w:pBdr>
        <w:spacing w:before="120" w:after="480" w:line="240" w:lineRule="auto"/>
        <w:jc w:val="both"/>
        <w:rPr>
          <w:rFonts w:cs="Calibri"/>
          <w:color w:val="000000"/>
          <w:lang w:eastAsia="en-CA"/>
        </w:rPr>
      </w:pPr>
      <w:r>
        <w:rPr>
          <w:rFonts w:cs="Calibri"/>
          <w:color w:val="000000"/>
          <w:lang w:eastAsia="en-CA"/>
        </w:rPr>
        <w:t xml:space="preserve">For these countries, it is </w:t>
      </w:r>
      <w:r w:rsidR="009D1F79">
        <w:rPr>
          <w:rFonts w:cs="Calibri"/>
          <w:color w:val="000000"/>
          <w:lang w:eastAsia="en-CA"/>
        </w:rPr>
        <w:t>crucial</w:t>
      </w:r>
      <w:r>
        <w:rPr>
          <w:rFonts w:cs="Calibri"/>
          <w:color w:val="000000"/>
          <w:lang w:eastAsia="en-CA"/>
        </w:rPr>
        <w:t xml:space="preserve"> to understand the penetration of ICTs across different industries comprising the national economy. That is, </w:t>
      </w:r>
      <w:r w:rsidR="009D1F79">
        <w:rPr>
          <w:rFonts w:cs="Calibri"/>
          <w:color w:val="000000"/>
          <w:lang w:eastAsia="en-CA"/>
        </w:rPr>
        <w:t xml:space="preserve">the </w:t>
      </w:r>
      <w:r>
        <w:rPr>
          <w:rFonts w:cs="Calibri"/>
          <w:color w:val="000000"/>
          <w:lang w:eastAsia="en-CA"/>
        </w:rPr>
        <w:t>g</w:t>
      </w:r>
      <w:r w:rsidRPr="00422474">
        <w:rPr>
          <w:rFonts w:cs="Calibri"/>
          <w:color w:val="000000"/>
          <w:lang w:eastAsia="en-CA"/>
        </w:rPr>
        <w:t xml:space="preserve">rowth rate of GDP depends upon </w:t>
      </w:r>
      <w:r w:rsidR="009D1F79">
        <w:rPr>
          <w:rFonts w:cs="Calibri"/>
          <w:color w:val="000000"/>
          <w:lang w:eastAsia="en-CA"/>
        </w:rPr>
        <w:t xml:space="preserve">the </w:t>
      </w:r>
      <w:r w:rsidRPr="00422474">
        <w:rPr>
          <w:rFonts w:cs="Calibri"/>
          <w:color w:val="000000"/>
          <w:lang w:eastAsia="en-CA"/>
        </w:rPr>
        <w:t xml:space="preserve">performance of several sectors constituting a country’s economic structure. However, </w:t>
      </w:r>
      <w:r>
        <w:rPr>
          <w:rFonts w:cs="Calibri"/>
          <w:color w:val="000000"/>
          <w:lang w:eastAsia="en-CA"/>
        </w:rPr>
        <w:t xml:space="preserve">critical </w:t>
      </w:r>
      <w:r w:rsidRPr="00422474">
        <w:rPr>
          <w:rFonts w:cs="Calibri"/>
          <w:color w:val="000000"/>
          <w:lang w:eastAsia="en-CA"/>
        </w:rPr>
        <w:t xml:space="preserve">sectors </w:t>
      </w:r>
      <w:r>
        <w:rPr>
          <w:rFonts w:cs="Calibri"/>
          <w:color w:val="000000"/>
          <w:lang w:eastAsia="en-CA"/>
        </w:rPr>
        <w:t xml:space="preserve">such as </w:t>
      </w:r>
      <w:r w:rsidRPr="00422474">
        <w:rPr>
          <w:rFonts w:cs="Calibri"/>
          <w:color w:val="000000"/>
          <w:lang w:eastAsia="en-CA"/>
        </w:rPr>
        <w:t xml:space="preserve">ICT are </w:t>
      </w:r>
      <w:r w:rsidR="009D1F79">
        <w:rPr>
          <w:rFonts w:cs="Calibri"/>
          <w:color w:val="000000"/>
          <w:lang w:eastAsia="en-CA"/>
        </w:rPr>
        <w:t xml:space="preserve">a </w:t>
      </w:r>
      <w:r w:rsidRPr="00422474">
        <w:rPr>
          <w:rFonts w:cs="Calibri"/>
          <w:color w:val="000000"/>
          <w:lang w:eastAsia="en-CA"/>
        </w:rPr>
        <w:t>potential catalyst that propel</w:t>
      </w:r>
      <w:r w:rsidR="009D1F79">
        <w:rPr>
          <w:rFonts w:cs="Calibri"/>
          <w:color w:val="000000"/>
          <w:lang w:eastAsia="en-CA"/>
        </w:rPr>
        <w:t>s</w:t>
      </w:r>
      <w:r w:rsidRPr="00422474">
        <w:rPr>
          <w:rFonts w:cs="Calibri"/>
          <w:color w:val="000000"/>
          <w:lang w:eastAsia="en-CA"/>
        </w:rPr>
        <w:t xml:space="preserve"> and contribute most to the overall economic growth. Hence, </w:t>
      </w:r>
      <w:r w:rsidR="009D1F79">
        <w:rPr>
          <w:rFonts w:cs="Calibri"/>
          <w:color w:val="000000"/>
          <w:lang w:eastAsia="en-CA"/>
        </w:rPr>
        <w:t xml:space="preserve">the </w:t>
      </w:r>
      <w:r w:rsidRPr="00422474">
        <w:rPr>
          <w:rFonts w:cs="Calibri"/>
          <w:color w:val="000000"/>
          <w:lang w:eastAsia="en-CA"/>
        </w:rPr>
        <w:t xml:space="preserve">optimal allocation of resources to </w:t>
      </w:r>
      <w:r>
        <w:rPr>
          <w:rFonts w:cs="Calibri"/>
          <w:color w:val="000000"/>
          <w:lang w:eastAsia="en-CA"/>
        </w:rPr>
        <w:t>enhance</w:t>
      </w:r>
      <w:r w:rsidRPr="00422474">
        <w:rPr>
          <w:rFonts w:cs="Calibri"/>
          <w:color w:val="000000"/>
          <w:lang w:eastAsia="en-CA"/>
        </w:rPr>
        <w:t xml:space="preserve"> ICT sector </w:t>
      </w:r>
      <w:r>
        <w:rPr>
          <w:rFonts w:cs="Calibri"/>
          <w:color w:val="000000"/>
          <w:lang w:eastAsia="en-CA"/>
        </w:rPr>
        <w:t xml:space="preserve">performance </w:t>
      </w:r>
      <w:r w:rsidRPr="00422474">
        <w:rPr>
          <w:rFonts w:cs="Calibri"/>
          <w:color w:val="000000"/>
          <w:lang w:eastAsia="en-CA"/>
        </w:rPr>
        <w:t>in KSA can place the country on a higher growth trajectory.</w:t>
      </w:r>
    </w:p>
    <w:p w14:paraId="7FC4D392" w14:textId="0E5E89A0" w:rsidR="00BE7934" w:rsidRPr="003D4272" w:rsidRDefault="00DB53FD" w:rsidP="00240102">
      <w:pPr>
        <w:pStyle w:val="Heading1"/>
        <w:numPr>
          <w:ilvl w:val="0"/>
          <w:numId w:val="4"/>
        </w:numPr>
        <w:spacing w:after="120"/>
        <w:ind w:left="567" w:hanging="567"/>
        <w:rPr>
          <w:color w:val="2F546A"/>
          <w:lang w:eastAsia="en-CA"/>
        </w:rPr>
      </w:pPr>
      <w:bookmarkStart w:id="10" w:name="_Toc29430534"/>
      <w:bookmarkStart w:id="11" w:name="_Toc39525518"/>
      <w:r w:rsidRPr="003D4272">
        <w:rPr>
          <w:rFonts w:eastAsia="Calibri"/>
          <w:color w:val="2F546A"/>
          <w:lang w:eastAsia="en-CA"/>
        </w:rPr>
        <w:t>Contribution of ICT to National GDP</w:t>
      </w:r>
      <w:bookmarkEnd w:id="10"/>
      <w:bookmarkEnd w:id="11"/>
    </w:p>
    <w:p w14:paraId="73785348" w14:textId="267D52EE" w:rsidR="003F7F04" w:rsidRDefault="001806F2" w:rsidP="007A70A5">
      <w:pPr>
        <w:spacing w:after="120" w:line="240" w:lineRule="auto"/>
        <w:rPr>
          <w:lang w:eastAsia="en-CA"/>
        </w:rPr>
      </w:pPr>
      <w:r>
        <w:rPr>
          <w:lang w:eastAsia="en-CA"/>
        </w:rPr>
        <w:t>T</w:t>
      </w:r>
      <w:r w:rsidR="001000D6" w:rsidRPr="001806F2">
        <w:rPr>
          <w:lang w:eastAsia="en-CA"/>
        </w:rPr>
        <w:t>he ICT sector is an important contributor to a country’s national GDP</w:t>
      </w:r>
      <w:r w:rsidR="00FF3DBD">
        <w:rPr>
          <w:lang w:eastAsia="en-CA"/>
        </w:rPr>
        <w:t>,</w:t>
      </w:r>
      <w:r>
        <w:rPr>
          <w:lang w:eastAsia="en-CA"/>
        </w:rPr>
        <w:t xml:space="preserve"> as confirmed by our </w:t>
      </w:r>
      <w:r w:rsidR="001000D6" w:rsidRPr="001806F2">
        <w:rPr>
          <w:lang w:eastAsia="en-CA"/>
        </w:rPr>
        <w:t>EIA results. For example, i</w:t>
      </w:r>
      <w:r w:rsidR="002E01C6" w:rsidRPr="001806F2">
        <w:rPr>
          <w:lang w:eastAsia="en-CA"/>
        </w:rPr>
        <w:t>n 201</w:t>
      </w:r>
      <w:r w:rsidR="00317209">
        <w:rPr>
          <w:lang w:eastAsia="en-CA"/>
        </w:rPr>
        <w:t>9</w:t>
      </w:r>
      <w:r w:rsidR="002E01C6" w:rsidRPr="001806F2">
        <w:rPr>
          <w:lang w:eastAsia="en-CA"/>
        </w:rPr>
        <w:t xml:space="preserve">, the </w:t>
      </w:r>
      <w:r w:rsidR="00584C0C">
        <w:rPr>
          <w:lang w:eastAsia="en-CA"/>
        </w:rPr>
        <w:t>contribution</w:t>
      </w:r>
      <w:r w:rsidR="00F30FC2">
        <w:rPr>
          <w:lang w:eastAsia="en-CA"/>
        </w:rPr>
        <w:t xml:space="preserve"> of</w:t>
      </w:r>
      <w:r w:rsidR="00584C0C">
        <w:rPr>
          <w:lang w:eastAsia="en-CA"/>
        </w:rPr>
        <w:t xml:space="preserve"> </w:t>
      </w:r>
      <w:r w:rsidR="002E01C6" w:rsidRPr="001806F2">
        <w:rPr>
          <w:lang w:eastAsia="en-CA"/>
        </w:rPr>
        <w:t xml:space="preserve">ICT GDP </w:t>
      </w:r>
      <w:r w:rsidR="00584C0C">
        <w:rPr>
          <w:lang w:eastAsia="en-CA"/>
        </w:rPr>
        <w:t xml:space="preserve">in the </w:t>
      </w:r>
      <w:r w:rsidR="002E01C6" w:rsidRPr="001806F2">
        <w:rPr>
          <w:lang w:eastAsia="en-CA"/>
        </w:rPr>
        <w:t>benchmark countries including KSA ranged from 2.</w:t>
      </w:r>
      <w:r w:rsidR="00317209">
        <w:rPr>
          <w:lang w:eastAsia="en-CA"/>
        </w:rPr>
        <w:t>29</w:t>
      </w:r>
      <w:r w:rsidR="002E01C6" w:rsidRPr="001806F2">
        <w:rPr>
          <w:lang w:eastAsia="en-CA"/>
        </w:rPr>
        <w:t>%</w:t>
      </w:r>
      <w:r w:rsidR="009078CC" w:rsidRPr="001806F2">
        <w:rPr>
          <w:lang w:eastAsia="en-CA"/>
        </w:rPr>
        <w:t xml:space="preserve"> (</w:t>
      </w:r>
      <w:r w:rsidR="00317209">
        <w:rPr>
          <w:lang w:eastAsia="en-CA"/>
        </w:rPr>
        <w:t>Kuwait</w:t>
      </w:r>
      <w:r w:rsidR="009078CC" w:rsidRPr="001806F2">
        <w:rPr>
          <w:lang w:eastAsia="en-CA"/>
        </w:rPr>
        <w:t>)</w:t>
      </w:r>
      <w:r w:rsidR="002E01C6" w:rsidRPr="001806F2">
        <w:rPr>
          <w:lang w:eastAsia="en-CA"/>
        </w:rPr>
        <w:t xml:space="preserve"> </w:t>
      </w:r>
      <w:r w:rsidR="009078CC" w:rsidRPr="001806F2">
        <w:rPr>
          <w:lang w:eastAsia="en-CA"/>
        </w:rPr>
        <w:t>to 1</w:t>
      </w:r>
      <w:r w:rsidR="00317209">
        <w:rPr>
          <w:lang w:eastAsia="en-CA"/>
        </w:rPr>
        <w:t>1</w:t>
      </w:r>
      <w:r w:rsidR="009078CC" w:rsidRPr="001806F2">
        <w:rPr>
          <w:lang w:eastAsia="en-CA"/>
        </w:rPr>
        <w:t>.</w:t>
      </w:r>
      <w:r w:rsidR="00317209">
        <w:rPr>
          <w:lang w:eastAsia="en-CA"/>
        </w:rPr>
        <w:t>18</w:t>
      </w:r>
      <w:r w:rsidR="009078CC" w:rsidRPr="001806F2">
        <w:rPr>
          <w:lang w:eastAsia="en-CA"/>
        </w:rPr>
        <w:t>% (Switzerland)</w:t>
      </w:r>
      <w:r w:rsidR="00584C0C">
        <w:rPr>
          <w:lang w:eastAsia="en-CA"/>
        </w:rPr>
        <w:t xml:space="preserve"> of their total national GDP</w:t>
      </w:r>
      <w:r w:rsidR="00B61B75">
        <w:rPr>
          <w:lang w:eastAsia="en-CA"/>
        </w:rPr>
        <w:t>.</w:t>
      </w:r>
    </w:p>
    <w:p w14:paraId="794A68FE" w14:textId="013A250C" w:rsidR="00B61B75" w:rsidRDefault="00B61B75" w:rsidP="007A70A5">
      <w:pPr>
        <w:spacing w:after="120" w:line="240" w:lineRule="auto"/>
        <w:rPr>
          <w:lang w:eastAsia="en-CA"/>
        </w:rPr>
      </w:pPr>
      <w:r w:rsidRPr="001806F2">
        <w:rPr>
          <w:lang w:eastAsia="en-CA"/>
        </w:rPr>
        <w:fldChar w:fldCharType="begin"/>
      </w:r>
      <w:r w:rsidRPr="001806F2">
        <w:rPr>
          <w:lang w:eastAsia="en-CA"/>
        </w:rPr>
        <w:instrText xml:space="preserve"> REF _Ref28420854 \h  \* MERGEFORMAT </w:instrText>
      </w:r>
      <w:r w:rsidRPr="001806F2">
        <w:rPr>
          <w:lang w:eastAsia="en-CA"/>
        </w:rPr>
      </w:r>
      <w:r w:rsidRPr="001806F2">
        <w:rPr>
          <w:lang w:eastAsia="en-CA"/>
        </w:rPr>
        <w:fldChar w:fldCharType="separate"/>
      </w:r>
      <w:r w:rsidRPr="004104E8">
        <w:t xml:space="preserve">Figure </w:t>
      </w:r>
      <w:r>
        <w:rPr>
          <w:noProof/>
        </w:rPr>
        <w:t>4</w:t>
      </w:r>
      <w:r w:rsidRPr="001806F2">
        <w:rPr>
          <w:lang w:eastAsia="en-CA"/>
        </w:rPr>
        <w:fldChar w:fldCharType="end"/>
      </w:r>
      <w:r>
        <w:rPr>
          <w:lang w:eastAsia="en-CA"/>
        </w:rPr>
        <w:t xml:space="preserve"> below shows the comparison of ICT GDP share between benchmark countries for the years 2010 and 201</w:t>
      </w:r>
      <w:r w:rsidR="00317209">
        <w:rPr>
          <w:lang w:eastAsia="en-CA"/>
        </w:rPr>
        <w:t>9</w:t>
      </w:r>
      <w:r>
        <w:rPr>
          <w:lang w:eastAsia="en-CA"/>
        </w:rPr>
        <w:t>, as well as the change in the ICT GDP contribution from 2010 to 201</w:t>
      </w:r>
      <w:r w:rsidR="00317209">
        <w:rPr>
          <w:lang w:eastAsia="en-CA"/>
        </w:rPr>
        <w:t>9</w:t>
      </w:r>
      <w:r>
        <w:rPr>
          <w:lang w:eastAsia="en-CA"/>
        </w:rPr>
        <w:t xml:space="preserve">. </w:t>
      </w:r>
    </w:p>
    <w:p w14:paraId="28CEED7F" w14:textId="45BABDF7" w:rsidR="007A70A5" w:rsidRPr="00C74430" w:rsidRDefault="00A87AD0" w:rsidP="00C74430">
      <w:pPr>
        <w:spacing w:after="360" w:line="240" w:lineRule="auto"/>
        <w:rPr>
          <w:lang w:eastAsia="en-CA"/>
        </w:rPr>
      </w:pPr>
      <w:r>
        <w:rPr>
          <w:lang w:eastAsia="en-CA"/>
        </w:rPr>
        <w:t>In 201</w:t>
      </w:r>
      <w:r w:rsidR="00317209">
        <w:rPr>
          <w:lang w:eastAsia="en-CA"/>
        </w:rPr>
        <w:t>9</w:t>
      </w:r>
      <w:r>
        <w:rPr>
          <w:lang w:eastAsia="en-CA"/>
        </w:rPr>
        <w:t>, the KSA with its ICT GDP share of 4.</w:t>
      </w:r>
      <w:r w:rsidR="00317209">
        <w:rPr>
          <w:lang w:eastAsia="en-CA"/>
        </w:rPr>
        <w:t>28</w:t>
      </w:r>
      <w:r>
        <w:rPr>
          <w:lang w:eastAsia="en-CA"/>
        </w:rPr>
        <w:t xml:space="preserve">% ranked </w:t>
      </w:r>
      <w:r w:rsidR="00B47F8D">
        <w:rPr>
          <w:lang w:eastAsia="en-CA"/>
        </w:rPr>
        <w:t xml:space="preserve">amongst the lowest in benchmark countries </w:t>
      </w:r>
      <w:r w:rsidR="00317209">
        <w:rPr>
          <w:lang w:eastAsia="en-CA"/>
        </w:rPr>
        <w:t>followed by the</w:t>
      </w:r>
      <w:r w:rsidR="00B47F8D">
        <w:rPr>
          <w:lang w:eastAsia="en-CA"/>
        </w:rPr>
        <w:t xml:space="preserve"> UAE (4.</w:t>
      </w:r>
      <w:r w:rsidR="00317209">
        <w:rPr>
          <w:lang w:eastAsia="en-CA"/>
        </w:rPr>
        <w:t>08</w:t>
      </w:r>
      <w:r w:rsidR="00B47F8D">
        <w:rPr>
          <w:lang w:eastAsia="en-CA"/>
        </w:rPr>
        <w:t xml:space="preserve">%), </w:t>
      </w:r>
      <w:r>
        <w:rPr>
          <w:lang w:eastAsia="en-CA"/>
        </w:rPr>
        <w:t>Oman (3.</w:t>
      </w:r>
      <w:r w:rsidR="00317209">
        <w:rPr>
          <w:lang w:eastAsia="en-CA"/>
        </w:rPr>
        <w:t>8</w:t>
      </w:r>
      <w:r>
        <w:rPr>
          <w:lang w:eastAsia="en-CA"/>
        </w:rPr>
        <w:t xml:space="preserve">9%), Qatar </w:t>
      </w:r>
      <w:r w:rsidR="00B47F8D">
        <w:rPr>
          <w:lang w:eastAsia="en-CA"/>
        </w:rPr>
        <w:t>(</w:t>
      </w:r>
      <w:r>
        <w:rPr>
          <w:lang w:eastAsia="en-CA"/>
        </w:rPr>
        <w:t>2.6</w:t>
      </w:r>
      <w:r w:rsidR="00317209">
        <w:rPr>
          <w:lang w:eastAsia="en-CA"/>
        </w:rPr>
        <w:t>5</w:t>
      </w:r>
      <w:r>
        <w:rPr>
          <w:lang w:eastAsia="en-CA"/>
        </w:rPr>
        <w:t>%</w:t>
      </w:r>
      <w:r w:rsidR="00B47F8D">
        <w:rPr>
          <w:lang w:eastAsia="en-CA"/>
        </w:rPr>
        <w:t>)</w:t>
      </w:r>
      <w:r w:rsidR="009D1F79">
        <w:rPr>
          <w:lang w:eastAsia="en-CA"/>
        </w:rPr>
        <w:t>,</w:t>
      </w:r>
      <w:r w:rsidR="00B47F8D">
        <w:rPr>
          <w:lang w:eastAsia="en-CA"/>
        </w:rPr>
        <w:t xml:space="preserve"> and Kuwait (2.</w:t>
      </w:r>
      <w:r w:rsidR="00317209">
        <w:rPr>
          <w:lang w:eastAsia="en-CA"/>
        </w:rPr>
        <w:t>29</w:t>
      </w:r>
      <w:r w:rsidR="00B47F8D">
        <w:rPr>
          <w:lang w:eastAsia="en-CA"/>
        </w:rPr>
        <w:t>%)</w:t>
      </w:r>
      <w:r>
        <w:rPr>
          <w:lang w:eastAsia="en-CA"/>
        </w:rPr>
        <w:t>.</w:t>
      </w:r>
      <w:r w:rsidR="003F7F04">
        <w:rPr>
          <w:lang w:eastAsia="en-CA"/>
        </w:rPr>
        <w:t xml:space="preserve"> In 2010, the KSA’s ICT share was 3.</w:t>
      </w:r>
      <w:r w:rsidR="00317209">
        <w:rPr>
          <w:lang w:eastAsia="en-CA"/>
        </w:rPr>
        <w:t>19</w:t>
      </w:r>
      <w:r w:rsidR="003F7F04">
        <w:rPr>
          <w:lang w:eastAsia="en-CA"/>
        </w:rPr>
        <w:t xml:space="preserve">% of its national GDP - </w:t>
      </w:r>
      <w:r w:rsidR="003F7F04" w:rsidRPr="003F7F04">
        <w:rPr>
          <w:i/>
          <w:iCs/>
          <w:lang w:eastAsia="en-CA"/>
        </w:rPr>
        <w:t>representing an increase of</w:t>
      </w:r>
      <w:r w:rsidR="006A603B">
        <w:rPr>
          <w:i/>
          <w:iCs/>
          <w:lang w:eastAsia="en-CA"/>
        </w:rPr>
        <w:t xml:space="preserve"> </w:t>
      </w:r>
      <w:r w:rsidR="003F7F04" w:rsidRPr="003F7F04">
        <w:rPr>
          <w:i/>
          <w:iCs/>
          <w:lang w:eastAsia="en-CA"/>
        </w:rPr>
        <w:t>0.9% percent points from 2010 to 201</w:t>
      </w:r>
      <w:r w:rsidR="005F3FCA">
        <w:rPr>
          <w:i/>
          <w:iCs/>
          <w:lang w:eastAsia="en-CA"/>
        </w:rPr>
        <w:t>9</w:t>
      </w:r>
      <w:r w:rsidR="003F7F04" w:rsidRPr="003F7F04">
        <w:rPr>
          <w:i/>
          <w:iCs/>
          <w:lang w:eastAsia="en-CA"/>
        </w:rPr>
        <w:t>.</w:t>
      </w:r>
      <w:r w:rsidR="00B12329">
        <w:rPr>
          <w:lang w:eastAsia="en-CA"/>
        </w:rPr>
        <w:t xml:space="preserve"> With </w:t>
      </w:r>
      <w:r w:rsidR="00317209">
        <w:rPr>
          <w:lang w:eastAsia="en-CA"/>
        </w:rPr>
        <w:t>1</w:t>
      </w:r>
      <w:r w:rsidR="00B12329">
        <w:rPr>
          <w:lang w:eastAsia="en-CA"/>
        </w:rPr>
        <w:t>.</w:t>
      </w:r>
      <w:r w:rsidR="00531F98">
        <w:rPr>
          <w:lang w:eastAsia="en-CA"/>
        </w:rPr>
        <w:t>10</w:t>
      </w:r>
      <w:r w:rsidR="00B12329">
        <w:rPr>
          <w:lang w:eastAsia="en-CA"/>
        </w:rPr>
        <w:t>% change in ICT GDP contribution from 2010 to 201</w:t>
      </w:r>
      <w:r w:rsidR="00317209">
        <w:rPr>
          <w:lang w:eastAsia="en-CA"/>
        </w:rPr>
        <w:t>9</w:t>
      </w:r>
      <w:r w:rsidR="00B12329">
        <w:rPr>
          <w:lang w:eastAsia="en-CA"/>
        </w:rPr>
        <w:t xml:space="preserve">, the KSA ranked </w:t>
      </w:r>
      <w:r w:rsidR="00531F98">
        <w:rPr>
          <w:lang w:eastAsia="en-CA"/>
        </w:rPr>
        <w:t xml:space="preserve">third </w:t>
      </w:r>
      <w:r w:rsidR="00B12329">
        <w:rPr>
          <w:lang w:eastAsia="en-CA"/>
        </w:rPr>
        <w:t xml:space="preserve">highest after </w:t>
      </w:r>
      <w:r w:rsidR="00531F98">
        <w:rPr>
          <w:lang w:eastAsia="en-CA"/>
        </w:rPr>
        <w:t xml:space="preserve">Luxembourg (1.69%), </w:t>
      </w:r>
      <w:r w:rsidR="00B12329">
        <w:rPr>
          <w:lang w:eastAsia="en-CA"/>
        </w:rPr>
        <w:t>Ireland (</w:t>
      </w:r>
      <w:r w:rsidR="00531F98">
        <w:rPr>
          <w:lang w:eastAsia="en-CA"/>
        </w:rPr>
        <w:t>2</w:t>
      </w:r>
      <w:r w:rsidR="00B12329">
        <w:rPr>
          <w:lang w:eastAsia="en-CA"/>
        </w:rPr>
        <w:t>.</w:t>
      </w:r>
      <w:r w:rsidR="00531F98">
        <w:rPr>
          <w:lang w:eastAsia="en-CA"/>
        </w:rPr>
        <w:t>01</w:t>
      </w:r>
      <w:r w:rsidR="00B12329">
        <w:rPr>
          <w:lang w:eastAsia="en-CA"/>
        </w:rPr>
        <w:t>%)</w:t>
      </w:r>
      <w:r w:rsidR="00531F98">
        <w:rPr>
          <w:lang w:eastAsia="en-CA"/>
        </w:rPr>
        <w:t>.</w:t>
      </w:r>
    </w:p>
    <w:p w14:paraId="121E6299" w14:textId="3CF55EA7" w:rsidR="001A24D2" w:rsidRPr="00AD2A91" w:rsidRDefault="00123886" w:rsidP="00240102">
      <w:pPr>
        <w:spacing w:after="120"/>
        <w:rPr>
          <w:sz w:val="24"/>
          <w:szCs w:val="24"/>
          <w:lang w:eastAsia="en-CA"/>
        </w:rPr>
      </w:pPr>
      <w:r w:rsidRPr="00123886">
        <w:rPr>
          <w:noProof/>
        </w:rPr>
        <w:drawing>
          <wp:inline distT="0" distB="0" distL="0" distR="0" wp14:anchorId="71E8619B" wp14:editId="71E62F49">
            <wp:extent cx="5943600" cy="21600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60000"/>
                    </a:xfrm>
                    <a:prstGeom prst="rect">
                      <a:avLst/>
                    </a:prstGeom>
                    <a:noFill/>
                    <a:ln>
                      <a:noFill/>
                    </a:ln>
                  </pic:spPr>
                </pic:pic>
              </a:graphicData>
            </a:graphic>
          </wp:inline>
        </w:drawing>
      </w:r>
    </w:p>
    <w:p w14:paraId="0E20CFFE" w14:textId="6BA732E4" w:rsidR="001A24D2" w:rsidRDefault="001A24D2" w:rsidP="00123886">
      <w:pPr>
        <w:pStyle w:val="Caption"/>
        <w:spacing w:after="0"/>
      </w:pPr>
      <w:bookmarkStart w:id="12" w:name="_Ref28420854"/>
      <w:bookmarkStart w:id="13" w:name="_Toc39525548"/>
      <w:r w:rsidRPr="00531F98">
        <w:t xml:space="preserve">Figure </w:t>
      </w:r>
      <w:r w:rsidR="00A54CBB">
        <w:fldChar w:fldCharType="begin"/>
      </w:r>
      <w:r w:rsidR="00A54CBB">
        <w:instrText xml:space="preserve"> SEQ Figure \* ARABIC </w:instrText>
      </w:r>
      <w:r w:rsidR="00A54CBB">
        <w:fldChar w:fldCharType="separate"/>
      </w:r>
      <w:r w:rsidR="00276D4F" w:rsidRPr="00531F98">
        <w:rPr>
          <w:noProof/>
        </w:rPr>
        <w:t>4</w:t>
      </w:r>
      <w:r w:rsidR="00A54CBB">
        <w:rPr>
          <w:noProof/>
        </w:rPr>
        <w:fldChar w:fldCharType="end"/>
      </w:r>
      <w:bookmarkEnd w:id="12"/>
      <w:r w:rsidRPr="00531F98">
        <w:t>:</w:t>
      </w:r>
      <w:r w:rsidR="003E0D51" w:rsidRPr="00531F98">
        <w:t xml:space="preserve"> Contribution of </w:t>
      </w:r>
      <w:r w:rsidRPr="00531F98">
        <w:t>ICT</w:t>
      </w:r>
      <w:r w:rsidR="003E0D51" w:rsidRPr="00531F98">
        <w:t xml:space="preserve"> GDP to National</w:t>
      </w:r>
      <w:r w:rsidR="006F19EA" w:rsidRPr="00531F98">
        <w:t xml:space="preserve"> GDP</w:t>
      </w:r>
      <w:r w:rsidR="003E0D51" w:rsidRPr="00531F98">
        <w:t xml:space="preserve"> (from 2010 to 201</w:t>
      </w:r>
      <w:r w:rsidR="00317209" w:rsidRPr="00531F98">
        <w:t>9</w:t>
      </w:r>
      <w:r w:rsidR="003E0D51" w:rsidRPr="00531F98">
        <w:t>)</w:t>
      </w:r>
      <w:bookmarkEnd w:id="13"/>
    </w:p>
    <w:p w14:paraId="08584992" w14:textId="36FD0180" w:rsidR="00123886" w:rsidRPr="00123886" w:rsidRDefault="00123886" w:rsidP="00123886">
      <w:r>
        <w:rPr>
          <w:i/>
          <w:iCs/>
          <w:color w:val="2F546A"/>
          <w:sz w:val="18"/>
          <w:szCs w:val="18"/>
        </w:rPr>
        <w:t>Source: MSI’s modelling based on data national account data collected for individual countries from UNData, countries’ national statistics, and World Bank database.</w:t>
      </w:r>
    </w:p>
    <w:p w14:paraId="5E7F9976" w14:textId="14D9DCA8" w:rsidR="00185C07" w:rsidRDefault="00AD0AB1" w:rsidP="00AE45F0">
      <w:pPr>
        <w:spacing w:after="120" w:line="240" w:lineRule="auto"/>
        <w:rPr>
          <w:lang w:eastAsia="en-CA"/>
        </w:rPr>
      </w:pPr>
      <w:r w:rsidRPr="00531F98">
        <w:rPr>
          <w:lang w:eastAsia="en-CA"/>
        </w:rPr>
        <w:t>While for the most benchmark countries</w:t>
      </w:r>
      <w:r w:rsidR="00FF3DBD" w:rsidRPr="00531F98">
        <w:rPr>
          <w:lang w:eastAsia="en-CA"/>
        </w:rPr>
        <w:t>,</w:t>
      </w:r>
      <w:r w:rsidRPr="00531F98">
        <w:rPr>
          <w:lang w:eastAsia="en-CA"/>
        </w:rPr>
        <w:t xml:space="preserve"> the ICT GDP share </w:t>
      </w:r>
      <w:r w:rsidR="00487752" w:rsidRPr="00531F98">
        <w:rPr>
          <w:lang w:eastAsia="en-CA"/>
        </w:rPr>
        <w:t>marginally changed (below 1 percent point)</w:t>
      </w:r>
      <w:r w:rsidR="00185C07" w:rsidRPr="00531F98">
        <w:rPr>
          <w:lang w:eastAsia="en-CA"/>
        </w:rPr>
        <w:t xml:space="preserve"> </w:t>
      </w:r>
      <w:r w:rsidRPr="00531F98">
        <w:rPr>
          <w:lang w:eastAsia="en-CA"/>
        </w:rPr>
        <w:t>from 2010 to 201</w:t>
      </w:r>
      <w:r w:rsidR="00531F98" w:rsidRPr="00531F98">
        <w:rPr>
          <w:lang w:eastAsia="en-CA"/>
        </w:rPr>
        <w:t>9</w:t>
      </w:r>
      <w:r w:rsidRPr="00531F98">
        <w:rPr>
          <w:lang w:eastAsia="en-CA"/>
        </w:rPr>
        <w:t>, two countries exhibited significant</w:t>
      </w:r>
      <w:r w:rsidR="00531F98" w:rsidRPr="00531F98">
        <w:rPr>
          <w:lang w:eastAsia="en-CA"/>
        </w:rPr>
        <w:t xml:space="preserve"> (over 0.50%)</w:t>
      </w:r>
      <w:r w:rsidRPr="00531F98">
        <w:rPr>
          <w:lang w:eastAsia="en-CA"/>
        </w:rPr>
        <w:t xml:space="preserve"> decrease - </w:t>
      </w:r>
      <w:r w:rsidRPr="00531F98">
        <w:rPr>
          <w:i/>
          <w:iCs/>
          <w:lang w:eastAsia="en-CA"/>
        </w:rPr>
        <w:t>Australia’s share decreased by 1.</w:t>
      </w:r>
      <w:r w:rsidR="00531F98" w:rsidRPr="00531F98">
        <w:rPr>
          <w:i/>
          <w:iCs/>
          <w:lang w:eastAsia="en-CA"/>
        </w:rPr>
        <w:t>40</w:t>
      </w:r>
      <w:r w:rsidRPr="00531F98">
        <w:rPr>
          <w:i/>
          <w:iCs/>
          <w:lang w:eastAsia="en-CA"/>
        </w:rPr>
        <w:t xml:space="preserve"> percent points, and Kuwait’s, share decreased by </w:t>
      </w:r>
      <w:r w:rsidR="00F50077" w:rsidRPr="00531F98">
        <w:rPr>
          <w:i/>
          <w:iCs/>
          <w:lang w:eastAsia="en-CA"/>
        </w:rPr>
        <w:t>0</w:t>
      </w:r>
      <w:r w:rsidRPr="00531F98">
        <w:rPr>
          <w:i/>
          <w:iCs/>
          <w:lang w:eastAsia="en-CA"/>
        </w:rPr>
        <w:t>.</w:t>
      </w:r>
      <w:r w:rsidR="00531F98" w:rsidRPr="00531F98">
        <w:rPr>
          <w:i/>
          <w:iCs/>
          <w:lang w:eastAsia="en-CA"/>
        </w:rPr>
        <w:t xml:space="preserve">59 </w:t>
      </w:r>
      <w:r w:rsidRPr="00531F98">
        <w:rPr>
          <w:i/>
          <w:iCs/>
          <w:lang w:eastAsia="en-CA"/>
        </w:rPr>
        <w:t>percent points.</w:t>
      </w:r>
      <w:r w:rsidR="00240102" w:rsidRPr="00531F98">
        <w:rPr>
          <w:i/>
          <w:iCs/>
          <w:lang w:eastAsia="en-CA"/>
        </w:rPr>
        <w:t xml:space="preserve"> </w:t>
      </w:r>
      <w:r w:rsidR="00185C07" w:rsidRPr="00531F98">
        <w:rPr>
          <w:lang w:eastAsia="en-CA"/>
        </w:rPr>
        <w:t>The countries with notable (over 0.5 percent point) increase in ICT GDP share include:</w:t>
      </w:r>
    </w:p>
    <w:p w14:paraId="57C027D1" w14:textId="632E5EE5" w:rsidR="00185C07" w:rsidRPr="00531F98" w:rsidRDefault="00185C07" w:rsidP="00185C07">
      <w:pPr>
        <w:pStyle w:val="ListParagraph"/>
        <w:numPr>
          <w:ilvl w:val="0"/>
          <w:numId w:val="12"/>
        </w:numPr>
        <w:spacing w:after="120" w:line="240" w:lineRule="auto"/>
        <w:rPr>
          <w:lang w:eastAsia="en-CA"/>
        </w:rPr>
      </w:pPr>
      <w:r w:rsidRPr="00531F98">
        <w:rPr>
          <w:lang w:eastAsia="en-CA"/>
        </w:rPr>
        <w:lastRenderedPageBreak/>
        <w:t xml:space="preserve">Ireland: </w:t>
      </w:r>
      <w:r w:rsidR="00531F98" w:rsidRPr="00531F98">
        <w:rPr>
          <w:lang w:eastAsia="en-CA"/>
        </w:rPr>
        <w:t>2</w:t>
      </w:r>
      <w:r w:rsidRPr="00531F98">
        <w:rPr>
          <w:lang w:eastAsia="en-CA"/>
        </w:rPr>
        <w:t>.</w:t>
      </w:r>
      <w:r w:rsidR="00531F98" w:rsidRPr="00531F98">
        <w:rPr>
          <w:lang w:eastAsia="en-CA"/>
        </w:rPr>
        <w:t>01</w:t>
      </w:r>
      <w:r w:rsidRPr="00531F98">
        <w:rPr>
          <w:lang w:eastAsia="en-CA"/>
        </w:rPr>
        <w:t>%</w:t>
      </w:r>
    </w:p>
    <w:p w14:paraId="04FB633E" w14:textId="04CE2DB1" w:rsidR="00531F98" w:rsidRPr="00531F98" w:rsidRDefault="00531F98" w:rsidP="00531F98">
      <w:pPr>
        <w:pStyle w:val="ListParagraph"/>
        <w:numPr>
          <w:ilvl w:val="0"/>
          <w:numId w:val="12"/>
        </w:numPr>
        <w:spacing w:after="120" w:line="240" w:lineRule="auto"/>
        <w:rPr>
          <w:lang w:eastAsia="en-CA"/>
        </w:rPr>
      </w:pPr>
      <w:r w:rsidRPr="00531F98">
        <w:rPr>
          <w:lang w:eastAsia="en-CA"/>
        </w:rPr>
        <w:t>Luxemburg: 1.69%</w:t>
      </w:r>
    </w:p>
    <w:p w14:paraId="430CE9B5" w14:textId="21E13491" w:rsidR="00185C07" w:rsidRPr="00531F98" w:rsidRDefault="00185C07" w:rsidP="00185C07">
      <w:pPr>
        <w:pStyle w:val="ListParagraph"/>
        <w:numPr>
          <w:ilvl w:val="0"/>
          <w:numId w:val="12"/>
        </w:numPr>
        <w:spacing w:after="120" w:line="240" w:lineRule="auto"/>
        <w:rPr>
          <w:lang w:eastAsia="en-CA"/>
        </w:rPr>
      </w:pPr>
      <w:r w:rsidRPr="00531F98">
        <w:rPr>
          <w:lang w:eastAsia="en-CA"/>
        </w:rPr>
        <w:t xml:space="preserve">Saudi Arabia (KSA): </w:t>
      </w:r>
      <w:r w:rsidR="00531F98" w:rsidRPr="00531F98">
        <w:rPr>
          <w:lang w:eastAsia="en-CA"/>
        </w:rPr>
        <w:t>1</w:t>
      </w:r>
      <w:r w:rsidRPr="00531F98">
        <w:rPr>
          <w:lang w:eastAsia="en-CA"/>
        </w:rPr>
        <w:t>.</w:t>
      </w:r>
      <w:r w:rsidR="00531F98" w:rsidRPr="00531F98">
        <w:rPr>
          <w:lang w:eastAsia="en-CA"/>
        </w:rPr>
        <w:t>10</w:t>
      </w:r>
      <w:r w:rsidRPr="00531F98">
        <w:rPr>
          <w:lang w:eastAsia="en-CA"/>
        </w:rPr>
        <w:t>%</w:t>
      </w:r>
    </w:p>
    <w:p w14:paraId="3ADA268D" w14:textId="089B882F" w:rsidR="00185C07" w:rsidRPr="00531F98" w:rsidRDefault="00185C07" w:rsidP="00185C07">
      <w:pPr>
        <w:pStyle w:val="ListParagraph"/>
        <w:numPr>
          <w:ilvl w:val="0"/>
          <w:numId w:val="12"/>
        </w:numPr>
        <w:spacing w:after="120" w:line="240" w:lineRule="auto"/>
        <w:rPr>
          <w:lang w:eastAsia="en-CA"/>
        </w:rPr>
      </w:pPr>
      <w:r w:rsidRPr="00531F98">
        <w:rPr>
          <w:lang w:eastAsia="en-CA"/>
        </w:rPr>
        <w:t xml:space="preserve">USA: </w:t>
      </w:r>
      <w:r w:rsidR="00531F98" w:rsidRPr="00531F98">
        <w:rPr>
          <w:lang w:eastAsia="en-CA"/>
        </w:rPr>
        <w:t>1</w:t>
      </w:r>
      <w:r w:rsidRPr="00531F98">
        <w:rPr>
          <w:lang w:eastAsia="en-CA"/>
        </w:rPr>
        <w:t>.</w:t>
      </w:r>
      <w:r w:rsidR="00531F98" w:rsidRPr="00531F98">
        <w:rPr>
          <w:lang w:eastAsia="en-CA"/>
        </w:rPr>
        <w:t>08</w:t>
      </w:r>
      <w:r w:rsidRPr="00531F98">
        <w:rPr>
          <w:lang w:eastAsia="en-CA"/>
        </w:rPr>
        <w:t>%</w:t>
      </w:r>
    </w:p>
    <w:p w14:paraId="7445C353" w14:textId="51C43AEE" w:rsidR="00185C07" w:rsidRPr="00531F98" w:rsidRDefault="00185C07" w:rsidP="00185C07">
      <w:pPr>
        <w:pStyle w:val="ListParagraph"/>
        <w:numPr>
          <w:ilvl w:val="0"/>
          <w:numId w:val="12"/>
        </w:numPr>
        <w:spacing w:after="120" w:line="240" w:lineRule="auto"/>
        <w:rPr>
          <w:lang w:eastAsia="en-CA"/>
        </w:rPr>
      </w:pPr>
      <w:r w:rsidRPr="00531F98">
        <w:rPr>
          <w:lang w:eastAsia="en-CA"/>
        </w:rPr>
        <w:t>Oman: 0.</w:t>
      </w:r>
      <w:r w:rsidR="00F50077" w:rsidRPr="00531F98">
        <w:rPr>
          <w:lang w:eastAsia="en-CA"/>
        </w:rPr>
        <w:t>5</w:t>
      </w:r>
      <w:r w:rsidR="00531F98" w:rsidRPr="00531F98">
        <w:rPr>
          <w:lang w:eastAsia="en-CA"/>
        </w:rPr>
        <w:t>1</w:t>
      </w:r>
      <w:r w:rsidRPr="00531F98">
        <w:rPr>
          <w:lang w:eastAsia="en-CA"/>
        </w:rPr>
        <w:t>%</w:t>
      </w:r>
    </w:p>
    <w:p w14:paraId="570E2A71" w14:textId="541945B6" w:rsidR="009423BC" w:rsidRDefault="00185C07" w:rsidP="00B47F8D">
      <w:pPr>
        <w:spacing w:after="360" w:line="240" w:lineRule="auto"/>
        <w:rPr>
          <w:lang w:eastAsia="en-CA"/>
        </w:rPr>
      </w:pPr>
      <w:r w:rsidRPr="00220B81">
        <w:rPr>
          <w:lang w:eastAsia="en-CA"/>
        </w:rPr>
        <w:t xml:space="preserve">Appendix A4 provides year over year </w:t>
      </w:r>
      <w:r w:rsidR="00742A7E" w:rsidRPr="00220B81">
        <w:rPr>
          <w:lang w:eastAsia="en-CA"/>
        </w:rPr>
        <w:t xml:space="preserve">share of ICT </w:t>
      </w:r>
      <w:r w:rsidRPr="00220B81">
        <w:rPr>
          <w:lang w:eastAsia="en-CA"/>
        </w:rPr>
        <w:t xml:space="preserve">GDP by </w:t>
      </w:r>
      <w:r w:rsidR="00F30FC2">
        <w:rPr>
          <w:lang w:eastAsia="en-CA"/>
        </w:rPr>
        <w:t xml:space="preserve">the </w:t>
      </w:r>
      <w:r w:rsidR="00742A7E" w:rsidRPr="00220B81">
        <w:rPr>
          <w:lang w:eastAsia="en-CA"/>
        </w:rPr>
        <w:t>country</w:t>
      </w:r>
      <w:r w:rsidRPr="00220B81">
        <w:rPr>
          <w:lang w:eastAsia="en-CA"/>
        </w:rPr>
        <w:t xml:space="preserve"> for the period 2010-201</w:t>
      </w:r>
      <w:r w:rsidR="0061210F">
        <w:rPr>
          <w:lang w:eastAsia="en-CA"/>
        </w:rPr>
        <w:t>9</w:t>
      </w:r>
      <w:r w:rsidRPr="00220B81">
        <w:rPr>
          <w:lang w:eastAsia="en-CA"/>
        </w:rPr>
        <w:t>.</w:t>
      </w:r>
      <w:r w:rsidR="00450317" w:rsidRPr="00220B81">
        <w:t xml:space="preserve"> </w:t>
      </w:r>
      <w:r w:rsidR="00F51958" w:rsidRPr="00220B81">
        <w:rPr>
          <w:lang w:eastAsia="en-CA"/>
        </w:rPr>
        <w:t xml:space="preserve">It is </w:t>
      </w:r>
      <w:r w:rsidR="003C21C9" w:rsidRPr="00220B81">
        <w:rPr>
          <w:lang w:eastAsia="en-CA"/>
        </w:rPr>
        <w:t>worth noting that the ICT GDP share of developed</w:t>
      </w:r>
      <w:r w:rsidR="00F51958" w:rsidRPr="00220B81">
        <w:rPr>
          <w:lang w:eastAsia="en-CA"/>
        </w:rPr>
        <w:t xml:space="preserve"> countries </w:t>
      </w:r>
      <w:r w:rsidR="003C21C9" w:rsidRPr="00220B81">
        <w:rPr>
          <w:lang w:eastAsia="en-CA"/>
        </w:rPr>
        <w:t xml:space="preserve">is relatively </w:t>
      </w:r>
      <w:r w:rsidR="00805727" w:rsidRPr="00220B81">
        <w:rPr>
          <w:lang w:eastAsia="en-CA"/>
        </w:rPr>
        <w:t xml:space="preserve">higher </w:t>
      </w:r>
      <w:r w:rsidR="00E939F1" w:rsidRPr="00220B81">
        <w:rPr>
          <w:lang w:eastAsia="en-CA"/>
        </w:rPr>
        <w:t>than those of GCC countries.</w:t>
      </w:r>
      <w:r w:rsidR="006D21F2">
        <w:rPr>
          <w:lang w:eastAsia="en-CA"/>
        </w:rPr>
        <w:t xml:space="preserve"> </w:t>
      </w:r>
      <w:r w:rsidR="009027DE" w:rsidRPr="00220B81">
        <w:rPr>
          <w:lang w:eastAsia="en-CA"/>
        </w:rPr>
        <w:t xml:space="preserve">For example, the </w:t>
      </w:r>
      <w:r w:rsidR="00E939F1" w:rsidRPr="00220B81">
        <w:rPr>
          <w:lang w:eastAsia="en-CA"/>
        </w:rPr>
        <w:t xml:space="preserve">share of </w:t>
      </w:r>
      <w:r w:rsidR="009027DE" w:rsidRPr="00220B81">
        <w:rPr>
          <w:lang w:eastAsia="en-CA"/>
        </w:rPr>
        <w:t xml:space="preserve">ICT GDP </w:t>
      </w:r>
      <w:r w:rsidR="00E939F1" w:rsidRPr="00220B81">
        <w:rPr>
          <w:lang w:eastAsia="en-CA"/>
        </w:rPr>
        <w:t xml:space="preserve">in </w:t>
      </w:r>
      <w:r w:rsidR="00F30FC2">
        <w:rPr>
          <w:lang w:eastAsia="en-CA"/>
        </w:rPr>
        <w:t xml:space="preserve">the </w:t>
      </w:r>
      <w:r w:rsidR="00E939F1" w:rsidRPr="00220B81">
        <w:rPr>
          <w:lang w:eastAsia="en-CA"/>
        </w:rPr>
        <w:t xml:space="preserve">case of </w:t>
      </w:r>
      <w:r w:rsidR="001A24D2" w:rsidRPr="00220B81">
        <w:rPr>
          <w:lang w:eastAsia="en-CA"/>
        </w:rPr>
        <w:t xml:space="preserve">Switzerland </w:t>
      </w:r>
      <w:r w:rsidR="00E939F1" w:rsidRPr="00220B81">
        <w:rPr>
          <w:lang w:eastAsia="en-CA"/>
        </w:rPr>
        <w:t xml:space="preserve">remained over 10%, followed by </w:t>
      </w:r>
      <w:r w:rsidR="009027DE" w:rsidRPr="00220B81">
        <w:rPr>
          <w:lang w:eastAsia="en-CA"/>
        </w:rPr>
        <w:t xml:space="preserve">Ireland (from </w:t>
      </w:r>
      <w:r w:rsidR="000E6BE8">
        <w:rPr>
          <w:lang w:eastAsia="en-CA"/>
        </w:rPr>
        <w:t>8</w:t>
      </w:r>
      <w:r w:rsidR="00F50077">
        <w:rPr>
          <w:lang w:eastAsia="en-CA"/>
        </w:rPr>
        <w:t>.</w:t>
      </w:r>
      <w:r w:rsidR="000E6BE8">
        <w:rPr>
          <w:lang w:eastAsia="en-CA"/>
        </w:rPr>
        <w:t>98</w:t>
      </w:r>
      <w:r w:rsidR="009027DE" w:rsidRPr="00220B81">
        <w:rPr>
          <w:lang w:eastAsia="en-CA"/>
        </w:rPr>
        <w:t>% to 10</w:t>
      </w:r>
      <w:r w:rsidR="00F50077">
        <w:rPr>
          <w:lang w:eastAsia="en-CA"/>
        </w:rPr>
        <w:t>.</w:t>
      </w:r>
      <w:r w:rsidR="000E6BE8">
        <w:rPr>
          <w:lang w:eastAsia="en-CA"/>
        </w:rPr>
        <w:t>99</w:t>
      </w:r>
      <w:r w:rsidR="009027DE" w:rsidRPr="00220B81">
        <w:rPr>
          <w:lang w:eastAsia="en-CA"/>
        </w:rPr>
        <w:t xml:space="preserve">%), </w:t>
      </w:r>
      <w:r w:rsidR="000E6BE8">
        <w:rPr>
          <w:lang w:eastAsia="en-CA"/>
        </w:rPr>
        <w:t xml:space="preserve">Sweden (10.26% to 10.37%), </w:t>
      </w:r>
      <w:r w:rsidR="00805727" w:rsidRPr="00220B81">
        <w:rPr>
          <w:lang w:eastAsia="en-CA"/>
        </w:rPr>
        <w:t>Luxembourg</w:t>
      </w:r>
      <w:r w:rsidR="001A24D2" w:rsidRPr="00220B81">
        <w:rPr>
          <w:lang w:eastAsia="en-CA"/>
        </w:rPr>
        <w:t xml:space="preserve"> </w:t>
      </w:r>
      <w:r w:rsidR="009027DE" w:rsidRPr="00220B81">
        <w:rPr>
          <w:lang w:eastAsia="en-CA"/>
        </w:rPr>
        <w:t>(from 8.</w:t>
      </w:r>
      <w:r w:rsidR="000E6BE8">
        <w:rPr>
          <w:lang w:eastAsia="en-CA"/>
        </w:rPr>
        <w:t>57</w:t>
      </w:r>
      <w:r w:rsidR="009027DE" w:rsidRPr="00220B81">
        <w:rPr>
          <w:lang w:eastAsia="en-CA"/>
        </w:rPr>
        <w:t xml:space="preserve">% to </w:t>
      </w:r>
      <w:r w:rsidR="000E6BE8">
        <w:rPr>
          <w:lang w:eastAsia="en-CA"/>
        </w:rPr>
        <w:t>10</w:t>
      </w:r>
      <w:r w:rsidR="009027DE" w:rsidRPr="00220B81">
        <w:rPr>
          <w:lang w:eastAsia="en-CA"/>
        </w:rPr>
        <w:t>.</w:t>
      </w:r>
      <w:r w:rsidR="000E6BE8">
        <w:rPr>
          <w:lang w:eastAsia="en-CA"/>
        </w:rPr>
        <w:t>26</w:t>
      </w:r>
      <w:r w:rsidR="009027DE" w:rsidRPr="00220B81">
        <w:rPr>
          <w:lang w:eastAsia="en-CA"/>
        </w:rPr>
        <w:t>%), the USA (from 8.5</w:t>
      </w:r>
      <w:r w:rsidR="000E6BE8">
        <w:rPr>
          <w:lang w:eastAsia="en-CA"/>
        </w:rPr>
        <w:t>2</w:t>
      </w:r>
      <w:r w:rsidR="009027DE" w:rsidRPr="00220B81">
        <w:rPr>
          <w:lang w:eastAsia="en-CA"/>
        </w:rPr>
        <w:t>% to 9.</w:t>
      </w:r>
      <w:r w:rsidR="000E6BE8">
        <w:rPr>
          <w:lang w:eastAsia="en-CA"/>
        </w:rPr>
        <w:t>60</w:t>
      </w:r>
      <w:r w:rsidR="009027DE" w:rsidRPr="00220B81">
        <w:rPr>
          <w:lang w:eastAsia="en-CA"/>
        </w:rPr>
        <w:t>%).</w:t>
      </w:r>
      <w:r w:rsidR="00240102">
        <w:rPr>
          <w:lang w:eastAsia="en-CA"/>
        </w:rPr>
        <w:t xml:space="preserve"> </w:t>
      </w:r>
      <w:r w:rsidR="009423BC">
        <w:rPr>
          <w:lang w:eastAsia="en-CA"/>
        </w:rPr>
        <w:t>In 201</w:t>
      </w:r>
      <w:r w:rsidR="000E6BE8">
        <w:rPr>
          <w:lang w:eastAsia="en-CA"/>
        </w:rPr>
        <w:t>9</w:t>
      </w:r>
      <w:r w:rsidR="009423BC">
        <w:rPr>
          <w:lang w:eastAsia="en-CA"/>
        </w:rPr>
        <w:t xml:space="preserve"> the </w:t>
      </w:r>
      <w:r w:rsidR="00514734">
        <w:rPr>
          <w:lang w:eastAsia="en-CA"/>
        </w:rPr>
        <w:t xml:space="preserve">gap between the </w:t>
      </w:r>
      <w:r w:rsidR="009423BC">
        <w:rPr>
          <w:lang w:eastAsia="en-CA"/>
        </w:rPr>
        <w:t xml:space="preserve">KSA’s total ICT GDP contribution </w:t>
      </w:r>
      <w:r w:rsidR="00514734">
        <w:rPr>
          <w:lang w:eastAsia="en-CA"/>
        </w:rPr>
        <w:t xml:space="preserve">with </w:t>
      </w:r>
      <w:r w:rsidR="009423BC">
        <w:rPr>
          <w:lang w:eastAsia="en-CA"/>
        </w:rPr>
        <w:t xml:space="preserve">developed countries </w:t>
      </w:r>
      <w:r w:rsidR="00514734">
        <w:rPr>
          <w:lang w:eastAsia="en-CA"/>
        </w:rPr>
        <w:t xml:space="preserve">ranged from </w:t>
      </w:r>
      <w:r w:rsidR="009423BC">
        <w:rPr>
          <w:lang w:eastAsia="en-CA"/>
        </w:rPr>
        <w:t>0.</w:t>
      </w:r>
      <w:r w:rsidR="00BE4B6F">
        <w:rPr>
          <w:lang w:eastAsia="en-CA"/>
        </w:rPr>
        <w:t>55</w:t>
      </w:r>
      <w:r w:rsidR="009423BC">
        <w:rPr>
          <w:lang w:eastAsia="en-CA"/>
        </w:rPr>
        <w:t>% (Norway) to 6.8</w:t>
      </w:r>
      <w:r w:rsidR="00BE4B6F">
        <w:rPr>
          <w:lang w:eastAsia="en-CA"/>
        </w:rPr>
        <w:t>9</w:t>
      </w:r>
      <w:r w:rsidR="009423BC">
        <w:rPr>
          <w:lang w:eastAsia="en-CA"/>
        </w:rPr>
        <w:t xml:space="preserve">% (Switzerland), as shown in </w:t>
      </w:r>
      <w:r w:rsidR="00446312">
        <w:rPr>
          <w:lang w:eastAsia="en-CA"/>
        </w:rPr>
        <w:fldChar w:fldCharType="begin"/>
      </w:r>
      <w:r w:rsidR="00446312">
        <w:rPr>
          <w:lang w:eastAsia="en-CA"/>
        </w:rPr>
        <w:instrText xml:space="preserve"> REF _Ref31459708 \h </w:instrText>
      </w:r>
      <w:r w:rsidR="00446312">
        <w:rPr>
          <w:lang w:eastAsia="en-CA"/>
        </w:rPr>
      </w:r>
      <w:r w:rsidR="00446312">
        <w:rPr>
          <w:lang w:eastAsia="en-CA"/>
        </w:rPr>
        <w:fldChar w:fldCharType="separate"/>
      </w:r>
      <w:r w:rsidR="00276D4F" w:rsidRPr="004104E8">
        <w:t xml:space="preserve">Figure </w:t>
      </w:r>
      <w:r w:rsidR="00276D4F">
        <w:rPr>
          <w:noProof/>
        </w:rPr>
        <w:t>5</w:t>
      </w:r>
      <w:r w:rsidR="00446312">
        <w:rPr>
          <w:lang w:eastAsia="en-CA"/>
        </w:rPr>
        <w:fldChar w:fldCharType="end"/>
      </w:r>
      <w:r w:rsidR="00446312">
        <w:rPr>
          <w:lang w:eastAsia="en-CA"/>
        </w:rPr>
        <w:t xml:space="preserve"> </w:t>
      </w:r>
      <w:r w:rsidR="009423BC">
        <w:rPr>
          <w:lang w:eastAsia="en-CA"/>
        </w:rPr>
        <w:t xml:space="preserve">below. </w:t>
      </w:r>
    </w:p>
    <w:p w14:paraId="388C7100" w14:textId="519F5581" w:rsidR="00514734" w:rsidRDefault="00EB669D" w:rsidP="00446312">
      <w:pPr>
        <w:spacing w:after="120" w:line="240" w:lineRule="auto"/>
        <w:rPr>
          <w:lang w:eastAsia="en-CA"/>
        </w:rPr>
      </w:pPr>
      <w:r w:rsidRPr="00EB669D">
        <w:rPr>
          <w:noProof/>
        </w:rPr>
        <w:drawing>
          <wp:inline distT="0" distB="0" distL="0" distR="0" wp14:anchorId="02F8362F" wp14:editId="3CB2951E">
            <wp:extent cx="5941347" cy="2389517"/>
            <wp:effectExtent l="0" t="0" r="254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7352" cy="2391932"/>
                    </a:xfrm>
                    <a:prstGeom prst="rect">
                      <a:avLst/>
                    </a:prstGeom>
                    <a:noFill/>
                    <a:ln>
                      <a:noFill/>
                    </a:ln>
                  </pic:spPr>
                </pic:pic>
              </a:graphicData>
            </a:graphic>
          </wp:inline>
        </w:drawing>
      </w:r>
    </w:p>
    <w:p w14:paraId="3C6A22CD" w14:textId="39B0B36A" w:rsidR="00446312" w:rsidRDefault="00446312" w:rsidP="00EB669D">
      <w:pPr>
        <w:pStyle w:val="Caption"/>
        <w:spacing w:after="0"/>
      </w:pPr>
      <w:bookmarkStart w:id="14" w:name="_Ref31459708"/>
      <w:bookmarkStart w:id="15" w:name="_Toc39525549"/>
      <w:r w:rsidRPr="00BE4B6F">
        <w:t xml:space="preserve">Figure </w:t>
      </w:r>
      <w:r w:rsidR="00A54CBB">
        <w:fldChar w:fldCharType="begin"/>
      </w:r>
      <w:r w:rsidR="00A54CBB">
        <w:instrText xml:space="preserve"> SEQ Figure \* ARABIC </w:instrText>
      </w:r>
      <w:r w:rsidR="00A54CBB">
        <w:fldChar w:fldCharType="separate"/>
      </w:r>
      <w:r w:rsidR="00276D4F" w:rsidRPr="00BE4B6F">
        <w:rPr>
          <w:noProof/>
        </w:rPr>
        <w:t>5</w:t>
      </w:r>
      <w:r w:rsidR="00A54CBB">
        <w:rPr>
          <w:noProof/>
        </w:rPr>
        <w:fldChar w:fldCharType="end"/>
      </w:r>
      <w:bookmarkEnd w:id="14"/>
      <w:r w:rsidRPr="00BE4B6F">
        <w:t>: 201</w:t>
      </w:r>
      <w:r w:rsidR="00BE4B6F" w:rsidRPr="00BE4B6F">
        <w:t>9</w:t>
      </w:r>
      <w:r w:rsidRPr="00BE4B6F">
        <w:t xml:space="preserve"> ICT Contribution – KSA’s Gap with benchmark countries</w:t>
      </w:r>
      <w:bookmarkEnd w:id="15"/>
    </w:p>
    <w:p w14:paraId="4ADFB4F6" w14:textId="22834AB8" w:rsidR="00EB669D" w:rsidRPr="00EB669D" w:rsidRDefault="00EB669D" w:rsidP="00EB669D">
      <w:pPr>
        <w:spacing w:after="360"/>
      </w:pPr>
      <w:r>
        <w:rPr>
          <w:i/>
          <w:iCs/>
          <w:color w:val="2F546A"/>
          <w:sz w:val="18"/>
          <w:szCs w:val="18"/>
        </w:rPr>
        <w:t>Source: MSI’s modelling based on data national account data collected for individual countries from UNData, countries’ national statistics, and World Bank database.</w:t>
      </w:r>
    </w:p>
    <w:p w14:paraId="07D72BE3" w14:textId="095B5E2A" w:rsidR="004104E8" w:rsidRDefault="00B64EF5" w:rsidP="006C009C">
      <w:pPr>
        <w:spacing w:after="360" w:line="240" w:lineRule="auto"/>
        <w:rPr>
          <w:lang w:eastAsia="en-CA"/>
        </w:rPr>
      </w:pPr>
      <w:r w:rsidRPr="00220B81">
        <w:rPr>
          <w:lang w:eastAsia="en-CA"/>
        </w:rPr>
        <w:t>The</w:t>
      </w:r>
      <w:r w:rsidR="00240102">
        <w:rPr>
          <w:lang w:eastAsia="en-CA"/>
        </w:rPr>
        <w:t xml:space="preserve"> gap in the ICT contribution among countries</w:t>
      </w:r>
      <w:r w:rsidRPr="00220B81">
        <w:rPr>
          <w:lang w:eastAsia="en-CA"/>
        </w:rPr>
        <w:t xml:space="preserve"> can be </w:t>
      </w:r>
      <w:r w:rsidR="00B47F8D">
        <w:rPr>
          <w:lang w:eastAsia="en-CA"/>
        </w:rPr>
        <w:t>attributed</w:t>
      </w:r>
      <w:r w:rsidR="00AF4206" w:rsidRPr="00220B81">
        <w:rPr>
          <w:lang w:eastAsia="en-CA"/>
        </w:rPr>
        <w:t xml:space="preserve"> to</w:t>
      </w:r>
      <w:r w:rsidRPr="00220B81">
        <w:rPr>
          <w:lang w:eastAsia="en-CA"/>
        </w:rPr>
        <w:t xml:space="preserve"> s</w:t>
      </w:r>
      <w:r w:rsidR="006F19EA" w:rsidRPr="00220B81">
        <w:rPr>
          <w:lang w:eastAsia="en-CA"/>
        </w:rPr>
        <w:t>everal factors</w:t>
      </w:r>
      <w:r w:rsidRPr="00220B81">
        <w:rPr>
          <w:lang w:eastAsia="en-CA"/>
        </w:rPr>
        <w:t xml:space="preserve"> such as performance and relative size of other economic sectors of the country. Most importantly, the s</w:t>
      </w:r>
      <w:r w:rsidR="006F19EA" w:rsidRPr="00220B81">
        <w:rPr>
          <w:lang w:eastAsia="en-CA"/>
        </w:rPr>
        <w:t xml:space="preserve">tructural </w:t>
      </w:r>
      <w:r w:rsidRPr="00220B81">
        <w:rPr>
          <w:lang w:eastAsia="en-CA"/>
        </w:rPr>
        <w:t>mix</w:t>
      </w:r>
      <w:r w:rsidR="006F19EA" w:rsidRPr="00220B81">
        <w:rPr>
          <w:lang w:eastAsia="en-CA"/>
        </w:rPr>
        <w:t xml:space="preserve"> of the </w:t>
      </w:r>
      <w:r w:rsidRPr="00220B81">
        <w:rPr>
          <w:lang w:eastAsia="en-CA"/>
        </w:rPr>
        <w:t xml:space="preserve">country’s </w:t>
      </w:r>
      <w:r w:rsidR="00771051" w:rsidRPr="00220B81">
        <w:rPr>
          <w:lang w:eastAsia="en-CA"/>
        </w:rPr>
        <w:t>ICT sector</w:t>
      </w:r>
      <w:r w:rsidR="006F19EA" w:rsidRPr="00220B81">
        <w:rPr>
          <w:lang w:eastAsia="en-CA"/>
        </w:rPr>
        <w:t xml:space="preserve"> </w:t>
      </w:r>
      <w:r w:rsidRPr="00220B81">
        <w:rPr>
          <w:lang w:eastAsia="en-CA"/>
        </w:rPr>
        <w:t xml:space="preserve">in terms of </w:t>
      </w:r>
      <w:r w:rsidR="00060063" w:rsidRPr="00220B81">
        <w:rPr>
          <w:lang w:eastAsia="en-CA"/>
        </w:rPr>
        <w:t xml:space="preserve">the above mentioned </w:t>
      </w:r>
      <w:r w:rsidRPr="00220B81">
        <w:rPr>
          <w:lang w:eastAsia="en-CA"/>
        </w:rPr>
        <w:t>six sub-sectors and their respective</w:t>
      </w:r>
      <w:r w:rsidR="00771051" w:rsidRPr="00220B81">
        <w:rPr>
          <w:lang w:eastAsia="en-CA"/>
        </w:rPr>
        <w:t xml:space="preserve"> value</w:t>
      </w:r>
      <w:r w:rsidR="00D9319D" w:rsidRPr="00220B81">
        <w:rPr>
          <w:lang w:eastAsia="en-CA"/>
        </w:rPr>
        <w:t>-</w:t>
      </w:r>
      <w:r w:rsidR="006F19EA" w:rsidRPr="00220B81">
        <w:rPr>
          <w:lang w:eastAsia="en-CA"/>
        </w:rPr>
        <w:t>add</w:t>
      </w:r>
      <w:r w:rsidRPr="00220B81">
        <w:rPr>
          <w:lang w:eastAsia="en-CA"/>
        </w:rPr>
        <w:t xml:space="preserve">ition </w:t>
      </w:r>
      <w:r w:rsidR="00060063" w:rsidRPr="00220B81">
        <w:rPr>
          <w:lang w:eastAsia="en-CA"/>
        </w:rPr>
        <w:t xml:space="preserve">can make a significant difference in terms </w:t>
      </w:r>
      <w:r w:rsidR="006F6D81" w:rsidRPr="00220B81">
        <w:rPr>
          <w:lang w:eastAsia="en-CA"/>
        </w:rPr>
        <w:t xml:space="preserve">of the </w:t>
      </w:r>
      <w:r w:rsidR="00060063" w:rsidRPr="00220B81">
        <w:rPr>
          <w:lang w:eastAsia="en-CA"/>
        </w:rPr>
        <w:t xml:space="preserve">contribution </w:t>
      </w:r>
      <w:r w:rsidR="006F6D81" w:rsidRPr="00220B81">
        <w:rPr>
          <w:lang w:eastAsia="en-CA"/>
        </w:rPr>
        <w:t>of</w:t>
      </w:r>
      <w:r w:rsidR="00060063" w:rsidRPr="00220B81">
        <w:rPr>
          <w:lang w:eastAsia="en-CA"/>
        </w:rPr>
        <w:t xml:space="preserve"> </w:t>
      </w:r>
      <w:r w:rsidR="00F30FC2">
        <w:rPr>
          <w:lang w:eastAsia="en-CA"/>
        </w:rPr>
        <w:t xml:space="preserve">the </w:t>
      </w:r>
      <w:r w:rsidR="00060063" w:rsidRPr="00220B81">
        <w:rPr>
          <w:lang w:eastAsia="en-CA"/>
        </w:rPr>
        <w:t xml:space="preserve">ICT </w:t>
      </w:r>
      <w:r w:rsidR="006F6D81" w:rsidRPr="00220B81">
        <w:rPr>
          <w:lang w:eastAsia="en-CA"/>
        </w:rPr>
        <w:t xml:space="preserve">sector </w:t>
      </w:r>
      <w:r w:rsidR="00060063" w:rsidRPr="00220B81">
        <w:rPr>
          <w:lang w:eastAsia="en-CA"/>
        </w:rPr>
        <w:t xml:space="preserve">to </w:t>
      </w:r>
      <w:r w:rsidR="006F6D81" w:rsidRPr="00220B81">
        <w:rPr>
          <w:lang w:eastAsia="en-CA"/>
        </w:rPr>
        <w:t xml:space="preserve">the </w:t>
      </w:r>
      <w:r w:rsidR="00060063" w:rsidRPr="00220B81">
        <w:rPr>
          <w:lang w:eastAsia="en-CA"/>
        </w:rPr>
        <w:t xml:space="preserve">national </w:t>
      </w:r>
      <w:r w:rsidR="00B47F8D">
        <w:rPr>
          <w:lang w:eastAsia="en-CA"/>
        </w:rPr>
        <w:t>GDP</w:t>
      </w:r>
      <w:r w:rsidR="00060063" w:rsidRPr="00220B81">
        <w:rPr>
          <w:lang w:eastAsia="en-CA"/>
        </w:rPr>
        <w:t xml:space="preserve"> of </w:t>
      </w:r>
      <w:r w:rsidR="006F6D81" w:rsidRPr="00220B81">
        <w:rPr>
          <w:lang w:eastAsia="en-CA"/>
        </w:rPr>
        <w:t xml:space="preserve">the </w:t>
      </w:r>
      <w:r w:rsidRPr="00220B81">
        <w:rPr>
          <w:lang w:eastAsia="en-CA"/>
        </w:rPr>
        <w:t>benchmark countries.</w:t>
      </w:r>
      <w:r w:rsidR="00DB7CA2" w:rsidRPr="00220B81">
        <w:rPr>
          <w:lang w:eastAsia="en-CA"/>
        </w:rPr>
        <w:t xml:space="preserve"> </w:t>
      </w:r>
      <w:r w:rsidR="009801DF" w:rsidRPr="00220B81">
        <w:rPr>
          <w:lang w:eastAsia="en-CA"/>
        </w:rPr>
        <w:t xml:space="preserve">For example, </w:t>
      </w:r>
      <w:r w:rsidR="00BD10E3" w:rsidRPr="00220B81">
        <w:rPr>
          <w:lang w:eastAsia="en-CA"/>
        </w:rPr>
        <w:t xml:space="preserve">the difference is much smaller among the benchmark countries if </w:t>
      </w:r>
      <w:r w:rsidR="00F30FC2">
        <w:rPr>
          <w:lang w:eastAsia="en-CA"/>
        </w:rPr>
        <w:t xml:space="preserve">the </w:t>
      </w:r>
      <w:r w:rsidR="00BD10E3" w:rsidRPr="00220B81">
        <w:rPr>
          <w:lang w:eastAsia="en-CA"/>
        </w:rPr>
        <w:t>GDP contribution of ICT Telecom (</w:t>
      </w:r>
      <w:r w:rsidR="002F6902" w:rsidRPr="00220B81">
        <w:rPr>
          <w:lang w:eastAsia="en-CA"/>
        </w:rPr>
        <w:t>comprising</w:t>
      </w:r>
      <w:r w:rsidR="00BD10E3" w:rsidRPr="00220B81">
        <w:rPr>
          <w:lang w:eastAsia="en-CA"/>
        </w:rPr>
        <w:t xml:space="preserve"> three sub-sectors:</w:t>
      </w:r>
      <w:r w:rsidR="00BD10E3" w:rsidRPr="00220B81">
        <w:rPr>
          <w:i/>
          <w:iCs/>
          <w:lang w:eastAsia="en-CA"/>
        </w:rPr>
        <w:t xml:space="preserve"> </w:t>
      </w:r>
      <w:r w:rsidR="00F20379">
        <w:rPr>
          <w:i/>
          <w:iCs/>
          <w:lang w:eastAsia="en-CA"/>
        </w:rPr>
        <w:t>F</w:t>
      </w:r>
      <w:r w:rsidR="00BD10E3" w:rsidRPr="00220B81">
        <w:rPr>
          <w:i/>
          <w:iCs/>
          <w:lang w:eastAsia="en-CA"/>
        </w:rPr>
        <w:t>ixed</w:t>
      </w:r>
      <w:r w:rsidR="00F20379">
        <w:rPr>
          <w:lang w:eastAsia="en-CA"/>
        </w:rPr>
        <w:t>-</w:t>
      </w:r>
      <w:r w:rsidR="00F20379">
        <w:rPr>
          <w:i/>
          <w:iCs/>
          <w:lang w:eastAsia="en-CA"/>
        </w:rPr>
        <w:t>T</w:t>
      </w:r>
      <w:r w:rsidR="00BD10E3" w:rsidRPr="00220B81">
        <w:rPr>
          <w:i/>
          <w:iCs/>
          <w:lang w:eastAsia="en-CA"/>
        </w:rPr>
        <w:t>elecom</w:t>
      </w:r>
      <w:r w:rsidR="00BD10E3" w:rsidRPr="00220B81">
        <w:rPr>
          <w:lang w:eastAsia="en-CA"/>
        </w:rPr>
        <w:t xml:space="preserve">, </w:t>
      </w:r>
      <w:r w:rsidR="00F20379">
        <w:rPr>
          <w:i/>
          <w:iCs/>
          <w:lang w:eastAsia="en-CA"/>
        </w:rPr>
        <w:t>M</w:t>
      </w:r>
      <w:r w:rsidR="00BD10E3" w:rsidRPr="00220B81">
        <w:rPr>
          <w:i/>
          <w:iCs/>
          <w:lang w:eastAsia="en-CA"/>
        </w:rPr>
        <w:t>obile</w:t>
      </w:r>
      <w:r w:rsidR="00F20379">
        <w:rPr>
          <w:i/>
          <w:iCs/>
          <w:lang w:eastAsia="en-CA"/>
        </w:rPr>
        <w:t>-T</w:t>
      </w:r>
      <w:r w:rsidR="002F6902" w:rsidRPr="00220B81">
        <w:rPr>
          <w:i/>
          <w:iCs/>
          <w:lang w:eastAsia="en-CA"/>
        </w:rPr>
        <w:t>elecom</w:t>
      </w:r>
      <w:r w:rsidR="00BD10E3" w:rsidRPr="00220B81">
        <w:rPr>
          <w:lang w:eastAsia="en-CA"/>
        </w:rPr>
        <w:t xml:space="preserve">, </w:t>
      </w:r>
      <w:r w:rsidR="00F20379">
        <w:rPr>
          <w:lang w:eastAsia="en-CA"/>
        </w:rPr>
        <w:t xml:space="preserve">and </w:t>
      </w:r>
      <w:r w:rsidR="00F20379">
        <w:rPr>
          <w:i/>
          <w:iCs/>
          <w:lang w:eastAsia="en-CA"/>
        </w:rPr>
        <w:t>O</w:t>
      </w:r>
      <w:r w:rsidR="00BD10E3" w:rsidRPr="00220B81">
        <w:rPr>
          <w:i/>
          <w:iCs/>
          <w:lang w:eastAsia="en-CA"/>
        </w:rPr>
        <w:t>ther</w:t>
      </w:r>
      <w:r w:rsidR="00220B81">
        <w:rPr>
          <w:i/>
          <w:iCs/>
          <w:lang w:eastAsia="en-CA"/>
        </w:rPr>
        <w:t>-</w:t>
      </w:r>
      <w:r w:rsidR="00F20379">
        <w:rPr>
          <w:i/>
          <w:iCs/>
          <w:lang w:eastAsia="en-CA"/>
        </w:rPr>
        <w:t>T</w:t>
      </w:r>
      <w:r w:rsidR="00BD10E3" w:rsidRPr="00220B81">
        <w:rPr>
          <w:i/>
          <w:iCs/>
          <w:lang w:eastAsia="en-CA"/>
        </w:rPr>
        <w:t>elecom</w:t>
      </w:r>
      <w:r w:rsidR="00BD10E3" w:rsidRPr="00220B81">
        <w:rPr>
          <w:lang w:eastAsia="en-CA"/>
        </w:rPr>
        <w:t xml:space="preserve">) is considered. </w:t>
      </w:r>
    </w:p>
    <w:p w14:paraId="7517FE73" w14:textId="360ABD58" w:rsidR="006C009C" w:rsidRPr="003D4272" w:rsidRDefault="006C009C" w:rsidP="00205F8D">
      <w:pPr>
        <w:pStyle w:val="Heading2"/>
        <w:numPr>
          <w:ilvl w:val="1"/>
          <w:numId w:val="4"/>
        </w:numPr>
        <w:spacing w:before="240" w:after="120"/>
        <w:rPr>
          <w:color w:val="2F546A"/>
          <w:lang w:eastAsia="en-CA"/>
        </w:rPr>
      </w:pPr>
      <w:bookmarkStart w:id="16" w:name="_Toc39525519"/>
      <w:r w:rsidRPr="003D4272">
        <w:rPr>
          <w:rFonts w:eastAsia="Calibri"/>
          <w:color w:val="2F546A"/>
          <w:lang w:eastAsia="en-CA"/>
        </w:rPr>
        <w:t>Contribution of ICT Telecom to National GDP</w:t>
      </w:r>
      <w:bookmarkEnd w:id="16"/>
      <w:r w:rsidRPr="003D4272">
        <w:rPr>
          <w:rFonts w:eastAsia="Calibri"/>
          <w:color w:val="2F546A"/>
          <w:lang w:eastAsia="en-CA"/>
        </w:rPr>
        <w:t xml:space="preserve"> </w:t>
      </w:r>
    </w:p>
    <w:p w14:paraId="42139F57" w14:textId="189D7CB2" w:rsidR="00892109" w:rsidRDefault="00220B81" w:rsidP="004104E8">
      <w:pPr>
        <w:spacing w:after="120" w:line="240" w:lineRule="auto"/>
        <w:rPr>
          <w:lang w:eastAsia="en-CA"/>
        </w:rPr>
      </w:pPr>
      <w:r w:rsidRPr="00220B81">
        <w:rPr>
          <w:lang w:eastAsia="en-CA"/>
        </w:rPr>
        <w:fldChar w:fldCharType="begin"/>
      </w:r>
      <w:r w:rsidRPr="00220B81">
        <w:rPr>
          <w:lang w:eastAsia="en-CA"/>
        </w:rPr>
        <w:instrText xml:space="preserve"> REF _Ref31381672 \h </w:instrText>
      </w:r>
      <w:r>
        <w:rPr>
          <w:lang w:eastAsia="en-CA"/>
        </w:rPr>
        <w:instrText xml:space="preserve"> \* MERGEFORMAT </w:instrText>
      </w:r>
      <w:r w:rsidRPr="00220B81">
        <w:rPr>
          <w:lang w:eastAsia="en-CA"/>
        </w:rPr>
      </w:r>
      <w:r w:rsidRPr="00220B81">
        <w:rPr>
          <w:lang w:eastAsia="en-CA"/>
        </w:rPr>
        <w:fldChar w:fldCharType="separate"/>
      </w:r>
      <w:r w:rsidR="00276D4F" w:rsidRPr="004104E8">
        <w:t xml:space="preserve">Figure </w:t>
      </w:r>
      <w:r w:rsidR="00276D4F">
        <w:rPr>
          <w:noProof/>
        </w:rPr>
        <w:t>6</w:t>
      </w:r>
      <w:r w:rsidRPr="00220B81">
        <w:rPr>
          <w:lang w:eastAsia="en-CA"/>
        </w:rPr>
        <w:fldChar w:fldCharType="end"/>
      </w:r>
      <w:r w:rsidRPr="00220B81">
        <w:rPr>
          <w:lang w:eastAsia="en-CA"/>
        </w:rPr>
        <w:t xml:space="preserve"> </w:t>
      </w:r>
      <w:r w:rsidR="00BD10E3" w:rsidRPr="00220B81">
        <w:rPr>
          <w:lang w:eastAsia="en-CA"/>
        </w:rPr>
        <w:t xml:space="preserve">below </w:t>
      </w:r>
      <w:r w:rsidR="001A1FB6">
        <w:rPr>
          <w:lang w:eastAsia="en-CA"/>
        </w:rPr>
        <w:t>shows</w:t>
      </w:r>
      <w:r w:rsidR="00BD10E3" w:rsidRPr="00220B81">
        <w:rPr>
          <w:lang w:eastAsia="en-CA"/>
        </w:rPr>
        <w:t xml:space="preserve"> that</w:t>
      </w:r>
      <w:r w:rsidR="00F20379">
        <w:rPr>
          <w:lang w:eastAsia="en-CA"/>
        </w:rPr>
        <w:t xml:space="preserve"> in 201</w:t>
      </w:r>
      <w:r w:rsidR="000A630A">
        <w:rPr>
          <w:lang w:eastAsia="en-CA"/>
        </w:rPr>
        <w:t>9</w:t>
      </w:r>
      <w:r w:rsidR="00F20379">
        <w:rPr>
          <w:lang w:eastAsia="en-CA"/>
        </w:rPr>
        <w:t xml:space="preserve"> the contribution of</w:t>
      </w:r>
      <w:r w:rsidR="00BD10E3" w:rsidRPr="00220B81">
        <w:rPr>
          <w:lang w:eastAsia="en-CA"/>
        </w:rPr>
        <w:t xml:space="preserve"> ICT Telecom GDP</w:t>
      </w:r>
      <w:r w:rsidR="00F20379">
        <w:rPr>
          <w:lang w:eastAsia="en-CA"/>
        </w:rPr>
        <w:t xml:space="preserve"> to the national GDP of benchmark countries ranged from 0.</w:t>
      </w:r>
      <w:r w:rsidR="009C387F">
        <w:rPr>
          <w:lang w:eastAsia="en-CA"/>
        </w:rPr>
        <w:t>68</w:t>
      </w:r>
      <w:r w:rsidR="00F20379">
        <w:rPr>
          <w:lang w:eastAsia="en-CA"/>
        </w:rPr>
        <w:t>% (</w:t>
      </w:r>
      <w:r w:rsidR="009C387F">
        <w:rPr>
          <w:lang w:eastAsia="en-CA"/>
        </w:rPr>
        <w:t>Ireland</w:t>
      </w:r>
      <w:r w:rsidR="00F20379">
        <w:rPr>
          <w:lang w:eastAsia="en-CA"/>
        </w:rPr>
        <w:t>) to 3.</w:t>
      </w:r>
      <w:r w:rsidR="009C387F">
        <w:rPr>
          <w:lang w:eastAsia="en-CA"/>
        </w:rPr>
        <w:t>16</w:t>
      </w:r>
      <w:r w:rsidR="00F20379">
        <w:rPr>
          <w:lang w:eastAsia="en-CA"/>
        </w:rPr>
        <w:t>% (USA)</w:t>
      </w:r>
      <w:r w:rsidR="00921456">
        <w:rPr>
          <w:lang w:eastAsia="en-CA"/>
        </w:rPr>
        <w:t>, representing a gap of only 2.</w:t>
      </w:r>
      <w:r w:rsidR="009C387F">
        <w:rPr>
          <w:lang w:eastAsia="en-CA"/>
        </w:rPr>
        <w:t>48</w:t>
      </w:r>
      <w:r w:rsidR="00921456">
        <w:rPr>
          <w:lang w:eastAsia="en-CA"/>
        </w:rPr>
        <w:t xml:space="preserve"> percent points</w:t>
      </w:r>
      <w:r w:rsidR="00000FAE">
        <w:rPr>
          <w:lang w:eastAsia="en-CA"/>
        </w:rPr>
        <w:t xml:space="preserve">. </w:t>
      </w:r>
      <w:r w:rsidR="000E1B5D">
        <w:rPr>
          <w:lang w:eastAsia="en-CA"/>
        </w:rPr>
        <w:t xml:space="preserve">It is worth noting that </w:t>
      </w:r>
      <w:r w:rsidR="003428D1">
        <w:rPr>
          <w:lang w:eastAsia="en-CA"/>
        </w:rPr>
        <w:t xml:space="preserve">ICT </w:t>
      </w:r>
      <w:r w:rsidR="00B47F8D">
        <w:rPr>
          <w:lang w:eastAsia="en-CA"/>
        </w:rPr>
        <w:t xml:space="preserve">Telecom </w:t>
      </w:r>
      <w:r w:rsidR="003428D1">
        <w:rPr>
          <w:lang w:eastAsia="en-CA"/>
        </w:rPr>
        <w:t>GDP contribution marginally</w:t>
      </w:r>
      <w:r w:rsidR="009C387F">
        <w:rPr>
          <w:lang w:eastAsia="en-CA"/>
        </w:rPr>
        <w:t xml:space="preserve"> (below 1 percent point)</w:t>
      </w:r>
      <w:r w:rsidR="003428D1">
        <w:rPr>
          <w:lang w:eastAsia="en-CA"/>
        </w:rPr>
        <w:t xml:space="preserve"> decreased from 2010 to 201</w:t>
      </w:r>
      <w:r w:rsidR="009C387F">
        <w:rPr>
          <w:lang w:eastAsia="en-CA"/>
        </w:rPr>
        <w:t>9</w:t>
      </w:r>
      <w:r w:rsidR="003428D1">
        <w:rPr>
          <w:lang w:eastAsia="en-CA"/>
        </w:rPr>
        <w:t xml:space="preserve"> in case of </w:t>
      </w:r>
      <w:r w:rsidR="009C387F">
        <w:rPr>
          <w:lang w:eastAsia="en-CA"/>
        </w:rPr>
        <w:t xml:space="preserve">the following </w:t>
      </w:r>
      <w:r w:rsidR="003428D1">
        <w:rPr>
          <w:lang w:eastAsia="en-CA"/>
        </w:rPr>
        <w:t>nine countries</w:t>
      </w:r>
      <w:r w:rsidR="009C387F">
        <w:rPr>
          <w:lang w:eastAsia="en-CA"/>
        </w:rPr>
        <w:t>:</w:t>
      </w:r>
    </w:p>
    <w:p w14:paraId="6603BCBC" w14:textId="1CF51DCC" w:rsidR="009C387F" w:rsidRDefault="009C387F" w:rsidP="009C387F">
      <w:pPr>
        <w:pStyle w:val="ListParagraph"/>
        <w:numPr>
          <w:ilvl w:val="0"/>
          <w:numId w:val="31"/>
        </w:numPr>
        <w:spacing w:after="120" w:line="240" w:lineRule="auto"/>
        <w:rPr>
          <w:lang w:eastAsia="en-CA"/>
        </w:rPr>
      </w:pPr>
      <w:r>
        <w:rPr>
          <w:lang w:eastAsia="en-CA"/>
        </w:rPr>
        <w:lastRenderedPageBreak/>
        <w:t>Ireland:</w:t>
      </w:r>
      <w:r>
        <w:rPr>
          <w:lang w:eastAsia="en-CA"/>
        </w:rPr>
        <w:tab/>
        <w:t>-0.95%</w:t>
      </w:r>
    </w:p>
    <w:p w14:paraId="386C598E" w14:textId="03D8A3D9" w:rsidR="009C387F" w:rsidRDefault="009C387F" w:rsidP="009C387F">
      <w:pPr>
        <w:pStyle w:val="ListParagraph"/>
        <w:numPr>
          <w:ilvl w:val="0"/>
          <w:numId w:val="31"/>
        </w:numPr>
        <w:spacing w:after="120" w:line="240" w:lineRule="auto"/>
        <w:rPr>
          <w:lang w:eastAsia="en-CA"/>
        </w:rPr>
      </w:pPr>
      <w:r>
        <w:rPr>
          <w:lang w:eastAsia="en-CA"/>
        </w:rPr>
        <w:t>Australia: -0.82%</w:t>
      </w:r>
    </w:p>
    <w:p w14:paraId="2FB46D96" w14:textId="1D1F4E37" w:rsidR="009C387F" w:rsidRDefault="009C387F" w:rsidP="009C387F">
      <w:pPr>
        <w:pStyle w:val="ListParagraph"/>
        <w:numPr>
          <w:ilvl w:val="0"/>
          <w:numId w:val="31"/>
        </w:numPr>
        <w:spacing w:after="120" w:line="240" w:lineRule="auto"/>
        <w:rPr>
          <w:lang w:eastAsia="en-CA"/>
        </w:rPr>
      </w:pPr>
      <w:r>
        <w:rPr>
          <w:lang w:eastAsia="en-CA"/>
        </w:rPr>
        <w:t>Kuwait: -0.62%</w:t>
      </w:r>
    </w:p>
    <w:p w14:paraId="37DCD488" w14:textId="3F11E244" w:rsidR="009C387F" w:rsidRDefault="009C387F" w:rsidP="009C387F">
      <w:pPr>
        <w:pStyle w:val="ListParagraph"/>
        <w:numPr>
          <w:ilvl w:val="0"/>
          <w:numId w:val="31"/>
        </w:numPr>
        <w:spacing w:after="120" w:line="240" w:lineRule="auto"/>
        <w:rPr>
          <w:lang w:eastAsia="en-CA"/>
        </w:rPr>
      </w:pPr>
      <w:r>
        <w:rPr>
          <w:lang w:eastAsia="en-CA"/>
        </w:rPr>
        <w:t>USA: -0.38%</w:t>
      </w:r>
    </w:p>
    <w:p w14:paraId="2DD2325C" w14:textId="6FA9A788" w:rsidR="009C387F" w:rsidRDefault="009C387F" w:rsidP="009C387F">
      <w:pPr>
        <w:pStyle w:val="ListParagraph"/>
        <w:numPr>
          <w:ilvl w:val="0"/>
          <w:numId w:val="31"/>
        </w:numPr>
        <w:spacing w:after="120" w:line="240" w:lineRule="auto"/>
        <w:rPr>
          <w:lang w:eastAsia="en-CA"/>
        </w:rPr>
      </w:pPr>
      <w:r>
        <w:rPr>
          <w:lang w:eastAsia="en-CA"/>
        </w:rPr>
        <w:t>Sweden: -0.33%</w:t>
      </w:r>
    </w:p>
    <w:p w14:paraId="73E2BBCD" w14:textId="2B03C6B4" w:rsidR="009C387F" w:rsidRDefault="009C387F" w:rsidP="009C387F">
      <w:pPr>
        <w:pStyle w:val="ListParagraph"/>
        <w:numPr>
          <w:ilvl w:val="0"/>
          <w:numId w:val="31"/>
        </w:numPr>
        <w:spacing w:after="120" w:line="240" w:lineRule="auto"/>
        <w:rPr>
          <w:lang w:eastAsia="en-CA"/>
        </w:rPr>
      </w:pPr>
      <w:r>
        <w:rPr>
          <w:lang w:eastAsia="en-CA"/>
        </w:rPr>
        <w:t>Norway: -0.31%</w:t>
      </w:r>
    </w:p>
    <w:p w14:paraId="5C4B9325" w14:textId="56B9A002" w:rsidR="009C387F" w:rsidRDefault="009C387F" w:rsidP="009C387F">
      <w:pPr>
        <w:pStyle w:val="ListParagraph"/>
        <w:numPr>
          <w:ilvl w:val="0"/>
          <w:numId w:val="31"/>
        </w:numPr>
        <w:spacing w:after="120" w:line="240" w:lineRule="auto"/>
        <w:rPr>
          <w:lang w:eastAsia="en-CA"/>
        </w:rPr>
      </w:pPr>
      <w:r>
        <w:rPr>
          <w:lang w:eastAsia="en-CA"/>
        </w:rPr>
        <w:t>Canada: -0.29%</w:t>
      </w:r>
    </w:p>
    <w:p w14:paraId="5A58CD07" w14:textId="19B1C637" w:rsidR="009C387F" w:rsidRDefault="009C387F" w:rsidP="009C387F">
      <w:pPr>
        <w:pStyle w:val="ListParagraph"/>
        <w:numPr>
          <w:ilvl w:val="0"/>
          <w:numId w:val="31"/>
        </w:numPr>
        <w:spacing w:after="120" w:line="240" w:lineRule="auto"/>
        <w:rPr>
          <w:lang w:eastAsia="en-CA"/>
        </w:rPr>
      </w:pPr>
      <w:r>
        <w:rPr>
          <w:lang w:eastAsia="en-CA"/>
        </w:rPr>
        <w:t>KSA: -0.2</w:t>
      </w:r>
      <w:r w:rsidR="0041076E">
        <w:rPr>
          <w:lang w:eastAsia="en-CA"/>
        </w:rPr>
        <w:t>1</w:t>
      </w:r>
      <w:r>
        <w:rPr>
          <w:lang w:eastAsia="en-CA"/>
        </w:rPr>
        <w:t>%</w:t>
      </w:r>
    </w:p>
    <w:p w14:paraId="1BBE768A" w14:textId="4146735F" w:rsidR="009C387F" w:rsidRDefault="009C387F" w:rsidP="009C387F">
      <w:pPr>
        <w:pStyle w:val="ListParagraph"/>
        <w:numPr>
          <w:ilvl w:val="0"/>
          <w:numId w:val="31"/>
        </w:numPr>
        <w:spacing w:after="120" w:line="240" w:lineRule="auto"/>
        <w:rPr>
          <w:lang w:eastAsia="en-CA"/>
        </w:rPr>
      </w:pPr>
      <w:r>
        <w:rPr>
          <w:lang w:eastAsia="en-CA"/>
        </w:rPr>
        <w:t>UK: -0.04%</w:t>
      </w:r>
    </w:p>
    <w:p w14:paraId="7401E059" w14:textId="048A9F7E" w:rsidR="009C387F" w:rsidRDefault="009C387F" w:rsidP="009C387F">
      <w:pPr>
        <w:pStyle w:val="ListParagraph"/>
        <w:numPr>
          <w:ilvl w:val="0"/>
          <w:numId w:val="31"/>
        </w:numPr>
        <w:spacing w:after="120" w:line="240" w:lineRule="auto"/>
        <w:rPr>
          <w:lang w:eastAsia="en-CA"/>
        </w:rPr>
      </w:pPr>
      <w:r>
        <w:rPr>
          <w:lang w:eastAsia="en-CA"/>
        </w:rPr>
        <w:t>UAE: -0.02%</w:t>
      </w:r>
    </w:p>
    <w:p w14:paraId="59762B74" w14:textId="78B767A7" w:rsidR="007C6573" w:rsidRDefault="003428D1" w:rsidP="009C387F">
      <w:pPr>
        <w:spacing w:after="360" w:line="240" w:lineRule="auto"/>
        <w:rPr>
          <w:lang w:eastAsia="en-CA"/>
        </w:rPr>
      </w:pPr>
      <w:r>
        <w:rPr>
          <w:lang w:eastAsia="en-CA"/>
        </w:rPr>
        <w:t xml:space="preserve">In </w:t>
      </w:r>
      <w:r w:rsidR="00F30FC2">
        <w:rPr>
          <w:lang w:eastAsia="en-CA"/>
        </w:rPr>
        <w:t xml:space="preserve">the </w:t>
      </w:r>
      <w:r>
        <w:rPr>
          <w:lang w:eastAsia="en-CA"/>
        </w:rPr>
        <w:t>case of Oman, ICT Telecom GDP contribution increased from 2010 to 201</w:t>
      </w:r>
      <w:r w:rsidR="009C387F">
        <w:rPr>
          <w:lang w:eastAsia="en-CA"/>
        </w:rPr>
        <w:t>9</w:t>
      </w:r>
      <w:r>
        <w:rPr>
          <w:lang w:eastAsia="en-CA"/>
        </w:rPr>
        <w:t xml:space="preserve"> by 0.</w:t>
      </w:r>
      <w:r w:rsidR="009C387F">
        <w:rPr>
          <w:lang w:eastAsia="en-CA"/>
        </w:rPr>
        <w:t>39</w:t>
      </w:r>
      <w:r>
        <w:rPr>
          <w:lang w:eastAsia="en-CA"/>
        </w:rPr>
        <w:t xml:space="preserve">%. </w:t>
      </w:r>
      <w:r w:rsidR="009C387F">
        <w:rPr>
          <w:lang w:eastAsia="en-CA"/>
        </w:rPr>
        <w:t xml:space="preserve">There was no change in case of </w:t>
      </w:r>
      <w:r>
        <w:rPr>
          <w:lang w:eastAsia="en-CA"/>
        </w:rPr>
        <w:t>Switzerland</w:t>
      </w:r>
      <w:r w:rsidR="009C387F">
        <w:rPr>
          <w:lang w:eastAsia="en-CA"/>
        </w:rPr>
        <w:t xml:space="preserve"> and Qatar exhibited a small increase of 0.02 percent points. </w:t>
      </w:r>
    </w:p>
    <w:p w14:paraId="7E170F29" w14:textId="7B94AB05" w:rsidR="00B30839" w:rsidRDefault="00853EE4" w:rsidP="00EB669D">
      <w:pPr>
        <w:spacing w:before="120" w:after="0"/>
        <w:rPr>
          <w:sz w:val="24"/>
          <w:szCs w:val="24"/>
          <w:lang w:eastAsia="en-CA"/>
        </w:rPr>
      </w:pPr>
      <w:r w:rsidRPr="00853EE4">
        <w:drawing>
          <wp:inline distT="0" distB="0" distL="0" distR="0" wp14:anchorId="6FAA7AB4" wp14:editId="355FB8B3">
            <wp:extent cx="5943600" cy="2162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54AA14C8" w14:textId="3DEC3A3C" w:rsidR="004104E8" w:rsidRDefault="004104E8" w:rsidP="00EB669D">
      <w:pPr>
        <w:pStyle w:val="Caption"/>
        <w:spacing w:after="0"/>
      </w:pPr>
      <w:bookmarkStart w:id="17" w:name="_Ref31381672"/>
      <w:bookmarkStart w:id="18" w:name="_Toc39525550"/>
      <w:r w:rsidRPr="000A630A">
        <w:t xml:space="preserve">Figure </w:t>
      </w:r>
      <w:r w:rsidR="00A54CBB">
        <w:fldChar w:fldCharType="begin"/>
      </w:r>
      <w:r w:rsidR="00A54CBB">
        <w:instrText xml:space="preserve"> SEQ Figure \* ARABIC </w:instrText>
      </w:r>
      <w:r w:rsidR="00A54CBB">
        <w:fldChar w:fldCharType="separate"/>
      </w:r>
      <w:r w:rsidR="00276D4F" w:rsidRPr="000A630A">
        <w:rPr>
          <w:noProof/>
        </w:rPr>
        <w:t>6</w:t>
      </w:r>
      <w:r w:rsidR="00A54CBB">
        <w:rPr>
          <w:noProof/>
        </w:rPr>
        <w:fldChar w:fldCharType="end"/>
      </w:r>
      <w:bookmarkEnd w:id="17"/>
      <w:r w:rsidRPr="000A630A">
        <w:t>: Contribution of ICT Telecom GDP to National GDP (from 2010 to 201</w:t>
      </w:r>
      <w:r w:rsidR="000A630A" w:rsidRPr="000A630A">
        <w:t>9</w:t>
      </w:r>
      <w:r w:rsidRPr="000A630A">
        <w:t>)</w:t>
      </w:r>
      <w:bookmarkEnd w:id="18"/>
    </w:p>
    <w:p w14:paraId="2A82F82C" w14:textId="2D6BA139" w:rsidR="00EB669D" w:rsidRPr="00EB669D" w:rsidRDefault="00EB669D" w:rsidP="00B849D4">
      <w:pPr>
        <w:spacing w:after="240"/>
      </w:pPr>
      <w:r>
        <w:rPr>
          <w:i/>
          <w:iCs/>
          <w:color w:val="2F546A"/>
          <w:sz w:val="18"/>
          <w:szCs w:val="18"/>
        </w:rPr>
        <w:t>Source: MSI’s modelling based on data national account data collected for individual countries from UNData, countries’ national statistics, and World Bank database.</w:t>
      </w:r>
    </w:p>
    <w:p w14:paraId="276C9E3F" w14:textId="297027C4" w:rsidR="00CC0C20" w:rsidRPr="00205F8D" w:rsidRDefault="00205F8D" w:rsidP="00205F8D">
      <w:pPr>
        <w:spacing w:after="360" w:line="240" w:lineRule="auto"/>
        <w:rPr>
          <w:b/>
          <w:bCs/>
          <w:i/>
          <w:iCs/>
          <w:lang w:eastAsia="en-CA"/>
        </w:rPr>
      </w:pPr>
      <w:r w:rsidRPr="00205F8D">
        <w:rPr>
          <w:b/>
          <w:bCs/>
          <w:i/>
          <w:iCs/>
          <w:lang w:eastAsia="en-CA"/>
        </w:rPr>
        <w:t>Most importantly, the KSA’s ICT Telecom GDP contribution (</w:t>
      </w:r>
      <w:r w:rsidR="009C387F">
        <w:rPr>
          <w:b/>
          <w:bCs/>
          <w:i/>
          <w:iCs/>
          <w:lang w:eastAsia="en-CA"/>
        </w:rPr>
        <w:t>2</w:t>
      </w:r>
      <w:r w:rsidRPr="00205F8D">
        <w:rPr>
          <w:b/>
          <w:bCs/>
          <w:i/>
          <w:iCs/>
          <w:lang w:eastAsia="en-CA"/>
        </w:rPr>
        <w:t>.</w:t>
      </w:r>
      <w:r w:rsidR="009C387F">
        <w:rPr>
          <w:b/>
          <w:bCs/>
          <w:i/>
          <w:iCs/>
          <w:lang w:eastAsia="en-CA"/>
        </w:rPr>
        <w:t>0</w:t>
      </w:r>
      <w:r w:rsidR="0041076E">
        <w:rPr>
          <w:b/>
          <w:bCs/>
          <w:i/>
          <w:iCs/>
          <w:lang w:eastAsia="en-CA"/>
        </w:rPr>
        <w:t>5</w:t>
      </w:r>
      <w:r w:rsidRPr="00205F8D">
        <w:rPr>
          <w:b/>
          <w:bCs/>
          <w:i/>
          <w:iCs/>
          <w:lang w:eastAsia="en-CA"/>
        </w:rPr>
        <w:t xml:space="preserve">%) appears to be comparable to those of majority of the benchmark countries, particularly the developed countries – </w:t>
      </w:r>
      <w:r w:rsidR="00164E2B">
        <w:rPr>
          <w:b/>
          <w:bCs/>
          <w:i/>
          <w:iCs/>
          <w:lang w:eastAsia="en-CA"/>
        </w:rPr>
        <w:t xml:space="preserve">Canada (2.11%), </w:t>
      </w:r>
      <w:r w:rsidRPr="00205F8D">
        <w:rPr>
          <w:b/>
          <w:bCs/>
          <w:i/>
          <w:iCs/>
          <w:lang w:eastAsia="en-CA"/>
        </w:rPr>
        <w:t>Australia (2.</w:t>
      </w:r>
      <w:r w:rsidR="00164E2B">
        <w:rPr>
          <w:b/>
          <w:bCs/>
          <w:i/>
          <w:iCs/>
          <w:lang w:eastAsia="en-CA"/>
        </w:rPr>
        <w:t>11</w:t>
      </w:r>
      <w:r w:rsidRPr="00205F8D">
        <w:rPr>
          <w:b/>
          <w:bCs/>
          <w:i/>
          <w:iCs/>
          <w:lang w:eastAsia="en-CA"/>
        </w:rPr>
        <w:t>%), UK (2.</w:t>
      </w:r>
      <w:r w:rsidR="00164E2B">
        <w:rPr>
          <w:b/>
          <w:bCs/>
          <w:i/>
          <w:iCs/>
          <w:lang w:eastAsia="en-CA"/>
        </w:rPr>
        <w:t>11</w:t>
      </w:r>
      <w:r w:rsidRPr="00205F8D">
        <w:rPr>
          <w:b/>
          <w:bCs/>
          <w:i/>
          <w:iCs/>
          <w:lang w:eastAsia="en-CA"/>
        </w:rPr>
        <w:t>%), Switzerland (2.0</w:t>
      </w:r>
      <w:r w:rsidR="00164E2B">
        <w:rPr>
          <w:b/>
          <w:bCs/>
          <w:i/>
          <w:iCs/>
          <w:lang w:eastAsia="en-CA"/>
        </w:rPr>
        <w:t>4</w:t>
      </w:r>
      <w:r w:rsidRPr="00205F8D">
        <w:rPr>
          <w:b/>
          <w:bCs/>
          <w:i/>
          <w:iCs/>
          <w:lang w:eastAsia="en-CA"/>
        </w:rPr>
        <w:t>%), Sweden (</w:t>
      </w:r>
      <w:r w:rsidR="00164E2B">
        <w:rPr>
          <w:b/>
          <w:bCs/>
          <w:i/>
          <w:iCs/>
          <w:lang w:eastAsia="en-CA"/>
        </w:rPr>
        <w:t>1</w:t>
      </w:r>
      <w:r w:rsidRPr="00205F8D">
        <w:rPr>
          <w:b/>
          <w:bCs/>
          <w:i/>
          <w:iCs/>
          <w:lang w:eastAsia="en-CA"/>
        </w:rPr>
        <w:t>.</w:t>
      </w:r>
      <w:r w:rsidR="00164E2B">
        <w:rPr>
          <w:b/>
          <w:bCs/>
          <w:i/>
          <w:iCs/>
          <w:lang w:eastAsia="en-CA"/>
        </w:rPr>
        <w:t>96</w:t>
      </w:r>
      <w:r w:rsidRPr="00205F8D">
        <w:rPr>
          <w:b/>
          <w:bCs/>
          <w:i/>
          <w:iCs/>
          <w:lang w:eastAsia="en-CA"/>
        </w:rPr>
        <w:t>%), Norway (1.6</w:t>
      </w:r>
      <w:r w:rsidR="00164E2B">
        <w:rPr>
          <w:b/>
          <w:bCs/>
          <w:i/>
          <w:iCs/>
          <w:lang w:eastAsia="en-CA"/>
        </w:rPr>
        <w:t>5</w:t>
      </w:r>
      <w:r w:rsidRPr="00205F8D">
        <w:rPr>
          <w:b/>
          <w:bCs/>
          <w:i/>
          <w:iCs/>
          <w:lang w:eastAsia="en-CA"/>
        </w:rPr>
        <w:t>%) as was GCC countries including UAE (1.</w:t>
      </w:r>
      <w:r w:rsidR="00164E2B">
        <w:rPr>
          <w:b/>
          <w:bCs/>
          <w:i/>
          <w:iCs/>
          <w:lang w:eastAsia="en-CA"/>
        </w:rPr>
        <w:t>6</w:t>
      </w:r>
      <w:r w:rsidRPr="00205F8D">
        <w:rPr>
          <w:b/>
          <w:bCs/>
          <w:i/>
          <w:iCs/>
          <w:lang w:eastAsia="en-CA"/>
        </w:rPr>
        <w:t>7%), and Kuwait (</w:t>
      </w:r>
      <w:r w:rsidR="00164E2B">
        <w:rPr>
          <w:b/>
          <w:bCs/>
          <w:i/>
          <w:iCs/>
          <w:lang w:eastAsia="en-CA"/>
        </w:rPr>
        <w:t>1</w:t>
      </w:r>
      <w:r w:rsidRPr="00205F8D">
        <w:rPr>
          <w:b/>
          <w:bCs/>
          <w:i/>
          <w:iCs/>
          <w:lang w:eastAsia="en-CA"/>
        </w:rPr>
        <w:t>.</w:t>
      </w:r>
      <w:r w:rsidR="00164E2B">
        <w:rPr>
          <w:b/>
          <w:bCs/>
          <w:i/>
          <w:iCs/>
          <w:lang w:eastAsia="en-CA"/>
        </w:rPr>
        <w:t>91</w:t>
      </w:r>
      <w:r w:rsidRPr="00205F8D">
        <w:rPr>
          <w:b/>
          <w:bCs/>
          <w:i/>
          <w:iCs/>
          <w:lang w:eastAsia="en-CA"/>
        </w:rPr>
        <w:t xml:space="preserve">%). </w:t>
      </w:r>
    </w:p>
    <w:p w14:paraId="2D54AFEB" w14:textId="6BAD4FB3" w:rsidR="00205F8D" w:rsidRPr="003D4272" w:rsidRDefault="00205F8D" w:rsidP="00205F8D">
      <w:pPr>
        <w:pStyle w:val="Heading2"/>
        <w:numPr>
          <w:ilvl w:val="1"/>
          <w:numId w:val="4"/>
        </w:numPr>
        <w:spacing w:before="240" w:after="120"/>
        <w:rPr>
          <w:color w:val="2F546A"/>
          <w:lang w:eastAsia="en-CA"/>
        </w:rPr>
      </w:pPr>
      <w:bookmarkStart w:id="19" w:name="_Toc39525520"/>
      <w:r w:rsidRPr="003D4272">
        <w:rPr>
          <w:rFonts w:eastAsia="Calibri"/>
          <w:color w:val="2F546A"/>
          <w:lang w:eastAsia="en-CA"/>
        </w:rPr>
        <w:t>Contribution of ICT Non-Telecom to National GDP</w:t>
      </w:r>
      <w:bookmarkEnd w:id="19"/>
      <w:r w:rsidRPr="003D4272">
        <w:rPr>
          <w:rFonts w:eastAsia="Calibri"/>
          <w:color w:val="2F546A"/>
          <w:lang w:eastAsia="en-CA"/>
        </w:rPr>
        <w:t xml:space="preserve"> </w:t>
      </w:r>
    </w:p>
    <w:p w14:paraId="04AD1A1D" w14:textId="4E162D2B" w:rsidR="00B30839" w:rsidRPr="002C399A" w:rsidRDefault="009A5216" w:rsidP="00CB03F9">
      <w:pPr>
        <w:spacing w:before="120" w:after="120"/>
        <w:rPr>
          <w:lang w:eastAsia="en-CA"/>
        </w:rPr>
      </w:pPr>
      <w:r>
        <w:rPr>
          <w:lang w:eastAsia="en-CA"/>
        </w:rPr>
        <w:t xml:space="preserve">As noted </w:t>
      </w:r>
      <w:r w:rsidR="001F70C8">
        <w:rPr>
          <w:lang w:eastAsia="en-CA"/>
        </w:rPr>
        <w:t>above</w:t>
      </w:r>
      <w:r>
        <w:rPr>
          <w:lang w:eastAsia="en-CA"/>
        </w:rPr>
        <w:t>, the KSA’s ICT Telecom GDP contribution is comparable to those of majority of the benchmark countries, particularly the developed countries. This indicate</w:t>
      </w:r>
      <w:r w:rsidR="001F70C8">
        <w:rPr>
          <w:lang w:eastAsia="en-CA"/>
        </w:rPr>
        <w:t>s that</w:t>
      </w:r>
      <w:r>
        <w:rPr>
          <w:lang w:eastAsia="en-CA"/>
        </w:rPr>
        <w:t xml:space="preserve"> the </w:t>
      </w:r>
      <w:r w:rsidR="009D1F79">
        <w:rPr>
          <w:lang w:eastAsia="en-CA"/>
        </w:rPr>
        <w:t>significant</w:t>
      </w:r>
      <w:r w:rsidR="001F70C8">
        <w:rPr>
          <w:lang w:eastAsia="en-CA"/>
        </w:rPr>
        <w:t xml:space="preserve"> proportion of </w:t>
      </w:r>
      <w:r w:rsidR="00F30FC2">
        <w:rPr>
          <w:lang w:eastAsia="en-CA"/>
        </w:rPr>
        <w:t xml:space="preserve">the </w:t>
      </w:r>
      <w:r w:rsidR="001F70C8">
        <w:rPr>
          <w:lang w:eastAsia="en-CA"/>
        </w:rPr>
        <w:t xml:space="preserve">difference between </w:t>
      </w:r>
      <w:r>
        <w:rPr>
          <w:lang w:eastAsia="en-CA"/>
        </w:rPr>
        <w:t xml:space="preserve">KSA’s overall ICT GDP contribution </w:t>
      </w:r>
      <w:r w:rsidR="001F70C8">
        <w:rPr>
          <w:lang w:eastAsia="en-CA"/>
        </w:rPr>
        <w:t>with</w:t>
      </w:r>
      <w:r>
        <w:rPr>
          <w:lang w:eastAsia="en-CA"/>
        </w:rPr>
        <w:t xml:space="preserve"> those of developed countries is mainly </w:t>
      </w:r>
      <w:r w:rsidR="001F70C8">
        <w:rPr>
          <w:lang w:eastAsia="en-CA"/>
        </w:rPr>
        <w:t xml:space="preserve">due to </w:t>
      </w:r>
      <w:r>
        <w:rPr>
          <w:lang w:eastAsia="en-CA"/>
        </w:rPr>
        <w:t xml:space="preserve">the </w:t>
      </w:r>
      <w:r w:rsidR="001F70C8">
        <w:rPr>
          <w:lang w:eastAsia="en-CA"/>
        </w:rPr>
        <w:t xml:space="preserve">gap in </w:t>
      </w:r>
      <w:r>
        <w:rPr>
          <w:lang w:eastAsia="en-CA"/>
        </w:rPr>
        <w:t>GDP generat</w:t>
      </w:r>
      <w:r w:rsidR="00B22B3E">
        <w:rPr>
          <w:lang w:eastAsia="en-CA"/>
        </w:rPr>
        <w:t>ed</w:t>
      </w:r>
      <w:r>
        <w:rPr>
          <w:lang w:eastAsia="en-CA"/>
        </w:rPr>
        <w:t xml:space="preserve"> by the ICT Non-Telecom sub-sectors</w:t>
      </w:r>
      <w:r w:rsidR="00FF3DBD">
        <w:rPr>
          <w:lang w:eastAsia="en-CA"/>
        </w:rPr>
        <w:t>,</w:t>
      </w:r>
      <w:r>
        <w:rPr>
          <w:lang w:eastAsia="en-CA"/>
        </w:rPr>
        <w:t xml:space="preserve"> including </w:t>
      </w:r>
      <w:r w:rsidRPr="001F70C8">
        <w:rPr>
          <w:i/>
          <w:iCs/>
          <w:lang w:eastAsia="en-CA"/>
        </w:rPr>
        <w:t>ICT Manufacturing</w:t>
      </w:r>
      <w:r>
        <w:rPr>
          <w:lang w:eastAsia="en-CA"/>
        </w:rPr>
        <w:t xml:space="preserve">, </w:t>
      </w:r>
      <w:r w:rsidRPr="001F70C8">
        <w:rPr>
          <w:i/>
          <w:iCs/>
          <w:lang w:eastAsia="en-CA"/>
        </w:rPr>
        <w:t xml:space="preserve">ICT </w:t>
      </w:r>
      <w:r w:rsidRPr="002C399A">
        <w:rPr>
          <w:i/>
          <w:iCs/>
          <w:lang w:eastAsia="en-CA"/>
        </w:rPr>
        <w:t>Services (excluding telecom services)</w:t>
      </w:r>
      <w:r w:rsidRPr="002C399A">
        <w:rPr>
          <w:lang w:eastAsia="en-CA"/>
        </w:rPr>
        <w:t xml:space="preserve">, and </w:t>
      </w:r>
      <w:r w:rsidRPr="002C399A">
        <w:rPr>
          <w:i/>
          <w:iCs/>
          <w:lang w:eastAsia="en-CA"/>
        </w:rPr>
        <w:t>ICT trade</w:t>
      </w:r>
      <w:r w:rsidRPr="002C399A">
        <w:rPr>
          <w:lang w:eastAsia="en-CA"/>
        </w:rPr>
        <w:t xml:space="preserve">. </w:t>
      </w:r>
    </w:p>
    <w:p w14:paraId="7EB7D51A" w14:textId="6098600D" w:rsidR="002C399A" w:rsidRDefault="00F51046" w:rsidP="00B7329E">
      <w:pPr>
        <w:spacing w:after="120" w:line="240" w:lineRule="auto"/>
        <w:rPr>
          <w:lang w:eastAsia="en-CA"/>
        </w:rPr>
      </w:pPr>
      <w:r>
        <w:rPr>
          <w:lang w:eastAsia="en-CA"/>
        </w:rPr>
        <w:fldChar w:fldCharType="begin"/>
      </w:r>
      <w:r>
        <w:rPr>
          <w:lang w:eastAsia="en-CA"/>
        </w:rPr>
        <w:instrText xml:space="preserve"> REF _Ref31389064 \h </w:instrText>
      </w:r>
      <w:r>
        <w:rPr>
          <w:lang w:eastAsia="en-CA"/>
        </w:rPr>
      </w:r>
      <w:r>
        <w:rPr>
          <w:lang w:eastAsia="en-CA"/>
        </w:rPr>
        <w:fldChar w:fldCharType="separate"/>
      </w:r>
      <w:r w:rsidR="00276D4F" w:rsidRPr="004104E8">
        <w:t xml:space="preserve">Figure </w:t>
      </w:r>
      <w:r w:rsidR="00276D4F">
        <w:rPr>
          <w:noProof/>
        </w:rPr>
        <w:t>7</w:t>
      </w:r>
      <w:r>
        <w:rPr>
          <w:lang w:eastAsia="en-CA"/>
        </w:rPr>
        <w:fldChar w:fldCharType="end"/>
      </w:r>
      <w:r>
        <w:rPr>
          <w:lang w:eastAsia="en-CA"/>
        </w:rPr>
        <w:t xml:space="preserve"> </w:t>
      </w:r>
      <w:r w:rsidR="009A5216" w:rsidRPr="00220B81">
        <w:rPr>
          <w:lang w:eastAsia="en-CA"/>
        </w:rPr>
        <w:t xml:space="preserve">below </w:t>
      </w:r>
      <w:r w:rsidR="009A5216">
        <w:rPr>
          <w:lang w:eastAsia="en-CA"/>
        </w:rPr>
        <w:t>shows</w:t>
      </w:r>
      <w:r w:rsidR="009A5216" w:rsidRPr="00220B81">
        <w:rPr>
          <w:lang w:eastAsia="en-CA"/>
        </w:rPr>
        <w:t xml:space="preserve"> that</w:t>
      </w:r>
      <w:r w:rsidR="009A5216">
        <w:rPr>
          <w:lang w:eastAsia="en-CA"/>
        </w:rPr>
        <w:t xml:space="preserve"> in 201</w:t>
      </w:r>
      <w:r w:rsidR="00B22B3E">
        <w:rPr>
          <w:lang w:eastAsia="en-CA"/>
        </w:rPr>
        <w:t>9</w:t>
      </w:r>
      <w:r w:rsidR="009A5216">
        <w:rPr>
          <w:lang w:eastAsia="en-CA"/>
        </w:rPr>
        <w:t xml:space="preserve"> the contribution of</w:t>
      </w:r>
      <w:r w:rsidR="009A5216" w:rsidRPr="00220B81">
        <w:rPr>
          <w:lang w:eastAsia="en-CA"/>
        </w:rPr>
        <w:t xml:space="preserve"> ICT </w:t>
      </w:r>
      <w:r>
        <w:rPr>
          <w:lang w:eastAsia="en-CA"/>
        </w:rPr>
        <w:t>Non-</w:t>
      </w:r>
      <w:r w:rsidR="009A5216" w:rsidRPr="00220B81">
        <w:rPr>
          <w:lang w:eastAsia="en-CA"/>
        </w:rPr>
        <w:t>Telecom GDP</w:t>
      </w:r>
      <w:r w:rsidR="009A5216">
        <w:rPr>
          <w:lang w:eastAsia="en-CA"/>
        </w:rPr>
        <w:t xml:space="preserve"> to the national GDP of benchmark countries ranged from 0.</w:t>
      </w:r>
      <w:r w:rsidR="00A647E7">
        <w:rPr>
          <w:lang w:eastAsia="en-CA"/>
        </w:rPr>
        <w:t>38</w:t>
      </w:r>
      <w:r w:rsidR="009A5216">
        <w:rPr>
          <w:lang w:eastAsia="en-CA"/>
        </w:rPr>
        <w:t>% (</w:t>
      </w:r>
      <w:r w:rsidR="00492BF1">
        <w:rPr>
          <w:lang w:eastAsia="en-CA"/>
        </w:rPr>
        <w:t>Kuwait</w:t>
      </w:r>
      <w:r w:rsidR="009A5216">
        <w:rPr>
          <w:lang w:eastAsia="en-CA"/>
        </w:rPr>
        <w:t xml:space="preserve">) to </w:t>
      </w:r>
      <w:r w:rsidR="00A647E7">
        <w:rPr>
          <w:lang w:eastAsia="en-CA"/>
        </w:rPr>
        <w:t>10</w:t>
      </w:r>
      <w:r w:rsidR="009A5216">
        <w:rPr>
          <w:lang w:eastAsia="en-CA"/>
        </w:rPr>
        <w:t>.</w:t>
      </w:r>
      <w:r w:rsidR="00A647E7">
        <w:rPr>
          <w:lang w:eastAsia="en-CA"/>
        </w:rPr>
        <w:t>31</w:t>
      </w:r>
      <w:r w:rsidR="009A5216">
        <w:rPr>
          <w:lang w:eastAsia="en-CA"/>
        </w:rPr>
        <w:t>% (</w:t>
      </w:r>
      <w:r w:rsidR="00921456">
        <w:rPr>
          <w:lang w:eastAsia="en-CA"/>
        </w:rPr>
        <w:t>Ireland</w:t>
      </w:r>
      <w:r w:rsidR="009A5216">
        <w:rPr>
          <w:lang w:eastAsia="en-CA"/>
        </w:rPr>
        <w:t>)</w:t>
      </w:r>
      <w:r w:rsidR="00921456">
        <w:rPr>
          <w:lang w:eastAsia="en-CA"/>
        </w:rPr>
        <w:t>, represent</w:t>
      </w:r>
      <w:r w:rsidR="00663BD4">
        <w:rPr>
          <w:lang w:eastAsia="en-CA"/>
        </w:rPr>
        <w:t xml:space="preserve">ing a significant </w:t>
      </w:r>
      <w:r w:rsidR="00921456">
        <w:rPr>
          <w:lang w:eastAsia="en-CA"/>
        </w:rPr>
        <w:t>gap of 9.</w:t>
      </w:r>
      <w:r w:rsidR="00A647E7">
        <w:rPr>
          <w:lang w:eastAsia="en-CA"/>
        </w:rPr>
        <w:t>93</w:t>
      </w:r>
      <w:r w:rsidR="00921456">
        <w:rPr>
          <w:lang w:eastAsia="en-CA"/>
        </w:rPr>
        <w:t>% percent points</w:t>
      </w:r>
      <w:r w:rsidR="009A5216">
        <w:rPr>
          <w:lang w:eastAsia="en-CA"/>
        </w:rPr>
        <w:t xml:space="preserve">. </w:t>
      </w:r>
      <w:r w:rsidR="002C399A">
        <w:rPr>
          <w:lang w:eastAsia="en-CA"/>
        </w:rPr>
        <w:t xml:space="preserve">This implies that </w:t>
      </w:r>
      <w:r w:rsidR="00F30FC2">
        <w:rPr>
          <w:lang w:eastAsia="en-CA"/>
        </w:rPr>
        <w:t xml:space="preserve">the </w:t>
      </w:r>
      <w:r w:rsidR="009D1F79">
        <w:rPr>
          <w:lang w:eastAsia="en-CA"/>
        </w:rPr>
        <w:t>significant</w:t>
      </w:r>
      <w:r w:rsidR="002C399A">
        <w:rPr>
          <w:lang w:eastAsia="en-CA"/>
        </w:rPr>
        <w:t xml:space="preserve"> gap in terms of ICT GDP contribution among </w:t>
      </w:r>
      <w:r w:rsidR="002C399A">
        <w:rPr>
          <w:lang w:eastAsia="en-CA"/>
        </w:rPr>
        <w:lastRenderedPageBreak/>
        <w:t xml:space="preserve">benchmark countries is mainly due to the difference in the output </w:t>
      </w:r>
      <w:r w:rsidR="007671AD">
        <w:rPr>
          <w:lang w:eastAsia="en-CA"/>
        </w:rPr>
        <w:t xml:space="preserve">generating </w:t>
      </w:r>
      <w:r w:rsidR="002C399A">
        <w:rPr>
          <w:lang w:eastAsia="en-CA"/>
        </w:rPr>
        <w:t xml:space="preserve">capacity of ICT Non-telecom sub-sectors. </w:t>
      </w:r>
    </w:p>
    <w:p w14:paraId="67CC694C" w14:textId="652310A3" w:rsidR="002C399A" w:rsidRDefault="002C399A" w:rsidP="00B7329E">
      <w:pPr>
        <w:spacing w:after="120" w:line="240" w:lineRule="auto"/>
        <w:rPr>
          <w:lang w:eastAsia="en-CA"/>
        </w:rPr>
      </w:pPr>
      <w:r w:rsidRPr="00606D58">
        <w:rPr>
          <w:b/>
          <w:bCs/>
          <w:i/>
          <w:iCs/>
          <w:lang w:eastAsia="en-CA"/>
        </w:rPr>
        <w:t>Since 2010, the ICT Non-telecom sub-sectors overall showed a significant (over 1 percent point) growth in three countries, including the KSA</w:t>
      </w:r>
      <w:r>
        <w:rPr>
          <w:lang w:eastAsia="en-CA"/>
        </w:rPr>
        <w:t>:</w:t>
      </w:r>
    </w:p>
    <w:p w14:paraId="30616B69" w14:textId="361006F6" w:rsidR="002C399A" w:rsidRDefault="002C399A" w:rsidP="00A647E7">
      <w:pPr>
        <w:pStyle w:val="ListParagraph"/>
        <w:numPr>
          <w:ilvl w:val="0"/>
          <w:numId w:val="15"/>
        </w:numPr>
        <w:spacing w:after="120" w:line="240" w:lineRule="auto"/>
        <w:ind w:left="714" w:hanging="357"/>
        <w:rPr>
          <w:lang w:eastAsia="en-CA"/>
        </w:rPr>
      </w:pPr>
      <w:r>
        <w:rPr>
          <w:lang w:eastAsia="en-CA"/>
        </w:rPr>
        <w:t>Ireland increased by 2.</w:t>
      </w:r>
      <w:r w:rsidR="00A647E7">
        <w:rPr>
          <w:lang w:eastAsia="en-CA"/>
        </w:rPr>
        <w:t>97</w:t>
      </w:r>
      <w:r>
        <w:rPr>
          <w:lang w:eastAsia="en-CA"/>
        </w:rPr>
        <w:t>% from 7.3</w:t>
      </w:r>
      <w:r w:rsidR="00A647E7">
        <w:rPr>
          <w:lang w:eastAsia="en-CA"/>
        </w:rPr>
        <w:t>4</w:t>
      </w:r>
      <w:r>
        <w:rPr>
          <w:lang w:eastAsia="en-CA"/>
        </w:rPr>
        <w:t xml:space="preserve">% (2010) to </w:t>
      </w:r>
      <w:r w:rsidR="00A647E7">
        <w:rPr>
          <w:lang w:eastAsia="en-CA"/>
        </w:rPr>
        <w:t>10</w:t>
      </w:r>
      <w:r>
        <w:rPr>
          <w:lang w:eastAsia="en-CA"/>
        </w:rPr>
        <w:t>.</w:t>
      </w:r>
      <w:r w:rsidR="00A647E7">
        <w:rPr>
          <w:lang w:eastAsia="en-CA"/>
        </w:rPr>
        <w:t>31</w:t>
      </w:r>
      <w:r>
        <w:rPr>
          <w:lang w:eastAsia="en-CA"/>
        </w:rPr>
        <w:t>% (201</w:t>
      </w:r>
      <w:r w:rsidR="00A647E7">
        <w:rPr>
          <w:lang w:eastAsia="en-CA"/>
        </w:rPr>
        <w:t>9</w:t>
      </w:r>
      <w:r>
        <w:rPr>
          <w:lang w:eastAsia="en-CA"/>
        </w:rPr>
        <w:t>)</w:t>
      </w:r>
    </w:p>
    <w:p w14:paraId="4AEF6FC8" w14:textId="64D87BC5" w:rsidR="002C399A" w:rsidRDefault="002C399A" w:rsidP="00A647E7">
      <w:pPr>
        <w:pStyle w:val="ListParagraph"/>
        <w:numPr>
          <w:ilvl w:val="0"/>
          <w:numId w:val="15"/>
        </w:numPr>
        <w:spacing w:after="120" w:line="240" w:lineRule="auto"/>
        <w:ind w:left="714" w:hanging="357"/>
        <w:rPr>
          <w:lang w:eastAsia="en-CA"/>
        </w:rPr>
      </w:pPr>
      <w:r>
        <w:rPr>
          <w:lang w:eastAsia="en-CA"/>
        </w:rPr>
        <w:t>The USA</w:t>
      </w:r>
      <w:r w:rsidR="00606D58">
        <w:rPr>
          <w:lang w:eastAsia="en-CA"/>
        </w:rPr>
        <w:t xml:space="preserve"> increased by 1.</w:t>
      </w:r>
      <w:r w:rsidR="00A647E7">
        <w:rPr>
          <w:lang w:eastAsia="en-CA"/>
        </w:rPr>
        <w:t>4</w:t>
      </w:r>
      <w:r w:rsidR="00681167">
        <w:rPr>
          <w:lang w:eastAsia="en-CA"/>
        </w:rPr>
        <w:t>5</w:t>
      </w:r>
      <w:r w:rsidR="00606D58">
        <w:rPr>
          <w:lang w:eastAsia="en-CA"/>
        </w:rPr>
        <w:t xml:space="preserve">% from </w:t>
      </w:r>
      <w:r w:rsidR="00A647E7">
        <w:rPr>
          <w:lang w:eastAsia="en-CA"/>
        </w:rPr>
        <w:t>4</w:t>
      </w:r>
      <w:r w:rsidR="00606D58">
        <w:rPr>
          <w:lang w:eastAsia="en-CA"/>
        </w:rPr>
        <w:t>.</w:t>
      </w:r>
      <w:r w:rsidR="00A647E7">
        <w:rPr>
          <w:lang w:eastAsia="en-CA"/>
        </w:rPr>
        <w:t>98</w:t>
      </w:r>
      <w:r w:rsidR="00606D58">
        <w:rPr>
          <w:lang w:eastAsia="en-CA"/>
        </w:rPr>
        <w:t>% (2010) to 6.</w:t>
      </w:r>
      <w:r w:rsidR="00A647E7">
        <w:rPr>
          <w:lang w:eastAsia="en-CA"/>
        </w:rPr>
        <w:t>43</w:t>
      </w:r>
      <w:r w:rsidR="00606D58">
        <w:rPr>
          <w:lang w:eastAsia="en-CA"/>
        </w:rPr>
        <w:t>% (201</w:t>
      </w:r>
      <w:r w:rsidR="00A647E7">
        <w:rPr>
          <w:lang w:eastAsia="en-CA"/>
        </w:rPr>
        <w:t>9</w:t>
      </w:r>
      <w:r w:rsidR="00606D58">
        <w:rPr>
          <w:lang w:eastAsia="en-CA"/>
        </w:rPr>
        <w:t>)</w:t>
      </w:r>
    </w:p>
    <w:p w14:paraId="6DEAC9A5" w14:textId="7C18DA6E" w:rsidR="00A647E7" w:rsidRPr="00A647E7" w:rsidRDefault="00A647E7" w:rsidP="00A647E7">
      <w:pPr>
        <w:pStyle w:val="ListParagraph"/>
        <w:numPr>
          <w:ilvl w:val="0"/>
          <w:numId w:val="15"/>
        </w:numPr>
        <w:spacing w:after="360" w:line="240" w:lineRule="auto"/>
        <w:ind w:left="714" w:hanging="357"/>
        <w:rPr>
          <w:b/>
          <w:bCs/>
          <w:lang w:eastAsia="en-CA"/>
        </w:rPr>
      </w:pPr>
      <w:r w:rsidRPr="002C399A">
        <w:rPr>
          <w:b/>
          <w:bCs/>
          <w:lang w:eastAsia="en-CA"/>
        </w:rPr>
        <w:t>The KSA increased by 1.</w:t>
      </w:r>
      <w:r>
        <w:rPr>
          <w:b/>
          <w:bCs/>
          <w:lang w:eastAsia="en-CA"/>
        </w:rPr>
        <w:t>30</w:t>
      </w:r>
      <w:r w:rsidRPr="002C399A">
        <w:rPr>
          <w:b/>
          <w:bCs/>
          <w:lang w:eastAsia="en-CA"/>
        </w:rPr>
        <w:t xml:space="preserve">% from </w:t>
      </w:r>
      <w:r>
        <w:rPr>
          <w:b/>
          <w:bCs/>
          <w:lang w:eastAsia="en-CA"/>
        </w:rPr>
        <w:t>0</w:t>
      </w:r>
      <w:r w:rsidRPr="002C399A">
        <w:rPr>
          <w:b/>
          <w:bCs/>
          <w:lang w:eastAsia="en-CA"/>
        </w:rPr>
        <w:t>.</w:t>
      </w:r>
      <w:r>
        <w:rPr>
          <w:b/>
          <w:bCs/>
          <w:lang w:eastAsia="en-CA"/>
        </w:rPr>
        <w:t>93</w:t>
      </w:r>
      <w:r w:rsidRPr="002C399A">
        <w:rPr>
          <w:b/>
          <w:bCs/>
          <w:lang w:eastAsia="en-CA"/>
        </w:rPr>
        <w:t>% (2010) to 2.</w:t>
      </w:r>
      <w:r>
        <w:rPr>
          <w:b/>
          <w:bCs/>
          <w:lang w:eastAsia="en-CA"/>
        </w:rPr>
        <w:t>23</w:t>
      </w:r>
      <w:r w:rsidRPr="002C399A">
        <w:rPr>
          <w:b/>
          <w:bCs/>
          <w:lang w:eastAsia="en-CA"/>
        </w:rPr>
        <w:t>% (201</w:t>
      </w:r>
      <w:r>
        <w:rPr>
          <w:b/>
          <w:bCs/>
          <w:lang w:eastAsia="en-CA"/>
        </w:rPr>
        <w:t>9</w:t>
      </w:r>
      <w:r w:rsidRPr="002C399A">
        <w:rPr>
          <w:b/>
          <w:bCs/>
          <w:lang w:eastAsia="en-CA"/>
        </w:rPr>
        <w:t>)</w:t>
      </w:r>
    </w:p>
    <w:p w14:paraId="21044489" w14:textId="5880C92D" w:rsidR="00B30839" w:rsidRDefault="00853EE4" w:rsidP="00940B86">
      <w:pPr>
        <w:spacing w:before="120" w:after="0"/>
        <w:rPr>
          <w:sz w:val="24"/>
          <w:szCs w:val="24"/>
          <w:lang w:eastAsia="en-CA"/>
        </w:rPr>
      </w:pPr>
      <w:r w:rsidRPr="00853EE4">
        <w:drawing>
          <wp:inline distT="0" distB="0" distL="0" distR="0" wp14:anchorId="6205E49A" wp14:editId="09E26539">
            <wp:extent cx="5943600" cy="21628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5A65A767" w14:textId="48874E91" w:rsidR="009A5216" w:rsidRDefault="009A5216" w:rsidP="00940B86">
      <w:pPr>
        <w:pStyle w:val="Caption"/>
        <w:spacing w:after="0"/>
      </w:pPr>
      <w:bookmarkStart w:id="20" w:name="_Ref31389064"/>
      <w:bookmarkStart w:id="21" w:name="_Toc39525551"/>
      <w:r w:rsidRPr="00454EFD">
        <w:t xml:space="preserve">Figure </w:t>
      </w:r>
      <w:r w:rsidR="00A54CBB">
        <w:fldChar w:fldCharType="begin"/>
      </w:r>
      <w:r w:rsidR="00A54CBB">
        <w:instrText xml:space="preserve"> SEQ Figure \* ARABIC </w:instrText>
      </w:r>
      <w:r w:rsidR="00A54CBB">
        <w:fldChar w:fldCharType="separate"/>
      </w:r>
      <w:r w:rsidR="00276D4F" w:rsidRPr="00454EFD">
        <w:rPr>
          <w:noProof/>
        </w:rPr>
        <w:t>7</w:t>
      </w:r>
      <w:r w:rsidR="00A54CBB">
        <w:rPr>
          <w:noProof/>
        </w:rPr>
        <w:fldChar w:fldCharType="end"/>
      </w:r>
      <w:bookmarkEnd w:id="20"/>
      <w:r w:rsidRPr="00454EFD">
        <w:t>: Contribution of ICT Non-Telecom GDP to National GDP (from 2010 to 201</w:t>
      </w:r>
      <w:r w:rsidR="00454EFD" w:rsidRPr="00454EFD">
        <w:t>9</w:t>
      </w:r>
      <w:r w:rsidRPr="00454EFD">
        <w:t>)</w:t>
      </w:r>
      <w:bookmarkEnd w:id="21"/>
    </w:p>
    <w:p w14:paraId="2437FC12" w14:textId="77777777" w:rsidR="00940B86" w:rsidRPr="00EB669D" w:rsidRDefault="00940B86" w:rsidP="00940B86">
      <w:pPr>
        <w:spacing w:after="360"/>
      </w:pPr>
      <w:r>
        <w:rPr>
          <w:i/>
          <w:iCs/>
          <w:color w:val="2F546A"/>
          <w:sz w:val="18"/>
          <w:szCs w:val="18"/>
        </w:rPr>
        <w:t>Source: MSI’s modelling based on data national account data collected for individual countries from UNData, countries’ national statistics, and World Bank database.</w:t>
      </w:r>
    </w:p>
    <w:p w14:paraId="3080F717" w14:textId="1EB3AF05" w:rsidR="00971796" w:rsidRDefault="00971796" w:rsidP="00971796">
      <w:pPr>
        <w:spacing w:after="120" w:line="240" w:lineRule="auto"/>
        <w:rPr>
          <w:lang w:eastAsia="en-CA"/>
        </w:rPr>
      </w:pPr>
      <w:bookmarkStart w:id="22" w:name="_Hlk28423553"/>
      <w:r>
        <w:rPr>
          <w:lang w:eastAsia="en-CA"/>
        </w:rPr>
        <w:t>The counties with marginal increase in their ICT Non-telecom GDP contribution include</w:t>
      </w:r>
      <w:r w:rsidR="00A647E7">
        <w:rPr>
          <w:lang w:eastAsia="en-CA"/>
        </w:rPr>
        <w:t xml:space="preserve"> Sweden (0.45%), Canada</w:t>
      </w:r>
      <w:r w:rsidR="00A647E7">
        <w:rPr>
          <w:lang w:eastAsia="en-CA"/>
        </w:rPr>
        <w:tab/>
        <w:t>(0.41%), Switzerland (0.36%), Qatar (0.3</w:t>
      </w:r>
      <w:r w:rsidR="00681167">
        <w:rPr>
          <w:lang w:eastAsia="en-CA"/>
        </w:rPr>
        <w:t>2</w:t>
      </w:r>
      <w:r w:rsidR="00A647E7">
        <w:rPr>
          <w:lang w:eastAsia="en-CA"/>
        </w:rPr>
        <w:t>%), Oman (0.1</w:t>
      </w:r>
      <w:r w:rsidR="00681167">
        <w:rPr>
          <w:lang w:eastAsia="en-CA"/>
        </w:rPr>
        <w:t>1</w:t>
      </w:r>
      <w:r w:rsidR="00A647E7">
        <w:rPr>
          <w:lang w:eastAsia="en-CA"/>
        </w:rPr>
        <w:t>%), and Kuwait</w:t>
      </w:r>
      <w:r w:rsidR="00A647E7">
        <w:rPr>
          <w:lang w:eastAsia="en-CA"/>
        </w:rPr>
        <w:tab/>
        <w:t>(0.03%)</w:t>
      </w:r>
      <w:r>
        <w:rPr>
          <w:lang w:eastAsia="en-CA"/>
        </w:rPr>
        <w:t xml:space="preserve">. There was a marginal decrease in the ICT Non-telecom GDP contribution in </w:t>
      </w:r>
      <w:r w:rsidR="00F30FC2">
        <w:rPr>
          <w:lang w:eastAsia="en-CA"/>
        </w:rPr>
        <w:t xml:space="preserve">the </w:t>
      </w:r>
      <w:r>
        <w:rPr>
          <w:lang w:eastAsia="en-CA"/>
        </w:rPr>
        <w:t>case of Australia (-0.5</w:t>
      </w:r>
      <w:r w:rsidR="00681167">
        <w:rPr>
          <w:lang w:eastAsia="en-CA"/>
        </w:rPr>
        <w:t>9</w:t>
      </w:r>
      <w:r>
        <w:rPr>
          <w:lang w:eastAsia="en-CA"/>
        </w:rPr>
        <w:t xml:space="preserve">%), </w:t>
      </w:r>
      <w:r w:rsidR="00A647E7">
        <w:rPr>
          <w:lang w:eastAsia="en-CA"/>
        </w:rPr>
        <w:t>UAE (-0.0</w:t>
      </w:r>
      <w:r w:rsidR="00681167">
        <w:rPr>
          <w:lang w:eastAsia="en-CA"/>
        </w:rPr>
        <w:t>7</w:t>
      </w:r>
      <w:r w:rsidR="00A647E7">
        <w:rPr>
          <w:lang w:eastAsia="en-CA"/>
        </w:rPr>
        <w:t xml:space="preserve">%), </w:t>
      </w:r>
      <w:r>
        <w:rPr>
          <w:lang w:eastAsia="en-CA"/>
        </w:rPr>
        <w:t>Norway (</w:t>
      </w:r>
      <w:r w:rsidR="00A647E7">
        <w:rPr>
          <w:lang w:eastAsia="en-CA"/>
        </w:rPr>
        <w:t>-</w:t>
      </w:r>
      <w:r>
        <w:rPr>
          <w:lang w:eastAsia="en-CA"/>
        </w:rPr>
        <w:t>0.</w:t>
      </w:r>
      <w:r w:rsidR="00A647E7">
        <w:rPr>
          <w:lang w:eastAsia="en-CA"/>
        </w:rPr>
        <w:t>05</w:t>
      </w:r>
      <w:r>
        <w:rPr>
          <w:lang w:eastAsia="en-CA"/>
        </w:rPr>
        <w:t>%)</w:t>
      </w:r>
      <w:r w:rsidR="00A647E7">
        <w:rPr>
          <w:lang w:eastAsia="en-CA"/>
        </w:rPr>
        <w:t>, and UK (-0.02%)</w:t>
      </w:r>
      <w:r>
        <w:rPr>
          <w:lang w:eastAsia="en-CA"/>
        </w:rPr>
        <w:t>.</w:t>
      </w:r>
    </w:p>
    <w:p w14:paraId="32DFC7E5" w14:textId="426B3BE2" w:rsidR="00F1302C" w:rsidRPr="007945EF" w:rsidRDefault="00FB4F44" w:rsidP="00F1302C">
      <w:pPr>
        <w:spacing w:after="360" w:line="240" w:lineRule="auto"/>
        <w:rPr>
          <w:b/>
          <w:bCs/>
          <w:i/>
          <w:iCs/>
          <w:lang w:eastAsia="en-CA"/>
        </w:rPr>
      </w:pPr>
      <w:r>
        <w:rPr>
          <w:b/>
          <w:bCs/>
          <w:i/>
          <w:iCs/>
          <w:sz w:val="24"/>
          <w:szCs w:val="24"/>
          <w:lang w:eastAsia="en-CA"/>
        </w:rPr>
        <w:t xml:space="preserve">The above comparison indicates that </w:t>
      </w:r>
      <w:r w:rsidR="00F1302C" w:rsidRPr="007945EF">
        <w:rPr>
          <w:b/>
          <w:bCs/>
          <w:i/>
          <w:iCs/>
          <w:sz w:val="24"/>
          <w:szCs w:val="24"/>
          <w:lang w:eastAsia="en-CA"/>
        </w:rPr>
        <w:t>even though the KSA’s levels of non-telecom contribution to GDP in 201</w:t>
      </w:r>
      <w:r w:rsidR="00A647E7">
        <w:rPr>
          <w:b/>
          <w:bCs/>
          <w:i/>
          <w:iCs/>
          <w:sz w:val="24"/>
          <w:szCs w:val="24"/>
          <w:lang w:eastAsia="en-CA"/>
        </w:rPr>
        <w:t>9</w:t>
      </w:r>
      <w:r w:rsidR="00F1302C" w:rsidRPr="007945EF">
        <w:rPr>
          <w:b/>
          <w:bCs/>
          <w:i/>
          <w:iCs/>
          <w:sz w:val="24"/>
          <w:szCs w:val="24"/>
          <w:lang w:eastAsia="en-CA"/>
        </w:rPr>
        <w:t xml:space="preserve"> has been significantly lower when compared to the developed countries, th</w:t>
      </w:r>
      <w:r>
        <w:rPr>
          <w:b/>
          <w:bCs/>
          <w:i/>
          <w:iCs/>
          <w:sz w:val="24"/>
          <w:szCs w:val="24"/>
          <w:lang w:eastAsia="en-CA"/>
        </w:rPr>
        <w:t>e</w:t>
      </w:r>
      <w:r w:rsidR="00F1302C" w:rsidRPr="007945EF">
        <w:rPr>
          <w:b/>
          <w:bCs/>
          <w:i/>
          <w:iCs/>
          <w:sz w:val="24"/>
          <w:szCs w:val="24"/>
          <w:lang w:eastAsia="en-CA"/>
        </w:rPr>
        <w:t xml:space="preserve"> KSA’s growth in non-telecom sector between 2010 and 201</w:t>
      </w:r>
      <w:r w:rsidR="00A647E7">
        <w:rPr>
          <w:b/>
          <w:bCs/>
          <w:i/>
          <w:iCs/>
          <w:sz w:val="24"/>
          <w:szCs w:val="24"/>
          <w:lang w:eastAsia="en-CA"/>
        </w:rPr>
        <w:t>9</w:t>
      </w:r>
      <w:r w:rsidR="00F1302C" w:rsidRPr="007945EF">
        <w:rPr>
          <w:b/>
          <w:bCs/>
          <w:i/>
          <w:iCs/>
          <w:sz w:val="24"/>
          <w:szCs w:val="24"/>
          <w:lang w:eastAsia="en-CA"/>
        </w:rPr>
        <w:t xml:space="preserve"> is among the highest (</w:t>
      </w:r>
      <w:r w:rsidR="00A647E7">
        <w:rPr>
          <w:b/>
          <w:bCs/>
          <w:i/>
          <w:iCs/>
          <w:sz w:val="24"/>
          <w:szCs w:val="24"/>
          <w:lang w:eastAsia="en-CA"/>
        </w:rPr>
        <w:t xml:space="preserve">above </w:t>
      </w:r>
      <w:r w:rsidR="00F1302C" w:rsidRPr="007945EF">
        <w:rPr>
          <w:b/>
          <w:bCs/>
          <w:i/>
          <w:iCs/>
          <w:sz w:val="24"/>
          <w:szCs w:val="24"/>
          <w:lang w:eastAsia="en-CA"/>
        </w:rPr>
        <w:t>1.0%) and is preceded by only</w:t>
      </w:r>
      <w:r w:rsidR="00A77706">
        <w:rPr>
          <w:b/>
          <w:bCs/>
          <w:i/>
          <w:iCs/>
          <w:sz w:val="24"/>
          <w:szCs w:val="24"/>
          <w:lang w:eastAsia="en-CA"/>
        </w:rPr>
        <w:t xml:space="preserve"> USA (1.4</w:t>
      </w:r>
      <w:r w:rsidR="00681167">
        <w:rPr>
          <w:b/>
          <w:bCs/>
          <w:i/>
          <w:iCs/>
          <w:sz w:val="24"/>
          <w:szCs w:val="24"/>
          <w:lang w:eastAsia="en-CA"/>
        </w:rPr>
        <w:t>5</w:t>
      </w:r>
      <w:r w:rsidR="00A77706">
        <w:rPr>
          <w:b/>
          <w:bCs/>
          <w:i/>
          <w:iCs/>
          <w:sz w:val="24"/>
          <w:szCs w:val="24"/>
          <w:lang w:eastAsia="en-CA"/>
        </w:rPr>
        <w:t>%), and</w:t>
      </w:r>
      <w:r w:rsidR="00F1302C" w:rsidRPr="007945EF">
        <w:rPr>
          <w:b/>
          <w:bCs/>
          <w:i/>
          <w:iCs/>
          <w:sz w:val="24"/>
          <w:szCs w:val="24"/>
          <w:lang w:eastAsia="en-CA"/>
        </w:rPr>
        <w:t xml:space="preserve"> Ireland (2.</w:t>
      </w:r>
      <w:r w:rsidR="00A647E7">
        <w:rPr>
          <w:b/>
          <w:bCs/>
          <w:i/>
          <w:iCs/>
          <w:sz w:val="24"/>
          <w:szCs w:val="24"/>
          <w:lang w:eastAsia="en-CA"/>
        </w:rPr>
        <w:t>97</w:t>
      </w:r>
      <w:r w:rsidR="00F1302C" w:rsidRPr="007945EF">
        <w:rPr>
          <w:b/>
          <w:bCs/>
          <w:i/>
          <w:iCs/>
          <w:sz w:val="24"/>
          <w:szCs w:val="24"/>
          <w:lang w:eastAsia="en-CA"/>
        </w:rPr>
        <w:t xml:space="preserve">%). It is an indication that if </w:t>
      </w:r>
      <w:r>
        <w:rPr>
          <w:b/>
          <w:bCs/>
          <w:i/>
          <w:iCs/>
          <w:sz w:val="24"/>
          <w:szCs w:val="24"/>
          <w:lang w:eastAsia="en-CA"/>
        </w:rPr>
        <w:t xml:space="preserve">the </w:t>
      </w:r>
      <w:r w:rsidR="00F1302C" w:rsidRPr="007945EF">
        <w:rPr>
          <w:b/>
          <w:bCs/>
          <w:i/>
          <w:iCs/>
          <w:sz w:val="24"/>
          <w:szCs w:val="24"/>
          <w:lang w:eastAsia="en-CA"/>
        </w:rPr>
        <w:t>KSA’s non</w:t>
      </w:r>
      <w:r w:rsidR="00373E68">
        <w:rPr>
          <w:b/>
          <w:bCs/>
          <w:i/>
          <w:iCs/>
          <w:sz w:val="24"/>
          <w:szCs w:val="24"/>
          <w:lang w:eastAsia="en-CA"/>
        </w:rPr>
        <w:t>-</w:t>
      </w:r>
      <w:r w:rsidR="00F1302C" w:rsidRPr="007945EF">
        <w:rPr>
          <w:b/>
          <w:bCs/>
          <w:i/>
          <w:iCs/>
          <w:sz w:val="24"/>
          <w:szCs w:val="24"/>
          <w:lang w:eastAsia="en-CA"/>
        </w:rPr>
        <w:t xml:space="preserve">telecom sector can ramp up its growth performance and maintain it in </w:t>
      </w:r>
      <w:r w:rsidR="00F30FC2">
        <w:rPr>
          <w:b/>
          <w:bCs/>
          <w:i/>
          <w:iCs/>
          <w:sz w:val="24"/>
          <w:szCs w:val="24"/>
          <w:lang w:eastAsia="en-CA"/>
        </w:rPr>
        <w:t xml:space="preserve">the </w:t>
      </w:r>
      <w:r w:rsidR="00F1302C" w:rsidRPr="007945EF">
        <w:rPr>
          <w:b/>
          <w:bCs/>
          <w:i/>
          <w:iCs/>
          <w:sz w:val="24"/>
          <w:szCs w:val="24"/>
          <w:lang w:eastAsia="en-CA"/>
        </w:rPr>
        <w:t xml:space="preserve">future, its ICT GDP contribution to the national economy could reach to the levels </w:t>
      </w:r>
      <w:r w:rsidR="00F30FC2">
        <w:rPr>
          <w:b/>
          <w:bCs/>
          <w:i/>
          <w:iCs/>
          <w:sz w:val="24"/>
          <w:szCs w:val="24"/>
          <w:lang w:eastAsia="en-CA"/>
        </w:rPr>
        <w:t xml:space="preserve">of </w:t>
      </w:r>
      <w:r w:rsidR="00F1302C" w:rsidRPr="007945EF">
        <w:rPr>
          <w:b/>
          <w:bCs/>
          <w:i/>
          <w:iCs/>
          <w:sz w:val="24"/>
          <w:szCs w:val="24"/>
          <w:lang w:eastAsia="en-CA"/>
        </w:rPr>
        <w:t>those of developed countries.</w:t>
      </w:r>
    </w:p>
    <w:p w14:paraId="48F42B19" w14:textId="42F31163" w:rsidR="00F62A96" w:rsidRPr="003D4272" w:rsidRDefault="00F62A96" w:rsidP="00F62A96">
      <w:pPr>
        <w:pStyle w:val="Heading2"/>
        <w:numPr>
          <w:ilvl w:val="1"/>
          <w:numId w:val="4"/>
        </w:numPr>
        <w:spacing w:before="240" w:after="120"/>
        <w:rPr>
          <w:color w:val="2F546A"/>
          <w:lang w:eastAsia="en-CA"/>
        </w:rPr>
      </w:pPr>
      <w:bookmarkStart w:id="23" w:name="_Toc39525521"/>
      <w:r w:rsidRPr="003D4272">
        <w:rPr>
          <w:rFonts w:eastAsia="Calibri"/>
          <w:color w:val="2F546A"/>
          <w:lang w:eastAsia="en-CA"/>
        </w:rPr>
        <w:t>Contribution of ICT Non-Telecom Sub-sectors</w:t>
      </w:r>
      <w:bookmarkEnd w:id="23"/>
    </w:p>
    <w:p w14:paraId="4A7CDAB9" w14:textId="3D670BAB" w:rsidR="00F1302C" w:rsidRDefault="00C0108A" w:rsidP="00971796">
      <w:pPr>
        <w:spacing w:after="120" w:line="240" w:lineRule="auto"/>
        <w:rPr>
          <w:lang w:eastAsia="en-CA"/>
        </w:rPr>
      </w:pPr>
      <w:r>
        <w:rPr>
          <w:lang w:eastAsia="en-CA"/>
        </w:rPr>
        <w:t xml:space="preserve">As noted above, the </w:t>
      </w:r>
      <w:r w:rsidR="009D1F79">
        <w:rPr>
          <w:lang w:eastAsia="en-CA"/>
        </w:rPr>
        <w:t>significant</w:t>
      </w:r>
      <w:r>
        <w:rPr>
          <w:lang w:eastAsia="en-CA"/>
        </w:rPr>
        <w:t xml:space="preserve"> difference </w:t>
      </w:r>
      <w:r w:rsidR="006E230C">
        <w:rPr>
          <w:lang w:eastAsia="en-CA"/>
        </w:rPr>
        <w:t xml:space="preserve">among benchmark countries </w:t>
      </w:r>
      <w:r>
        <w:rPr>
          <w:lang w:eastAsia="en-CA"/>
        </w:rPr>
        <w:t xml:space="preserve">in the </w:t>
      </w:r>
      <w:r w:rsidR="006E230C">
        <w:rPr>
          <w:lang w:eastAsia="en-CA"/>
        </w:rPr>
        <w:t xml:space="preserve">share </w:t>
      </w:r>
      <w:r>
        <w:rPr>
          <w:lang w:eastAsia="en-CA"/>
        </w:rPr>
        <w:t xml:space="preserve">of ICT GDP to the national economy </w:t>
      </w:r>
      <w:r w:rsidR="006E230C">
        <w:rPr>
          <w:lang w:eastAsia="en-CA"/>
        </w:rPr>
        <w:t xml:space="preserve">is due to the relative contribution of the </w:t>
      </w:r>
      <w:r>
        <w:rPr>
          <w:lang w:eastAsia="en-CA"/>
        </w:rPr>
        <w:t>ICT Non-telecom subsectors</w:t>
      </w:r>
      <w:r w:rsidR="00FF3DBD">
        <w:rPr>
          <w:lang w:eastAsia="en-CA"/>
        </w:rPr>
        <w:t>,</w:t>
      </w:r>
      <w:r>
        <w:rPr>
          <w:lang w:eastAsia="en-CA"/>
        </w:rPr>
        <w:t xml:space="preserve"> </w:t>
      </w:r>
      <w:r w:rsidR="00E25898">
        <w:rPr>
          <w:lang w:eastAsia="en-CA"/>
        </w:rPr>
        <w:t>which include</w:t>
      </w:r>
      <w:r>
        <w:rPr>
          <w:lang w:eastAsia="en-CA"/>
        </w:rPr>
        <w:t xml:space="preserve"> </w:t>
      </w:r>
      <w:r w:rsidRPr="00E25898">
        <w:rPr>
          <w:b/>
          <w:bCs/>
          <w:i/>
          <w:iCs/>
          <w:lang w:eastAsia="en-CA"/>
        </w:rPr>
        <w:t>Manufacturing</w:t>
      </w:r>
      <w:r>
        <w:rPr>
          <w:lang w:eastAsia="en-CA"/>
        </w:rPr>
        <w:t xml:space="preserve">, </w:t>
      </w:r>
      <w:r w:rsidRPr="00E25898">
        <w:rPr>
          <w:b/>
          <w:bCs/>
          <w:i/>
          <w:iCs/>
          <w:lang w:eastAsia="en-CA"/>
        </w:rPr>
        <w:t>Services</w:t>
      </w:r>
      <w:r w:rsidR="009D1F79">
        <w:rPr>
          <w:lang w:eastAsia="en-CA"/>
        </w:rPr>
        <w:t>,</w:t>
      </w:r>
      <w:r>
        <w:rPr>
          <w:lang w:eastAsia="en-CA"/>
        </w:rPr>
        <w:t xml:space="preserve"> and </w:t>
      </w:r>
      <w:r w:rsidRPr="00E25898">
        <w:rPr>
          <w:b/>
          <w:bCs/>
          <w:i/>
          <w:iCs/>
          <w:lang w:eastAsia="en-CA"/>
        </w:rPr>
        <w:t>Trade</w:t>
      </w:r>
      <w:r>
        <w:rPr>
          <w:lang w:eastAsia="en-CA"/>
        </w:rPr>
        <w:t xml:space="preserve">. </w:t>
      </w:r>
    </w:p>
    <w:p w14:paraId="7AA4332C" w14:textId="297A6A48" w:rsidR="00B6468E" w:rsidRPr="00C74430" w:rsidRDefault="007F6376" w:rsidP="003D4272">
      <w:pPr>
        <w:spacing w:after="240" w:line="240" w:lineRule="auto"/>
        <w:rPr>
          <w:i/>
          <w:iCs/>
          <w:lang w:eastAsia="en-CA"/>
        </w:rPr>
      </w:pPr>
      <w:r>
        <w:rPr>
          <w:lang w:eastAsia="en-CA"/>
        </w:rPr>
        <w:t>For example, in 201</w:t>
      </w:r>
      <w:r w:rsidR="00E25898">
        <w:rPr>
          <w:lang w:eastAsia="en-CA"/>
        </w:rPr>
        <w:t>9</w:t>
      </w:r>
      <w:r w:rsidR="00FF3DBD">
        <w:rPr>
          <w:lang w:eastAsia="en-CA"/>
        </w:rPr>
        <w:t>,</w:t>
      </w:r>
      <w:r>
        <w:rPr>
          <w:lang w:eastAsia="en-CA"/>
        </w:rPr>
        <w:t xml:space="preserve"> the </w:t>
      </w:r>
      <w:r w:rsidR="00567A44">
        <w:rPr>
          <w:lang w:eastAsia="en-CA"/>
        </w:rPr>
        <w:t xml:space="preserve">gap between </w:t>
      </w:r>
      <w:r>
        <w:rPr>
          <w:lang w:eastAsia="en-CA"/>
        </w:rPr>
        <w:t xml:space="preserve">KSA’s </w:t>
      </w:r>
      <w:r w:rsidR="00567A44">
        <w:rPr>
          <w:lang w:eastAsia="en-CA"/>
        </w:rPr>
        <w:t>I</w:t>
      </w:r>
      <w:r w:rsidR="00B6468E">
        <w:rPr>
          <w:lang w:eastAsia="en-CA"/>
        </w:rPr>
        <w:t>CT</w:t>
      </w:r>
      <w:r w:rsidR="00567A44">
        <w:rPr>
          <w:lang w:eastAsia="en-CA"/>
        </w:rPr>
        <w:t xml:space="preserve"> Non-telecom</w:t>
      </w:r>
      <w:r w:rsidR="00B6468E">
        <w:rPr>
          <w:lang w:eastAsia="en-CA"/>
        </w:rPr>
        <w:t xml:space="preserve"> GDP contribution </w:t>
      </w:r>
      <w:r w:rsidR="00567A44">
        <w:rPr>
          <w:lang w:eastAsia="en-CA"/>
        </w:rPr>
        <w:t xml:space="preserve">and </w:t>
      </w:r>
      <w:r w:rsidR="00F92CB0">
        <w:rPr>
          <w:lang w:eastAsia="en-CA"/>
        </w:rPr>
        <w:t xml:space="preserve">the </w:t>
      </w:r>
      <w:r w:rsidR="00567A44">
        <w:rPr>
          <w:lang w:eastAsia="en-CA"/>
        </w:rPr>
        <w:t xml:space="preserve">developed benchmark </w:t>
      </w:r>
      <w:r w:rsidR="00567A44" w:rsidRPr="00186595">
        <w:rPr>
          <w:lang w:eastAsia="en-CA"/>
        </w:rPr>
        <w:t>countries ranged from</w:t>
      </w:r>
      <w:r w:rsidRPr="00186595">
        <w:rPr>
          <w:lang w:eastAsia="en-CA"/>
        </w:rPr>
        <w:t xml:space="preserve"> </w:t>
      </w:r>
      <w:r w:rsidR="00186595" w:rsidRPr="00186595">
        <w:rPr>
          <w:lang w:eastAsia="en-CA"/>
        </w:rPr>
        <w:t>0.96</w:t>
      </w:r>
      <w:r w:rsidR="00B6468E" w:rsidRPr="00186595">
        <w:rPr>
          <w:lang w:eastAsia="en-CA"/>
        </w:rPr>
        <w:t xml:space="preserve">% (Norway) to </w:t>
      </w:r>
      <w:r w:rsidR="00186595" w:rsidRPr="00186595">
        <w:rPr>
          <w:lang w:eastAsia="en-CA"/>
        </w:rPr>
        <w:t>8</w:t>
      </w:r>
      <w:r w:rsidR="00867B4C" w:rsidRPr="00186595">
        <w:rPr>
          <w:lang w:eastAsia="en-CA"/>
        </w:rPr>
        <w:t>.</w:t>
      </w:r>
      <w:r w:rsidR="00186595" w:rsidRPr="00186595">
        <w:rPr>
          <w:lang w:eastAsia="en-CA"/>
        </w:rPr>
        <w:t>08</w:t>
      </w:r>
      <w:r w:rsidR="00B6468E" w:rsidRPr="00186595">
        <w:rPr>
          <w:lang w:eastAsia="en-CA"/>
        </w:rPr>
        <w:t>% (</w:t>
      </w:r>
      <w:r w:rsidR="00186595" w:rsidRPr="00186595">
        <w:rPr>
          <w:lang w:eastAsia="en-CA"/>
        </w:rPr>
        <w:t>Ireland</w:t>
      </w:r>
      <w:r w:rsidR="00B6468E" w:rsidRPr="00186595">
        <w:rPr>
          <w:lang w:eastAsia="en-CA"/>
        </w:rPr>
        <w:t>), as shown in</w:t>
      </w:r>
      <w:r w:rsidR="00567A44" w:rsidRPr="00186595">
        <w:rPr>
          <w:lang w:eastAsia="en-CA"/>
        </w:rPr>
        <w:t xml:space="preserve"> </w:t>
      </w:r>
      <w:r w:rsidR="00567A44" w:rsidRPr="00186595">
        <w:rPr>
          <w:lang w:eastAsia="en-CA"/>
        </w:rPr>
        <w:fldChar w:fldCharType="begin"/>
      </w:r>
      <w:r w:rsidR="00567A44" w:rsidRPr="00186595">
        <w:rPr>
          <w:lang w:eastAsia="en-CA"/>
        </w:rPr>
        <w:instrText xml:space="preserve"> REF _Ref31460215 \h </w:instrText>
      </w:r>
      <w:r w:rsidR="00186595">
        <w:rPr>
          <w:lang w:eastAsia="en-CA"/>
        </w:rPr>
        <w:instrText xml:space="preserve"> \* MERGEFORMAT </w:instrText>
      </w:r>
      <w:r w:rsidR="00567A44" w:rsidRPr="00186595">
        <w:rPr>
          <w:lang w:eastAsia="en-CA"/>
        </w:rPr>
      </w:r>
      <w:r w:rsidR="00567A44" w:rsidRPr="00186595">
        <w:rPr>
          <w:lang w:eastAsia="en-CA"/>
        </w:rPr>
        <w:fldChar w:fldCharType="separate"/>
      </w:r>
      <w:r w:rsidR="00276D4F" w:rsidRPr="00186595">
        <w:t xml:space="preserve">Figure </w:t>
      </w:r>
      <w:r w:rsidR="00276D4F" w:rsidRPr="00186595">
        <w:rPr>
          <w:noProof/>
        </w:rPr>
        <w:t>8</w:t>
      </w:r>
      <w:r w:rsidR="00567A44" w:rsidRPr="00186595">
        <w:rPr>
          <w:lang w:eastAsia="en-CA"/>
        </w:rPr>
        <w:fldChar w:fldCharType="end"/>
      </w:r>
      <w:r w:rsidR="00567A44" w:rsidRPr="00186595">
        <w:rPr>
          <w:lang w:eastAsia="en-CA"/>
        </w:rPr>
        <w:t xml:space="preserve"> </w:t>
      </w:r>
      <w:r w:rsidR="00B6468E" w:rsidRPr="00186595">
        <w:rPr>
          <w:lang w:eastAsia="en-CA"/>
        </w:rPr>
        <w:t>below.</w:t>
      </w:r>
      <w:r w:rsidR="00545224" w:rsidRPr="00186595">
        <w:rPr>
          <w:lang w:eastAsia="en-CA"/>
        </w:rPr>
        <w:t xml:space="preserve"> </w:t>
      </w:r>
      <w:r w:rsidR="00186595" w:rsidRPr="00186595">
        <w:rPr>
          <w:lang w:eastAsia="en-CA"/>
        </w:rPr>
        <w:lastRenderedPageBreak/>
        <w:t>Amongst the GCC countries, t</w:t>
      </w:r>
      <w:r w:rsidR="00545224" w:rsidRPr="00186595">
        <w:rPr>
          <w:lang w:eastAsia="en-CA"/>
        </w:rPr>
        <w:t>he KSA’s ICT non-telecom sectors contribution is the second highest (2.</w:t>
      </w:r>
      <w:r w:rsidR="00186595" w:rsidRPr="00186595">
        <w:rPr>
          <w:lang w:eastAsia="en-CA"/>
        </w:rPr>
        <w:t>23</w:t>
      </w:r>
      <w:r w:rsidR="00545224" w:rsidRPr="00186595">
        <w:rPr>
          <w:lang w:eastAsia="en-CA"/>
        </w:rPr>
        <w:t>%), after the UAE (2.</w:t>
      </w:r>
      <w:r w:rsidR="00186595" w:rsidRPr="00186595">
        <w:rPr>
          <w:lang w:eastAsia="en-CA"/>
        </w:rPr>
        <w:t>40</w:t>
      </w:r>
      <w:r w:rsidR="00545224" w:rsidRPr="00186595">
        <w:rPr>
          <w:lang w:eastAsia="en-CA"/>
        </w:rPr>
        <w:t xml:space="preserve">%) – </w:t>
      </w:r>
      <w:r w:rsidR="00545224" w:rsidRPr="00186595">
        <w:rPr>
          <w:i/>
          <w:iCs/>
          <w:lang w:eastAsia="en-CA"/>
        </w:rPr>
        <w:t xml:space="preserve">The UAE’s ICT non-telecom GDP contribution is higher than the KSA </w:t>
      </w:r>
      <w:r w:rsidR="00186595" w:rsidRPr="00186595">
        <w:rPr>
          <w:i/>
          <w:iCs/>
          <w:lang w:eastAsia="en-CA"/>
        </w:rPr>
        <w:t xml:space="preserve">by </w:t>
      </w:r>
      <w:r w:rsidR="00545224" w:rsidRPr="00186595">
        <w:rPr>
          <w:i/>
          <w:iCs/>
          <w:lang w:eastAsia="en-CA"/>
        </w:rPr>
        <w:t>0.</w:t>
      </w:r>
      <w:r w:rsidR="00186595" w:rsidRPr="00186595">
        <w:rPr>
          <w:i/>
          <w:iCs/>
          <w:lang w:eastAsia="en-CA"/>
        </w:rPr>
        <w:t>17</w:t>
      </w:r>
      <w:r w:rsidR="00545224" w:rsidRPr="00186595">
        <w:rPr>
          <w:i/>
          <w:iCs/>
          <w:lang w:eastAsia="en-CA"/>
        </w:rPr>
        <w:t xml:space="preserve"> percent points.</w:t>
      </w:r>
    </w:p>
    <w:p w14:paraId="39BD331B" w14:textId="25E7F9F2" w:rsidR="005D234E" w:rsidRDefault="00D401F4" w:rsidP="00971796">
      <w:pPr>
        <w:spacing w:after="120" w:line="240" w:lineRule="auto"/>
        <w:rPr>
          <w:lang w:eastAsia="en-CA"/>
        </w:rPr>
      </w:pPr>
      <w:r w:rsidRPr="00D401F4">
        <w:rPr>
          <w:lang w:eastAsia="en-CA"/>
        </w:rPr>
        <w:t xml:space="preserve"> </w:t>
      </w:r>
      <w:r w:rsidR="00515F18" w:rsidRPr="00515F18">
        <w:rPr>
          <w:noProof/>
          <w:lang w:val="en-US"/>
        </w:rPr>
        <w:drawing>
          <wp:inline distT="0" distB="0" distL="0" distR="0" wp14:anchorId="44E34405" wp14:editId="2245D886">
            <wp:extent cx="5942546" cy="231188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7801" cy="2321705"/>
                    </a:xfrm>
                    <a:prstGeom prst="rect">
                      <a:avLst/>
                    </a:prstGeom>
                    <a:noFill/>
                    <a:ln>
                      <a:noFill/>
                    </a:ln>
                  </pic:spPr>
                </pic:pic>
              </a:graphicData>
            </a:graphic>
          </wp:inline>
        </w:drawing>
      </w:r>
    </w:p>
    <w:p w14:paraId="22DA9B72" w14:textId="7BDC0673" w:rsidR="00240102" w:rsidRDefault="00240102" w:rsidP="003A1E4F">
      <w:pPr>
        <w:pStyle w:val="Caption"/>
        <w:spacing w:after="0"/>
      </w:pPr>
      <w:bookmarkStart w:id="24" w:name="_Ref31460215"/>
      <w:bookmarkStart w:id="25" w:name="_Toc39525552"/>
      <w:r w:rsidRPr="004104E8">
        <w:t xml:space="preserve">Figure </w:t>
      </w:r>
      <w:r w:rsidR="00A54CBB">
        <w:fldChar w:fldCharType="begin"/>
      </w:r>
      <w:r w:rsidR="00A54CBB">
        <w:instrText xml:space="preserve"> SEQ Figure \* ARABIC </w:instrText>
      </w:r>
      <w:r w:rsidR="00A54CBB">
        <w:fldChar w:fldCharType="separate"/>
      </w:r>
      <w:r w:rsidR="00276D4F">
        <w:rPr>
          <w:noProof/>
        </w:rPr>
        <w:t>8</w:t>
      </w:r>
      <w:r w:rsidR="00A54CBB">
        <w:rPr>
          <w:noProof/>
        </w:rPr>
        <w:fldChar w:fldCharType="end"/>
      </w:r>
      <w:bookmarkEnd w:id="24"/>
      <w:r w:rsidRPr="004104E8">
        <w:t xml:space="preserve">: </w:t>
      </w:r>
      <w:r>
        <w:t>201</w:t>
      </w:r>
      <w:r w:rsidR="00E25898">
        <w:t>9</w:t>
      </w:r>
      <w:r>
        <w:t xml:space="preserve"> ICT </w:t>
      </w:r>
      <w:r w:rsidR="00402AE5">
        <w:t xml:space="preserve">Non-telecom </w:t>
      </w:r>
      <w:r w:rsidRPr="004104E8">
        <w:t>Contribution</w:t>
      </w:r>
      <w:r>
        <w:t xml:space="preserve"> – KSA’s Gap with benchmark countries</w:t>
      </w:r>
      <w:bookmarkEnd w:id="25"/>
    </w:p>
    <w:p w14:paraId="42F0609D" w14:textId="167B0444" w:rsidR="003A1E4F" w:rsidRPr="003A1E4F" w:rsidRDefault="003A1E4F" w:rsidP="009407A6">
      <w:pPr>
        <w:spacing w:after="240"/>
      </w:pPr>
      <w:r>
        <w:rPr>
          <w:i/>
          <w:iCs/>
          <w:color w:val="2F546A"/>
          <w:sz w:val="18"/>
          <w:szCs w:val="18"/>
        </w:rPr>
        <w:t>Source: MSI’s modelling based on data national account data collected for individual countries from UNData, countries’ national statistics, and World Bank database.</w:t>
      </w:r>
    </w:p>
    <w:p w14:paraId="2F4C52F6" w14:textId="46B4B84F" w:rsidR="00463B82" w:rsidRDefault="00B2263C" w:rsidP="00151F0D">
      <w:pPr>
        <w:pBdr>
          <w:top w:val="nil"/>
          <w:left w:val="nil"/>
          <w:bottom w:val="nil"/>
          <w:right w:val="nil"/>
          <w:between w:val="nil"/>
        </w:pBdr>
        <w:spacing w:after="120" w:line="240" w:lineRule="auto"/>
        <w:rPr>
          <w:rFonts w:cs="Calibri"/>
          <w:color w:val="000000"/>
          <w:lang w:eastAsia="en-CA"/>
        </w:rPr>
      </w:pPr>
      <w:r>
        <w:rPr>
          <w:rFonts w:cs="Calibri"/>
          <w:color w:val="000000"/>
          <w:lang w:eastAsia="en-CA"/>
        </w:rPr>
        <w:t xml:space="preserve">From the comparison of gap analysis </w:t>
      </w:r>
      <w:r w:rsidR="00B3220B">
        <w:rPr>
          <w:rFonts w:cs="Calibri"/>
          <w:color w:val="000000"/>
          <w:lang w:eastAsia="en-CA"/>
        </w:rPr>
        <w:t xml:space="preserve">shown in </w:t>
      </w:r>
      <w:r w:rsidR="00F92CB0">
        <w:rPr>
          <w:rFonts w:cs="Calibri"/>
          <w:color w:val="000000"/>
          <w:lang w:eastAsia="en-CA"/>
        </w:rPr>
        <w:fldChar w:fldCharType="begin"/>
      </w:r>
      <w:r w:rsidR="00F92CB0">
        <w:rPr>
          <w:rFonts w:cs="Calibri"/>
          <w:color w:val="000000"/>
          <w:lang w:eastAsia="en-CA"/>
        </w:rPr>
        <w:instrText xml:space="preserve"> REF _Ref31460215 \h </w:instrText>
      </w:r>
      <w:r w:rsidR="00F92CB0">
        <w:rPr>
          <w:rFonts w:cs="Calibri"/>
          <w:color w:val="000000"/>
          <w:lang w:eastAsia="en-CA"/>
        </w:rPr>
      </w:r>
      <w:r w:rsidR="00F92CB0">
        <w:rPr>
          <w:rFonts w:cs="Calibri"/>
          <w:color w:val="000000"/>
          <w:lang w:eastAsia="en-CA"/>
        </w:rPr>
        <w:fldChar w:fldCharType="separate"/>
      </w:r>
      <w:r w:rsidR="00276D4F" w:rsidRPr="004104E8">
        <w:t xml:space="preserve">Figure </w:t>
      </w:r>
      <w:r w:rsidR="00276D4F">
        <w:rPr>
          <w:noProof/>
        </w:rPr>
        <w:t>8</w:t>
      </w:r>
      <w:r w:rsidR="00F92CB0">
        <w:rPr>
          <w:rFonts w:cs="Calibri"/>
          <w:color w:val="000000"/>
          <w:lang w:eastAsia="en-CA"/>
        </w:rPr>
        <w:fldChar w:fldCharType="end"/>
      </w:r>
      <w:r>
        <w:rPr>
          <w:rFonts w:cs="Calibri"/>
          <w:color w:val="000000"/>
          <w:lang w:eastAsia="en-CA"/>
        </w:rPr>
        <w:t xml:space="preserve"> above (ICT Non-telecom GDP contribution) with that of </w:t>
      </w:r>
      <w:r>
        <w:rPr>
          <w:rFonts w:cs="Calibri"/>
          <w:color w:val="000000"/>
          <w:lang w:eastAsia="en-CA"/>
        </w:rPr>
        <w:fldChar w:fldCharType="begin"/>
      </w:r>
      <w:r>
        <w:rPr>
          <w:rFonts w:cs="Calibri"/>
          <w:color w:val="000000"/>
          <w:lang w:eastAsia="en-CA"/>
        </w:rPr>
        <w:instrText xml:space="preserve"> REF _Ref31459708 \h </w:instrText>
      </w:r>
      <w:r>
        <w:rPr>
          <w:rFonts w:cs="Calibri"/>
          <w:color w:val="000000"/>
          <w:lang w:eastAsia="en-CA"/>
        </w:rPr>
      </w:r>
      <w:r>
        <w:rPr>
          <w:rFonts w:cs="Calibri"/>
          <w:color w:val="000000"/>
          <w:lang w:eastAsia="en-CA"/>
        </w:rPr>
        <w:fldChar w:fldCharType="separate"/>
      </w:r>
      <w:r w:rsidR="00276D4F" w:rsidRPr="004104E8">
        <w:t xml:space="preserve">Figure </w:t>
      </w:r>
      <w:r w:rsidR="00276D4F">
        <w:rPr>
          <w:noProof/>
        </w:rPr>
        <w:t>5</w:t>
      </w:r>
      <w:r>
        <w:rPr>
          <w:rFonts w:cs="Calibri"/>
          <w:color w:val="000000"/>
          <w:lang w:eastAsia="en-CA"/>
        </w:rPr>
        <w:fldChar w:fldCharType="end"/>
      </w:r>
      <w:r>
        <w:rPr>
          <w:rFonts w:cs="Calibri"/>
          <w:color w:val="000000"/>
          <w:lang w:eastAsia="en-CA"/>
        </w:rPr>
        <w:t xml:space="preserve"> (Total ICT GDP contribution), it is apparent </w:t>
      </w:r>
      <w:r w:rsidR="00D54099">
        <w:rPr>
          <w:rFonts w:cs="Calibri"/>
          <w:color w:val="000000"/>
          <w:lang w:eastAsia="en-CA"/>
        </w:rPr>
        <w:t xml:space="preserve">that </w:t>
      </w:r>
      <w:r>
        <w:rPr>
          <w:rFonts w:cs="Calibri"/>
          <w:color w:val="000000"/>
          <w:lang w:eastAsia="en-CA"/>
        </w:rPr>
        <w:t xml:space="preserve">the </w:t>
      </w:r>
      <w:r w:rsidR="00D54099">
        <w:rPr>
          <w:rFonts w:cs="Calibri"/>
          <w:color w:val="000000"/>
          <w:lang w:eastAsia="en-CA"/>
        </w:rPr>
        <w:t xml:space="preserve">variations </w:t>
      </w:r>
      <w:r w:rsidR="009B5233">
        <w:rPr>
          <w:rFonts w:cs="Calibri"/>
          <w:color w:val="000000"/>
          <w:lang w:eastAsia="en-CA"/>
        </w:rPr>
        <w:t xml:space="preserve">in performance of ICT sector stems mainly from </w:t>
      </w:r>
      <w:r>
        <w:rPr>
          <w:rFonts w:cs="Calibri"/>
          <w:color w:val="000000"/>
          <w:lang w:eastAsia="en-CA"/>
        </w:rPr>
        <w:t>difference</w:t>
      </w:r>
      <w:r w:rsidR="00F30FC2">
        <w:rPr>
          <w:rFonts w:cs="Calibri"/>
          <w:color w:val="000000"/>
          <w:lang w:eastAsia="en-CA"/>
        </w:rPr>
        <w:t>s</w:t>
      </w:r>
      <w:r>
        <w:rPr>
          <w:rFonts w:cs="Calibri"/>
          <w:color w:val="000000"/>
          <w:lang w:eastAsia="en-CA"/>
        </w:rPr>
        <w:t xml:space="preserve"> in GDP contribution of ICT Non-Telecom subsectors. </w:t>
      </w:r>
    </w:p>
    <w:p w14:paraId="4A21DEB9" w14:textId="505E195B" w:rsidR="009B5233" w:rsidRDefault="009B5233" w:rsidP="00151F0D">
      <w:pPr>
        <w:pBdr>
          <w:top w:val="nil"/>
          <w:left w:val="nil"/>
          <w:bottom w:val="nil"/>
          <w:right w:val="nil"/>
          <w:between w:val="nil"/>
        </w:pBdr>
        <w:spacing w:after="120" w:line="240" w:lineRule="auto"/>
        <w:rPr>
          <w:rFonts w:cs="Calibri"/>
          <w:color w:val="000000"/>
          <w:lang w:eastAsia="en-CA"/>
        </w:rPr>
      </w:pPr>
      <w:r w:rsidRPr="00515F18">
        <w:rPr>
          <w:rFonts w:cs="Calibri"/>
          <w:color w:val="000000"/>
          <w:lang w:eastAsia="en-CA"/>
        </w:rPr>
        <w:t xml:space="preserve">As explained in Section 4.1 </w:t>
      </w:r>
      <w:r w:rsidR="00EE5940" w:rsidRPr="00515F18">
        <w:rPr>
          <w:rFonts w:cs="Calibri"/>
          <w:color w:val="000000"/>
          <w:lang w:eastAsia="en-CA"/>
        </w:rPr>
        <w:t>above, telecommunication</w:t>
      </w:r>
      <w:r w:rsidRPr="00515F18">
        <w:rPr>
          <w:rFonts w:cs="Calibri"/>
          <w:color w:val="000000"/>
          <w:lang w:eastAsia="en-CA"/>
        </w:rPr>
        <w:t xml:space="preserve"> sector’s GDP contribution in KSA commensurate with what exists in other benchmark countries</w:t>
      </w:r>
      <w:r w:rsidR="00EE5940" w:rsidRPr="00515F18">
        <w:rPr>
          <w:rFonts w:cs="Calibri"/>
          <w:color w:val="000000"/>
          <w:lang w:eastAsia="en-CA"/>
        </w:rPr>
        <w:t xml:space="preserve"> particularly developed nations. The gap between KSA and other </w:t>
      </w:r>
      <w:r w:rsidR="00EB66E7" w:rsidRPr="00515F18">
        <w:rPr>
          <w:rFonts w:cs="Calibri"/>
          <w:color w:val="000000"/>
          <w:lang w:eastAsia="en-CA"/>
        </w:rPr>
        <w:t>benchmark developed nations, hence, seems to emerge from the differential</w:t>
      </w:r>
      <w:r w:rsidR="00D54099" w:rsidRPr="00515F18">
        <w:rPr>
          <w:rFonts w:cs="Calibri"/>
          <w:color w:val="000000"/>
          <w:lang w:eastAsia="en-CA"/>
        </w:rPr>
        <w:t xml:space="preserve">s </w:t>
      </w:r>
      <w:r w:rsidRPr="00515F18">
        <w:rPr>
          <w:rFonts w:cs="Calibri"/>
          <w:color w:val="000000"/>
          <w:lang w:eastAsia="en-CA"/>
        </w:rPr>
        <w:t>in the contribution</w:t>
      </w:r>
      <w:r w:rsidR="00D54099" w:rsidRPr="00515F18">
        <w:rPr>
          <w:rFonts w:cs="Calibri"/>
          <w:color w:val="000000"/>
          <w:lang w:eastAsia="en-CA"/>
        </w:rPr>
        <w:t xml:space="preserve"> of</w:t>
      </w:r>
      <w:r w:rsidR="00B3220B" w:rsidRPr="00515F18">
        <w:rPr>
          <w:rFonts w:cs="Calibri"/>
          <w:color w:val="000000"/>
          <w:lang w:eastAsia="en-CA"/>
        </w:rPr>
        <w:t xml:space="preserve"> its</w:t>
      </w:r>
      <w:r w:rsidR="00D54099" w:rsidRPr="00515F18">
        <w:rPr>
          <w:rFonts w:cs="Calibri"/>
          <w:color w:val="000000"/>
          <w:lang w:eastAsia="en-CA"/>
        </w:rPr>
        <w:t xml:space="preserve"> </w:t>
      </w:r>
      <w:r w:rsidRPr="00515F18">
        <w:rPr>
          <w:rFonts w:cs="Calibri"/>
          <w:color w:val="000000"/>
          <w:lang w:eastAsia="en-CA"/>
        </w:rPr>
        <w:t>non-telecom sector</w:t>
      </w:r>
      <w:r w:rsidR="00EB66E7" w:rsidRPr="00515F18">
        <w:rPr>
          <w:rFonts w:cs="Calibri"/>
          <w:color w:val="000000"/>
          <w:lang w:eastAsia="en-CA"/>
        </w:rPr>
        <w:t>.</w:t>
      </w:r>
    </w:p>
    <w:p w14:paraId="2718E693" w14:textId="2F423402" w:rsidR="004607C4" w:rsidRDefault="00B2263C" w:rsidP="00151F0D">
      <w:pPr>
        <w:pBdr>
          <w:top w:val="nil"/>
          <w:left w:val="nil"/>
          <w:bottom w:val="nil"/>
          <w:right w:val="nil"/>
          <w:between w:val="nil"/>
        </w:pBdr>
        <w:spacing w:after="120" w:line="240" w:lineRule="auto"/>
        <w:rPr>
          <w:rFonts w:cs="Calibri"/>
          <w:i/>
          <w:iCs/>
          <w:color w:val="000000"/>
          <w:lang w:eastAsia="en-CA"/>
        </w:rPr>
      </w:pPr>
      <w:r>
        <w:rPr>
          <w:rFonts w:cs="Calibri"/>
          <w:color w:val="000000"/>
          <w:lang w:eastAsia="en-CA"/>
        </w:rPr>
        <w:t xml:space="preserve">For example, </w:t>
      </w:r>
      <w:r w:rsidR="00892109">
        <w:rPr>
          <w:rFonts w:cs="Calibri"/>
          <w:color w:val="000000"/>
          <w:lang w:eastAsia="en-CA"/>
        </w:rPr>
        <w:t xml:space="preserve">as shown in </w:t>
      </w:r>
      <w:r w:rsidR="00892109">
        <w:rPr>
          <w:rFonts w:cs="Calibri"/>
          <w:color w:val="000000"/>
          <w:lang w:eastAsia="en-CA"/>
        </w:rPr>
        <w:fldChar w:fldCharType="begin"/>
      </w:r>
      <w:r w:rsidR="00892109">
        <w:rPr>
          <w:rFonts w:cs="Calibri"/>
          <w:color w:val="000000"/>
          <w:lang w:eastAsia="en-CA"/>
        </w:rPr>
        <w:instrText xml:space="preserve"> REF _Ref31381672 \h </w:instrText>
      </w:r>
      <w:r w:rsidR="00892109">
        <w:rPr>
          <w:rFonts w:cs="Calibri"/>
          <w:color w:val="000000"/>
          <w:lang w:eastAsia="en-CA"/>
        </w:rPr>
      </w:r>
      <w:r w:rsidR="00892109">
        <w:rPr>
          <w:rFonts w:cs="Calibri"/>
          <w:color w:val="000000"/>
          <w:lang w:eastAsia="en-CA"/>
        </w:rPr>
        <w:fldChar w:fldCharType="separate"/>
      </w:r>
      <w:r w:rsidR="00892109" w:rsidRPr="000A630A">
        <w:t xml:space="preserve">Figure </w:t>
      </w:r>
      <w:r w:rsidR="00892109" w:rsidRPr="000A630A">
        <w:rPr>
          <w:noProof/>
        </w:rPr>
        <w:t>6</w:t>
      </w:r>
      <w:r w:rsidR="00892109">
        <w:rPr>
          <w:rFonts w:cs="Calibri"/>
          <w:color w:val="000000"/>
          <w:lang w:eastAsia="en-CA"/>
        </w:rPr>
        <w:fldChar w:fldCharType="end"/>
      </w:r>
      <w:r w:rsidR="00892109">
        <w:rPr>
          <w:rFonts w:cs="Calibri"/>
          <w:color w:val="000000"/>
          <w:lang w:eastAsia="en-CA"/>
        </w:rPr>
        <w:t xml:space="preserve"> above </w:t>
      </w:r>
      <w:r>
        <w:rPr>
          <w:rFonts w:cs="Calibri"/>
          <w:color w:val="000000"/>
          <w:lang w:eastAsia="en-CA"/>
        </w:rPr>
        <w:t>the GDP contribution of ICT Telecom in Switzerland was 2.</w:t>
      </w:r>
      <w:r w:rsidR="00F933C6">
        <w:rPr>
          <w:rFonts w:cs="Calibri"/>
          <w:color w:val="000000"/>
          <w:lang w:eastAsia="en-CA"/>
        </w:rPr>
        <w:t>0</w:t>
      </w:r>
      <w:r w:rsidR="00892109">
        <w:rPr>
          <w:rFonts w:cs="Calibri"/>
          <w:color w:val="000000"/>
          <w:lang w:eastAsia="en-CA"/>
        </w:rPr>
        <w:t>4</w:t>
      </w:r>
      <w:r>
        <w:rPr>
          <w:rFonts w:cs="Calibri"/>
          <w:color w:val="000000"/>
          <w:lang w:eastAsia="en-CA"/>
        </w:rPr>
        <w:t>% in 20</w:t>
      </w:r>
      <w:r w:rsidR="00151F0D">
        <w:rPr>
          <w:rFonts w:cs="Calibri"/>
          <w:color w:val="000000"/>
          <w:lang w:eastAsia="en-CA"/>
        </w:rPr>
        <w:t>1</w:t>
      </w:r>
      <w:r w:rsidR="00892109">
        <w:rPr>
          <w:rFonts w:cs="Calibri"/>
          <w:color w:val="000000"/>
          <w:lang w:eastAsia="en-CA"/>
        </w:rPr>
        <w:t>9</w:t>
      </w:r>
      <w:r w:rsidR="009D1F79">
        <w:rPr>
          <w:rFonts w:cs="Calibri"/>
          <w:color w:val="000000"/>
          <w:lang w:eastAsia="en-CA"/>
        </w:rPr>
        <w:t>,</w:t>
      </w:r>
      <w:r>
        <w:rPr>
          <w:rFonts w:cs="Calibri"/>
          <w:color w:val="000000"/>
          <w:lang w:eastAsia="en-CA"/>
        </w:rPr>
        <w:t xml:space="preserve"> and in the KSA</w:t>
      </w:r>
      <w:r w:rsidR="00FF3DBD">
        <w:rPr>
          <w:rFonts w:cs="Calibri"/>
          <w:color w:val="000000"/>
          <w:lang w:eastAsia="en-CA"/>
        </w:rPr>
        <w:t>,</w:t>
      </w:r>
      <w:r>
        <w:rPr>
          <w:rFonts w:cs="Calibri"/>
          <w:color w:val="000000"/>
          <w:lang w:eastAsia="en-CA"/>
        </w:rPr>
        <w:t xml:space="preserve"> it was </w:t>
      </w:r>
      <w:r w:rsidR="00892109">
        <w:rPr>
          <w:rFonts w:cs="Calibri"/>
          <w:color w:val="000000"/>
          <w:lang w:eastAsia="en-CA"/>
        </w:rPr>
        <w:t>2</w:t>
      </w:r>
      <w:r>
        <w:rPr>
          <w:rFonts w:cs="Calibri"/>
          <w:color w:val="000000"/>
          <w:lang w:eastAsia="en-CA"/>
        </w:rPr>
        <w:t>.</w:t>
      </w:r>
      <w:r w:rsidR="00892109">
        <w:rPr>
          <w:rFonts w:cs="Calibri"/>
          <w:color w:val="000000"/>
          <w:lang w:eastAsia="en-CA"/>
        </w:rPr>
        <w:t>0</w:t>
      </w:r>
      <w:r w:rsidR="00F933C6">
        <w:rPr>
          <w:rFonts w:cs="Calibri"/>
          <w:color w:val="000000"/>
          <w:lang w:eastAsia="en-CA"/>
        </w:rPr>
        <w:t>5</w:t>
      </w:r>
      <w:r>
        <w:rPr>
          <w:rFonts w:cs="Calibri"/>
          <w:color w:val="000000"/>
          <w:lang w:eastAsia="en-CA"/>
        </w:rPr>
        <w:t xml:space="preserve">%, a small difference of </w:t>
      </w:r>
      <w:r w:rsidR="00892109">
        <w:rPr>
          <w:rFonts w:cs="Calibri"/>
          <w:color w:val="000000"/>
          <w:lang w:eastAsia="en-CA"/>
        </w:rPr>
        <w:t xml:space="preserve">only </w:t>
      </w:r>
      <w:r>
        <w:rPr>
          <w:rFonts w:cs="Calibri"/>
          <w:color w:val="000000"/>
          <w:lang w:eastAsia="en-CA"/>
        </w:rPr>
        <w:t>0.</w:t>
      </w:r>
      <w:r w:rsidR="00892109">
        <w:rPr>
          <w:rFonts w:cs="Calibri"/>
          <w:color w:val="000000"/>
          <w:lang w:eastAsia="en-CA"/>
        </w:rPr>
        <w:t>0</w:t>
      </w:r>
      <w:r w:rsidR="00F933C6">
        <w:rPr>
          <w:rFonts w:cs="Calibri"/>
          <w:color w:val="000000"/>
          <w:lang w:eastAsia="en-CA"/>
        </w:rPr>
        <w:t>1</w:t>
      </w:r>
      <w:r>
        <w:rPr>
          <w:rFonts w:cs="Calibri"/>
          <w:color w:val="000000"/>
          <w:lang w:eastAsia="en-CA"/>
        </w:rPr>
        <w:t xml:space="preserve"> percent point. However, in terms of </w:t>
      </w:r>
      <w:r w:rsidR="004F01C0">
        <w:rPr>
          <w:rFonts w:cs="Calibri"/>
          <w:color w:val="000000"/>
          <w:lang w:eastAsia="en-CA"/>
        </w:rPr>
        <w:t xml:space="preserve">the </w:t>
      </w:r>
      <w:r>
        <w:rPr>
          <w:rFonts w:cs="Calibri"/>
          <w:color w:val="000000"/>
          <w:lang w:eastAsia="en-CA"/>
        </w:rPr>
        <w:t>total ICT GDP contribution, Switzerland was higher by 6.</w:t>
      </w:r>
      <w:r w:rsidR="00892109">
        <w:rPr>
          <w:rFonts w:cs="Calibri"/>
          <w:color w:val="000000"/>
          <w:lang w:eastAsia="en-CA"/>
        </w:rPr>
        <w:t>9</w:t>
      </w:r>
      <w:r w:rsidR="00F933C6">
        <w:rPr>
          <w:rFonts w:cs="Calibri"/>
          <w:color w:val="000000"/>
          <w:lang w:eastAsia="en-CA"/>
        </w:rPr>
        <w:t>0</w:t>
      </w:r>
      <w:r>
        <w:rPr>
          <w:rFonts w:cs="Calibri"/>
          <w:color w:val="000000"/>
          <w:lang w:eastAsia="en-CA"/>
        </w:rPr>
        <w:t xml:space="preserve"> percent points (see </w:t>
      </w:r>
      <w:r>
        <w:rPr>
          <w:rFonts w:cs="Calibri"/>
          <w:color w:val="000000"/>
          <w:lang w:eastAsia="en-CA"/>
        </w:rPr>
        <w:fldChar w:fldCharType="begin"/>
      </w:r>
      <w:r>
        <w:rPr>
          <w:rFonts w:cs="Calibri"/>
          <w:color w:val="000000"/>
          <w:lang w:eastAsia="en-CA"/>
        </w:rPr>
        <w:instrText xml:space="preserve"> REF _Ref31459708 \h </w:instrText>
      </w:r>
      <w:r>
        <w:rPr>
          <w:rFonts w:cs="Calibri"/>
          <w:color w:val="000000"/>
          <w:lang w:eastAsia="en-CA"/>
        </w:rPr>
      </w:r>
      <w:r>
        <w:rPr>
          <w:rFonts w:cs="Calibri"/>
          <w:color w:val="000000"/>
          <w:lang w:eastAsia="en-CA"/>
        </w:rPr>
        <w:fldChar w:fldCharType="separate"/>
      </w:r>
      <w:r w:rsidR="00276D4F" w:rsidRPr="004104E8">
        <w:t xml:space="preserve">Figure </w:t>
      </w:r>
      <w:r w:rsidR="00276D4F">
        <w:rPr>
          <w:noProof/>
        </w:rPr>
        <w:t>5</w:t>
      </w:r>
      <w:r>
        <w:rPr>
          <w:rFonts w:cs="Calibri"/>
          <w:color w:val="000000"/>
          <w:lang w:eastAsia="en-CA"/>
        </w:rPr>
        <w:fldChar w:fldCharType="end"/>
      </w:r>
      <w:r>
        <w:rPr>
          <w:rFonts w:cs="Calibri"/>
          <w:color w:val="000000"/>
          <w:lang w:eastAsia="en-CA"/>
        </w:rPr>
        <w:t xml:space="preserve"> above)</w:t>
      </w:r>
      <w:r w:rsidR="00437C80">
        <w:rPr>
          <w:rFonts w:cs="Calibri"/>
          <w:color w:val="000000"/>
          <w:lang w:eastAsia="en-CA"/>
        </w:rPr>
        <w:t>.</w:t>
      </w:r>
      <w:r w:rsidR="004F01C0">
        <w:rPr>
          <w:rFonts w:cs="Calibri"/>
          <w:color w:val="000000"/>
          <w:lang w:eastAsia="en-CA"/>
        </w:rPr>
        <w:t xml:space="preserve"> </w:t>
      </w:r>
      <w:r w:rsidR="00437C80">
        <w:rPr>
          <w:rFonts w:cs="Calibri"/>
          <w:i/>
          <w:iCs/>
          <w:color w:val="000000"/>
          <w:lang w:eastAsia="en-CA"/>
        </w:rPr>
        <w:t>T</w:t>
      </w:r>
      <w:r w:rsidR="004F01C0" w:rsidRPr="004F01C0">
        <w:rPr>
          <w:rFonts w:cs="Calibri"/>
          <w:i/>
          <w:iCs/>
          <w:color w:val="000000"/>
          <w:lang w:eastAsia="en-CA"/>
        </w:rPr>
        <w:t>hat is</w:t>
      </w:r>
      <w:r w:rsidR="00437C80">
        <w:rPr>
          <w:rFonts w:cs="Calibri"/>
          <w:i/>
          <w:iCs/>
          <w:color w:val="000000"/>
          <w:lang w:eastAsia="en-CA"/>
        </w:rPr>
        <w:t>, as compared to Switzerland</w:t>
      </w:r>
      <w:r w:rsidR="00FF3DBD">
        <w:rPr>
          <w:rFonts w:cs="Calibri"/>
          <w:i/>
          <w:iCs/>
          <w:color w:val="000000"/>
          <w:lang w:eastAsia="en-CA"/>
        </w:rPr>
        <w:t>,</w:t>
      </w:r>
      <w:r w:rsidR="00437C80">
        <w:rPr>
          <w:rFonts w:cs="Calibri"/>
          <w:i/>
          <w:iCs/>
          <w:color w:val="000000"/>
          <w:lang w:eastAsia="en-CA"/>
        </w:rPr>
        <w:t xml:space="preserve"> the KSA’s ICT GDP contribution was lower by </w:t>
      </w:r>
      <w:r w:rsidR="004F01C0" w:rsidRPr="004F01C0">
        <w:rPr>
          <w:rFonts w:cs="Calibri"/>
          <w:i/>
          <w:iCs/>
          <w:color w:val="000000"/>
          <w:lang w:eastAsia="en-CA"/>
        </w:rPr>
        <w:t>6.</w:t>
      </w:r>
      <w:r w:rsidR="009407A6">
        <w:rPr>
          <w:rFonts w:cs="Calibri"/>
          <w:i/>
          <w:iCs/>
          <w:color w:val="000000"/>
          <w:lang w:eastAsia="en-CA"/>
        </w:rPr>
        <w:t>90</w:t>
      </w:r>
      <w:r w:rsidR="004F01C0" w:rsidRPr="004F01C0">
        <w:rPr>
          <w:rFonts w:cs="Calibri"/>
          <w:i/>
          <w:iCs/>
          <w:color w:val="000000"/>
          <w:lang w:eastAsia="en-CA"/>
        </w:rPr>
        <w:t xml:space="preserve"> percent </w:t>
      </w:r>
      <w:r w:rsidR="00437C80">
        <w:rPr>
          <w:rFonts w:cs="Calibri"/>
          <w:i/>
          <w:iCs/>
          <w:color w:val="000000"/>
          <w:lang w:eastAsia="en-CA"/>
        </w:rPr>
        <w:t xml:space="preserve">points, </w:t>
      </w:r>
      <w:r w:rsidR="00892109">
        <w:rPr>
          <w:rFonts w:cs="Calibri"/>
          <w:i/>
          <w:iCs/>
          <w:color w:val="000000"/>
          <w:lang w:eastAsia="en-CA"/>
        </w:rPr>
        <w:t>which is mostly (</w:t>
      </w:r>
      <w:r w:rsidR="00437C80">
        <w:rPr>
          <w:rFonts w:cs="Calibri"/>
          <w:i/>
          <w:iCs/>
          <w:color w:val="000000"/>
          <w:lang w:eastAsia="en-CA"/>
        </w:rPr>
        <w:t>6.</w:t>
      </w:r>
      <w:r w:rsidR="009407A6">
        <w:rPr>
          <w:rFonts w:cs="Calibri"/>
          <w:i/>
          <w:iCs/>
          <w:color w:val="000000"/>
          <w:lang w:eastAsia="en-CA"/>
        </w:rPr>
        <w:t>91</w:t>
      </w:r>
      <w:r w:rsidR="00437C80">
        <w:rPr>
          <w:rFonts w:cs="Calibri"/>
          <w:i/>
          <w:iCs/>
          <w:color w:val="000000"/>
          <w:lang w:eastAsia="en-CA"/>
        </w:rPr>
        <w:t xml:space="preserve"> percent points</w:t>
      </w:r>
      <w:r w:rsidR="00892109">
        <w:rPr>
          <w:rFonts w:cs="Calibri"/>
          <w:i/>
          <w:iCs/>
          <w:color w:val="000000"/>
          <w:lang w:eastAsia="en-CA"/>
        </w:rPr>
        <w:t>)</w:t>
      </w:r>
      <w:r w:rsidR="00437C80">
        <w:rPr>
          <w:rFonts w:cs="Calibri"/>
          <w:i/>
          <w:iCs/>
          <w:color w:val="000000"/>
          <w:lang w:eastAsia="en-CA"/>
        </w:rPr>
        <w:t xml:space="preserve"> </w:t>
      </w:r>
      <w:r w:rsidR="00892109">
        <w:rPr>
          <w:rFonts w:cs="Calibri"/>
          <w:i/>
          <w:iCs/>
          <w:color w:val="000000"/>
          <w:lang w:eastAsia="en-CA"/>
        </w:rPr>
        <w:t>is</w:t>
      </w:r>
      <w:r w:rsidR="007671AD">
        <w:rPr>
          <w:rFonts w:cs="Calibri"/>
          <w:i/>
          <w:iCs/>
          <w:color w:val="000000"/>
          <w:lang w:eastAsia="en-CA"/>
        </w:rPr>
        <w:t xml:space="preserve"> attributed </w:t>
      </w:r>
      <w:r w:rsidR="00437C80">
        <w:rPr>
          <w:rFonts w:cs="Calibri"/>
          <w:i/>
          <w:iCs/>
          <w:color w:val="000000"/>
          <w:lang w:eastAsia="en-CA"/>
        </w:rPr>
        <w:t xml:space="preserve">to </w:t>
      </w:r>
      <w:r w:rsidR="00892109">
        <w:rPr>
          <w:rFonts w:cs="Calibri"/>
          <w:i/>
          <w:iCs/>
          <w:color w:val="000000"/>
          <w:lang w:eastAsia="en-CA"/>
        </w:rPr>
        <w:t xml:space="preserve">the KSA’s </w:t>
      </w:r>
      <w:r w:rsidR="007671AD">
        <w:rPr>
          <w:rFonts w:cs="Calibri"/>
          <w:i/>
          <w:iCs/>
          <w:color w:val="000000"/>
          <w:lang w:eastAsia="en-CA"/>
        </w:rPr>
        <w:t xml:space="preserve">lower performance </w:t>
      </w:r>
      <w:r w:rsidR="00892109">
        <w:rPr>
          <w:rFonts w:cs="Calibri"/>
          <w:i/>
          <w:iCs/>
          <w:color w:val="000000"/>
          <w:lang w:eastAsia="en-CA"/>
        </w:rPr>
        <w:t>in its</w:t>
      </w:r>
      <w:r w:rsidR="007671AD">
        <w:rPr>
          <w:rFonts w:cs="Calibri"/>
          <w:i/>
          <w:iCs/>
          <w:color w:val="000000"/>
          <w:lang w:eastAsia="en-CA"/>
        </w:rPr>
        <w:t xml:space="preserve"> </w:t>
      </w:r>
      <w:r w:rsidR="00437C80">
        <w:rPr>
          <w:rFonts w:cs="Calibri"/>
          <w:i/>
          <w:iCs/>
          <w:color w:val="000000"/>
          <w:lang w:eastAsia="en-CA"/>
        </w:rPr>
        <w:t>ICT Non-telecom sub-sectors.</w:t>
      </w:r>
      <w:bookmarkEnd w:id="22"/>
    </w:p>
    <w:p w14:paraId="00D90372" w14:textId="26DD55F6" w:rsidR="00D02BAC" w:rsidRPr="00151F0D" w:rsidRDefault="001455DC" w:rsidP="0052784F">
      <w:pPr>
        <w:pBdr>
          <w:top w:val="nil"/>
          <w:left w:val="nil"/>
          <w:bottom w:val="nil"/>
          <w:right w:val="nil"/>
          <w:between w:val="nil"/>
        </w:pBdr>
        <w:spacing w:after="240" w:line="240" w:lineRule="auto"/>
        <w:rPr>
          <w:rFonts w:cs="Calibri"/>
          <w:color w:val="000000"/>
          <w:lang w:eastAsia="en-CA"/>
        </w:rPr>
      </w:pPr>
      <w:r w:rsidRPr="001068F4">
        <w:rPr>
          <w:rFonts w:cs="Calibri"/>
          <w:color w:val="000000"/>
          <w:lang w:eastAsia="en-CA"/>
        </w:rPr>
        <w:t xml:space="preserve">Among the </w:t>
      </w:r>
      <w:r w:rsidR="009F0E59" w:rsidRPr="001068F4">
        <w:rPr>
          <w:rFonts w:cs="Calibri"/>
          <w:color w:val="000000"/>
          <w:lang w:eastAsia="en-CA"/>
        </w:rPr>
        <w:t>GCC</w:t>
      </w:r>
      <w:r w:rsidRPr="001068F4">
        <w:rPr>
          <w:rFonts w:cs="Calibri"/>
          <w:color w:val="000000"/>
          <w:lang w:eastAsia="en-CA"/>
        </w:rPr>
        <w:t xml:space="preserve"> </w:t>
      </w:r>
      <w:r w:rsidR="00D54099" w:rsidRPr="001068F4">
        <w:rPr>
          <w:rFonts w:cs="Calibri"/>
          <w:color w:val="000000"/>
          <w:lang w:eastAsia="en-CA"/>
        </w:rPr>
        <w:t>countries,</w:t>
      </w:r>
      <w:r w:rsidRPr="001068F4">
        <w:rPr>
          <w:rFonts w:cs="Calibri"/>
          <w:color w:val="000000"/>
          <w:lang w:eastAsia="en-CA"/>
        </w:rPr>
        <w:t xml:space="preserve"> </w:t>
      </w:r>
      <w:r w:rsidR="009F0E59" w:rsidRPr="001068F4">
        <w:rPr>
          <w:rFonts w:cs="Calibri"/>
          <w:color w:val="000000"/>
          <w:lang w:eastAsia="en-CA"/>
        </w:rPr>
        <w:t xml:space="preserve">the </w:t>
      </w:r>
      <w:r w:rsidRPr="001068F4">
        <w:rPr>
          <w:rFonts w:cs="Calibri"/>
          <w:color w:val="000000"/>
          <w:lang w:eastAsia="en-CA"/>
        </w:rPr>
        <w:t xml:space="preserve">KSA’s ICT non telecom sector has performed better than that of Qatar, </w:t>
      </w:r>
      <w:r w:rsidR="001F713B" w:rsidRPr="001068F4">
        <w:rPr>
          <w:rFonts w:cs="Calibri"/>
          <w:color w:val="000000"/>
          <w:lang w:eastAsia="en-CA"/>
        </w:rPr>
        <w:t>Oman,</w:t>
      </w:r>
      <w:r w:rsidRPr="001068F4">
        <w:rPr>
          <w:rFonts w:cs="Calibri"/>
          <w:color w:val="000000"/>
          <w:lang w:eastAsia="en-CA"/>
        </w:rPr>
        <w:t xml:space="preserve"> and Kuwait. UAE has exhibited a marginally higher growth (0.</w:t>
      </w:r>
      <w:r w:rsidR="00892109" w:rsidRPr="001068F4">
        <w:rPr>
          <w:rFonts w:cs="Calibri"/>
          <w:color w:val="000000"/>
          <w:lang w:eastAsia="en-CA"/>
        </w:rPr>
        <w:t>17 percent po</w:t>
      </w:r>
      <w:r w:rsidR="009407A6">
        <w:rPr>
          <w:rFonts w:cs="Calibri"/>
          <w:color w:val="000000"/>
          <w:lang w:eastAsia="en-CA"/>
        </w:rPr>
        <w:t>i</w:t>
      </w:r>
      <w:r w:rsidR="00892109" w:rsidRPr="001068F4">
        <w:rPr>
          <w:rFonts w:cs="Calibri"/>
          <w:color w:val="000000"/>
          <w:lang w:eastAsia="en-CA"/>
        </w:rPr>
        <w:t>nts</w:t>
      </w:r>
      <w:r w:rsidRPr="001068F4">
        <w:rPr>
          <w:rFonts w:cs="Calibri"/>
          <w:color w:val="000000"/>
          <w:lang w:eastAsia="en-CA"/>
        </w:rPr>
        <w:t xml:space="preserve">) when compared to </w:t>
      </w:r>
      <w:r w:rsidR="009F0E59" w:rsidRPr="001068F4">
        <w:rPr>
          <w:rFonts w:cs="Calibri"/>
          <w:color w:val="000000"/>
          <w:lang w:eastAsia="en-CA"/>
        </w:rPr>
        <w:t xml:space="preserve">the </w:t>
      </w:r>
      <w:r w:rsidRPr="001068F4">
        <w:rPr>
          <w:rFonts w:cs="Calibri"/>
          <w:color w:val="000000"/>
          <w:lang w:eastAsia="en-CA"/>
        </w:rPr>
        <w:t xml:space="preserve">KSA </w:t>
      </w:r>
      <w:r w:rsidR="00A575AE" w:rsidRPr="001068F4">
        <w:rPr>
          <w:rFonts w:cs="Calibri"/>
          <w:color w:val="000000"/>
          <w:lang w:eastAsia="en-CA"/>
        </w:rPr>
        <w:t xml:space="preserve">primarily due to </w:t>
      </w:r>
      <w:r w:rsidR="00D54099" w:rsidRPr="001068F4">
        <w:rPr>
          <w:rFonts w:cs="Calibri"/>
          <w:color w:val="000000"/>
          <w:lang w:eastAsia="en-CA"/>
        </w:rPr>
        <w:t>UAE’s better performance in</w:t>
      </w:r>
      <w:r w:rsidR="00A575AE" w:rsidRPr="001068F4">
        <w:rPr>
          <w:rFonts w:cs="Calibri"/>
          <w:color w:val="000000"/>
          <w:lang w:eastAsia="en-CA"/>
        </w:rPr>
        <w:t xml:space="preserve"> ICT trade as depicted in </w:t>
      </w:r>
      <w:r w:rsidR="009F0E59" w:rsidRPr="001068F4">
        <w:rPr>
          <w:rFonts w:cs="Calibri"/>
          <w:color w:val="000000"/>
          <w:lang w:eastAsia="en-CA"/>
        </w:rPr>
        <w:fldChar w:fldCharType="begin"/>
      </w:r>
      <w:r w:rsidR="009F0E59" w:rsidRPr="001068F4">
        <w:rPr>
          <w:rFonts w:cs="Calibri"/>
          <w:color w:val="000000"/>
          <w:lang w:eastAsia="en-CA"/>
        </w:rPr>
        <w:instrText xml:space="preserve"> REF _Ref29011359 \h  \* MERGEFORMAT </w:instrText>
      </w:r>
      <w:r w:rsidR="009F0E59" w:rsidRPr="001068F4">
        <w:rPr>
          <w:rFonts w:cs="Calibri"/>
          <w:color w:val="000000"/>
          <w:lang w:eastAsia="en-CA"/>
        </w:rPr>
      </w:r>
      <w:r w:rsidR="009F0E59" w:rsidRPr="001068F4">
        <w:rPr>
          <w:rFonts w:cs="Calibri"/>
          <w:color w:val="000000"/>
          <w:lang w:eastAsia="en-CA"/>
        </w:rPr>
        <w:fldChar w:fldCharType="separate"/>
      </w:r>
      <w:r w:rsidR="009F0E59" w:rsidRPr="001068F4">
        <w:t xml:space="preserve">Figure </w:t>
      </w:r>
      <w:r w:rsidR="009F0E59" w:rsidRPr="001068F4">
        <w:rPr>
          <w:noProof/>
        </w:rPr>
        <w:t>9</w:t>
      </w:r>
      <w:r w:rsidR="009F0E59" w:rsidRPr="001068F4">
        <w:rPr>
          <w:rFonts w:cs="Calibri"/>
          <w:color w:val="000000"/>
          <w:lang w:eastAsia="en-CA"/>
        </w:rPr>
        <w:fldChar w:fldCharType="end"/>
      </w:r>
      <w:r w:rsidR="009F0E59" w:rsidRPr="001068F4">
        <w:rPr>
          <w:rFonts w:cs="Calibri"/>
          <w:color w:val="000000"/>
          <w:lang w:eastAsia="en-CA"/>
        </w:rPr>
        <w:t xml:space="preserve"> and </w:t>
      </w:r>
      <w:r w:rsidR="009F0E59" w:rsidRPr="001068F4">
        <w:rPr>
          <w:rFonts w:cs="Calibri"/>
          <w:color w:val="000000"/>
          <w:lang w:eastAsia="en-CA"/>
        </w:rPr>
        <w:fldChar w:fldCharType="begin"/>
      </w:r>
      <w:r w:rsidR="009F0E59" w:rsidRPr="001068F4">
        <w:rPr>
          <w:rFonts w:cs="Calibri"/>
          <w:color w:val="000000"/>
          <w:lang w:eastAsia="en-CA"/>
        </w:rPr>
        <w:instrText xml:space="preserve"> REF _Ref31468299 \h  \* MERGEFORMAT </w:instrText>
      </w:r>
      <w:r w:rsidR="009F0E59" w:rsidRPr="001068F4">
        <w:rPr>
          <w:rFonts w:cs="Calibri"/>
          <w:color w:val="000000"/>
          <w:lang w:eastAsia="en-CA"/>
        </w:rPr>
      </w:r>
      <w:r w:rsidR="009F0E59" w:rsidRPr="001068F4">
        <w:rPr>
          <w:rFonts w:cs="Calibri"/>
          <w:color w:val="000000"/>
          <w:lang w:eastAsia="en-CA"/>
        </w:rPr>
        <w:fldChar w:fldCharType="separate"/>
      </w:r>
      <w:r w:rsidR="009F0E59" w:rsidRPr="001068F4">
        <w:t xml:space="preserve">Figure </w:t>
      </w:r>
      <w:r w:rsidR="009F0E59" w:rsidRPr="001068F4">
        <w:rPr>
          <w:noProof/>
        </w:rPr>
        <w:t>10</w:t>
      </w:r>
      <w:r w:rsidR="009F0E59" w:rsidRPr="001068F4">
        <w:rPr>
          <w:rFonts w:cs="Calibri"/>
          <w:color w:val="000000"/>
          <w:lang w:eastAsia="en-CA"/>
        </w:rPr>
        <w:fldChar w:fldCharType="end"/>
      </w:r>
      <w:r w:rsidR="009F0E59" w:rsidRPr="001068F4">
        <w:rPr>
          <w:rFonts w:cs="Calibri"/>
          <w:color w:val="000000"/>
          <w:lang w:eastAsia="en-CA"/>
        </w:rPr>
        <w:t xml:space="preserve"> below</w:t>
      </w:r>
      <w:r w:rsidR="00A575AE" w:rsidRPr="001068F4">
        <w:rPr>
          <w:rFonts w:cs="Calibri"/>
          <w:color w:val="000000"/>
          <w:lang w:eastAsia="en-CA"/>
        </w:rPr>
        <w:t>.</w:t>
      </w:r>
      <w:r w:rsidR="009F0E59" w:rsidRPr="001068F4">
        <w:rPr>
          <w:rFonts w:cs="Calibri"/>
          <w:color w:val="000000"/>
          <w:lang w:eastAsia="en-CA"/>
        </w:rPr>
        <w:t xml:space="preserve"> These figures </w:t>
      </w:r>
      <w:r w:rsidR="00D02BAC" w:rsidRPr="001068F4">
        <w:rPr>
          <w:rFonts w:cs="Calibri"/>
          <w:color w:val="000000"/>
          <w:lang w:eastAsia="en-CA"/>
        </w:rPr>
        <w:t>provide the comparison of ICT Non-telecom GDP contribution by sub-sectors (manufacturing, services</w:t>
      </w:r>
      <w:r w:rsidR="00FF3DBD" w:rsidRPr="001068F4">
        <w:rPr>
          <w:rFonts w:cs="Calibri"/>
          <w:color w:val="000000"/>
          <w:lang w:eastAsia="en-CA"/>
        </w:rPr>
        <w:t>,</w:t>
      </w:r>
      <w:r w:rsidR="00D02BAC" w:rsidRPr="001068F4">
        <w:rPr>
          <w:rFonts w:cs="Calibri"/>
          <w:color w:val="000000"/>
          <w:lang w:eastAsia="en-CA"/>
        </w:rPr>
        <w:t xml:space="preserve"> and trade) among benchmark countries for the years 201</w:t>
      </w:r>
      <w:r w:rsidR="00892109" w:rsidRPr="001068F4">
        <w:rPr>
          <w:rFonts w:cs="Calibri"/>
          <w:color w:val="000000"/>
          <w:lang w:eastAsia="en-CA"/>
        </w:rPr>
        <w:t>9</w:t>
      </w:r>
      <w:r w:rsidR="00D02BAC" w:rsidRPr="001068F4">
        <w:rPr>
          <w:rFonts w:cs="Calibri"/>
          <w:color w:val="000000"/>
          <w:lang w:eastAsia="en-CA"/>
        </w:rPr>
        <w:t>, and 2010, respectively.</w:t>
      </w:r>
      <w:r w:rsidR="007671AD">
        <w:rPr>
          <w:rFonts w:cs="Calibri"/>
          <w:color w:val="000000"/>
          <w:lang w:eastAsia="en-CA"/>
        </w:rPr>
        <w:t xml:space="preserve"> </w:t>
      </w:r>
    </w:p>
    <w:p w14:paraId="1F3E3506" w14:textId="530F1AB5" w:rsidR="009D1D4F" w:rsidRDefault="0059168B" w:rsidP="009407A6">
      <w:pPr>
        <w:keepNext/>
        <w:spacing w:after="60"/>
      </w:pPr>
      <w:r w:rsidRPr="0059168B">
        <w:rPr>
          <w:noProof/>
        </w:rPr>
        <w:lastRenderedPageBreak/>
        <w:drawing>
          <wp:inline distT="0" distB="0" distL="0" distR="0" wp14:anchorId="6314E115" wp14:editId="7A2180D7">
            <wp:extent cx="5943344" cy="3347049"/>
            <wp:effectExtent l="0" t="0" r="635" b="6350"/>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6829" cy="3349011"/>
                    </a:xfrm>
                    <a:prstGeom prst="rect">
                      <a:avLst/>
                    </a:prstGeom>
                    <a:noFill/>
                    <a:ln>
                      <a:noFill/>
                    </a:ln>
                  </pic:spPr>
                </pic:pic>
              </a:graphicData>
            </a:graphic>
          </wp:inline>
        </w:drawing>
      </w:r>
    </w:p>
    <w:p w14:paraId="0E12F1F2" w14:textId="6188AF20" w:rsidR="009D1D4F" w:rsidRDefault="009D1D4F" w:rsidP="009407A6">
      <w:pPr>
        <w:pStyle w:val="Caption"/>
        <w:spacing w:after="0"/>
        <w:rPr>
          <w:sz w:val="16"/>
          <w:szCs w:val="16"/>
        </w:rPr>
      </w:pPr>
      <w:bookmarkStart w:id="26" w:name="_Ref29011359"/>
      <w:bookmarkStart w:id="27" w:name="_Toc39525553"/>
      <w:r w:rsidRPr="00652435">
        <w:rPr>
          <w:sz w:val="16"/>
          <w:szCs w:val="16"/>
        </w:rPr>
        <w:t xml:space="preserve">Figure </w:t>
      </w:r>
      <w:r w:rsidR="00EC07F0" w:rsidRPr="00652435">
        <w:rPr>
          <w:sz w:val="16"/>
          <w:szCs w:val="16"/>
        </w:rPr>
        <w:fldChar w:fldCharType="begin"/>
      </w:r>
      <w:r w:rsidR="00EC07F0" w:rsidRPr="00652435">
        <w:rPr>
          <w:sz w:val="16"/>
          <w:szCs w:val="16"/>
        </w:rPr>
        <w:instrText xml:space="preserve"> SEQ Figure \* ARABIC </w:instrText>
      </w:r>
      <w:r w:rsidR="00EC07F0" w:rsidRPr="00652435">
        <w:rPr>
          <w:sz w:val="16"/>
          <w:szCs w:val="16"/>
        </w:rPr>
        <w:fldChar w:fldCharType="separate"/>
      </w:r>
      <w:r w:rsidR="00276D4F" w:rsidRPr="00652435">
        <w:rPr>
          <w:noProof/>
          <w:sz w:val="16"/>
          <w:szCs w:val="16"/>
        </w:rPr>
        <w:t>9</w:t>
      </w:r>
      <w:r w:rsidR="00EC07F0" w:rsidRPr="00652435">
        <w:rPr>
          <w:noProof/>
          <w:sz w:val="16"/>
          <w:szCs w:val="16"/>
        </w:rPr>
        <w:fldChar w:fldCharType="end"/>
      </w:r>
      <w:bookmarkEnd w:id="26"/>
      <w:r w:rsidRPr="00652435">
        <w:rPr>
          <w:sz w:val="16"/>
          <w:szCs w:val="16"/>
        </w:rPr>
        <w:t xml:space="preserve">: </w:t>
      </w:r>
      <w:bookmarkStart w:id="28" w:name="_Hlk29012706"/>
      <w:r w:rsidR="00D02BAC" w:rsidRPr="00652435">
        <w:rPr>
          <w:sz w:val="16"/>
          <w:szCs w:val="16"/>
        </w:rPr>
        <w:t>201</w:t>
      </w:r>
      <w:r w:rsidR="00652435">
        <w:rPr>
          <w:sz w:val="16"/>
          <w:szCs w:val="16"/>
        </w:rPr>
        <w:t>9</w:t>
      </w:r>
      <w:r w:rsidR="00D02BAC" w:rsidRPr="00652435">
        <w:rPr>
          <w:sz w:val="16"/>
          <w:szCs w:val="16"/>
        </w:rPr>
        <w:t xml:space="preserve"> </w:t>
      </w:r>
      <w:r w:rsidRPr="00652435">
        <w:rPr>
          <w:sz w:val="16"/>
          <w:szCs w:val="16"/>
        </w:rPr>
        <w:t>ICT</w:t>
      </w:r>
      <w:r w:rsidR="00D02BAC" w:rsidRPr="00652435">
        <w:rPr>
          <w:sz w:val="16"/>
          <w:szCs w:val="16"/>
        </w:rPr>
        <w:t xml:space="preserve"> No</w:t>
      </w:r>
      <w:r w:rsidR="00F07FEC" w:rsidRPr="00652435">
        <w:rPr>
          <w:sz w:val="16"/>
          <w:szCs w:val="16"/>
        </w:rPr>
        <w:t>n</w:t>
      </w:r>
      <w:r w:rsidR="00D02BAC" w:rsidRPr="00652435">
        <w:rPr>
          <w:sz w:val="16"/>
          <w:szCs w:val="16"/>
        </w:rPr>
        <w:t xml:space="preserve">-telecom </w:t>
      </w:r>
      <w:r w:rsidRPr="00652435">
        <w:rPr>
          <w:sz w:val="16"/>
          <w:szCs w:val="16"/>
        </w:rPr>
        <w:t>GDP Contribution</w:t>
      </w:r>
      <w:r w:rsidR="00D02BAC" w:rsidRPr="00652435">
        <w:rPr>
          <w:sz w:val="16"/>
          <w:szCs w:val="16"/>
        </w:rPr>
        <w:t xml:space="preserve"> by sub-sectors (manufacturing, services</w:t>
      </w:r>
      <w:r w:rsidR="00FF3DBD" w:rsidRPr="00652435">
        <w:rPr>
          <w:sz w:val="16"/>
          <w:szCs w:val="16"/>
        </w:rPr>
        <w:t>,</w:t>
      </w:r>
      <w:r w:rsidR="00D02BAC" w:rsidRPr="00652435">
        <w:rPr>
          <w:sz w:val="16"/>
          <w:szCs w:val="16"/>
        </w:rPr>
        <w:t xml:space="preserve"> and trade</w:t>
      </w:r>
      <w:bookmarkEnd w:id="27"/>
    </w:p>
    <w:p w14:paraId="117C9F8C" w14:textId="5AF102B2" w:rsidR="00DB4831" w:rsidRPr="009407A6" w:rsidRDefault="009407A6" w:rsidP="0052784F">
      <w:pPr>
        <w:spacing w:after="240"/>
      </w:pPr>
      <w:r>
        <w:rPr>
          <w:i/>
          <w:iCs/>
          <w:color w:val="2F546A"/>
          <w:sz w:val="18"/>
          <w:szCs w:val="18"/>
        </w:rPr>
        <w:t>Source: MSI’s modelling based on data national account data collected for individual countries from UNData, countries’ national statistics, and World Bank database.</w:t>
      </w:r>
      <w:bookmarkEnd w:id="28"/>
    </w:p>
    <w:p w14:paraId="3C0810EF" w14:textId="2C4EAA09" w:rsidR="00D02BAC" w:rsidRDefault="0052784F" w:rsidP="009407A6">
      <w:pPr>
        <w:spacing w:after="60" w:line="240" w:lineRule="auto"/>
        <w:rPr>
          <w:sz w:val="24"/>
          <w:szCs w:val="24"/>
          <w:lang w:eastAsia="en-CA"/>
        </w:rPr>
      </w:pPr>
      <w:r w:rsidRPr="0052784F">
        <w:rPr>
          <w:noProof/>
        </w:rPr>
        <w:drawing>
          <wp:inline distT="0" distB="0" distL="0" distR="0" wp14:anchorId="3F187D23" wp14:editId="352E363F">
            <wp:extent cx="5943344" cy="3200400"/>
            <wp:effectExtent l="0" t="0" r="635" b="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5869" cy="3201760"/>
                    </a:xfrm>
                    <a:prstGeom prst="rect">
                      <a:avLst/>
                    </a:prstGeom>
                    <a:noFill/>
                    <a:ln>
                      <a:noFill/>
                    </a:ln>
                  </pic:spPr>
                </pic:pic>
              </a:graphicData>
            </a:graphic>
          </wp:inline>
        </w:drawing>
      </w:r>
    </w:p>
    <w:p w14:paraId="35B2F22C" w14:textId="31BF26D9" w:rsidR="00D02BAC" w:rsidRDefault="00D02BAC" w:rsidP="009407A6">
      <w:pPr>
        <w:pStyle w:val="Caption"/>
        <w:spacing w:after="0"/>
        <w:rPr>
          <w:sz w:val="16"/>
          <w:szCs w:val="16"/>
        </w:rPr>
      </w:pPr>
      <w:bookmarkStart w:id="29" w:name="_Ref31468299"/>
      <w:bookmarkStart w:id="30" w:name="_Toc39525554"/>
      <w:r w:rsidRPr="001068F4">
        <w:rPr>
          <w:sz w:val="16"/>
          <w:szCs w:val="16"/>
        </w:rPr>
        <w:t xml:space="preserve">Figure </w:t>
      </w:r>
      <w:r w:rsidRPr="001068F4">
        <w:rPr>
          <w:sz w:val="16"/>
          <w:szCs w:val="16"/>
        </w:rPr>
        <w:fldChar w:fldCharType="begin"/>
      </w:r>
      <w:r w:rsidRPr="001068F4">
        <w:rPr>
          <w:sz w:val="16"/>
          <w:szCs w:val="16"/>
        </w:rPr>
        <w:instrText xml:space="preserve"> SEQ Figure \* ARABIC </w:instrText>
      </w:r>
      <w:r w:rsidRPr="001068F4">
        <w:rPr>
          <w:sz w:val="16"/>
          <w:szCs w:val="16"/>
        </w:rPr>
        <w:fldChar w:fldCharType="separate"/>
      </w:r>
      <w:r w:rsidR="00276D4F" w:rsidRPr="001068F4">
        <w:rPr>
          <w:noProof/>
          <w:sz w:val="16"/>
          <w:szCs w:val="16"/>
        </w:rPr>
        <w:t>10</w:t>
      </w:r>
      <w:r w:rsidRPr="001068F4">
        <w:rPr>
          <w:noProof/>
          <w:sz w:val="16"/>
          <w:szCs w:val="16"/>
        </w:rPr>
        <w:fldChar w:fldCharType="end"/>
      </w:r>
      <w:bookmarkEnd w:id="29"/>
      <w:r w:rsidRPr="001068F4">
        <w:rPr>
          <w:sz w:val="16"/>
          <w:szCs w:val="16"/>
        </w:rPr>
        <w:t>: 201</w:t>
      </w:r>
      <w:r w:rsidR="00870AFF" w:rsidRPr="001068F4">
        <w:rPr>
          <w:sz w:val="16"/>
          <w:szCs w:val="16"/>
        </w:rPr>
        <w:t>0</w:t>
      </w:r>
      <w:r w:rsidRPr="001068F4">
        <w:rPr>
          <w:sz w:val="16"/>
          <w:szCs w:val="16"/>
        </w:rPr>
        <w:t xml:space="preserve"> ICT No</w:t>
      </w:r>
      <w:r w:rsidR="00300765">
        <w:rPr>
          <w:sz w:val="16"/>
          <w:szCs w:val="16"/>
        </w:rPr>
        <w:t>n</w:t>
      </w:r>
      <w:r w:rsidRPr="001068F4">
        <w:rPr>
          <w:sz w:val="16"/>
          <w:szCs w:val="16"/>
        </w:rPr>
        <w:t>-telecom GDP Contribution by sub-sectors (manufacturing, services</w:t>
      </w:r>
      <w:r w:rsidR="00FF3DBD" w:rsidRPr="001068F4">
        <w:rPr>
          <w:sz w:val="16"/>
          <w:szCs w:val="16"/>
        </w:rPr>
        <w:t>,</w:t>
      </w:r>
      <w:r w:rsidRPr="001068F4">
        <w:rPr>
          <w:sz w:val="16"/>
          <w:szCs w:val="16"/>
        </w:rPr>
        <w:t xml:space="preserve"> and trade</w:t>
      </w:r>
      <w:r w:rsidR="002C39FC" w:rsidRPr="001068F4">
        <w:rPr>
          <w:sz w:val="16"/>
          <w:szCs w:val="16"/>
        </w:rPr>
        <w:t>)</w:t>
      </w:r>
      <w:bookmarkEnd w:id="30"/>
    </w:p>
    <w:p w14:paraId="6C9A50F9" w14:textId="77777777" w:rsidR="009407A6" w:rsidRPr="003A1E4F" w:rsidRDefault="009407A6" w:rsidP="00B849D4">
      <w:pPr>
        <w:spacing w:after="240"/>
      </w:pPr>
      <w:r>
        <w:rPr>
          <w:i/>
          <w:iCs/>
          <w:color w:val="2F546A"/>
          <w:sz w:val="18"/>
          <w:szCs w:val="18"/>
        </w:rPr>
        <w:t>Source: MSI’s modelling based on data national account data collected for individual countries from UNData, countries’ national statistics, and World Bank database.</w:t>
      </w:r>
    </w:p>
    <w:p w14:paraId="39601283" w14:textId="78E86F5B" w:rsidR="00D02BAC" w:rsidRPr="002C39FC" w:rsidRDefault="007671AD" w:rsidP="003D4272">
      <w:pPr>
        <w:pBdr>
          <w:top w:val="nil"/>
          <w:left w:val="nil"/>
          <w:bottom w:val="nil"/>
          <w:right w:val="nil"/>
          <w:between w:val="nil"/>
        </w:pBdr>
        <w:spacing w:after="240" w:line="240" w:lineRule="auto"/>
        <w:rPr>
          <w:rFonts w:cs="Calibri"/>
          <w:color w:val="000000"/>
          <w:lang w:eastAsia="en-CA"/>
        </w:rPr>
      </w:pPr>
      <w:r>
        <w:rPr>
          <w:rFonts w:cs="Calibri"/>
          <w:color w:val="000000"/>
          <w:lang w:eastAsia="en-CA"/>
        </w:rPr>
        <w:lastRenderedPageBreak/>
        <w:t>As shown in the</w:t>
      </w:r>
      <w:r w:rsidR="002C39FC">
        <w:rPr>
          <w:rFonts w:cs="Calibri"/>
          <w:color w:val="000000"/>
          <w:lang w:eastAsia="en-CA"/>
        </w:rPr>
        <w:t xml:space="preserve"> above</w:t>
      </w:r>
      <w:r>
        <w:rPr>
          <w:rFonts w:cs="Calibri"/>
          <w:color w:val="000000"/>
          <w:lang w:eastAsia="en-CA"/>
        </w:rPr>
        <w:t xml:space="preserve"> figures, the relative mix of ICT Non-telecom subsectors among the benchmark countries almost remains same between 2010 and 201</w:t>
      </w:r>
      <w:r w:rsidR="001068F4">
        <w:rPr>
          <w:rFonts w:cs="Calibri"/>
          <w:color w:val="000000"/>
          <w:lang w:eastAsia="en-CA"/>
        </w:rPr>
        <w:t>9</w:t>
      </w:r>
      <w:r>
        <w:rPr>
          <w:rFonts w:cs="Calibri"/>
          <w:color w:val="000000"/>
          <w:lang w:eastAsia="en-CA"/>
        </w:rPr>
        <w:t xml:space="preserve">. </w:t>
      </w:r>
    </w:p>
    <w:p w14:paraId="6A68CF63" w14:textId="77777777" w:rsidR="0002009D" w:rsidRPr="002958AD" w:rsidRDefault="0002009D" w:rsidP="0002009D">
      <w:pPr>
        <w:pStyle w:val="Heading3"/>
        <w:numPr>
          <w:ilvl w:val="2"/>
          <w:numId w:val="4"/>
        </w:numPr>
        <w:spacing w:before="360" w:after="120"/>
        <w:ind w:left="567" w:hanging="567"/>
        <w:rPr>
          <w:b/>
          <w:bCs/>
          <w:lang w:eastAsia="en-CA"/>
        </w:rPr>
      </w:pPr>
      <w:bookmarkStart w:id="31" w:name="_Toc29430537"/>
      <w:bookmarkStart w:id="32" w:name="_Toc39525522"/>
      <w:r w:rsidRPr="002958AD">
        <w:rPr>
          <w:b/>
          <w:bCs/>
          <w:lang w:eastAsia="en-CA"/>
        </w:rPr>
        <w:t>ICT Manufacturing</w:t>
      </w:r>
      <w:bookmarkEnd w:id="31"/>
      <w:r>
        <w:rPr>
          <w:b/>
          <w:bCs/>
          <w:lang w:eastAsia="en-CA"/>
        </w:rPr>
        <w:t xml:space="preserve"> GDP Contribution</w:t>
      </w:r>
      <w:bookmarkEnd w:id="32"/>
    </w:p>
    <w:p w14:paraId="01B55F41" w14:textId="6B943296" w:rsidR="00C4501E" w:rsidRDefault="0002009D" w:rsidP="00C74430">
      <w:pPr>
        <w:spacing w:after="360" w:line="240" w:lineRule="auto"/>
        <w:rPr>
          <w:sz w:val="24"/>
          <w:szCs w:val="24"/>
          <w:lang w:eastAsia="en-CA"/>
        </w:rPr>
      </w:pPr>
      <w:r>
        <w:rPr>
          <w:rFonts w:cs="Calibri"/>
          <w:color w:val="000000"/>
          <w:lang w:eastAsia="en-CA"/>
        </w:rPr>
        <w:t>It is worth noting that in 201</w:t>
      </w:r>
      <w:r w:rsidR="007B28DB">
        <w:rPr>
          <w:rFonts w:cs="Calibri"/>
          <w:color w:val="000000"/>
          <w:lang w:eastAsia="en-CA"/>
        </w:rPr>
        <w:t>9</w:t>
      </w:r>
      <w:r>
        <w:rPr>
          <w:rFonts w:cs="Calibri"/>
          <w:color w:val="000000"/>
          <w:lang w:eastAsia="en-CA"/>
        </w:rPr>
        <w:t xml:space="preserve"> the ICT manufacturing </w:t>
      </w:r>
      <w:r w:rsidR="00112168">
        <w:rPr>
          <w:rFonts w:cs="Calibri"/>
          <w:color w:val="000000"/>
          <w:lang w:eastAsia="en-CA"/>
        </w:rPr>
        <w:t xml:space="preserve">accounted for </w:t>
      </w:r>
      <w:r>
        <w:rPr>
          <w:rFonts w:cs="Calibri"/>
          <w:color w:val="000000"/>
          <w:lang w:eastAsia="en-CA"/>
        </w:rPr>
        <w:t>a marginal share of GDP contribution ranging from 0.02% (</w:t>
      </w:r>
      <w:r w:rsidR="00D51AA2">
        <w:rPr>
          <w:rFonts w:cs="Calibri"/>
          <w:color w:val="000000"/>
          <w:lang w:eastAsia="en-CA"/>
        </w:rPr>
        <w:t>Qatar</w:t>
      </w:r>
      <w:r>
        <w:rPr>
          <w:rFonts w:cs="Calibri"/>
          <w:color w:val="000000"/>
          <w:lang w:eastAsia="en-CA"/>
        </w:rPr>
        <w:t>) to 0.</w:t>
      </w:r>
      <w:r w:rsidR="00D51AA2">
        <w:rPr>
          <w:rFonts w:cs="Calibri"/>
          <w:color w:val="000000"/>
          <w:lang w:eastAsia="en-CA"/>
        </w:rPr>
        <w:t>90</w:t>
      </w:r>
      <w:r>
        <w:rPr>
          <w:rFonts w:cs="Calibri"/>
          <w:color w:val="000000"/>
          <w:lang w:eastAsia="en-CA"/>
        </w:rPr>
        <w:t>% (USA)</w:t>
      </w:r>
      <w:r>
        <w:rPr>
          <w:rStyle w:val="EndnoteReference"/>
          <w:rFonts w:cs="Calibri"/>
          <w:color w:val="000000"/>
          <w:lang w:eastAsia="en-CA"/>
        </w:rPr>
        <w:endnoteReference w:id="3"/>
      </w:r>
      <w:r>
        <w:rPr>
          <w:rFonts w:cs="Calibri"/>
          <w:color w:val="000000"/>
          <w:lang w:eastAsia="en-CA"/>
        </w:rPr>
        <w:t xml:space="preserve">. Furthermore, </w:t>
      </w:r>
      <w:r w:rsidR="005D5EED">
        <w:rPr>
          <w:rFonts w:cs="Calibri"/>
          <w:color w:val="000000"/>
          <w:lang w:eastAsia="en-CA"/>
        </w:rPr>
        <w:t>while from 2010 to 201</w:t>
      </w:r>
      <w:r w:rsidR="006F54A9">
        <w:rPr>
          <w:rFonts w:cs="Calibri"/>
          <w:color w:val="000000"/>
          <w:lang w:eastAsia="en-CA"/>
        </w:rPr>
        <w:t>9</w:t>
      </w:r>
      <w:r w:rsidR="00FF3DBD">
        <w:rPr>
          <w:rFonts w:cs="Calibri"/>
          <w:color w:val="000000"/>
          <w:lang w:eastAsia="en-CA"/>
        </w:rPr>
        <w:t>,</w:t>
      </w:r>
      <w:r w:rsidR="005D5EED">
        <w:rPr>
          <w:rFonts w:cs="Calibri"/>
          <w:color w:val="000000"/>
          <w:lang w:eastAsia="en-CA"/>
        </w:rPr>
        <w:t xml:space="preserve"> </w:t>
      </w:r>
      <w:r w:rsidR="00F30FC2">
        <w:rPr>
          <w:rFonts w:cs="Calibri"/>
          <w:color w:val="000000"/>
          <w:lang w:eastAsia="en-CA"/>
        </w:rPr>
        <w:t xml:space="preserve">the </w:t>
      </w:r>
      <w:r w:rsidR="005D5EED">
        <w:rPr>
          <w:rFonts w:cs="Calibri"/>
          <w:color w:val="000000"/>
          <w:lang w:eastAsia="en-CA"/>
        </w:rPr>
        <w:t xml:space="preserve">GDP contribution of ICT manufacturing slightly increased in </w:t>
      </w:r>
      <w:r w:rsidR="00F30FC2">
        <w:rPr>
          <w:rFonts w:cs="Calibri"/>
          <w:color w:val="000000"/>
          <w:lang w:eastAsia="en-CA"/>
        </w:rPr>
        <w:t xml:space="preserve">the </w:t>
      </w:r>
      <w:r w:rsidR="005D5EED">
        <w:rPr>
          <w:rFonts w:cs="Calibri"/>
          <w:color w:val="000000"/>
          <w:lang w:eastAsia="en-CA"/>
        </w:rPr>
        <w:t>case of the KSA (0.0</w:t>
      </w:r>
      <w:r w:rsidR="006F54A9">
        <w:rPr>
          <w:rFonts w:cs="Calibri"/>
          <w:color w:val="000000"/>
          <w:lang w:eastAsia="en-CA"/>
        </w:rPr>
        <w:t>3</w:t>
      </w:r>
      <w:r w:rsidR="005D5EED">
        <w:rPr>
          <w:rFonts w:cs="Calibri"/>
          <w:color w:val="000000"/>
          <w:lang w:eastAsia="en-CA"/>
        </w:rPr>
        <w:t>%) and Oman (0.0</w:t>
      </w:r>
      <w:r w:rsidR="006F54A9">
        <w:rPr>
          <w:rFonts w:cs="Calibri"/>
          <w:color w:val="000000"/>
          <w:lang w:eastAsia="en-CA"/>
        </w:rPr>
        <w:t>2</w:t>
      </w:r>
      <w:r w:rsidR="005D5EED">
        <w:rPr>
          <w:rFonts w:cs="Calibri"/>
          <w:color w:val="000000"/>
          <w:lang w:eastAsia="en-CA"/>
        </w:rPr>
        <w:t xml:space="preserve">%), it generally declined </w:t>
      </w:r>
      <w:r w:rsidR="00112168">
        <w:rPr>
          <w:rFonts w:cs="Calibri"/>
          <w:color w:val="000000"/>
          <w:lang w:eastAsia="en-CA"/>
        </w:rPr>
        <w:t xml:space="preserve">in </w:t>
      </w:r>
      <w:r w:rsidR="005D5EED" w:rsidRPr="00CA5F9D">
        <w:rPr>
          <w:rFonts w:cs="Calibri"/>
          <w:color w:val="000000"/>
          <w:lang w:eastAsia="en-CA"/>
        </w:rPr>
        <w:t xml:space="preserve">other benchmark countries. As shown in </w:t>
      </w:r>
      <w:r w:rsidR="00CA5F9D" w:rsidRPr="00CA5F9D">
        <w:rPr>
          <w:rFonts w:cs="Calibri"/>
          <w:color w:val="000000"/>
          <w:lang w:eastAsia="en-CA"/>
        </w:rPr>
        <w:fldChar w:fldCharType="begin"/>
      </w:r>
      <w:r w:rsidR="00CA5F9D" w:rsidRPr="00CA5F9D">
        <w:rPr>
          <w:rFonts w:cs="Calibri"/>
          <w:color w:val="000000"/>
          <w:lang w:eastAsia="en-CA"/>
        </w:rPr>
        <w:instrText xml:space="preserve"> REF _Ref31468299 \h </w:instrText>
      </w:r>
      <w:r w:rsidR="00CA5F9D">
        <w:rPr>
          <w:rFonts w:cs="Calibri"/>
          <w:color w:val="000000"/>
          <w:lang w:eastAsia="en-CA"/>
        </w:rPr>
        <w:instrText xml:space="preserve"> \* MERGEFORMAT </w:instrText>
      </w:r>
      <w:r w:rsidR="00CA5F9D" w:rsidRPr="00CA5F9D">
        <w:rPr>
          <w:rFonts w:cs="Calibri"/>
          <w:color w:val="000000"/>
          <w:lang w:eastAsia="en-CA"/>
        </w:rPr>
      </w:r>
      <w:r w:rsidR="00CA5F9D" w:rsidRPr="00CA5F9D">
        <w:rPr>
          <w:rFonts w:cs="Calibri"/>
          <w:color w:val="000000"/>
          <w:lang w:eastAsia="en-CA"/>
        </w:rPr>
        <w:fldChar w:fldCharType="separate"/>
      </w:r>
      <w:r w:rsidR="00276D4F" w:rsidRPr="00276D4F">
        <w:t xml:space="preserve">Figure </w:t>
      </w:r>
      <w:r w:rsidR="00276D4F" w:rsidRPr="00276D4F">
        <w:rPr>
          <w:noProof/>
        </w:rPr>
        <w:t>10</w:t>
      </w:r>
      <w:r w:rsidR="00CA5F9D" w:rsidRPr="00CA5F9D">
        <w:rPr>
          <w:rFonts w:cs="Calibri"/>
          <w:color w:val="000000"/>
          <w:lang w:eastAsia="en-CA"/>
        </w:rPr>
        <w:fldChar w:fldCharType="end"/>
      </w:r>
      <w:r w:rsidR="005D5EED" w:rsidRPr="00CA5F9D">
        <w:rPr>
          <w:rFonts w:cs="Calibri"/>
          <w:color w:val="000000"/>
          <w:lang w:eastAsia="en-CA"/>
        </w:rPr>
        <w:t xml:space="preserve"> below</w:t>
      </w:r>
      <w:r w:rsidR="00FF3DBD">
        <w:rPr>
          <w:rFonts w:cs="Calibri"/>
          <w:color w:val="000000"/>
          <w:lang w:eastAsia="en-CA"/>
        </w:rPr>
        <w:t>,</w:t>
      </w:r>
      <w:r w:rsidR="005D5EED" w:rsidRPr="00CA5F9D">
        <w:rPr>
          <w:rFonts w:cs="Calibri"/>
          <w:color w:val="000000"/>
          <w:lang w:eastAsia="en-CA"/>
        </w:rPr>
        <w:t xml:space="preserve"> Sweden experienced a significant decrease </w:t>
      </w:r>
      <w:r w:rsidR="00093D56">
        <w:rPr>
          <w:rFonts w:cs="Calibri"/>
          <w:color w:val="000000"/>
          <w:lang w:eastAsia="en-CA"/>
        </w:rPr>
        <w:t>(2.</w:t>
      </w:r>
      <w:r w:rsidR="006F54A9">
        <w:rPr>
          <w:rFonts w:cs="Calibri"/>
          <w:color w:val="000000"/>
          <w:lang w:eastAsia="en-CA"/>
        </w:rPr>
        <w:t>25</w:t>
      </w:r>
      <w:r w:rsidR="00093D56">
        <w:rPr>
          <w:rFonts w:cs="Calibri"/>
          <w:color w:val="000000"/>
          <w:lang w:eastAsia="en-CA"/>
        </w:rPr>
        <w:t>%) i</w:t>
      </w:r>
      <w:r w:rsidR="005D5EED">
        <w:rPr>
          <w:rFonts w:cs="Calibri"/>
          <w:color w:val="000000"/>
          <w:lang w:eastAsia="en-CA"/>
        </w:rPr>
        <w:t>n the contribution of its ICT manufacturing to its national economy</w:t>
      </w:r>
      <w:r w:rsidR="00CA5F9D">
        <w:rPr>
          <w:rFonts w:cs="Calibri"/>
          <w:color w:val="000000"/>
          <w:lang w:eastAsia="en-CA"/>
        </w:rPr>
        <w:t>.</w:t>
      </w:r>
      <w:r w:rsidR="005256CE" w:rsidRPr="005256CE">
        <w:rPr>
          <w:sz w:val="24"/>
          <w:szCs w:val="24"/>
          <w:lang w:eastAsia="en-CA"/>
        </w:rPr>
        <w:t xml:space="preserve"> </w:t>
      </w:r>
    </w:p>
    <w:p w14:paraId="10AF18BB" w14:textId="2D1B94F8" w:rsidR="00CA5F9D" w:rsidRDefault="00B849D4" w:rsidP="00C74430">
      <w:pPr>
        <w:spacing w:after="120" w:line="240" w:lineRule="auto"/>
        <w:rPr>
          <w:sz w:val="24"/>
          <w:szCs w:val="24"/>
          <w:lang w:eastAsia="en-CA"/>
        </w:rPr>
      </w:pPr>
      <w:r w:rsidRPr="00B849D4">
        <w:rPr>
          <w:noProof/>
        </w:rPr>
        <w:drawing>
          <wp:inline distT="0" distB="0" distL="0" distR="0" wp14:anchorId="3DEB5565" wp14:editId="4CA2FC59">
            <wp:extent cx="5942493" cy="3184634"/>
            <wp:effectExtent l="0" t="0" r="127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preferRelativeResize="0">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2493" cy="3184634"/>
                    </a:xfrm>
                    <a:prstGeom prst="rect">
                      <a:avLst/>
                    </a:prstGeom>
                    <a:noFill/>
                    <a:ln>
                      <a:noFill/>
                    </a:ln>
                  </pic:spPr>
                </pic:pic>
              </a:graphicData>
            </a:graphic>
          </wp:inline>
        </w:drawing>
      </w:r>
    </w:p>
    <w:p w14:paraId="21F60CA9" w14:textId="0804DD3D" w:rsidR="00093D56" w:rsidRDefault="00093D56" w:rsidP="00E036DE">
      <w:pPr>
        <w:pStyle w:val="Caption"/>
        <w:spacing w:after="0"/>
        <w:rPr>
          <w:sz w:val="16"/>
          <w:szCs w:val="16"/>
        </w:rPr>
      </w:pPr>
      <w:bookmarkStart w:id="33" w:name="_Ref31471369"/>
      <w:bookmarkStart w:id="34" w:name="_Toc39525555"/>
      <w:r w:rsidRPr="002B7293">
        <w:rPr>
          <w:sz w:val="16"/>
          <w:szCs w:val="16"/>
        </w:rPr>
        <w:t xml:space="preserve">Figure </w:t>
      </w:r>
      <w:r w:rsidRPr="002B7293">
        <w:rPr>
          <w:sz w:val="16"/>
          <w:szCs w:val="16"/>
        </w:rPr>
        <w:fldChar w:fldCharType="begin"/>
      </w:r>
      <w:r w:rsidRPr="002B7293">
        <w:rPr>
          <w:sz w:val="16"/>
          <w:szCs w:val="16"/>
        </w:rPr>
        <w:instrText xml:space="preserve"> SEQ Figure \* ARABIC </w:instrText>
      </w:r>
      <w:r w:rsidRPr="002B7293">
        <w:rPr>
          <w:sz w:val="16"/>
          <w:szCs w:val="16"/>
        </w:rPr>
        <w:fldChar w:fldCharType="separate"/>
      </w:r>
      <w:r w:rsidR="00276D4F" w:rsidRPr="002B7293">
        <w:rPr>
          <w:noProof/>
          <w:sz w:val="16"/>
          <w:szCs w:val="16"/>
        </w:rPr>
        <w:t>11</w:t>
      </w:r>
      <w:r w:rsidRPr="002B7293">
        <w:rPr>
          <w:noProof/>
          <w:sz w:val="16"/>
          <w:szCs w:val="16"/>
        </w:rPr>
        <w:fldChar w:fldCharType="end"/>
      </w:r>
      <w:bookmarkEnd w:id="33"/>
      <w:r w:rsidRPr="002B7293">
        <w:rPr>
          <w:sz w:val="16"/>
          <w:szCs w:val="16"/>
        </w:rPr>
        <w:t xml:space="preserve">: </w:t>
      </w:r>
      <w:r w:rsidR="00B25B9D" w:rsidRPr="002B7293">
        <w:rPr>
          <w:sz w:val="16"/>
          <w:szCs w:val="16"/>
        </w:rPr>
        <w:t>Change (p</w:t>
      </w:r>
      <w:r w:rsidRPr="002B7293">
        <w:rPr>
          <w:sz w:val="16"/>
          <w:szCs w:val="16"/>
        </w:rPr>
        <w:t>ercent point</w:t>
      </w:r>
      <w:r w:rsidR="00B25B9D" w:rsidRPr="002B7293">
        <w:rPr>
          <w:sz w:val="16"/>
          <w:szCs w:val="16"/>
        </w:rPr>
        <w:t>)</w:t>
      </w:r>
      <w:r w:rsidRPr="002B7293">
        <w:rPr>
          <w:sz w:val="16"/>
          <w:szCs w:val="16"/>
        </w:rPr>
        <w:t xml:space="preserve"> in ICT Manufacturing GDP contribution from 2010 to 201</w:t>
      </w:r>
      <w:r w:rsidR="002B7293">
        <w:rPr>
          <w:sz w:val="16"/>
          <w:szCs w:val="16"/>
        </w:rPr>
        <w:t>9</w:t>
      </w:r>
      <w:bookmarkEnd w:id="34"/>
    </w:p>
    <w:p w14:paraId="3DA82548" w14:textId="6BB9E060" w:rsidR="00E036DE" w:rsidRPr="00E036DE" w:rsidRDefault="00E036DE" w:rsidP="00E036DE">
      <w:pPr>
        <w:spacing w:after="360"/>
      </w:pPr>
      <w:r>
        <w:rPr>
          <w:i/>
          <w:iCs/>
          <w:color w:val="2F546A"/>
          <w:sz w:val="18"/>
          <w:szCs w:val="18"/>
        </w:rPr>
        <w:t>MSI’s modelling based on data national account data collected for individual countries from UNData, countries’ national statistics, and World Bank database.</w:t>
      </w:r>
    </w:p>
    <w:p w14:paraId="16A4C8F5" w14:textId="2CA8D6DB" w:rsidR="00C3557F" w:rsidRDefault="009D1D4F" w:rsidP="00C74430">
      <w:pPr>
        <w:spacing w:line="240" w:lineRule="auto"/>
        <w:rPr>
          <w:lang w:eastAsia="en-CA"/>
        </w:rPr>
      </w:pPr>
      <w:r w:rsidRPr="006F54A9">
        <w:rPr>
          <w:lang w:eastAsia="en-CA"/>
        </w:rPr>
        <w:t xml:space="preserve">ICT manufacturing </w:t>
      </w:r>
      <w:r w:rsidR="00F42AA3" w:rsidRPr="006F54A9">
        <w:rPr>
          <w:lang w:eastAsia="en-CA"/>
        </w:rPr>
        <w:t xml:space="preserve">is highly concentrated within </w:t>
      </w:r>
      <w:r w:rsidR="00F30FC2" w:rsidRPr="006F54A9">
        <w:rPr>
          <w:lang w:eastAsia="en-CA"/>
        </w:rPr>
        <w:t xml:space="preserve">the </w:t>
      </w:r>
      <w:r w:rsidR="00D9319D" w:rsidRPr="006F54A9">
        <w:rPr>
          <w:lang w:eastAsia="en-CA"/>
        </w:rPr>
        <w:t>E</w:t>
      </w:r>
      <w:r w:rsidRPr="006F54A9">
        <w:rPr>
          <w:lang w:eastAsia="en-CA"/>
        </w:rPr>
        <w:t xml:space="preserve">ast Asian economy led by China, playing a prominent role in defining global value chains related to </w:t>
      </w:r>
      <w:r w:rsidR="00CD6832" w:rsidRPr="006F54A9">
        <w:rPr>
          <w:lang w:eastAsia="en-CA"/>
        </w:rPr>
        <w:t xml:space="preserve">ICT </w:t>
      </w:r>
      <w:r w:rsidRPr="006F54A9">
        <w:rPr>
          <w:lang w:eastAsia="en-CA"/>
        </w:rPr>
        <w:t>manufacturing</w:t>
      </w:r>
      <w:r w:rsidR="00A937F5" w:rsidRPr="006F54A9">
        <w:rPr>
          <w:lang w:eastAsia="en-CA"/>
        </w:rPr>
        <w:t>. Therefore, the contribution of ICT manufacturing GDP in the developed</w:t>
      </w:r>
      <w:r w:rsidRPr="006F54A9">
        <w:rPr>
          <w:lang w:eastAsia="en-CA"/>
        </w:rPr>
        <w:t xml:space="preserve"> benchmark countries dec</w:t>
      </w:r>
      <w:r w:rsidR="00A937F5" w:rsidRPr="006F54A9">
        <w:rPr>
          <w:lang w:eastAsia="en-CA"/>
        </w:rPr>
        <w:t>reased from 2</w:t>
      </w:r>
      <w:r w:rsidRPr="006F54A9">
        <w:rPr>
          <w:lang w:eastAsia="en-CA"/>
        </w:rPr>
        <w:t>010</w:t>
      </w:r>
      <w:r w:rsidR="00A937F5" w:rsidRPr="006F54A9">
        <w:rPr>
          <w:lang w:eastAsia="en-CA"/>
        </w:rPr>
        <w:t xml:space="preserve"> to </w:t>
      </w:r>
      <w:r w:rsidRPr="006F54A9">
        <w:rPr>
          <w:lang w:eastAsia="en-CA"/>
        </w:rPr>
        <w:t>201</w:t>
      </w:r>
      <w:r w:rsidR="00B974CB">
        <w:rPr>
          <w:lang w:eastAsia="en-CA"/>
        </w:rPr>
        <w:t>9</w:t>
      </w:r>
      <w:r w:rsidRPr="006F54A9">
        <w:rPr>
          <w:lang w:eastAsia="en-CA"/>
        </w:rPr>
        <w:t xml:space="preserve">. The declining trends in ICT manufacturing </w:t>
      </w:r>
      <w:r w:rsidR="00CD6832" w:rsidRPr="006F54A9">
        <w:rPr>
          <w:lang w:eastAsia="en-CA"/>
        </w:rPr>
        <w:t xml:space="preserve">as shown in </w:t>
      </w:r>
      <w:r w:rsidR="00CD6832" w:rsidRPr="006F54A9">
        <w:rPr>
          <w:lang w:eastAsia="en-CA"/>
        </w:rPr>
        <w:fldChar w:fldCharType="begin"/>
      </w:r>
      <w:r w:rsidR="00CD6832" w:rsidRPr="006F54A9">
        <w:rPr>
          <w:lang w:eastAsia="en-CA"/>
        </w:rPr>
        <w:instrText xml:space="preserve"> REF _Ref31471369 \h  \* MERGEFORMAT </w:instrText>
      </w:r>
      <w:r w:rsidR="00CD6832" w:rsidRPr="006F54A9">
        <w:rPr>
          <w:lang w:eastAsia="en-CA"/>
        </w:rPr>
      </w:r>
      <w:r w:rsidR="00CD6832" w:rsidRPr="006F54A9">
        <w:rPr>
          <w:lang w:eastAsia="en-CA"/>
        </w:rPr>
        <w:fldChar w:fldCharType="separate"/>
      </w:r>
      <w:r w:rsidR="00276D4F" w:rsidRPr="006F54A9">
        <w:t xml:space="preserve">Figure </w:t>
      </w:r>
      <w:r w:rsidR="00276D4F" w:rsidRPr="006F54A9">
        <w:rPr>
          <w:noProof/>
        </w:rPr>
        <w:t>11</w:t>
      </w:r>
      <w:r w:rsidR="00CD6832" w:rsidRPr="006F54A9">
        <w:rPr>
          <w:lang w:eastAsia="en-CA"/>
        </w:rPr>
        <w:fldChar w:fldCharType="end"/>
      </w:r>
      <w:r w:rsidR="00CD6832" w:rsidRPr="006F54A9">
        <w:rPr>
          <w:lang w:eastAsia="en-CA"/>
        </w:rPr>
        <w:t xml:space="preserve"> </w:t>
      </w:r>
      <w:r w:rsidR="00FB5B46" w:rsidRPr="006F54A9">
        <w:rPr>
          <w:lang w:eastAsia="en-CA"/>
        </w:rPr>
        <w:t>above</w:t>
      </w:r>
      <w:r w:rsidR="009D1F79" w:rsidRPr="006F54A9">
        <w:rPr>
          <w:lang w:eastAsia="en-CA"/>
        </w:rPr>
        <w:t>,</w:t>
      </w:r>
      <w:r w:rsidR="00FB5B46" w:rsidRPr="006F54A9">
        <w:rPr>
          <w:lang w:eastAsia="en-CA"/>
        </w:rPr>
        <w:t xml:space="preserve"> </w:t>
      </w:r>
      <w:r w:rsidRPr="006F54A9">
        <w:rPr>
          <w:lang w:eastAsia="en-CA"/>
        </w:rPr>
        <w:t xml:space="preserve">can be attributed to </w:t>
      </w:r>
      <w:r w:rsidR="006C1AFA" w:rsidRPr="006F54A9">
        <w:rPr>
          <w:lang w:eastAsia="en-CA"/>
        </w:rPr>
        <w:t xml:space="preserve">the </w:t>
      </w:r>
      <w:r w:rsidR="00A937F5" w:rsidRPr="006F54A9">
        <w:rPr>
          <w:lang w:eastAsia="en-CA"/>
        </w:rPr>
        <w:t xml:space="preserve">continued </w:t>
      </w:r>
      <w:r w:rsidR="006C1AFA" w:rsidRPr="006F54A9">
        <w:rPr>
          <w:lang w:eastAsia="en-CA"/>
        </w:rPr>
        <w:t>production shift towards</w:t>
      </w:r>
      <w:r w:rsidRPr="006F54A9">
        <w:rPr>
          <w:lang w:eastAsia="en-CA"/>
        </w:rPr>
        <w:t xml:space="preserve"> lower</w:t>
      </w:r>
      <w:r w:rsidR="00D9319D" w:rsidRPr="006F54A9">
        <w:rPr>
          <w:lang w:eastAsia="en-CA"/>
        </w:rPr>
        <w:t>-</w:t>
      </w:r>
      <w:r w:rsidRPr="006F54A9">
        <w:rPr>
          <w:lang w:eastAsia="en-CA"/>
        </w:rPr>
        <w:t>cost locations</w:t>
      </w:r>
      <w:r w:rsidR="00A937F5" w:rsidRPr="006F54A9">
        <w:rPr>
          <w:lang w:eastAsia="en-CA"/>
        </w:rPr>
        <w:t xml:space="preserve">, mainly </w:t>
      </w:r>
      <w:r w:rsidRPr="006F54A9">
        <w:rPr>
          <w:lang w:eastAsia="en-CA"/>
        </w:rPr>
        <w:t xml:space="preserve">the Asian economies. </w:t>
      </w:r>
      <w:r w:rsidR="00A937F5" w:rsidRPr="006F54A9">
        <w:rPr>
          <w:lang w:eastAsia="en-CA"/>
        </w:rPr>
        <w:t xml:space="preserve">Particularly </w:t>
      </w:r>
      <w:r w:rsidR="00480A4F" w:rsidRPr="006F54A9">
        <w:rPr>
          <w:lang w:eastAsia="en-CA"/>
        </w:rPr>
        <w:t>in Sweden</w:t>
      </w:r>
      <w:r w:rsidR="00FF3DBD" w:rsidRPr="006F54A9">
        <w:rPr>
          <w:lang w:eastAsia="en-CA"/>
        </w:rPr>
        <w:t>,</w:t>
      </w:r>
      <w:r w:rsidR="00480A4F" w:rsidRPr="006F54A9">
        <w:rPr>
          <w:lang w:eastAsia="en-CA"/>
        </w:rPr>
        <w:t xml:space="preserve"> whose </w:t>
      </w:r>
      <w:r w:rsidR="00E036DE">
        <w:rPr>
          <w:lang w:eastAsia="en-CA"/>
        </w:rPr>
        <w:t xml:space="preserve">ICT Manufacturing </w:t>
      </w:r>
      <w:r w:rsidR="00A937F5" w:rsidRPr="006F54A9">
        <w:rPr>
          <w:lang w:eastAsia="en-CA"/>
        </w:rPr>
        <w:t xml:space="preserve">GDP </w:t>
      </w:r>
      <w:r w:rsidR="00480A4F" w:rsidRPr="006F54A9">
        <w:rPr>
          <w:lang w:eastAsia="en-CA"/>
        </w:rPr>
        <w:t xml:space="preserve">contribution dropped </w:t>
      </w:r>
      <w:r w:rsidR="00E036DE">
        <w:rPr>
          <w:lang w:eastAsia="en-CA"/>
        </w:rPr>
        <w:t>from 2.70% in 2010 to</w:t>
      </w:r>
      <w:r w:rsidR="00480A4F" w:rsidRPr="006F54A9">
        <w:rPr>
          <w:lang w:eastAsia="en-CA"/>
        </w:rPr>
        <w:t xml:space="preserve"> 0.</w:t>
      </w:r>
      <w:r w:rsidR="005F3FCA">
        <w:rPr>
          <w:lang w:eastAsia="en-CA"/>
        </w:rPr>
        <w:t>45</w:t>
      </w:r>
      <w:r w:rsidR="00480A4F" w:rsidRPr="006F54A9">
        <w:rPr>
          <w:lang w:eastAsia="en-CA"/>
        </w:rPr>
        <w:t>% in 201</w:t>
      </w:r>
      <w:r w:rsidR="005F3FCA">
        <w:rPr>
          <w:lang w:eastAsia="en-CA"/>
        </w:rPr>
        <w:t>9</w:t>
      </w:r>
      <w:r w:rsidR="00480A4F" w:rsidRPr="006F54A9">
        <w:rPr>
          <w:lang w:eastAsia="en-CA"/>
        </w:rPr>
        <w:t xml:space="preserve">. </w:t>
      </w:r>
      <w:r w:rsidR="00B3220B" w:rsidRPr="006F54A9">
        <w:rPr>
          <w:lang w:eastAsia="en-CA"/>
        </w:rPr>
        <w:t xml:space="preserve">For example, as noted in </w:t>
      </w:r>
      <w:r w:rsidR="00C3557F" w:rsidRPr="006F54A9">
        <w:rPr>
          <w:lang w:eastAsia="en-CA"/>
        </w:rPr>
        <w:t>the UNCTAD “Digital Economy</w:t>
      </w:r>
      <w:r w:rsidR="00B3220B" w:rsidRPr="006F54A9">
        <w:rPr>
          <w:lang w:eastAsia="en-CA"/>
        </w:rPr>
        <w:t>” report</w:t>
      </w:r>
      <w:r w:rsidR="0020501F" w:rsidRPr="006F54A9">
        <w:rPr>
          <w:rStyle w:val="EndnoteReference"/>
          <w:lang w:eastAsia="en-CA"/>
        </w:rPr>
        <w:endnoteReference w:id="4"/>
      </w:r>
      <w:r w:rsidR="0020501F" w:rsidRPr="006F54A9">
        <w:rPr>
          <w:lang w:eastAsia="en-CA"/>
        </w:rPr>
        <w:t>,</w:t>
      </w:r>
      <w:r w:rsidR="00C3557F" w:rsidRPr="006F54A9">
        <w:rPr>
          <w:lang w:eastAsia="en-CA"/>
        </w:rPr>
        <w:t xml:space="preserve"> Global ICT manufacturing</w:t>
      </w:r>
      <w:r w:rsidR="001455DC" w:rsidRPr="006F54A9">
        <w:rPr>
          <w:lang w:eastAsia="en-CA"/>
        </w:rPr>
        <w:t xml:space="preserve"> in 2017 was</w:t>
      </w:r>
      <w:r w:rsidR="00C3557F" w:rsidRPr="006F54A9">
        <w:rPr>
          <w:lang w:eastAsia="en-CA"/>
        </w:rPr>
        <w:t xml:space="preserve"> highly concentrated</w:t>
      </w:r>
      <w:r w:rsidR="0070152E" w:rsidRPr="006F54A9">
        <w:rPr>
          <w:lang w:eastAsia="en-CA"/>
        </w:rPr>
        <w:t xml:space="preserve"> with the top ten contribut</w:t>
      </w:r>
      <w:r w:rsidR="00B3220B" w:rsidRPr="006F54A9">
        <w:rPr>
          <w:lang w:eastAsia="en-CA"/>
        </w:rPr>
        <w:t>ing</w:t>
      </w:r>
      <w:r w:rsidR="0070152E" w:rsidRPr="006F54A9">
        <w:rPr>
          <w:lang w:eastAsia="en-CA"/>
        </w:rPr>
        <w:t xml:space="preserve"> economies</w:t>
      </w:r>
      <w:r w:rsidR="0020501F" w:rsidRPr="006F54A9">
        <w:rPr>
          <w:rStyle w:val="EndnoteReference"/>
          <w:lang w:eastAsia="en-CA"/>
        </w:rPr>
        <w:endnoteReference w:id="5"/>
      </w:r>
      <w:r w:rsidR="0020501F" w:rsidRPr="006F54A9">
        <w:rPr>
          <w:lang w:eastAsia="en-CA"/>
        </w:rPr>
        <w:t xml:space="preserve"> </w:t>
      </w:r>
      <w:r w:rsidR="0070152E" w:rsidRPr="006F54A9">
        <w:rPr>
          <w:lang w:eastAsia="en-CA"/>
        </w:rPr>
        <w:t>accounting for 93</w:t>
      </w:r>
      <w:r w:rsidR="00C3557F" w:rsidRPr="006F54A9">
        <w:rPr>
          <w:lang w:eastAsia="en-CA"/>
        </w:rPr>
        <w:t xml:space="preserve"> percent of this subsector’s global value </w:t>
      </w:r>
      <w:r w:rsidR="0070152E" w:rsidRPr="006F54A9">
        <w:rPr>
          <w:lang w:eastAsia="en-CA"/>
        </w:rPr>
        <w:t>added. East Asia led by China accounted for 70 percent of the global value added in 2017 reflecting the</w:t>
      </w:r>
      <w:r w:rsidR="00C3557F" w:rsidRPr="006F54A9">
        <w:rPr>
          <w:lang w:eastAsia="en-CA"/>
        </w:rPr>
        <w:t xml:space="preserve"> prominent role of this region. </w:t>
      </w:r>
      <w:r w:rsidR="00B3220B" w:rsidRPr="006F54A9">
        <w:rPr>
          <w:lang w:eastAsia="en-CA"/>
        </w:rPr>
        <w:t>That is, i</w:t>
      </w:r>
      <w:r w:rsidR="00C3557F" w:rsidRPr="006F54A9">
        <w:rPr>
          <w:lang w:eastAsia="en-CA"/>
        </w:rPr>
        <w:t>n terms of</w:t>
      </w:r>
      <w:r w:rsidR="005022B9" w:rsidRPr="006F54A9">
        <w:rPr>
          <w:lang w:eastAsia="en-CA"/>
        </w:rPr>
        <w:t xml:space="preserve"> the ICT</w:t>
      </w:r>
      <w:r w:rsidR="00C3557F" w:rsidRPr="006F54A9">
        <w:rPr>
          <w:lang w:eastAsia="en-CA"/>
        </w:rPr>
        <w:t xml:space="preserve"> manufacturing</w:t>
      </w:r>
      <w:r w:rsidR="005022B9" w:rsidRPr="006F54A9">
        <w:rPr>
          <w:lang w:eastAsia="en-CA"/>
        </w:rPr>
        <w:t xml:space="preserve"> GDP as a share in </w:t>
      </w:r>
      <w:r w:rsidR="005022B9" w:rsidRPr="006F54A9">
        <w:rPr>
          <w:lang w:eastAsia="en-CA"/>
        </w:rPr>
        <w:lastRenderedPageBreak/>
        <w:t>national GDP, out of the top ten economies</w:t>
      </w:r>
      <w:r w:rsidR="0020501F" w:rsidRPr="006F54A9">
        <w:rPr>
          <w:rStyle w:val="EndnoteReference"/>
          <w:lang w:eastAsia="en-CA"/>
        </w:rPr>
        <w:endnoteReference w:id="6"/>
      </w:r>
      <w:r w:rsidR="0020501F" w:rsidRPr="006F54A9">
        <w:rPr>
          <w:lang w:eastAsia="en-CA"/>
        </w:rPr>
        <w:t>,</w:t>
      </w:r>
      <w:r w:rsidR="005022B9" w:rsidRPr="006F54A9">
        <w:rPr>
          <w:lang w:eastAsia="en-CA"/>
        </w:rPr>
        <w:t xml:space="preserve"> </w:t>
      </w:r>
      <w:r w:rsidR="00C3557F" w:rsidRPr="006F54A9">
        <w:rPr>
          <w:lang w:eastAsia="en-CA"/>
        </w:rPr>
        <w:t>the eight leading economies are</w:t>
      </w:r>
      <w:r w:rsidR="005022B9" w:rsidRPr="006F54A9">
        <w:rPr>
          <w:lang w:eastAsia="en-CA"/>
        </w:rPr>
        <w:t xml:space="preserve"> in East Asia. </w:t>
      </w:r>
      <w:r w:rsidR="001455DC" w:rsidRPr="006F54A9">
        <w:rPr>
          <w:lang w:eastAsia="en-CA"/>
        </w:rPr>
        <w:t>US and</w:t>
      </w:r>
      <w:r w:rsidR="005022B9" w:rsidRPr="006F54A9">
        <w:rPr>
          <w:lang w:eastAsia="en-CA"/>
        </w:rPr>
        <w:t xml:space="preserve"> Germany </w:t>
      </w:r>
      <w:r w:rsidR="001F713B" w:rsidRPr="006F54A9">
        <w:rPr>
          <w:lang w:eastAsia="en-CA"/>
        </w:rPr>
        <w:t>do not</w:t>
      </w:r>
      <w:r w:rsidR="00870BEA" w:rsidRPr="006F54A9">
        <w:rPr>
          <w:lang w:eastAsia="en-CA"/>
        </w:rPr>
        <w:t xml:space="preserve"> rank</w:t>
      </w:r>
      <w:r w:rsidR="005022B9" w:rsidRPr="006F54A9">
        <w:rPr>
          <w:lang w:eastAsia="en-CA"/>
        </w:rPr>
        <w:t xml:space="preserve"> among top ten under this m</w:t>
      </w:r>
      <w:r w:rsidR="001455DC" w:rsidRPr="006F54A9">
        <w:rPr>
          <w:lang w:eastAsia="en-CA"/>
        </w:rPr>
        <w:t>etrics.</w:t>
      </w:r>
      <w:r w:rsidR="001455DC">
        <w:rPr>
          <w:lang w:eastAsia="en-CA"/>
        </w:rPr>
        <w:t xml:space="preserve"> </w:t>
      </w:r>
    </w:p>
    <w:p w14:paraId="08516CBB" w14:textId="1FCEDEE7" w:rsidR="002958AD" w:rsidRPr="00D96260" w:rsidRDefault="00D96260" w:rsidP="00FB5B46">
      <w:pPr>
        <w:spacing w:after="360"/>
        <w:rPr>
          <w:b/>
          <w:bCs/>
          <w:i/>
          <w:iCs/>
          <w:lang w:eastAsia="en-CA"/>
        </w:rPr>
      </w:pPr>
      <w:r w:rsidRPr="00D96260">
        <w:rPr>
          <w:b/>
          <w:bCs/>
          <w:i/>
          <w:iCs/>
          <w:lang w:eastAsia="en-CA"/>
        </w:rPr>
        <w:t>Even though ICT m</w:t>
      </w:r>
      <w:r w:rsidR="00480A4F" w:rsidRPr="00D96260">
        <w:rPr>
          <w:b/>
          <w:bCs/>
          <w:i/>
          <w:iCs/>
          <w:lang w:eastAsia="en-CA"/>
        </w:rPr>
        <w:t xml:space="preserve">anufacturing </w:t>
      </w:r>
      <w:r w:rsidRPr="00D96260">
        <w:rPr>
          <w:b/>
          <w:bCs/>
          <w:i/>
          <w:iCs/>
          <w:lang w:eastAsia="en-CA"/>
        </w:rPr>
        <w:t xml:space="preserve">GDP contribution </w:t>
      </w:r>
      <w:r w:rsidR="00564AD6" w:rsidRPr="00D96260">
        <w:rPr>
          <w:b/>
          <w:bCs/>
          <w:i/>
          <w:iCs/>
          <w:lang w:eastAsia="en-CA"/>
        </w:rPr>
        <w:t>declined</w:t>
      </w:r>
      <w:r w:rsidR="00A937F5" w:rsidRPr="00D96260">
        <w:rPr>
          <w:b/>
          <w:bCs/>
          <w:i/>
          <w:iCs/>
          <w:lang w:eastAsia="en-CA"/>
        </w:rPr>
        <w:t xml:space="preserve"> </w:t>
      </w:r>
      <w:r w:rsidR="00480A4F" w:rsidRPr="00D96260">
        <w:rPr>
          <w:b/>
          <w:bCs/>
          <w:i/>
          <w:iCs/>
          <w:lang w:eastAsia="en-CA"/>
        </w:rPr>
        <w:t xml:space="preserve">in most </w:t>
      </w:r>
      <w:r w:rsidRPr="00D96260">
        <w:rPr>
          <w:b/>
          <w:bCs/>
          <w:i/>
          <w:iCs/>
          <w:lang w:eastAsia="en-CA"/>
        </w:rPr>
        <w:t xml:space="preserve">benchmark countries, the KSA (and Oman) </w:t>
      </w:r>
      <w:r w:rsidR="00480A4F" w:rsidRPr="00D96260">
        <w:rPr>
          <w:b/>
          <w:bCs/>
          <w:i/>
          <w:iCs/>
          <w:lang w:eastAsia="en-CA"/>
        </w:rPr>
        <w:t xml:space="preserve">exhibited a </w:t>
      </w:r>
      <w:r w:rsidRPr="00D96260">
        <w:rPr>
          <w:b/>
          <w:bCs/>
          <w:i/>
          <w:iCs/>
          <w:lang w:eastAsia="en-CA"/>
        </w:rPr>
        <w:t xml:space="preserve">slight </w:t>
      </w:r>
      <w:r w:rsidR="00480A4F" w:rsidRPr="00D96260">
        <w:rPr>
          <w:b/>
          <w:bCs/>
          <w:i/>
          <w:iCs/>
          <w:lang w:eastAsia="en-CA"/>
        </w:rPr>
        <w:t>growth</w:t>
      </w:r>
      <w:r w:rsidRPr="00D96260">
        <w:rPr>
          <w:b/>
          <w:bCs/>
          <w:i/>
          <w:iCs/>
          <w:lang w:eastAsia="en-CA"/>
        </w:rPr>
        <w:t xml:space="preserve"> from 0.0</w:t>
      </w:r>
      <w:r w:rsidR="00B974CB">
        <w:rPr>
          <w:b/>
          <w:bCs/>
          <w:i/>
          <w:iCs/>
          <w:lang w:eastAsia="en-CA"/>
        </w:rPr>
        <w:t>2</w:t>
      </w:r>
      <w:r w:rsidRPr="00D96260">
        <w:rPr>
          <w:b/>
          <w:bCs/>
          <w:i/>
          <w:iCs/>
          <w:lang w:eastAsia="en-CA"/>
        </w:rPr>
        <w:t>% in 2010 to 0.05% in 201</w:t>
      </w:r>
      <w:r w:rsidR="00B974CB">
        <w:rPr>
          <w:b/>
          <w:bCs/>
          <w:i/>
          <w:iCs/>
          <w:lang w:eastAsia="en-CA"/>
        </w:rPr>
        <w:t>9</w:t>
      </w:r>
      <w:r w:rsidRPr="00D96260">
        <w:rPr>
          <w:b/>
          <w:bCs/>
          <w:i/>
          <w:iCs/>
          <w:lang w:eastAsia="en-CA"/>
        </w:rPr>
        <w:t>.</w:t>
      </w:r>
      <w:r w:rsidR="00480A4F" w:rsidRPr="00D96260">
        <w:rPr>
          <w:b/>
          <w:bCs/>
          <w:i/>
          <w:iCs/>
          <w:lang w:eastAsia="en-CA"/>
        </w:rPr>
        <w:t xml:space="preserve"> If </w:t>
      </w:r>
      <w:r w:rsidRPr="00D96260">
        <w:rPr>
          <w:b/>
          <w:bCs/>
          <w:i/>
          <w:iCs/>
          <w:lang w:eastAsia="en-CA"/>
        </w:rPr>
        <w:t xml:space="preserve">the </w:t>
      </w:r>
      <w:r w:rsidR="00480A4F" w:rsidRPr="00D96260">
        <w:rPr>
          <w:b/>
          <w:bCs/>
          <w:i/>
          <w:iCs/>
          <w:lang w:eastAsia="en-CA"/>
        </w:rPr>
        <w:t xml:space="preserve">KSA </w:t>
      </w:r>
      <w:r w:rsidRPr="00D96260">
        <w:rPr>
          <w:b/>
          <w:bCs/>
          <w:i/>
          <w:iCs/>
          <w:lang w:eastAsia="en-CA"/>
        </w:rPr>
        <w:t xml:space="preserve">maintains this </w:t>
      </w:r>
      <w:r w:rsidR="00480A4F" w:rsidRPr="00D96260">
        <w:rPr>
          <w:b/>
          <w:bCs/>
          <w:i/>
          <w:iCs/>
          <w:lang w:eastAsia="en-CA"/>
        </w:rPr>
        <w:t xml:space="preserve">momentum of growth in ICT manufacturing through </w:t>
      </w:r>
      <w:r w:rsidRPr="00D96260">
        <w:rPr>
          <w:b/>
          <w:bCs/>
          <w:i/>
          <w:iCs/>
          <w:lang w:eastAsia="en-CA"/>
        </w:rPr>
        <w:t>2030</w:t>
      </w:r>
      <w:r w:rsidR="00480A4F" w:rsidRPr="00D96260">
        <w:rPr>
          <w:b/>
          <w:bCs/>
          <w:i/>
          <w:iCs/>
          <w:lang w:eastAsia="en-CA"/>
        </w:rPr>
        <w:t xml:space="preserve">, </w:t>
      </w:r>
      <w:r w:rsidRPr="00D96260">
        <w:rPr>
          <w:b/>
          <w:bCs/>
          <w:i/>
          <w:iCs/>
          <w:lang w:eastAsia="en-CA"/>
        </w:rPr>
        <w:t xml:space="preserve">it will help reduce its gap </w:t>
      </w:r>
      <w:r>
        <w:rPr>
          <w:b/>
          <w:bCs/>
          <w:i/>
          <w:iCs/>
          <w:lang w:eastAsia="en-CA"/>
        </w:rPr>
        <w:t>in overall ICT GDP contribution with the developed benchmark countries.</w:t>
      </w:r>
    </w:p>
    <w:p w14:paraId="6A0135E5" w14:textId="5DD2FBC9" w:rsidR="002958AD" w:rsidRPr="003D4272" w:rsidRDefault="002958AD" w:rsidP="00205F8D">
      <w:pPr>
        <w:pStyle w:val="Heading3"/>
        <w:numPr>
          <w:ilvl w:val="2"/>
          <w:numId w:val="4"/>
        </w:numPr>
        <w:spacing w:after="120"/>
        <w:ind w:left="709" w:hanging="709"/>
        <w:rPr>
          <w:b/>
          <w:bCs/>
          <w:lang w:eastAsia="en-CA"/>
        </w:rPr>
      </w:pPr>
      <w:bookmarkStart w:id="35" w:name="_Toc29430538"/>
      <w:bookmarkStart w:id="36" w:name="_Toc39525523"/>
      <w:r w:rsidRPr="003D4272">
        <w:rPr>
          <w:b/>
          <w:bCs/>
          <w:lang w:eastAsia="en-CA"/>
        </w:rPr>
        <w:t>ICT Services (excluding telecom)</w:t>
      </w:r>
      <w:bookmarkEnd w:id="35"/>
      <w:r w:rsidR="00D96260" w:rsidRPr="003D4272">
        <w:rPr>
          <w:b/>
          <w:bCs/>
          <w:lang w:eastAsia="en-CA"/>
        </w:rPr>
        <w:t xml:space="preserve"> GDP Contribution</w:t>
      </w:r>
      <w:bookmarkEnd w:id="36"/>
    </w:p>
    <w:p w14:paraId="34F78D80" w14:textId="2CB3A55F" w:rsidR="00973098" w:rsidRDefault="00DF4482" w:rsidP="00F51958">
      <w:pPr>
        <w:rPr>
          <w:rFonts w:cs="Calibri"/>
          <w:color w:val="000000"/>
          <w:lang w:eastAsia="en-CA"/>
        </w:rPr>
      </w:pPr>
      <w:r w:rsidRPr="00B974CB">
        <w:rPr>
          <w:rFonts w:cs="Calibri"/>
          <w:color w:val="000000"/>
          <w:lang w:eastAsia="en-CA"/>
        </w:rPr>
        <w:t xml:space="preserve">While the </w:t>
      </w:r>
      <w:r w:rsidR="00B3220B" w:rsidRPr="00B974CB">
        <w:rPr>
          <w:rFonts w:cs="Calibri"/>
          <w:color w:val="000000"/>
          <w:lang w:eastAsia="en-CA"/>
        </w:rPr>
        <w:t xml:space="preserve">ICT </w:t>
      </w:r>
      <w:r w:rsidRPr="00B974CB">
        <w:rPr>
          <w:rFonts w:cs="Calibri"/>
          <w:color w:val="000000"/>
          <w:lang w:eastAsia="en-CA"/>
        </w:rPr>
        <w:t>manufacturing has shifted to lower</w:t>
      </w:r>
      <w:r w:rsidR="00D9319D" w:rsidRPr="00B974CB">
        <w:rPr>
          <w:rFonts w:cs="Calibri"/>
          <w:color w:val="000000"/>
          <w:lang w:eastAsia="en-CA"/>
        </w:rPr>
        <w:t>-</w:t>
      </w:r>
      <w:r w:rsidRPr="00B974CB">
        <w:rPr>
          <w:rFonts w:cs="Calibri"/>
          <w:color w:val="000000"/>
          <w:lang w:eastAsia="en-CA"/>
        </w:rPr>
        <w:t xml:space="preserve">cost </w:t>
      </w:r>
      <w:r w:rsidR="00616BE1" w:rsidRPr="00B974CB">
        <w:rPr>
          <w:rFonts w:cs="Calibri"/>
          <w:color w:val="000000"/>
          <w:lang w:eastAsia="en-CA"/>
        </w:rPr>
        <w:t>location</w:t>
      </w:r>
      <w:r w:rsidR="000C2E37" w:rsidRPr="00B974CB">
        <w:rPr>
          <w:rFonts w:cs="Calibri"/>
          <w:color w:val="000000"/>
          <w:lang w:eastAsia="en-CA"/>
        </w:rPr>
        <w:t>s</w:t>
      </w:r>
      <w:r w:rsidR="00616BE1" w:rsidRPr="00B974CB">
        <w:rPr>
          <w:rFonts w:cs="Calibri"/>
          <w:color w:val="000000"/>
          <w:lang w:eastAsia="en-CA"/>
        </w:rPr>
        <w:t>, the</w:t>
      </w:r>
      <w:r w:rsidRPr="00B974CB">
        <w:rPr>
          <w:rFonts w:cs="Calibri"/>
          <w:color w:val="000000"/>
          <w:lang w:eastAsia="en-CA"/>
        </w:rPr>
        <w:t xml:space="preserve"> </w:t>
      </w:r>
      <w:r w:rsidR="000C2E37" w:rsidRPr="00B974CB">
        <w:rPr>
          <w:rFonts w:cs="Calibri"/>
          <w:color w:val="000000"/>
          <w:lang w:eastAsia="en-CA"/>
        </w:rPr>
        <w:t>developed</w:t>
      </w:r>
      <w:r w:rsidRPr="00B974CB">
        <w:rPr>
          <w:rFonts w:cs="Calibri"/>
          <w:color w:val="000000"/>
          <w:lang w:eastAsia="en-CA"/>
        </w:rPr>
        <w:t xml:space="preserve"> countries have shifted their focus to</w:t>
      </w:r>
      <w:r w:rsidR="00741223" w:rsidRPr="00B974CB">
        <w:rPr>
          <w:rFonts w:cs="Calibri"/>
          <w:color w:val="000000"/>
          <w:lang w:eastAsia="en-CA"/>
        </w:rPr>
        <w:t xml:space="preserve"> </w:t>
      </w:r>
      <w:r w:rsidRPr="00B974CB">
        <w:rPr>
          <w:rFonts w:cs="Calibri"/>
          <w:color w:val="000000"/>
          <w:lang w:eastAsia="en-CA"/>
        </w:rPr>
        <w:t>comput</w:t>
      </w:r>
      <w:r w:rsidR="000C2E37" w:rsidRPr="00B974CB">
        <w:rPr>
          <w:rFonts w:cs="Calibri"/>
          <w:color w:val="000000"/>
          <w:lang w:eastAsia="en-CA"/>
        </w:rPr>
        <w:t xml:space="preserve">ing </w:t>
      </w:r>
      <w:r w:rsidRPr="00B974CB">
        <w:rPr>
          <w:rFonts w:cs="Calibri"/>
          <w:color w:val="000000"/>
          <w:lang w:eastAsia="en-CA"/>
        </w:rPr>
        <w:t>and other ICT services.</w:t>
      </w:r>
      <w:r w:rsidRPr="002C6502">
        <w:rPr>
          <w:rFonts w:cs="Calibri"/>
          <w:color w:val="000000"/>
          <w:lang w:eastAsia="en-CA"/>
        </w:rPr>
        <w:t xml:space="preserve"> </w:t>
      </w:r>
    </w:p>
    <w:p w14:paraId="7285C50A" w14:textId="4776D5DE" w:rsidR="00E94446" w:rsidRPr="002C6502" w:rsidRDefault="00DF4482" w:rsidP="00F51958">
      <w:pPr>
        <w:rPr>
          <w:rFonts w:cs="Calibri"/>
          <w:color w:val="000000"/>
          <w:lang w:eastAsia="en-CA"/>
        </w:rPr>
      </w:pPr>
      <w:r w:rsidRPr="002C6502">
        <w:rPr>
          <w:rFonts w:cs="Calibri"/>
          <w:color w:val="000000"/>
          <w:lang w:eastAsia="en-CA"/>
        </w:rPr>
        <w:t xml:space="preserve">These services account for more than two-thirds of </w:t>
      </w:r>
      <w:r w:rsidR="00741223" w:rsidRPr="002C6502">
        <w:rPr>
          <w:rFonts w:cs="Calibri"/>
          <w:color w:val="000000"/>
          <w:lang w:eastAsia="en-CA"/>
        </w:rPr>
        <w:t xml:space="preserve">the </w:t>
      </w:r>
      <w:r w:rsidRPr="002C6502">
        <w:rPr>
          <w:rFonts w:cs="Calibri"/>
          <w:color w:val="000000"/>
          <w:lang w:eastAsia="en-CA"/>
        </w:rPr>
        <w:t xml:space="preserve">total ICT sector value added in most countries. Their share has increased, and they have grown more rapidly than </w:t>
      </w:r>
      <w:r w:rsidR="009F76CD">
        <w:rPr>
          <w:rFonts w:cs="Calibri"/>
          <w:color w:val="000000"/>
          <w:lang w:eastAsia="en-CA"/>
        </w:rPr>
        <w:t>the overall ICT sector</w:t>
      </w:r>
      <w:r w:rsidR="00FF3DBD">
        <w:rPr>
          <w:rFonts w:cs="Calibri"/>
          <w:color w:val="000000"/>
          <w:lang w:eastAsia="en-CA"/>
        </w:rPr>
        <w:t>,</w:t>
      </w:r>
      <w:r w:rsidR="009F76CD">
        <w:rPr>
          <w:rFonts w:cs="Calibri"/>
          <w:color w:val="000000"/>
          <w:lang w:eastAsia="en-CA"/>
        </w:rPr>
        <w:t xml:space="preserve"> including telecommunications</w:t>
      </w:r>
      <w:r w:rsidRPr="002C6502">
        <w:rPr>
          <w:rFonts w:cs="Calibri"/>
          <w:color w:val="000000"/>
          <w:lang w:eastAsia="en-CA"/>
        </w:rPr>
        <w:t>.</w:t>
      </w:r>
      <w:r w:rsidR="00616BE1" w:rsidRPr="002C6502">
        <w:rPr>
          <w:rFonts w:cs="Calibri"/>
          <w:color w:val="000000"/>
          <w:lang w:eastAsia="en-CA"/>
        </w:rPr>
        <w:t xml:space="preserve"> </w:t>
      </w:r>
    </w:p>
    <w:p w14:paraId="4ED43EBB" w14:textId="3C236A05" w:rsidR="002958AD" w:rsidRDefault="002958AD" w:rsidP="002958AD">
      <w:pPr>
        <w:rPr>
          <w:rFonts w:cs="Calibri"/>
          <w:noProof/>
          <w:color w:val="000000"/>
          <w:lang w:eastAsia="en-CA"/>
        </w:rPr>
      </w:pPr>
      <w:r w:rsidRPr="008C362F">
        <w:rPr>
          <w:rFonts w:cs="Calibri"/>
          <w:noProof/>
          <w:color w:val="000000"/>
          <w:lang w:eastAsia="en-CA"/>
        </w:rPr>
        <w:t xml:space="preserve">As shown in </w:t>
      </w:r>
      <w:r w:rsidR="00870AFF" w:rsidRPr="008C362F">
        <w:rPr>
          <w:rFonts w:cs="Calibri"/>
          <w:noProof/>
          <w:color w:val="000000"/>
          <w:lang w:eastAsia="en-CA"/>
        </w:rPr>
        <w:fldChar w:fldCharType="begin"/>
      </w:r>
      <w:r w:rsidR="00870AFF" w:rsidRPr="008C362F">
        <w:rPr>
          <w:rFonts w:cs="Calibri"/>
          <w:noProof/>
          <w:color w:val="000000"/>
          <w:lang w:eastAsia="en-CA"/>
        </w:rPr>
        <w:instrText xml:space="preserve"> REF _Ref29011359 \h  \* MERGEFORMAT </w:instrText>
      </w:r>
      <w:r w:rsidR="00870AFF" w:rsidRPr="008C362F">
        <w:rPr>
          <w:rFonts w:cs="Calibri"/>
          <w:noProof/>
          <w:color w:val="000000"/>
          <w:lang w:eastAsia="en-CA"/>
        </w:rPr>
      </w:r>
      <w:r w:rsidR="00870AFF" w:rsidRPr="008C362F">
        <w:rPr>
          <w:rFonts w:cs="Calibri"/>
          <w:noProof/>
          <w:color w:val="000000"/>
          <w:lang w:eastAsia="en-CA"/>
        </w:rPr>
        <w:fldChar w:fldCharType="separate"/>
      </w:r>
      <w:r w:rsidR="00276D4F" w:rsidRPr="008C362F">
        <w:t xml:space="preserve">Figure </w:t>
      </w:r>
      <w:r w:rsidR="00276D4F" w:rsidRPr="008C362F">
        <w:rPr>
          <w:noProof/>
        </w:rPr>
        <w:t>9</w:t>
      </w:r>
      <w:r w:rsidR="00870AFF" w:rsidRPr="008C362F">
        <w:rPr>
          <w:rFonts w:cs="Calibri"/>
          <w:noProof/>
          <w:color w:val="000000"/>
          <w:lang w:eastAsia="en-CA"/>
        </w:rPr>
        <w:fldChar w:fldCharType="end"/>
      </w:r>
      <w:r w:rsidR="00870AFF" w:rsidRPr="008C362F">
        <w:rPr>
          <w:rFonts w:cs="Calibri"/>
          <w:noProof/>
          <w:color w:val="000000"/>
          <w:lang w:eastAsia="en-CA"/>
        </w:rPr>
        <w:t xml:space="preserve"> </w:t>
      </w:r>
      <w:r w:rsidR="008C362F" w:rsidRPr="008C362F">
        <w:rPr>
          <w:rFonts w:cs="Calibri"/>
          <w:noProof/>
          <w:color w:val="000000"/>
          <w:lang w:eastAsia="en-CA"/>
        </w:rPr>
        <w:t xml:space="preserve">and </w:t>
      </w:r>
      <w:r w:rsidR="008C362F" w:rsidRPr="008C362F">
        <w:rPr>
          <w:rFonts w:cs="Calibri"/>
          <w:noProof/>
          <w:color w:val="000000"/>
          <w:lang w:eastAsia="en-CA"/>
        </w:rPr>
        <w:fldChar w:fldCharType="begin"/>
      </w:r>
      <w:r w:rsidR="008C362F" w:rsidRPr="008C362F">
        <w:rPr>
          <w:rFonts w:cs="Calibri"/>
          <w:noProof/>
          <w:color w:val="000000"/>
          <w:lang w:eastAsia="en-CA"/>
        </w:rPr>
        <w:instrText xml:space="preserve"> REF _Ref31468299 \h </w:instrText>
      </w:r>
      <w:r w:rsidR="008C362F">
        <w:rPr>
          <w:rFonts w:cs="Calibri"/>
          <w:noProof/>
          <w:color w:val="000000"/>
          <w:lang w:eastAsia="en-CA"/>
        </w:rPr>
        <w:instrText xml:space="preserve"> \* MERGEFORMAT </w:instrText>
      </w:r>
      <w:r w:rsidR="008C362F" w:rsidRPr="008C362F">
        <w:rPr>
          <w:rFonts w:cs="Calibri"/>
          <w:noProof/>
          <w:color w:val="000000"/>
          <w:lang w:eastAsia="en-CA"/>
        </w:rPr>
      </w:r>
      <w:r w:rsidR="008C362F" w:rsidRPr="008C362F">
        <w:rPr>
          <w:rFonts w:cs="Calibri"/>
          <w:noProof/>
          <w:color w:val="000000"/>
          <w:lang w:eastAsia="en-CA"/>
        </w:rPr>
        <w:fldChar w:fldCharType="separate"/>
      </w:r>
      <w:r w:rsidR="008C362F" w:rsidRPr="008C362F">
        <w:t xml:space="preserve">Figure </w:t>
      </w:r>
      <w:r w:rsidR="008C362F" w:rsidRPr="008C362F">
        <w:rPr>
          <w:noProof/>
        </w:rPr>
        <w:t>10</w:t>
      </w:r>
      <w:r w:rsidR="008C362F" w:rsidRPr="008C362F">
        <w:rPr>
          <w:rFonts w:cs="Calibri"/>
          <w:noProof/>
          <w:color w:val="000000"/>
          <w:lang w:eastAsia="en-CA"/>
        </w:rPr>
        <w:fldChar w:fldCharType="end"/>
      </w:r>
      <w:r w:rsidR="008C362F" w:rsidRPr="008C362F">
        <w:rPr>
          <w:rFonts w:cs="Calibri"/>
          <w:noProof/>
          <w:color w:val="000000"/>
          <w:lang w:eastAsia="en-CA"/>
        </w:rPr>
        <w:t xml:space="preserve"> </w:t>
      </w:r>
      <w:r w:rsidR="00511B63" w:rsidRPr="008C362F">
        <w:rPr>
          <w:rFonts w:cs="Calibri"/>
          <w:noProof/>
          <w:color w:val="000000"/>
          <w:lang w:eastAsia="en-CA"/>
        </w:rPr>
        <w:t>above,</w:t>
      </w:r>
      <w:r w:rsidRPr="008C362F">
        <w:rPr>
          <w:rFonts w:cs="Calibri"/>
          <w:noProof/>
          <w:color w:val="000000"/>
          <w:lang w:eastAsia="en-CA"/>
        </w:rPr>
        <w:t xml:space="preserve"> </w:t>
      </w:r>
      <w:r w:rsidR="00741223" w:rsidRPr="008C362F">
        <w:rPr>
          <w:rFonts w:cs="Calibri"/>
          <w:noProof/>
          <w:color w:val="000000"/>
          <w:lang w:eastAsia="en-CA"/>
        </w:rPr>
        <w:t xml:space="preserve">the </w:t>
      </w:r>
      <w:r w:rsidR="00870AFF" w:rsidRPr="008C362F">
        <w:rPr>
          <w:rFonts w:cs="Calibri"/>
          <w:noProof/>
          <w:color w:val="000000"/>
          <w:lang w:eastAsia="en-CA"/>
        </w:rPr>
        <w:t xml:space="preserve">GDP </w:t>
      </w:r>
      <w:r w:rsidRPr="008C362F">
        <w:rPr>
          <w:rFonts w:cs="Calibri"/>
          <w:noProof/>
          <w:color w:val="000000"/>
          <w:lang w:eastAsia="en-CA"/>
        </w:rPr>
        <w:t xml:space="preserve">contribution </w:t>
      </w:r>
      <w:r w:rsidR="00870AFF" w:rsidRPr="008C362F">
        <w:rPr>
          <w:rFonts w:cs="Calibri"/>
          <w:noProof/>
          <w:color w:val="000000"/>
          <w:lang w:eastAsia="en-CA"/>
        </w:rPr>
        <w:t xml:space="preserve">share </w:t>
      </w:r>
      <w:r w:rsidRPr="008C362F">
        <w:rPr>
          <w:rFonts w:cs="Calibri"/>
          <w:noProof/>
          <w:color w:val="000000"/>
          <w:lang w:eastAsia="en-CA"/>
        </w:rPr>
        <w:t xml:space="preserve">of ICT services (excluding telecommunication services) </w:t>
      </w:r>
      <w:r w:rsidR="00B25B9D" w:rsidRPr="008C362F">
        <w:rPr>
          <w:rFonts w:cs="Calibri"/>
          <w:noProof/>
          <w:color w:val="000000"/>
          <w:lang w:eastAsia="en-CA"/>
        </w:rPr>
        <w:t>re</w:t>
      </w:r>
      <w:r w:rsidR="00511B63" w:rsidRPr="008C362F">
        <w:rPr>
          <w:rFonts w:cs="Calibri"/>
          <w:noProof/>
          <w:color w:val="000000"/>
          <w:lang w:eastAsia="en-CA"/>
        </w:rPr>
        <w:t>mained</w:t>
      </w:r>
      <w:r w:rsidR="00B25B9D" w:rsidRPr="008C362F">
        <w:rPr>
          <w:rFonts w:cs="Calibri"/>
          <w:noProof/>
          <w:color w:val="000000"/>
          <w:lang w:eastAsia="en-CA"/>
        </w:rPr>
        <w:t xml:space="preserve"> the highest from 2010 to 201</w:t>
      </w:r>
      <w:r w:rsidR="00B974CB" w:rsidRPr="008C362F">
        <w:rPr>
          <w:rFonts w:cs="Calibri"/>
          <w:noProof/>
          <w:color w:val="000000"/>
          <w:lang w:eastAsia="en-CA"/>
        </w:rPr>
        <w:t>9</w:t>
      </w:r>
      <w:r w:rsidR="00B25B9D" w:rsidRPr="008C362F">
        <w:rPr>
          <w:rFonts w:cs="Calibri"/>
          <w:noProof/>
          <w:color w:val="000000"/>
          <w:lang w:eastAsia="en-CA"/>
        </w:rPr>
        <w:t xml:space="preserve"> in the developed benchmark countries</w:t>
      </w:r>
      <w:r w:rsidR="00511B63" w:rsidRPr="008C362F">
        <w:rPr>
          <w:rFonts w:cs="Calibri"/>
          <w:noProof/>
          <w:color w:val="000000"/>
          <w:lang w:eastAsia="en-CA"/>
        </w:rPr>
        <w:t>, followed by the KSA</w:t>
      </w:r>
      <w:r w:rsidR="00511B63">
        <w:rPr>
          <w:rFonts w:cs="Calibri"/>
          <w:noProof/>
          <w:color w:val="000000"/>
          <w:lang w:eastAsia="en-CA"/>
        </w:rPr>
        <w:t xml:space="preserve">. </w:t>
      </w:r>
    </w:p>
    <w:p w14:paraId="08778FC1" w14:textId="32FA1845"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Ireland</w:t>
      </w:r>
      <w:r>
        <w:rPr>
          <w:rFonts w:cs="Calibri"/>
          <w:noProof/>
          <w:color w:val="000000"/>
          <w:lang w:eastAsia="en-CA"/>
        </w:rPr>
        <w:t xml:space="preserve"> (</w:t>
      </w:r>
      <w:r w:rsidRPr="00511B63">
        <w:rPr>
          <w:rFonts w:cs="Calibri"/>
          <w:noProof/>
          <w:color w:val="000000"/>
          <w:lang w:eastAsia="en-CA"/>
        </w:rPr>
        <w:t>5.51%</w:t>
      </w:r>
      <w:r>
        <w:rPr>
          <w:rFonts w:cs="Calibri"/>
          <w:noProof/>
          <w:color w:val="000000"/>
          <w:lang w:eastAsia="en-CA"/>
        </w:rPr>
        <w:t xml:space="preserve"> to </w:t>
      </w:r>
      <w:r w:rsidRPr="00511B63">
        <w:rPr>
          <w:rFonts w:cs="Calibri"/>
          <w:noProof/>
          <w:color w:val="000000"/>
          <w:lang w:eastAsia="en-CA"/>
        </w:rPr>
        <w:t>8.</w:t>
      </w:r>
      <w:r w:rsidR="00B974CB">
        <w:rPr>
          <w:rFonts w:cs="Calibri"/>
          <w:noProof/>
          <w:color w:val="000000"/>
          <w:lang w:eastAsia="en-CA"/>
        </w:rPr>
        <w:t>67</w:t>
      </w:r>
      <w:r w:rsidRPr="00511B63">
        <w:rPr>
          <w:rFonts w:cs="Calibri"/>
          <w:noProof/>
          <w:color w:val="000000"/>
          <w:lang w:eastAsia="en-CA"/>
        </w:rPr>
        <w:t>%</w:t>
      </w:r>
      <w:r w:rsidR="00FB5B46">
        <w:rPr>
          <w:rFonts w:cs="Calibri"/>
          <w:noProof/>
          <w:color w:val="000000"/>
          <w:lang w:eastAsia="en-CA"/>
        </w:rPr>
        <w:t>)</w:t>
      </w:r>
    </w:p>
    <w:p w14:paraId="6DD285D9" w14:textId="04627E80"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Sweden</w:t>
      </w:r>
      <w:r w:rsidRPr="00511B63">
        <w:rPr>
          <w:rFonts w:cs="Calibri"/>
          <w:noProof/>
          <w:color w:val="000000"/>
          <w:lang w:eastAsia="en-CA"/>
        </w:rPr>
        <w:tab/>
      </w:r>
      <w:r>
        <w:rPr>
          <w:rFonts w:cs="Calibri"/>
          <w:noProof/>
          <w:color w:val="000000"/>
          <w:lang w:eastAsia="en-CA"/>
        </w:rPr>
        <w:t>(</w:t>
      </w:r>
      <w:r w:rsidRPr="00511B63">
        <w:rPr>
          <w:rFonts w:cs="Calibri"/>
          <w:noProof/>
          <w:color w:val="000000"/>
          <w:lang w:eastAsia="en-CA"/>
        </w:rPr>
        <w:t>3.83%</w:t>
      </w:r>
      <w:r w:rsidRPr="00511B63">
        <w:rPr>
          <w:rFonts w:cs="Calibri"/>
          <w:noProof/>
          <w:color w:val="000000"/>
          <w:lang w:eastAsia="en-CA"/>
        </w:rPr>
        <w:tab/>
      </w:r>
      <w:r>
        <w:rPr>
          <w:rFonts w:cs="Calibri"/>
          <w:noProof/>
          <w:color w:val="000000"/>
          <w:lang w:eastAsia="en-CA"/>
        </w:rPr>
        <w:t xml:space="preserve">to </w:t>
      </w:r>
      <w:r w:rsidR="00FF0C7D">
        <w:rPr>
          <w:rFonts w:cs="Calibri"/>
          <w:noProof/>
          <w:color w:val="000000"/>
          <w:lang w:eastAsia="en-CA"/>
        </w:rPr>
        <w:t>6</w:t>
      </w:r>
      <w:r w:rsidRPr="00511B63">
        <w:rPr>
          <w:rFonts w:cs="Calibri"/>
          <w:noProof/>
          <w:color w:val="000000"/>
          <w:lang w:eastAsia="en-CA"/>
        </w:rPr>
        <w:t>.</w:t>
      </w:r>
      <w:r w:rsidR="00FF0C7D">
        <w:rPr>
          <w:rFonts w:cs="Calibri"/>
          <w:noProof/>
          <w:color w:val="000000"/>
          <w:lang w:eastAsia="en-CA"/>
        </w:rPr>
        <w:t>61</w:t>
      </w:r>
      <w:r w:rsidRPr="00511B63">
        <w:rPr>
          <w:rFonts w:cs="Calibri"/>
          <w:noProof/>
          <w:color w:val="000000"/>
          <w:lang w:eastAsia="en-CA"/>
        </w:rPr>
        <w:t>%</w:t>
      </w:r>
      <w:r>
        <w:rPr>
          <w:rFonts w:cs="Calibri"/>
          <w:noProof/>
          <w:color w:val="000000"/>
          <w:lang w:eastAsia="en-CA"/>
        </w:rPr>
        <w:t>)</w:t>
      </w:r>
    </w:p>
    <w:p w14:paraId="4065D283" w14:textId="5C2BCC1F"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USA</w:t>
      </w:r>
      <w:r>
        <w:rPr>
          <w:rFonts w:cs="Calibri"/>
          <w:noProof/>
          <w:color w:val="000000"/>
          <w:lang w:eastAsia="en-CA"/>
        </w:rPr>
        <w:t xml:space="preserve"> (</w:t>
      </w:r>
      <w:r w:rsidRPr="00511B63">
        <w:rPr>
          <w:rFonts w:cs="Calibri"/>
          <w:noProof/>
          <w:color w:val="000000"/>
          <w:lang w:eastAsia="en-CA"/>
        </w:rPr>
        <w:t>3.78%</w:t>
      </w:r>
      <w:r>
        <w:rPr>
          <w:rFonts w:cs="Calibri"/>
          <w:noProof/>
          <w:color w:val="000000"/>
          <w:lang w:eastAsia="en-CA"/>
        </w:rPr>
        <w:t xml:space="preserve"> to </w:t>
      </w:r>
      <w:r w:rsidRPr="00511B63">
        <w:rPr>
          <w:rFonts w:cs="Calibri"/>
          <w:noProof/>
          <w:color w:val="000000"/>
          <w:lang w:eastAsia="en-CA"/>
        </w:rPr>
        <w:t>5.</w:t>
      </w:r>
      <w:r w:rsidR="00FF0C7D">
        <w:rPr>
          <w:rFonts w:cs="Calibri"/>
          <w:noProof/>
          <w:color w:val="000000"/>
          <w:lang w:eastAsia="en-CA"/>
        </w:rPr>
        <w:t>5</w:t>
      </w:r>
      <w:r w:rsidRPr="00511B63">
        <w:rPr>
          <w:rFonts w:cs="Calibri"/>
          <w:noProof/>
          <w:color w:val="000000"/>
          <w:lang w:eastAsia="en-CA"/>
        </w:rPr>
        <w:t>4%</w:t>
      </w:r>
      <w:r>
        <w:rPr>
          <w:rFonts w:cs="Calibri"/>
          <w:noProof/>
          <w:color w:val="000000"/>
          <w:lang w:eastAsia="en-CA"/>
        </w:rPr>
        <w:t>)</w:t>
      </w:r>
    </w:p>
    <w:p w14:paraId="1D49CF06" w14:textId="7E82F51D"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UK</w:t>
      </w:r>
      <w:r>
        <w:rPr>
          <w:rFonts w:cs="Calibri"/>
          <w:noProof/>
          <w:color w:val="000000"/>
          <w:lang w:eastAsia="en-CA"/>
        </w:rPr>
        <w:t xml:space="preserve"> (</w:t>
      </w:r>
      <w:r w:rsidRPr="00511B63">
        <w:rPr>
          <w:rFonts w:cs="Calibri"/>
          <w:noProof/>
          <w:color w:val="000000"/>
          <w:lang w:eastAsia="en-CA"/>
        </w:rPr>
        <w:t>3.31%</w:t>
      </w:r>
      <w:r>
        <w:rPr>
          <w:rFonts w:cs="Calibri"/>
          <w:noProof/>
          <w:color w:val="000000"/>
          <w:lang w:eastAsia="en-CA"/>
        </w:rPr>
        <w:t xml:space="preserve"> to </w:t>
      </w:r>
      <w:r w:rsidRPr="00511B63">
        <w:rPr>
          <w:rFonts w:cs="Calibri"/>
          <w:noProof/>
          <w:color w:val="000000"/>
          <w:lang w:eastAsia="en-CA"/>
        </w:rPr>
        <w:t>3.</w:t>
      </w:r>
      <w:r w:rsidR="00FF0C7D">
        <w:rPr>
          <w:rFonts w:cs="Calibri"/>
          <w:noProof/>
          <w:color w:val="000000"/>
          <w:lang w:eastAsia="en-CA"/>
        </w:rPr>
        <w:t>73</w:t>
      </w:r>
      <w:r w:rsidRPr="00511B63">
        <w:rPr>
          <w:rFonts w:cs="Calibri"/>
          <w:noProof/>
          <w:color w:val="000000"/>
          <w:lang w:eastAsia="en-CA"/>
        </w:rPr>
        <w:t>%</w:t>
      </w:r>
      <w:r>
        <w:rPr>
          <w:rFonts w:cs="Calibri"/>
          <w:noProof/>
          <w:color w:val="000000"/>
          <w:lang w:eastAsia="en-CA"/>
        </w:rPr>
        <w:t>)</w:t>
      </w:r>
    </w:p>
    <w:p w14:paraId="3397CE15" w14:textId="52089BAE"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Australia</w:t>
      </w:r>
      <w:r>
        <w:rPr>
          <w:rFonts w:cs="Calibri"/>
          <w:noProof/>
          <w:color w:val="000000"/>
          <w:lang w:eastAsia="en-CA"/>
        </w:rPr>
        <w:t xml:space="preserve"> (</w:t>
      </w:r>
      <w:r w:rsidRPr="00511B63">
        <w:rPr>
          <w:rFonts w:cs="Calibri"/>
          <w:noProof/>
          <w:color w:val="000000"/>
          <w:lang w:eastAsia="en-CA"/>
        </w:rPr>
        <w:t>2.98%</w:t>
      </w:r>
      <w:r>
        <w:rPr>
          <w:rFonts w:cs="Calibri"/>
          <w:noProof/>
          <w:color w:val="000000"/>
          <w:lang w:eastAsia="en-CA"/>
        </w:rPr>
        <w:t xml:space="preserve"> to </w:t>
      </w:r>
      <w:r w:rsidRPr="00511B63">
        <w:rPr>
          <w:rFonts w:cs="Calibri"/>
          <w:noProof/>
          <w:color w:val="000000"/>
          <w:lang w:eastAsia="en-CA"/>
        </w:rPr>
        <w:t>3.1</w:t>
      </w:r>
      <w:r w:rsidR="00FF0C7D">
        <w:rPr>
          <w:rFonts w:cs="Calibri"/>
          <w:noProof/>
          <w:color w:val="000000"/>
          <w:lang w:eastAsia="en-CA"/>
        </w:rPr>
        <w:t>5</w:t>
      </w:r>
      <w:r w:rsidRPr="00511B63">
        <w:rPr>
          <w:rFonts w:cs="Calibri"/>
          <w:noProof/>
          <w:color w:val="000000"/>
          <w:lang w:eastAsia="en-CA"/>
        </w:rPr>
        <w:t>%</w:t>
      </w:r>
      <w:r>
        <w:rPr>
          <w:rFonts w:cs="Calibri"/>
          <w:noProof/>
          <w:color w:val="000000"/>
          <w:lang w:eastAsia="en-CA"/>
        </w:rPr>
        <w:t>)</w:t>
      </w:r>
    </w:p>
    <w:p w14:paraId="61C9B83F" w14:textId="3C9298FC"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Canada</w:t>
      </w:r>
      <w:r w:rsidRPr="00511B63">
        <w:rPr>
          <w:rFonts w:cs="Calibri"/>
          <w:noProof/>
          <w:color w:val="000000"/>
          <w:lang w:eastAsia="en-CA"/>
        </w:rPr>
        <w:tab/>
      </w:r>
      <w:r>
        <w:rPr>
          <w:rFonts w:cs="Calibri"/>
          <w:noProof/>
          <w:color w:val="000000"/>
          <w:lang w:eastAsia="en-CA"/>
        </w:rPr>
        <w:t>(</w:t>
      </w:r>
      <w:r w:rsidRPr="00511B63">
        <w:rPr>
          <w:rFonts w:cs="Calibri"/>
          <w:noProof/>
          <w:color w:val="000000"/>
          <w:lang w:eastAsia="en-CA"/>
        </w:rPr>
        <w:t>2.32%</w:t>
      </w:r>
      <w:r>
        <w:rPr>
          <w:rFonts w:cs="Calibri"/>
          <w:noProof/>
          <w:color w:val="000000"/>
          <w:lang w:eastAsia="en-CA"/>
        </w:rPr>
        <w:t xml:space="preserve"> to </w:t>
      </w:r>
      <w:r w:rsidR="00FF0C7D">
        <w:rPr>
          <w:rFonts w:cs="Calibri"/>
          <w:noProof/>
          <w:color w:val="000000"/>
          <w:lang w:eastAsia="en-CA"/>
        </w:rPr>
        <w:t>3</w:t>
      </w:r>
      <w:r w:rsidRPr="00511B63">
        <w:rPr>
          <w:rFonts w:cs="Calibri"/>
          <w:noProof/>
          <w:color w:val="000000"/>
          <w:lang w:eastAsia="en-CA"/>
        </w:rPr>
        <w:t>.</w:t>
      </w:r>
      <w:r w:rsidR="00FF0C7D">
        <w:rPr>
          <w:rFonts w:cs="Calibri"/>
          <w:noProof/>
          <w:color w:val="000000"/>
          <w:lang w:eastAsia="en-CA"/>
        </w:rPr>
        <w:t>01</w:t>
      </w:r>
      <w:r w:rsidRPr="00511B63">
        <w:rPr>
          <w:rFonts w:cs="Calibri"/>
          <w:noProof/>
          <w:color w:val="000000"/>
          <w:lang w:eastAsia="en-CA"/>
        </w:rPr>
        <w:t>%</w:t>
      </w:r>
      <w:r>
        <w:rPr>
          <w:rFonts w:cs="Calibri"/>
          <w:noProof/>
          <w:color w:val="000000"/>
          <w:lang w:eastAsia="en-CA"/>
        </w:rPr>
        <w:t>)</w:t>
      </w:r>
    </w:p>
    <w:p w14:paraId="12AE20B5" w14:textId="16031B9E" w:rsidR="00511B63" w:rsidRPr="00511B63" w:rsidRDefault="00511B63" w:rsidP="00511B63">
      <w:pPr>
        <w:pStyle w:val="ListParagraph"/>
        <w:numPr>
          <w:ilvl w:val="0"/>
          <w:numId w:val="16"/>
        </w:numPr>
        <w:rPr>
          <w:rFonts w:cs="Calibri"/>
          <w:noProof/>
          <w:color w:val="000000"/>
          <w:lang w:eastAsia="en-CA"/>
        </w:rPr>
      </w:pPr>
      <w:r w:rsidRPr="00511B63">
        <w:rPr>
          <w:rFonts w:cs="Calibri"/>
          <w:noProof/>
          <w:color w:val="000000"/>
          <w:lang w:eastAsia="en-CA"/>
        </w:rPr>
        <w:t>Norway</w:t>
      </w:r>
      <w:r w:rsidRPr="00511B63">
        <w:rPr>
          <w:rFonts w:cs="Calibri"/>
          <w:noProof/>
          <w:color w:val="000000"/>
          <w:lang w:eastAsia="en-CA"/>
        </w:rPr>
        <w:tab/>
      </w:r>
      <w:r>
        <w:rPr>
          <w:rFonts w:cs="Calibri"/>
          <w:noProof/>
          <w:color w:val="000000"/>
          <w:lang w:eastAsia="en-CA"/>
        </w:rPr>
        <w:t>(</w:t>
      </w:r>
      <w:r w:rsidRPr="00511B63">
        <w:rPr>
          <w:rFonts w:cs="Calibri"/>
          <w:noProof/>
          <w:color w:val="000000"/>
          <w:lang w:eastAsia="en-CA"/>
        </w:rPr>
        <w:t>2.07%</w:t>
      </w:r>
      <w:r>
        <w:rPr>
          <w:rFonts w:cs="Calibri"/>
          <w:noProof/>
          <w:color w:val="000000"/>
          <w:lang w:eastAsia="en-CA"/>
        </w:rPr>
        <w:t xml:space="preserve"> to </w:t>
      </w:r>
      <w:r w:rsidRPr="00511B63">
        <w:rPr>
          <w:rFonts w:cs="Calibri"/>
          <w:noProof/>
          <w:color w:val="000000"/>
          <w:lang w:eastAsia="en-CA"/>
        </w:rPr>
        <w:t>2.</w:t>
      </w:r>
      <w:r w:rsidR="00FF0C7D">
        <w:rPr>
          <w:rFonts w:cs="Calibri"/>
          <w:noProof/>
          <w:color w:val="000000"/>
          <w:lang w:eastAsia="en-CA"/>
        </w:rPr>
        <w:t>63</w:t>
      </w:r>
      <w:r w:rsidRPr="00511B63">
        <w:rPr>
          <w:rFonts w:cs="Calibri"/>
          <w:noProof/>
          <w:color w:val="000000"/>
          <w:lang w:eastAsia="en-CA"/>
        </w:rPr>
        <w:t>%</w:t>
      </w:r>
      <w:r w:rsidR="00FF0C7D">
        <w:rPr>
          <w:rFonts w:cs="Calibri"/>
          <w:noProof/>
          <w:color w:val="000000"/>
          <w:lang w:eastAsia="en-CA"/>
        </w:rPr>
        <w:t>)</w:t>
      </w:r>
    </w:p>
    <w:p w14:paraId="326E79BC" w14:textId="31DDD945" w:rsidR="00511B63" w:rsidRPr="00511B63" w:rsidRDefault="00FF0C7D" w:rsidP="00511B63">
      <w:pPr>
        <w:pStyle w:val="ListParagraph"/>
        <w:numPr>
          <w:ilvl w:val="0"/>
          <w:numId w:val="16"/>
        </w:numPr>
        <w:rPr>
          <w:rFonts w:cs="Calibri"/>
          <w:noProof/>
          <w:color w:val="000000"/>
          <w:lang w:eastAsia="en-CA"/>
        </w:rPr>
      </w:pPr>
      <w:r>
        <w:rPr>
          <w:rFonts w:cs="Calibri"/>
          <w:noProof/>
          <w:color w:val="000000"/>
          <w:lang w:eastAsia="en-CA"/>
        </w:rPr>
        <w:t>KSA</w:t>
      </w:r>
      <w:r w:rsidR="00511B63">
        <w:rPr>
          <w:rFonts w:cs="Calibri"/>
          <w:noProof/>
          <w:color w:val="000000"/>
          <w:lang w:eastAsia="en-CA"/>
        </w:rPr>
        <w:t xml:space="preserve"> (</w:t>
      </w:r>
      <w:r w:rsidR="00511B63" w:rsidRPr="00511B63">
        <w:rPr>
          <w:rFonts w:cs="Calibri"/>
          <w:noProof/>
          <w:color w:val="000000"/>
          <w:lang w:eastAsia="en-CA"/>
        </w:rPr>
        <w:t>0.4</w:t>
      </w:r>
      <w:r>
        <w:rPr>
          <w:rFonts w:cs="Calibri"/>
          <w:noProof/>
          <w:color w:val="000000"/>
          <w:lang w:eastAsia="en-CA"/>
        </w:rPr>
        <w:t>0</w:t>
      </w:r>
      <w:r w:rsidR="00511B63" w:rsidRPr="00511B63">
        <w:rPr>
          <w:rFonts w:cs="Calibri"/>
          <w:noProof/>
          <w:color w:val="000000"/>
          <w:lang w:eastAsia="en-CA"/>
        </w:rPr>
        <w:t>%</w:t>
      </w:r>
      <w:r w:rsidR="00511B63">
        <w:rPr>
          <w:rFonts w:cs="Calibri"/>
          <w:noProof/>
          <w:color w:val="000000"/>
          <w:lang w:eastAsia="en-CA"/>
        </w:rPr>
        <w:t xml:space="preserve"> to </w:t>
      </w:r>
      <w:r w:rsidR="00511B63" w:rsidRPr="00511B63">
        <w:rPr>
          <w:rFonts w:cs="Calibri"/>
          <w:noProof/>
          <w:color w:val="000000"/>
          <w:lang w:eastAsia="en-CA"/>
        </w:rPr>
        <w:t>1.1</w:t>
      </w:r>
      <w:r>
        <w:rPr>
          <w:rFonts w:cs="Calibri"/>
          <w:noProof/>
          <w:color w:val="000000"/>
          <w:lang w:eastAsia="en-CA"/>
        </w:rPr>
        <w:t>6</w:t>
      </w:r>
      <w:r w:rsidR="00511B63" w:rsidRPr="00511B63">
        <w:rPr>
          <w:rFonts w:cs="Calibri"/>
          <w:noProof/>
          <w:color w:val="000000"/>
          <w:lang w:eastAsia="en-CA"/>
        </w:rPr>
        <w:t>%</w:t>
      </w:r>
      <w:r w:rsidR="00511B63">
        <w:rPr>
          <w:rFonts w:cs="Calibri"/>
          <w:noProof/>
          <w:color w:val="000000"/>
          <w:lang w:eastAsia="en-CA"/>
        </w:rPr>
        <w:t>)</w:t>
      </w:r>
    </w:p>
    <w:p w14:paraId="41F94893" w14:textId="36AE288E" w:rsidR="00973098" w:rsidRDefault="00511B63" w:rsidP="00973098">
      <w:pPr>
        <w:spacing w:after="120"/>
        <w:rPr>
          <w:rFonts w:cs="Calibri"/>
          <w:noProof/>
          <w:color w:val="000000"/>
          <w:lang w:eastAsia="en-CA"/>
        </w:rPr>
      </w:pPr>
      <w:r>
        <w:rPr>
          <w:rFonts w:cs="Calibri"/>
          <w:noProof/>
          <w:color w:val="000000"/>
          <w:lang w:eastAsia="en-CA"/>
        </w:rPr>
        <w:t>In 2010 KSA’s ICT Services GDP contrib</w:t>
      </w:r>
      <w:r w:rsidR="00373E68">
        <w:rPr>
          <w:rFonts w:cs="Calibri"/>
          <w:noProof/>
          <w:color w:val="000000"/>
          <w:lang w:eastAsia="en-CA"/>
        </w:rPr>
        <w:t>u</w:t>
      </w:r>
      <w:r>
        <w:rPr>
          <w:rFonts w:cs="Calibri"/>
          <w:noProof/>
          <w:color w:val="000000"/>
          <w:lang w:eastAsia="en-CA"/>
        </w:rPr>
        <w:t>tion (</w:t>
      </w:r>
      <w:r w:rsidR="00B4277E">
        <w:rPr>
          <w:rFonts w:cs="Calibri"/>
          <w:noProof/>
          <w:color w:val="000000"/>
          <w:lang w:eastAsia="en-CA"/>
        </w:rPr>
        <w:t>0.4</w:t>
      </w:r>
      <w:r w:rsidR="00FF0C7D">
        <w:rPr>
          <w:rFonts w:cs="Calibri"/>
          <w:noProof/>
          <w:color w:val="000000"/>
          <w:lang w:eastAsia="en-CA"/>
        </w:rPr>
        <w:t>0</w:t>
      </w:r>
      <w:r w:rsidR="00B4277E">
        <w:rPr>
          <w:rFonts w:cs="Calibri"/>
          <w:noProof/>
          <w:color w:val="000000"/>
          <w:lang w:eastAsia="en-CA"/>
        </w:rPr>
        <w:t xml:space="preserve">%) </w:t>
      </w:r>
      <w:r>
        <w:rPr>
          <w:rFonts w:cs="Calibri"/>
          <w:noProof/>
          <w:color w:val="000000"/>
          <w:lang w:eastAsia="en-CA"/>
        </w:rPr>
        <w:t xml:space="preserve">was lower </w:t>
      </w:r>
      <w:r w:rsidR="00B4277E">
        <w:rPr>
          <w:rFonts w:cs="Calibri"/>
          <w:noProof/>
          <w:color w:val="000000"/>
          <w:lang w:eastAsia="en-CA"/>
        </w:rPr>
        <w:t>tha</w:t>
      </w:r>
      <w:r w:rsidR="00373E68">
        <w:rPr>
          <w:rFonts w:cs="Calibri"/>
          <w:noProof/>
          <w:color w:val="000000"/>
          <w:lang w:eastAsia="en-CA"/>
        </w:rPr>
        <w:t>n that</w:t>
      </w:r>
      <w:r w:rsidR="00B4277E">
        <w:rPr>
          <w:rFonts w:cs="Calibri"/>
          <w:noProof/>
          <w:color w:val="000000"/>
          <w:lang w:eastAsia="en-CA"/>
        </w:rPr>
        <w:t xml:space="preserve"> of the UAE (0.58%). </w:t>
      </w:r>
    </w:p>
    <w:p w14:paraId="53EC9E51" w14:textId="3A5E6DC5" w:rsidR="00973098" w:rsidRDefault="00B4277E" w:rsidP="00973098">
      <w:pPr>
        <w:spacing w:after="120"/>
        <w:rPr>
          <w:rFonts w:cs="Calibri"/>
          <w:noProof/>
          <w:color w:val="000000"/>
          <w:lang w:eastAsia="en-CA"/>
        </w:rPr>
      </w:pPr>
      <w:r>
        <w:rPr>
          <w:rFonts w:cs="Calibri"/>
          <w:noProof/>
          <w:color w:val="000000"/>
          <w:lang w:eastAsia="en-CA"/>
        </w:rPr>
        <w:t xml:space="preserve">However, with </w:t>
      </w:r>
      <w:r w:rsidR="007713FB">
        <w:rPr>
          <w:rFonts w:cs="Calibri"/>
          <w:noProof/>
          <w:color w:val="000000"/>
          <w:lang w:eastAsia="en-CA"/>
        </w:rPr>
        <w:t>a growth of 0.</w:t>
      </w:r>
      <w:r w:rsidR="00FF0C7D">
        <w:rPr>
          <w:rFonts w:cs="Calibri"/>
          <w:noProof/>
          <w:color w:val="000000"/>
          <w:lang w:eastAsia="en-CA"/>
        </w:rPr>
        <w:t>76</w:t>
      </w:r>
      <w:r w:rsidR="007713FB">
        <w:rPr>
          <w:rFonts w:cs="Calibri"/>
          <w:noProof/>
          <w:color w:val="000000"/>
          <w:lang w:eastAsia="en-CA"/>
        </w:rPr>
        <w:t xml:space="preserve"> percent points </w:t>
      </w:r>
      <w:r w:rsidR="00F30FC2">
        <w:rPr>
          <w:rFonts w:cs="Calibri"/>
          <w:noProof/>
          <w:color w:val="000000"/>
          <w:lang w:eastAsia="en-CA"/>
        </w:rPr>
        <w:t>from</w:t>
      </w:r>
      <w:r w:rsidR="007713FB">
        <w:rPr>
          <w:rFonts w:cs="Calibri"/>
          <w:noProof/>
          <w:color w:val="000000"/>
          <w:lang w:eastAsia="en-CA"/>
        </w:rPr>
        <w:t xml:space="preserve"> 2010 to 201</w:t>
      </w:r>
      <w:r w:rsidR="00FF0C7D">
        <w:rPr>
          <w:rFonts w:cs="Calibri"/>
          <w:noProof/>
          <w:color w:val="000000"/>
          <w:lang w:eastAsia="en-CA"/>
        </w:rPr>
        <w:t>9</w:t>
      </w:r>
      <w:r w:rsidR="007713FB">
        <w:rPr>
          <w:rFonts w:cs="Calibri"/>
          <w:noProof/>
          <w:color w:val="000000"/>
          <w:lang w:eastAsia="en-CA"/>
        </w:rPr>
        <w:t xml:space="preserve">, the KSA’s ICT Services GDP contribution is the highest </w:t>
      </w:r>
      <w:r w:rsidR="007713FB" w:rsidRPr="007713FB">
        <w:rPr>
          <w:rFonts w:cs="Calibri"/>
          <w:noProof/>
          <w:color w:val="000000"/>
          <w:lang w:eastAsia="en-CA"/>
        </w:rPr>
        <w:t>(1.1</w:t>
      </w:r>
      <w:r w:rsidR="00FF0C7D">
        <w:rPr>
          <w:rFonts w:cs="Calibri"/>
          <w:noProof/>
          <w:color w:val="000000"/>
          <w:lang w:eastAsia="en-CA"/>
        </w:rPr>
        <w:t>6</w:t>
      </w:r>
      <w:r w:rsidR="007713FB" w:rsidRPr="007713FB">
        <w:rPr>
          <w:rFonts w:cs="Calibri"/>
          <w:noProof/>
          <w:color w:val="000000"/>
          <w:lang w:eastAsia="en-CA"/>
        </w:rPr>
        <w:t xml:space="preserve">%) among the benchmark GCC countries. </w:t>
      </w:r>
    </w:p>
    <w:p w14:paraId="304C00C1" w14:textId="21050EC9" w:rsidR="00973098" w:rsidRDefault="007713FB" w:rsidP="00973098">
      <w:pPr>
        <w:spacing w:after="120"/>
        <w:rPr>
          <w:rFonts w:cs="Calibri"/>
          <w:noProof/>
          <w:color w:val="000000"/>
          <w:lang w:eastAsia="en-CA"/>
        </w:rPr>
      </w:pPr>
      <w:r w:rsidRPr="007713FB">
        <w:rPr>
          <w:rFonts w:cs="Calibri"/>
          <w:noProof/>
          <w:color w:val="000000"/>
          <w:lang w:eastAsia="en-CA"/>
        </w:rPr>
        <w:t xml:space="preserve">As shown in </w:t>
      </w:r>
      <w:r w:rsidRPr="007713FB">
        <w:rPr>
          <w:rFonts w:cs="Calibri"/>
          <w:noProof/>
          <w:color w:val="000000"/>
          <w:lang w:eastAsia="en-CA"/>
        </w:rPr>
        <w:fldChar w:fldCharType="begin"/>
      </w:r>
      <w:r w:rsidRPr="007713FB">
        <w:rPr>
          <w:rFonts w:cs="Calibri"/>
          <w:noProof/>
          <w:color w:val="000000"/>
          <w:lang w:eastAsia="en-CA"/>
        </w:rPr>
        <w:instrText xml:space="preserve"> REF _Ref29349178 \h </w:instrText>
      </w:r>
      <w:r>
        <w:rPr>
          <w:rFonts w:cs="Calibri"/>
          <w:noProof/>
          <w:color w:val="000000"/>
          <w:lang w:eastAsia="en-CA"/>
        </w:rPr>
        <w:instrText xml:space="preserve"> \* MERGEFORMAT </w:instrText>
      </w:r>
      <w:r w:rsidRPr="007713FB">
        <w:rPr>
          <w:rFonts w:cs="Calibri"/>
          <w:noProof/>
          <w:color w:val="000000"/>
          <w:lang w:eastAsia="en-CA"/>
        </w:rPr>
      </w:r>
      <w:r w:rsidRPr="007713FB">
        <w:rPr>
          <w:rFonts w:cs="Calibri"/>
          <w:noProof/>
          <w:color w:val="000000"/>
          <w:lang w:eastAsia="en-CA"/>
        </w:rPr>
        <w:fldChar w:fldCharType="separate"/>
      </w:r>
      <w:r w:rsidR="00276D4F" w:rsidRPr="00276D4F">
        <w:t xml:space="preserve">Figure </w:t>
      </w:r>
      <w:r w:rsidR="00276D4F" w:rsidRPr="00276D4F">
        <w:rPr>
          <w:noProof/>
        </w:rPr>
        <w:t>12</w:t>
      </w:r>
      <w:r w:rsidRPr="007713FB">
        <w:rPr>
          <w:rFonts w:cs="Calibri"/>
          <w:noProof/>
          <w:color w:val="000000"/>
          <w:lang w:eastAsia="en-CA"/>
        </w:rPr>
        <w:fldChar w:fldCharType="end"/>
      </w:r>
      <w:r w:rsidRPr="007713FB">
        <w:rPr>
          <w:rFonts w:cs="Calibri"/>
          <w:noProof/>
          <w:color w:val="000000"/>
          <w:lang w:eastAsia="en-CA"/>
        </w:rPr>
        <w:t xml:space="preserve"> below</w:t>
      </w:r>
      <w:r>
        <w:rPr>
          <w:rFonts w:cs="Calibri"/>
          <w:noProof/>
          <w:color w:val="000000"/>
          <w:lang w:eastAsia="en-CA"/>
        </w:rPr>
        <w:t>, the KSA’s ICT Service sector growth exceed</w:t>
      </w:r>
      <w:r w:rsidR="00FB5B46">
        <w:rPr>
          <w:rFonts w:cs="Calibri"/>
          <w:noProof/>
          <w:color w:val="000000"/>
          <w:lang w:eastAsia="en-CA"/>
        </w:rPr>
        <w:t>ed</w:t>
      </w:r>
      <w:r>
        <w:rPr>
          <w:rFonts w:cs="Calibri"/>
          <w:noProof/>
          <w:color w:val="000000"/>
          <w:lang w:eastAsia="en-CA"/>
        </w:rPr>
        <w:t xml:space="preserve"> some of the devel</w:t>
      </w:r>
      <w:r w:rsidR="00373E68">
        <w:rPr>
          <w:rFonts w:cs="Calibri"/>
          <w:noProof/>
          <w:color w:val="000000"/>
          <w:lang w:eastAsia="en-CA"/>
        </w:rPr>
        <w:t>o</w:t>
      </w:r>
      <w:r>
        <w:rPr>
          <w:rFonts w:cs="Calibri"/>
          <w:noProof/>
          <w:color w:val="000000"/>
          <w:lang w:eastAsia="en-CA"/>
        </w:rPr>
        <w:t>ped countries</w:t>
      </w:r>
      <w:r w:rsidR="009D1F79">
        <w:rPr>
          <w:rFonts w:cs="Calibri"/>
          <w:noProof/>
          <w:color w:val="000000"/>
          <w:lang w:eastAsia="en-CA"/>
        </w:rPr>
        <w:t>,</w:t>
      </w:r>
      <w:r>
        <w:rPr>
          <w:rFonts w:cs="Calibri"/>
          <w:noProof/>
          <w:color w:val="000000"/>
          <w:lang w:eastAsia="en-CA"/>
        </w:rPr>
        <w:t xml:space="preserve"> including Canada, Norway, </w:t>
      </w:r>
      <w:r w:rsidR="00F30FC2">
        <w:rPr>
          <w:rFonts w:cs="Calibri"/>
          <w:noProof/>
          <w:color w:val="000000"/>
          <w:lang w:eastAsia="en-CA"/>
        </w:rPr>
        <w:t xml:space="preserve">the </w:t>
      </w:r>
      <w:r>
        <w:rPr>
          <w:rFonts w:cs="Calibri"/>
          <w:noProof/>
          <w:color w:val="000000"/>
          <w:lang w:eastAsia="en-CA"/>
        </w:rPr>
        <w:t xml:space="preserve">UK, and Australia. </w:t>
      </w:r>
    </w:p>
    <w:p w14:paraId="33DFA37C" w14:textId="164F5DB6" w:rsidR="002958AD" w:rsidRPr="002C6502" w:rsidRDefault="007713FB" w:rsidP="00FF0C7D">
      <w:pPr>
        <w:spacing w:after="240"/>
        <w:rPr>
          <w:rFonts w:cs="Calibri"/>
          <w:noProof/>
          <w:color w:val="000000"/>
          <w:lang w:eastAsia="en-CA"/>
        </w:rPr>
      </w:pPr>
      <w:r>
        <w:rPr>
          <w:rFonts w:cs="Calibri"/>
          <w:noProof/>
          <w:color w:val="000000"/>
          <w:lang w:eastAsia="en-CA"/>
        </w:rPr>
        <w:t>Ireland, Sweden</w:t>
      </w:r>
      <w:r w:rsidR="00FF3DBD">
        <w:rPr>
          <w:rFonts w:cs="Calibri"/>
          <w:noProof/>
          <w:color w:val="000000"/>
          <w:lang w:eastAsia="en-CA"/>
        </w:rPr>
        <w:t>,</w:t>
      </w:r>
      <w:r>
        <w:rPr>
          <w:rFonts w:cs="Calibri"/>
          <w:noProof/>
          <w:color w:val="000000"/>
          <w:lang w:eastAsia="en-CA"/>
        </w:rPr>
        <w:t xml:space="preserve"> and </w:t>
      </w:r>
      <w:r w:rsidR="00F30FC2">
        <w:rPr>
          <w:rFonts w:cs="Calibri"/>
          <w:noProof/>
          <w:color w:val="000000"/>
          <w:lang w:eastAsia="en-CA"/>
        </w:rPr>
        <w:t xml:space="preserve">the </w:t>
      </w:r>
      <w:r>
        <w:rPr>
          <w:rFonts w:cs="Calibri"/>
          <w:noProof/>
          <w:color w:val="000000"/>
          <w:lang w:eastAsia="en-CA"/>
        </w:rPr>
        <w:t xml:space="preserve">USA (followed by the KSA) exhibited the highest growth in this sector. </w:t>
      </w:r>
      <w:r w:rsidR="00B9134A">
        <w:rPr>
          <w:rFonts w:cs="Calibri"/>
          <w:noProof/>
          <w:color w:val="000000"/>
          <w:lang w:eastAsia="en-CA"/>
        </w:rPr>
        <w:t>UNCTAD Digital Economy Report 2019, confirms Ireland to be</w:t>
      </w:r>
      <w:r w:rsidR="00253F5B">
        <w:rPr>
          <w:rFonts w:cs="Calibri"/>
          <w:noProof/>
          <w:color w:val="000000"/>
          <w:lang w:eastAsia="en-CA"/>
        </w:rPr>
        <w:t xml:space="preserve"> </w:t>
      </w:r>
      <w:r w:rsidR="00B9134A">
        <w:rPr>
          <w:rFonts w:cs="Calibri"/>
          <w:noProof/>
          <w:color w:val="000000"/>
          <w:lang w:eastAsia="en-CA"/>
        </w:rPr>
        <w:t>leading in ICT services GDP</w:t>
      </w:r>
      <w:r w:rsidR="00253F5B">
        <w:rPr>
          <w:rFonts w:cs="Calibri"/>
          <w:noProof/>
          <w:color w:val="000000"/>
          <w:lang w:eastAsia="en-CA"/>
        </w:rPr>
        <w:t xml:space="preserve"> contribution to its </w:t>
      </w:r>
      <w:r w:rsidR="00B9134A">
        <w:rPr>
          <w:rFonts w:cs="Calibri"/>
          <w:noProof/>
          <w:color w:val="000000"/>
          <w:lang w:eastAsia="en-CA"/>
        </w:rPr>
        <w:t>National GDP followed by Sweden.United States boast of the largest v</w:t>
      </w:r>
      <w:r w:rsidR="00B9134A" w:rsidRPr="00B9134A">
        <w:rPr>
          <w:rFonts w:cs="Calibri"/>
          <w:noProof/>
          <w:color w:val="000000"/>
          <w:lang w:eastAsia="en-CA"/>
        </w:rPr>
        <w:t>alue added</w:t>
      </w:r>
      <w:r w:rsidR="00FF0C7D">
        <w:rPr>
          <w:rFonts w:cs="Calibri"/>
          <w:noProof/>
          <w:color w:val="000000"/>
          <w:lang w:eastAsia="en-CA"/>
        </w:rPr>
        <w:t xml:space="preserve"> </w:t>
      </w:r>
      <w:r w:rsidR="00B9134A">
        <w:rPr>
          <w:rFonts w:cs="Calibri"/>
          <w:noProof/>
          <w:color w:val="000000"/>
          <w:lang w:eastAsia="en-CA"/>
        </w:rPr>
        <w:t xml:space="preserve">(absolute dollar amount) </w:t>
      </w:r>
      <w:r w:rsidR="00B9134A" w:rsidRPr="00B9134A">
        <w:rPr>
          <w:rFonts w:cs="Calibri"/>
          <w:noProof/>
          <w:color w:val="000000"/>
          <w:lang w:eastAsia="en-CA"/>
        </w:rPr>
        <w:t xml:space="preserve">in the global computer services industry </w:t>
      </w:r>
      <w:r w:rsidR="00B9134A">
        <w:rPr>
          <w:rFonts w:cs="Calibri"/>
          <w:noProof/>
          <w:color w:val="000000"/>
          <w:lang w:eastAsia="en-CA"/>
        </w:rPr>
        <w:t xml:space="preserve">as this sub-sector derives its revenue from </w:t>
      </w:r>
      <w:r w:rsidR="00B9134A" w:rsidRPr="00B9134A">
        <w:rPr>
          <w:rFonts w:cs="Calibri"/>
          <w:noProof/>
          <w:color w:val="000000"/>
          <w:lang w:eastAsia="en-CA"/>
        </w:rPr>
        <w:t xml:space="preserve"> of the world’s largest IT companies based in the United States</w:t>
      </w:r>
      <w:r w:rsidR="00B9134A">
        <w:rPr>
          <w:rFonts w:cs="Calibri"/>
          <w:noProof/>
          <w:color w:val="000000"/>
          <w:lang w:eastAsia="en-CA"/>
        </w:rPr>
        <w:t xml:space="preserve">. </w:t>
      </w:r>
    </w:p>
    <w:p w14:paraId="37EF8F3A" w14:textId="67D7D46D" w:rsidR="00F82D8A" w:rsidRDefault="00AE344A" w:rsidP="007713FB">
      <w:pPr>
        <w:keepNext/>
        <w:pBdr>
          <w:top w:val="nil"/>
          <w:left w:val="nil"/>
          <w:bottom w:val="nil"/>
          <w:right w:val="nil"/>
          <w:between w:val="nil"/>
        </w:pBdr>
        <w:spacing w:after="120" w:line="240" w:lineRule="auto"/>
        <w:jc w:val="both"/>
      </w:pPr>
      <w:r w:rsidRPr="00AE344A">
        <w:rPr>
          <w:noProof/>
          <w:lang w:val="en-US"/>
        </w:rPr>
        <w:lastRenderedPageBreak/>
        <w:drawing>
          <wp:inline distT="0" distB="0" distL="0" distR="0" wp14:anchorId="7E5BC9F4" wp14:editId="14AFA835">
            <wp:extent cx="5910099" cy="3263462"/>
            <wp:effectExtent l="0" t="0" r="0" b="0"/>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19810" cy="3268824"/>
                    </a:xfrm>
                    <a:prstGeom prst="rect">
                      <a:avLst/>
                    </a:prstGeom>
                    <a:noFill/>
                    <a:ln>
                      <a:noFill/>
                    </a:ln>
                  </pic:spPr>
                </pic:pic>
              </a:graphicData>
            </a:graphic>
          </wp:inline>
        </w:drawing>
      </w:r>
    </w:p>
    <w:p w14:paraId="5D06BAAD" w14:textId="7DCAC703" w:rsidR="00F82D8A" w:rsidRPr="005928D9" w:rsidRDefault="00F82D8A" w:rsidP="00253F5B">
      <w:pPr>
        <w:pStyle w:val="Caption"/>
        <w:spacing w:after="0"/>
      </w:pPr>
      <w:bookmarkStart w:id="37" w:name="_Ref29349178"/>
      <w:bookmarkStart w:id="38" w:name="_Toc39525556"/>
      <w:r w:rsidRPr="005928D9">
        <w:t xml:space="preserve">Figure </w:t>
      </w:r>
      <w:r w:rsidR="00A54CBB">
        <w:fldChar w:fldCharType="begin"/>
      </w:r>
      <w:r w:rsidR="00A54CBB">
        <w:instrText xml:space="preserve"> SEQ Figure \* ARABIC </w:instrText>
      </w:r>
      <w:r w:rsidR="00A54CBB">
        <w:fldChar w:fldCharType="separate"/>
      </w:r>
      <w:r w:rsidR="00276D4F" w:rsidRPr="005928D9">
        <w:rPr>
          <w:noProof/>
        </w:rPr>
        <w:t>12</w:t>
      </w:r>
      <w:r w:rsidR="00A54CBB">
        <w:rPr>
          <w:noProof/>
        </w:rPr>
        <w:fldChar w:fldCharType="end"/>
      </w:r>
      <w:bookmarkEnd w:id="37"/>
      <w:r w:rsidRPr="005928D9">
        <w:t xml:space="preserve">: </w:t>
      </w:r>
      <w:bookmarkStart w:id="39" w:name="_Hlk29014883"/>
      <w:r w:rsidR="00B25B9D" w:rsidRPr="005928D9">
        <w:t>Change (percent points) in ICT Services (excl</w:t>
      </w:r>
      <w:r w:rsidR="00AA24DA" w:rsidRPr="005928D9">
        <w:t>.</w:t>
      </w:r>
      <w:r w:rsidR="00B25B9D" w:rsidRPr="005928D9">
        <w:t xml:space="preserve"> telecom) GDP contribution from 2010 to 201</w:t>
      </w:r>
      <w:r w:rsidR="00FF0C7D" w:rsidRPr="005928D9">
        <w:t>9</w:t>
      </w:r>
      <w:bookmarkEnd w:id="38"/>
    </w:p>
    <w:p w14:paraId="5D53F5D7" w14:textId="77777777" w:rsidR="00253F5B" w:rsidRPr="005928D9" w:rsidRDefault="00253F5B" w:rsidP="003D4272">
      <w:pPr>
        <w:spacing w:after="240"/>
        <w:rPr>
          <w:sz w:val="18"/>
          <w:szCs w:val="18"/>
        </w:rPr>
      </w:pPr>
      <w:r w:rsidRPr="005928D9">
        <w:rPr>
          <w:i/>
          <w:iCs/>
          <w:color w:val="2F546A"/>
          <w:sz w:val="18"/>
          <w:szCs w:val="18"/>
        </w:rPr>
        <w:t>MSI’s modelling based on data national account data collected for individual countries from UNData, countries’ national statistics, and World Bank database.</w:t>
      </w:r>
    </w:p>
    <w:bookmarkEnd w:id="39"/>
    <w:p w14:paraId="2B4C5DED" w14:textId="2EA92CA1" w:rsidR="001E61FC" w:rsidRPr="00FF0C7D" w:rsidRDefault="00B46E41" w:rsidP="00C74430">
      <w:pPr>
        <w:spacing w:after="120" w:line="240" w:lineRule="auto"/>
        <w:rPr>
          <w:rFonts w:cs="Calibri"/>
          <w:b/>
          <w:bCs/>
          <w:i/>
          <w:iCs/>
          <w:noProof/>
          <w:color w:val="000000"/>
          <w:lang w:eastAsia="en-CA"/>
        </w:rPr>
      </w:pPr>
      <w:r w:rsidRPr="00362D21">
        <w:rPr>
          <w:rFonts w:cs="Calibri"/>
          <w:b/>
          <w:bCs/>
          <w:i/>
          <w:iCs/>
          <w:noProof/>
          <w:color w:val="000000"/>
          <w:lang w:eastAsia="en-CA"/>
        </w:rPr>
        <w:t xml:space="preserve">The </w:t>
      </w:r>
      <w:r w:rsidR="00FF0C7D" w:rsidRPr="00362D21">
        <w:rPr>
          <w:rFonts w:cs="Calibri"/>
          <w:b/>
          <w:bCs/>
          <w:i/>
          <w:iCs/>
          <w:noProof/>
          <w:color w:val="000000"/>
          <w:lang w:eastAsia="en-CA"/>
        </w:rPr>
        <w:t>3.16</w:t>
      </w:r>
      <w:r w:rsidRPr="00362D21">
        <w:rPr>
          <w:rFonts w:cs="Calibri"/>
          <w:b/>
          <w:bCs/>
          <w:i/>
          <w:iCs/>
          <w:noProof/>
          <w:color w:val="000000"/>
          <w:lang w:eastAsia="en-CA"/>
        </w:rPr>
        <w:t xml:space="preserve"> percent points growth </w:t>
      </w:r>
      <w:r w:rsidR="00FF0C7D" w:rsidRPr="00362D21">
        <w:rPr>
          <w:rFonts w:cs="Calibri"/>
          <w:b/>
          <w:bCs/>
          <w:i/>
          <w:iCs/>
          <w:noProof/>
          <w:color w:val="000000"/>
          <w:lang w:eastAsia="en-CA"/>
        </w:rPr>
        <w:t xml:space="preserve">in </w:t>
      </w:r>
      <w:r w:rsidRPr="00362D21">
        <w:rPr>
          <w:rFonts w:cs="Calibri"/>
          <w:b/>
          <w:bCs/>
          <w:i/>
          <w:iCs/>
          <w:noProof/>
          <w:color w:val="000000"/>
          <w:lang w:eastAsia="en-CA"/>
        </w:rPr>
        <w:t xml:space="preserve">the ICT Services sector of </w:t>
      </w:r>
      <w:r w:rsidR="007713FB" w:rsidRPr="00362D21">
        <w:rPr>
          <w:rFonts w:cs="Calibri"/>
          <w:b/>
          <w:bCs/>
          <w:i/>
          <w:iCs/>
          <w:noProof/>
          <w:color w:val="000000"/>
          <w:lang w:eastAsia="en-CA"/>
        </w:rPr>
        <w:t xml:space="preserve">Ireland </w:t>
      </w:r>
      <w:r w:rsidR="00F30FC2" w:rsidRPr="00362D21">
        <w:rPr>
          <w:rFonts w:cs="Calibri"/>
          <w:b/>
          <w:bCs/>
          <w:i/>
          <w:iCs/>
          <w:noProof/>
          <w:color w:val="000000"/>
          <w:lang w:eastAsia="en-CA"/>
        </w:rPr>
        <w:t>from</w:t>
      </w:r>
      <w:r w:rsidRPr="00362D21">
        <w:rPr>
          <w:rFonts w:cs="Calibri"/>
          <w:b/>
          <w:bCs/>
          <w:i/>
          <w:iCs/>
          <w:noProof/>
          <w:color w:val="000000"/>
          <w:lang w:eastAsia="en-CA"/>
        </w:rPr>
        <w:t xml:space="preserve"> 2010 to 201</w:t>
      </w:r>
      <w:r w:rsidR="00FF0C7D" w:rsidRPr="00362D21">
        <w:rPr>
          <w:rFonts w:cs="Calibri"/>
          <w:b/>
          <w:bCs/>
          <w:i/>
          <w:iCs/>
          <w:noProof/>
          <w:color w:val="000000"/>
          <w:lang w:eastAsia="en-CA"/>
        </w:rPr>
        <w:t>9</w:t>
      </w:r>
      <w:r w:rsidRPr="00362D21">
        <w:rPr>
          <w:rFonts w:cs="Calibri"/>
          <w:b/>
          <w:bCs/>
          <w:i/>
          <w:iCs/>
          <w:noProof/>
          <w:color w:val="000000"/>
          <w:lang w:eastAsia="en-CA"/>
        </w:rPr>
        <w:t xml:space="preserve"> indicates </w:t>
      </w:r>
      <w:r w:rsidR="00F30FC2" w:rsidRPr="00362D21">
        <w:rPr>
          <w:rFonts w:cs="Calibri"/>
          <w:b/>
          <w:bCs/>
          <w:i/>
          <w:iCs/>
          <w:noProof/>
          <w:color w:val="000000"/>
          <w:lang w:eastAsia="en-CA"/>
        </w:rPr>
        <w:t xml:space="preserve">a </w:t>
      </w:r>
      <w:r w:rsidR="007713FB" w:rsidRPr="00362D21">
        <w:rPr>
          <w:rFonts w:cs="Calibri"/>
          <w:b/>
          <w:bCs/>
          <w:i/>
          <w:iCs/>
          <w:noProof/>
          <w:color w:val="000000"/>
          <w:lang w:eastAsia="en-CA"/>
        </w:rPr>
        <w:t xml:space="preserve">strong presence of regional offices of </w:t>
      </w:r>
      <w:r w:rsidRPr="00362D21">
        <w:rPr>
          <w:rFonts w:cs="Calibri"/>
          <w:b/>
          <w:bCs/>
          <w:i/>
          <w:iCs/>
          <w:noProof/>
          <w:color w:val="000000"/>
          <w:lang w:eastAsia="en-CA"/>
        </w:rPr>
        <w:t>the US</w:t>
      </w:r>
      <w:r w:rsidR="00373E68" w:rsidRPr="00362D21">
        <w:rPr>
          <w:rFonts w:cs="Calibri"/>
          <w:b/>
          <w:bCs/>
          <w:i/>
          <w:iCs/>
          <w:noProof/>
          <w:color w:val="000000"/>
          <w:lang w:eastAsia="en-CA"/>
        </w:rPr>
        <w:t>-</w:t>
      </w:r>
      <w:r w:rsidR="007713FB" w:rsidRPr="00362D21">
        <w:rPr>
          <w:rFonts w:cs="Calibri"/>
          <w:b/>
          <w:bCs/>
          <w:i/>
          <w:iCs/>
          <w:noProof/>
          <w:color w:val="000000"/>
          <w:lang w:eastAsia="en-CA"/>
        </w:rPr>
        <w:t>based digital companies</w:t>
      </w:r>
      <w:r w:rsidR="00270142" w:rsidRPr="00362D21">
        <w:rPr>
          <w:rFonts w:cs="Calibri"/>
          <w:b/>
          <w:bCs/>
          <w:i/>
          <w:iCs/>
          <w:noProof/>
          <w:color w:val="000000"/>
          <w:lang w:eastAsia="en-CA"/>
        </w:rPr>
        <w:t>.</w:t>
      </w:r>
      <w:r w:rsidR="001E2258" w:rsidRPr="00362D21">
        <w:rPr>
          <w:rFonts w:cs="Calibri"/>
          <w:b/>
          <w:bCs/>
          <w:i/>
          <w:iCs/>
          <w:noProof/>
          <w:color w:val="000000"/>
          <w:lang w:eastAsia="en-CA"/>
        </w:rPr>
        <w:t>The top global ICT companies  such as Google, Paypal, HP, Apple, Facebook, IBM, have made Ireland their hub for operations in the European zone. Those companies that are in search of highly skilled, qualified and talented workers choose Ireland as to set up their business.</w:t>
      </w:r>
      <w:r w:rsidR="001E2258" w:rsidRPr="00362D21">
        <w:rPr>
          <w:rStyle w:val="EndnoteReference"/>
          <w:rFonts w:cs="Calibri"/>
          <w:b/>
          <w:bCs/>
          <w:i/>
          <w:iCs/>
          <w:noProof/>
          <w:color w:val="000000"/>
          <w:lang w:eastAsia="en-CA"/>
        </w:rPr>
        <w:endnoteReference w:id="7"/>
      </w:r>
      <w:r w:rsidR="001E2258" w:rsidRPr="00362D21">
        <w:rPr>
          <w:rFonts w:cs="Calibri"/>
          <w:b/>
          <w:bCs/>
          <w:i/>
          <w:iCs/>
          <w:noProof/>
          <w:color w:val="000000"/>
          <w:lang w:eastAsia="en-CA"/>
        </w:rPr>
        <w:t>.</w:t>
      </w:r>
      <w:r w:rsidR="001E2258" w:rsidRPr="00362D21">
        <w:t xml:space="preserve"> </w:t>
      </w:r>
      <w:r w:rsidR="001E2258" w:rsidRPr="00362D21">
        <w:rPr>
          <w:b/>
          <w:bCs/>
          <w:i/>
          <w:iCs/>
        </w:rPr>
        <w:t>It</w:t>
      </w:r>
      <w:r w:rsidR="00A63A98" w:rsidRPr="00362D21">
        <w:rPr>
          <w:rFonts w:cs="Calibri"/>
          <w:b/>
          <w:bCs/>
          <w:i/>
          <w:iCs/>
          <w:noProof/>
          <w:color w:val="000000"/>
          <w:lang w:eastAsia="en-CA"/>
        </w:rPr>
        <w:t xml:space="preserve"> indicates that the </w:t>
      </w:r>
      <w:r w:rsidR="00270142" w:rsidRPr="00362D21">
        <w:rPr>
          <w:rFonts w:cs="Calibri"/>
          <w:b/>
          <w:bCs/>
          <w:i/>
          <w:iCs/>
          <w:noProof/>
          <w:color w:val="000000"/>
          <w:lang w:eastAsia="en-CA"/>
        </w:rPr>
        <w:t>operations of these companies, enabled a</w:t>
      </w:r>
      <w:r w:rsidR="001E2258" w:rsidRPr="00362D21">
        <w:rPr>
          <w:rFonts w:cs="Calibri"/>
          <w:b/>
          <w:bCs/>
          <w:i/>
          <w:iCs/>
          <w:noProof/>
          <w:color w:val="000000"/>
          <w:lang w:eastAsia="en-CA"/>
        </w:rPr>
        <w:t xml:space="preserve"> productive</w:t>
      </w:r>
      <w:r w:rsidR="00270142" w:rsidRPr="00362D21">
        <w:rPr>
          <w:rFonts w:cs="Calibri"/>
          <w:b/>
          <w:bCs/>
          <w:i/>
          <w:iCs/>
          <w:noProof/>
          <w:color w:val="000000"/>
          <w:lang w:eastAsia="en-CA"/>
        </w:rPr>
        <w:t xml:space="preserve"> ICT ecosystem in </w:t>
      </w:r>
      <w:r w:rsidR="001E2258" w:rsidRPr="00362D21">
        <w:rPr>
          <w:rFonts w:cs="Calibri"/>
          <w:b/>
          <w:bCs/>
          <w:i/>
          <w:iCs/>
          <w:noProof/>
          <w:color w:val="000000"/>
          <w:lang w:eastAsia="en-CA"/>
        </w:rPr>
        <w:t xml:space="preserve">Ireland </w:t>
      </w:r>
      <w:r w:rsidR="00270142" w:rsidRPr="00362D21">
        <w:rPr>
          <w:rFonts w:cs="Calibri"/>
          <w:b/>
          <w:bCs/>
          <w:i/>
          <w:iCs/>
          <w:noProof/>
          <w:color w:val="000000"/>
          <w:lang w:eastAsia="en-CA"/>
        </w:rPr>
        <w:t xml:space="preserve">which </w:t>
      </w:r>
      <w:r w:rsidR="001E2258" w:rsidRPr="00362D21">
        <w:rPr>
          <w:rFonts w:cs="Calibri"/>
          <w:b/>
          <w:bCs/>
          <w:i/>
          <w:iCs/>
          <w:noProof/>
          <w:color w:val="000000"/>
          <w:lang w:eastAsia="en-CA"/>
        </w:rPr>
        <w:t xml:space="preserve">resulted in a </w:t>
      </w:r>
      <w:r w:rsidR="00270142" w:rsidRPr="00362D21">
        <w:rPr>
          <w:rFonts w:cs="Calibri"/>
          <w:b/>
          <w:bCs/>
          <w:i/>
          <w:iCs/>
          <w:noProof/>
          <w:color w:val="000000"/>
          <w:lang w:eastAsia="en-CA"/>
        </w:rPr>
        <w:t>higher growth rate in this sector as comparaed to its national GDP growth during 2010-201</w:t>
      </w:r>
      <w:r w:rsidR="00FF0C7D" w:rsidRPr="00362D21">
        <w:rPr>
          <w:rFonts w:cs="Calibri"/>
          <w:b/>
          <w:bCs/>
          <w:i/>
          <w:iCs/>
          <w:noProof/>
          <w:color w:val="000000"/>
          <w:lang w:eastAsia="en-CA"/>
        </w:rPr>
        <w:t>9</w:t>
      </w:r>
      <w:r w:rsidR="001E2258" w:rsidRPr="00362D21">
        <w:rPr>
          <w:rFonts w:cs="Calibri"/>
          <w:b/>
          <w:bCs/>
          <w:i/>
          <w:iCs/>
          <w:noProof/>
          <w:color w:val="000000"/>
          <w:lang w:eastAsia="en-CA"/>
        </w:rPr>
        <w:t xml:space="preserve">. </w:t>
      </w:r>
      <w:r w:rsidR="003E085C" w:rsidRPr="00362D21">
        <w:rPr>
          <w:b/>
          <w:bCs/>
          <w:i/>
          <w:iCs/>
        </w:rPr>
        <w:t>For example, t</w:t>
      </w:r>
      <w:r w:rsidR="00FF07D1" w:rsidRPr="00362D21">
        <w:rPr>
          <w:b/>
          <w:bCs/>
          <w:i/>
          <w:iCs/>
        </w:rPr>
        <w:t>he OECD</w:t>
      </w:r>
      <w:r w:rsidR="00FF07D1" w:rsidRPr="00FF0C7D">
        <w:rPr>
          <w:b/>
          <w:bCs/>
          <w:i/>
          <w:iCs/>
        </w:rPr>
        <w:t xml:space="preserve"> Digital Economy Outlook 2017</w:t>
      </w:r>
      <w:r w:rsidR="0020501F" w:rsidRPr="00FF0C7D">
        <w:rPr>
          <w:rStyle w:val="EndnoteReference"/>
          <w:b/>
          <w:bCs/>
          <w:i/>
          <w:iCs/>
        </w:rPr>
        <w:endnoteReference w:id="8"/>
      </w:r>
      <w:r w:rsidR="0020501F" w:rsidRPr="00FF0C7D">
        <w:t xml:space="preserve"> </w:t>
      </w:r>
      <w:r w:rsidR="001E61FC" w:rsidRPr="00FF0C7D">
        <w:rPr>
          <w:b/>
          <w:bCs/>
          <w:i/>
          <w:iCs/>
        </w:rPr>
        <w:t>notes</w:t>
      </w:r>
      <w:r w:rsidR="00FF07D1" w:rsidRPr="00FF0C7D">
        <w:rPr>
          <w:b/>
          <w:bCs/>
          <w:i/>
          <w:iCs/>
        </w:rPr>
        <w:t xml:space="preserve"> that</w:t>
      </w:r>
      <w:r w:rsidR="00FF07D1" w:rsidRPr="00FF0C7D">
        <w:t xml:space="preserve"> </w:t>
      </w:r>
      <w:r w:rsidR="00FF07D1" w:rsidRPr="00FF0C7D">
        <w:rPr>
          <w:rFonts w:cs="Calibri"/>
          <w:b/>
          <w:bCs/>
          <w:i/>
          <w:iCs/>
          <w:noProof/>
          <w:color w:val="000000"/>
          <w:lang w:eastAsia="en-CA"/>
        </w:rPr>
        <w:t>Ireland, benefits from the presence of a high concentration of transnational corporations relative to the size of its domestic market and hence is the leading exporter of ICT services.</w:t>
      </w:r>
      <w:r w:rsidR="003E085C" w:rsidRPr="00FF0C7D">
        <w:rPr>
          <w:rFonts w:cs="Calibri"/>
          <w:b/>
          <w:bCs/>
          <w:i/>
          <w:iCs/>
          <w:noProof/>
          <w:color w:val="000000"/>
          <w:lang w:eastAsia="en-CA"/>
        </w:rPr>
        <w:t xml:space="preserve"> </w:t>
      </w:r>
      <w:r w:rsidR="00A63A98" w:rsidRPr="00FF0C7D">
        <w:rPr>
          <w:rFonts w:cs="Calibri"/>
          <w:b/>
          <w:bCs/>
          <w:i/>
          <w:iCs/>
          <w:noProof/>
          <w:color w:val="000000"/>
          <w:lang w:eastAsia="en-CA"/>
        </w:rPr>
        <w:t>However, zero</w:t>
      </w:r>
      <w:r w:rsidR="00892157" w:rsidRPr="00FF0C7D">
        <w:rPr>
          <w:rFonts w:cs="Calibri"/>
          <w:b/>
          <w:bCs/>
          <w:i/>
          <w:iCs/>
          <w:noProof/>
          <w:color w:val="000000"/>
          <w:lang w:eastAsia="en-CA"/>
        </w:rPr>
        <w:t xml:space="preserve"> percent point</w:t>
      </w:r>
      <w:r w:rsidR="00A63A98" w:rsidRPr="00FF0C7D">
        <w:rPr>
          <w:rFonts w:cs="Calibri"/>
          <w:b/>
          <w:bCs/>
          <w:i/>
          <w:iCs/>
          <w:noProof/>
          <w:color w:val="000000"/>
          <w:lang w:eastAsia="en-CA"/>
        </w:rPr>
        <w:t xml:space="preserve"> growth in the ICT services sector of the </w:t>
      </w:r>
      <w:r w:rsidR="00B57235" w:rsidRPr="00FF0C7D">
        <w:rPr>
          <w:rFonts w:cs="Calibri"/>
          <w:b/>
          <w:bCs/>
          <w:i/>
          <w:iCs/>
          <w:noProof/>
          <w:color w:val="000000"/>
          <w:lang w:eastAsia="en-CA"/>
        </w:rPr>
        <w:t xml:space="preserve">UAE </w:t>
      </w:r>
      <w:r w:rsidR="00A63A98" w:rsidRPr="00FF0C7D">
        <w:rPr>
          <w:rFonts w:cs="Calibri"/>
          <w:b/>
          <w:bCs/>
          <w:i/>
          <w:iCs/>
          <w:noProof/>
          <w:color w:val="000000"/>
          <w:lang w:eastAsia="en-CA"/>
        </w:rPr>
        <w:t xml:space="preserve">also </w:t>
      </w:r>
      <w:r w:rsidR="003F0C15" w:rsidRPr="00FF0C7D">
        <w:rPr>
          <w:rFonts w:cs="Calibri"/>
          <w:b/>
          <w:bCs/>
          <w:i/>
          <w:iCs/>
          <w:noProof/>
          <w:color w:val="000000"/>
          <w:lang w:eastAsia="en-CA"/>
        </w:rPr>
        <w:t xml:space="preserve">suggests </w:t>
      </w:r>
      <w:r w:rsidR="00C0557A" w:rsidRPr="00FF0C7D">
        <w:rPr>
          <w:rFonts w:cs="Calibri"/>
          <w:b/>
          <w:bCs/>
          <w:i/>
          <w:iCs/>
          <w:noProof/>
          <w:color w:val="000000"/>
          <w:lang w:eastAsia="en-CA"/>
        </w:rPr>
        <w:t xml:space="preserve">that </w:t>
      </w:r>
      <w:r w:rsidR="003F0C15" w:rsidRPr="00FF0C7D">
        <w:rPr>
          <w:rFonts w:cs="Calibri"/>
          <w:b/>
          <w:bCs/>
          <w:i/>
          <w:iCs/>
          <w:noProof/>
          <w:color w:val="000000"/>
          <w:lang w:eastAsia="en-CA"/>
        </w:rPr>
        <w:t xml:space="preserve">it is </w:t>
      </w:r>
      <w:r w:rsidR="00C0557A" w:rsidRPr="00FF0C7D">
        <w:rPr>
          <w:rFonts w:cs="Calibri"/>
          <w:b/>
          <w:bCs/>
          <w:i/>
          <w:iCs/>
          <w:noProof/>
          <w:color w:val="000000"/>
          <w:lang w:eastAsia="en-CA"/>
        </w:rPr>
        <w:t xml:space="preserve">a </w:t>
      </w:r>
      <w:r w:rsidR="003F0C15" w:rsidRPr="00FF0C7D">
        <w:rPr>
          <w:rFonts w:cs="Calibri"/>
          <w:b/>
          <w:bCs/>
          <w:i/>
          <w:iCs/>
          <w:noProof/>
          <w:color w:val="000000"/>
          <w:lang w:eastAsia="en-CA"/>
        </w:rPr>
        <w:t>combination of different factors</w:t>
      </w:r>
      <w:r w:rsidR="001E61FC" w:rsidRPr="00FF0C7D">
        <w:rPr>
          <w:rFonts w:cs="Calibri"/>
          <w:b/>
          <w:bCs/>
          <w:i/>
          <w:iCs/>
          <w:noProof/>
          <w:color w:val="000000"/>
          <w:lang w:eastAsia="en-CA"/>
        </w:rPr>
        <w:t>,</w:t>
      </w:r>
      <w:r w:rsidR="003F0C15" w:rsidRPr="00FF0C7D">
        <w:rPr>
          <w:rFonts w:cs="Calibri"/>
          <w:b/>
          <w:bCs/>
          <w:i/>
          <w:iCs/>
          <w:noProof/>
          <w:color w:val="000000"/>
          <w:lang w:eastAsia="en-CA"/>
        </w:rPr>
        <w:t xml:space="preserve"> including </w:t>
      </w:r>
      <w:r w:rsidR="00A63A98" w:rsidRPr="00FF0C7D">
        <w:rPr>
          <w:rFonts w:cs="Calibri"/>
          <w:b/>
          <w:bCs/>
          <w:i/>
          <w:iCs/>
          <w:noProof/>
          <w:color w:val="000000"/>
          <w:lang w:eastAsia="en-CA"/>
        </w:rPr>
        <w:t>large tech</w:t>
      </w:r>
      <w:r w:rsidR="003F0C15" w:rsidRPr="00FF0C7D">
        <w:rPr>
          <w:rFonts w:cs="Calibri"/>
          <w:b/>
          <w:bCs/>
          <w:i/>
          <w:iCs/>
          <w:noProof/>
          <w:color w:val="000000"/>
          <w:lang w:eastAsia="en-CA"/>
        </w:rPr>
        <w:t>onology</w:t>
      </w:r>
      <w:r w:rsidR="00A63A98" w:rsidRPr="00FF0C7D">
        <w:rPr>
          <w:rFonts w:cs="Calibri"/>
          <w:b/>
          <w:bCs/>
          <w:i/>
          <w:iCs/>
          <w:noProof/>
          <w:color w:val="000000"/>
          <w:lang w:eastAsia="en-CA"/>
        </w:rPr>
        <w:t xml:space="preserve"> companies</w:t>
      </w:r>
      <w:r w:rsidR="00892157" w:rsidRPr="00FF0C7D">
        <w:rPr>
          <w:rFonts w:cs="Calibri"/>
          <w:b/>
          <w:bCs/>
          <w:i/>
          <w:iCs/>
          <w:noProof/>
          <w:color w:val="000000"/>
          <w:lang w:eastAsia="en-CA"/>
        </w:rPr>
        <w:t xml:space="preserve">, </w:t>
      </w:r>
      <w:r w:rsidR="00C0557A" w:rsidRPr="00FF0C7D">
        <w:rPr>
          <w:rFonts w:cs="Calibri"/>
          <w:b/>
          <w:bCs/>
          <w:i/>
          <w:iCs/>
          <w:noProof/>
          <w:color w:val="000000"/>
          <w:lang w:eastAsia="en-CA"/>
        </w:rPr>
        <w:t>that</w:t>
      </w:r>
      <w:r w:rsidR="001E61FC" w:rsidRPr="00FF0C7D">
        <w:rPr>
          <w:rFonts w:cs="Calibri"/>
          <w:b/>
          <w:bCs/>
          <w:i/>
          <w:iCs/>
          <w:noProof/>
          <w:color w:val="000000"/>
          <w:lang w:eastAsia="en-CA"/>
        </w:rPr>
        <w:t xml:space="preserve"> may</w:t>
      </w:r>
      <w:r w:rsidR="00C0557A" w:rsidRPr="00FF0C7D">
        <w:rPr>
          <w:rFonts w:cs="Calibri"/>
          <w:b/>
          <w:bCs/>
          <w:i/>
          <w:iCs/>
          <w:noProof/>
          <w:color w:val="000000"/>
          <w:lang w:eastAsia="en-CA"/>
        </w:rPr>
        <w:t xml:space="preserve"> be</w:t>
      </w:r>
      <w:r w:rsidR="003F0C15" w:rsidRPr="00FF0C7D">
        <w:rPr>
          <w:rFonts w:cs="Calibri"/>
          <w:b/>
          <w:bCs/>
          <w:i/>
          <w:iCs/>
          <w:noProof/>
          <w:color w:val="000000"/>
          <w:lang w:eastAsia="en-CA"/>
        </w:rPr>
        <w:t xml:space="preserve"> required to enable</w:t>
      </w:r>
      <w:r w:rsidR="00A63A98" w:rsidRPr="00FF0C7D">
        <w:rPr>
          <w:rFonts w:cs="Calibri"/>
          <w:b/>
          <w:bCs/>
          <w:i/>
          <w:iCs/>
          <w:noProof/>
          <w:color w:val="000000"/>
          <w:lang w:eastAsia="en-CA"/>
        </w:rPr>
        <w:t xml:space="preserve"> </w:t>
      </w:r>
      <w:r w:rsidR="003F0C15" w:rsidRPr="00FF0C7D">
        <w:rPr>
          <w:rFonts w:cs="Calibri"/>
          <w:b/>
          <w:bCs/>
          <w:i/>
          <w:iCs/>
          <w:noProof/>
          <w:color w:val="000000"/>
          <w:lang w:eastAsia="en-CA"/>
        </w:rPr>
        <w:t xml:space="preserve">a </w:t>
      </w:r>
      <w:r w:rsidR="001E61FC" w:rsidRPr="00FF0C7D">
        <w:rPr>
          <w:rFonts w:cs="Calibri"/>
          <w:b/>
          <w:bCs/>
          <w:i/>
          <w:iCs/>
          <w:noProof/>
          <w:color w:val="000000"/>
          <w:lang w:eastAsia="en-CA"/>
        </w:rPr>
        <w:t xml:space="preserve">similar </w:t>
      </w:r>
      <w:r w:rsidR="003F0C15" w:rsidRPr="00FF0C7D">
        <w:rPr>
          <w:rFonts w:cs="Calibri"/>
          <w:b/>
          <w:bCs/>
          <w:i/>
          <w:iCs/>
          <w:noProof/>
          <w:color w:val="000000"/>
          <w:lang w:eastAsia="en-CA"/>
        </w:rPr>
        <w:t xml:space="preserve">growth </w:t>
      </w:r>
      <w:r w:rsidR="00A63A98" w:rsidRPr="00FF0C7D">
        <w:rPr>
          <w:rFonts w:cs="Calibri"/>
          <w:b/>
          <w:bCs/>
          <w:i/>
          <w:iCs/>
          <w:noProof/>
          <w:color w:val="000000"/>
          <w:lang w:eastAsia="en-CA"/>
        </w:rPr>
        <w:t xml:space="preserve">momentum </w:t>
      </w:r>
      <w:r w:rsidR="001E61FC" w:rsidRPr="00FF0C7D">
        <w:rPr>
          <w:rFonts w:cs="Calibri"/>
          <w:b/>
          <w:bCs/>
          <w:i/>
          <w:iCs/>
          <w:noProof/>
          <w:color w:val="000000"/>
          <w:lang w:eastAsia="en-CA"/>
        </w:rPr>
        <w:t>in the</w:t>
      </w:r>
      <w:r w:rsidR="00A63A98" w:rsidRPr="00FF0C7D">
        <w:rPr>
          <w:rFonts w:cs="Calibri"/>
          <w:b/>
          <w:bCs/>
          <w:i/>
          <w:iCs/>
          <w:noProof/>
          <w:color w:val="000000"/>
          <w:lang w:eastAsia="en-CA"/>
        </w:rPr>
        <w:t xml:space="preserve"> ICT sevrices secto</w:t>
      </w:r>
      <w:r w:rsidR="003F0C15" w:rsidRPr="00FF0C7D">
        <w:rPr>
          <w:rFonts w:cs="Calibri"/>
          <w:b/>
          <w:bCs/>
          <w:i/>
          <w:iCs/>
          <w:noProof/>
          <w:color w:val="000000"/>
          <w:lang w:eastAsia="en-CA"/>
        </w:rPr>
        <w:t>r</w:t>
      </w:r>
      <w:r w:rsidR="001E61FC" w:rsidRPr="00FF0C7D">
        <w:rPr>
          <w:rFonts w:cs="Calibri"/>
          <w:b/>
          <w:bCs/>
          <w:i/>
          <w:iCs/>
          <w:noProof/>
          <w:color w:val="000000"/>
          <w:lang w:eastAsia="en-CA"/>
        </w:rPr>
        <w:t xml:space="preserve"> of a country. Such other factors may include availability of local ICT talent, access to export markets for ICT services, and a country’s overall socio-economic indicators. </w:t>
      </w:r>
    </w:p>
    <w:p w14:paraId="78B6C678" w14:textId="36FEDB69" w:rsidR="00713647" w:rsidRPr="00CB1738" w:rsidRDefault="001E61FC" w:rsidP="005928D9">
      <w:pPr>
        <w:spacing w:after="360" w:line="240" w:lineRule="auto"/>
        <w:rPr>
          <w:rFonts w:cs="Calibri"/>
          <w:b/>
          <w:bCs/>
          <w:i/>
          <w:iCs/>
          <w:noProof/>
          <w:color w:val="000000"/>
          <w:lang w:eastAsia="en-CA"/>
        </w:rPr>
      </w:pPr>
      <w:r w:rsidRPr="00FF0C7D">
        <w:rPr>
          <w:rFonts w:cs="Calibri"/>
          <w:b/>
          <w:bCs/>
          <w:i/>
          <w:iCs/>
          <w:noProof/>
          <w:color w:val="000000"/>
          <w:lang w:eastAsia="en-CA"/>
        </w:rPr>
        <w:t>We believe that the i</w:t>
      </w:r>
      <w:r w:rsidR="00AA4F4E" w:rsidRPr="00FF0C7D">
        <w:rPr>
          <w:rFonts w:cs="Calibri"/>
          <w:b/>
          <w:bCs/>
          <w:i/>
          <w:iCs/>
          <w:noProof/>
          <w:color w:val="000000"/>
          <w:lang w:eastAsia="en-CA"/>
        </w:rPr>
        <w:t>mprov</w:t>
      </w:r>
      <w:r w:rsidR="00373E68" w:rsidRPr="00FF0C7D">
        <w:rPr>
          <w:rFonts w:cs="Calibri"/>
          <w:b/>
          <w:bCs/>
          <w:i/>
          <w:iCs/>
          <w:noProof/>
          <w:color w:val="000000"/>
          <w:lang w:eastAsia="en-CA"/>
        </w:rPr>
        <w:t>ement</w:t>
      </w:r>
      <w:r w:rsidR="00AA4F4E" w:rsidRPr="00FF0C7D">
        <w:rPr>
          <w:rFonts w:cs="Calibri"/>
          <w:b/>
          <w:bCs/>
          <w:i/>
          <w:iCs/>
          <w:noProof/>
          <w:color w:val="000000"/>
          <w:lang w:eastAsia="en-CA"/>
        </w:rPr>
        <w:t xml:space="preserve"> in the KSA ICT Services sector will</w:t>
      </w:r>
      <w:r w:rsidRPr="00FF0C7D">
        <w:rPr>
          <w:rFonts w:cs="Calibri"/>
          <w:b/>
          <w:bCs/>
          <w:i/>
          <w:iCs/>
          <w:noProof/>
          <w:color w:val="000000"/>
          <w:lang w:eastAsia="en-CA"/>
        </w:rPr>
        <w:t xml:space="preserve"> be</w:t>
      </w:r>
      <w:r w:rsidR="00AA4F4E" w:rsidRPr="00FF0C7D">
        <w:rPr>
          <w:rFonts w:cs="Calibri"/>
          <w:b/>
          <w:bCs/>
          <w:i/>
          <w:iCs/>
          <w:noProof/>
          <w:color w:val="000000"/>
          <w:lang w:eastAsia="en-CA"/>
        </w:rPr>
        <w:t xml:space="preserve"> crucial to further increase the pace of </w:t>
      </w:r>
      <w:r w:rsidRPr="00FF0C7D">
        <w:rPr>
          <w:rFonts w:cs="Calibri"/>
          <w:b/>
          <w:bCs/>
          <w:i/>
          <w:iCs/>
          <w:noProof/>
          <w:color w:val="000000"/>
          <w:lang w:eastAsia="en-CA"/>
        </w:rPr>
        <w:t xml:space="preserve">ICT GDP </w:t>
      </w:r>
      <w:r w:rsidR="00AA4F4E" w:rsidRPr="00FF0C7D">
        <w:rPr>
          <w:rFonts w:cs="Calibri"/>
          <w:b/>
          <w:bCs/>
          <w:i/>
          <w:iCs/>
          <w:noProof/>
          <w:color w:val="000000"/>
          <w:lang w:eastAsia="en-CA"/>
        </w:rPr>
        <w:t xml:space="preserve">growth and reduce its contribution gap with those of benchmark developed countries. In this regard, </w:t>
      </w:r>
      <w:r w:rsidR="005E5E96">
        <w:rPr>
          <w:rFonts w:cs="Calibri"/>
          <w:b/>
          <w:bCs/>
          <w:i/>
          <w:iCs/>
          <w:noProof/>
          <w:color w:val="000000"/>
          <w:lang w:eastAsia="en-CA"/>
        </w:rPr>
        <w:t xml:space="preserve"> </w:t>
      </w:r>
      <w:r w:rsidR="00AA4F4E" w:rsidRPr="00FF0C7D">
        <w:rPr>
          <w:rFonts w:cs="Calibri"/>
          <w:b/>
          <w:bCs/>
          <w:i/>
          <w:iCs/>
          <w:noProof/>
          <w:color w:val="000000"/>
          <w:lang w:eastAsia="en-CA"/>
        </w:rPr>
        <w:t xml:space="preserve">we believe </w:t>
      </w:r>
      <w:r w:rsidR="00F30FC2" w:rsidRPr="00FF0C7D">
        <w:rPr>
          <w:rFonts w:cs="Calibri"/>
          <w:b/>
          <w:bCs/>
          <w:i/>
          <w:iCs/>
          <w:noProof/>
          <w:color w:val="000000"/>
          <w:lang w:eastAsia="en-CA"/>
        </w:rPr>
        <w:t xml:space="preserve">a </w:t>
      </w:r>
      <w:r w:rsidR="005E5E96">
        <w:rPr>
          <w:rFonts w:cs="Calibri"/>
          <w:b/>
          <w:bCs/>
          <w:i/>
          <w:iCs/>
          <w:noProof/>
          <w:color w:val="000000"/>
          <w:lang w:eastAsia="en-CA"/>
        </w:rPr>
        <w:t>further</w:t>
      </w:r>
      <w:r w:rsidR="0053236B" w:rsidRPr="00FF0C7D">
        <w:rPr>
          <w:rFonts w:cs="Calibri"/>
          <w:b/>
          <w:bCs/>
          <w:i/>
          <w:iCs/>
          <w:noProof/>
          <w:color w:val="000000"/>
          <w:lang w:eastAsia="en-CA"/>
        </w:rPr>
        <w:t xml:space="preserve"> study of the evolution of Ireland’s ICT Services sector ecosystem</w:t>
      </w:r>
      <w:r w:rsidR="005E5E96">
        <w:rPr>
          <w:rFonts w:cs="Calibri"/>
          <w:b/>
          <w:bCs/>
          <w:i/>
          <w:iCs/>
          <w:noProof/>
          <w:color w:val="000000"/>
          <w:lang w:eastAsia="en-CA"/>
        </w:rPr>
        <w:t xml:space="preserve"> in 2010-2019, as explained in Section 8 below, </w:t>
      </w:r>
      <w:r w:rsidR="0053236B" w:rsidRPr="00FF0C7D">
        <w:rPr>
          <w:rFonts w:cs="Calibri"/>
          <w:b/>
          <w:bCs/>
          <w:i/>
          <w:iCs/>
          <w:noProof/>
          <w:color w:val="000000"/>
          <w:lang w:eastAsia="en-CA"/>
        </w:rPr>
        <w:t xml:space="preserve">provide useful </w:t>
      </w:r>
      <w:r w:rsidR="005E5E96">
        <w:rPr>
          <w:rFonts w:cs="Calibri"/>
          <w:b/>
          <w:bCs/>
          <w:i/>
          <w:iCs/>
          <w:noProof/>
          <w:color w:val="000000"/>
          <w:lang w:eastAsia="en-CA"/>
        </w:rPr>
        <w:t>framework</w:t>
      </w:r>
      <w:r w:rsidR="0053236B" w:rsidRPr="00FF0C7D">
        <w:rPr>
          <w:rFonts w:cs="Calibri"/>
          <w:b/>
          <w:bCs/>
          <w:i/>
          <w:iCs/>
          <w:noProof/>
          <w:color w:val="000000"/>
          <w:lang w:eastAsia="en-CA"/>
        </w:rPr>
        <w:t xml:space="preserve"> for the KSA to</w:t>
      </w:r>
      <w:r w:rsidR="00CB1738" w:rsidRPr="00FF0C7D">
        <w:rPr>
          <w:rFonts w:cs="Calibri"/>
          <w:b/>
          <w:bCs/>
          <w:i/>
          <w:iCs/>
          <w:noProof/>
          <w:color w:val="000000"/>
          <w:lang w:eastAsia="en-CA"/>
        </w:rPr>
        <w:t xml:space="preserve"> develop initiatives and programs to further enhance the contribution of </w:t>
      </w:r>
      <w:r w:rsidR="00F30FC2" w:rsidRPr="00FF0C7D">
        <w:rPr>
          <w:rFonts w:cs="Calibri"/>
          <w:b/>
          <w:bCs/>
          <w:i/>
          <w:iCs/>
          <w:noProof/>
          <w:color w:val="000000"/>
          <w:lang w:eastAsia="en-CA"/>
        </w:rPr>
        <w:t xml:space="preserve">the </w:t>
      </w:r>
      <w:r w:rsidR="00CB1738" w:rsidRPr="00FF0C7D">
        <w:rPr>
          <w:rFonts w:cs="Calibri"/>
          <w:b/>
          <w:bCs/>
          <w:i/>
          <w:iCs/>
          <w:noProof/>
          <w:color w:val="000000"/>
          <w:lang w:eastAsia="en-CA"/>
        </w:rPr>
        <w:t>ICT Services sector to the national economy.</w:t>
      </w:r>
    </w:p>
    <w:p w14:paraId="174EDDCB" w14:textId="584018DA" w:rsidR="00844746" w:rsidRPr="00DF2FF8" w:rsidRDefault="00B528EB" w:rsidP="00205F8D">
      <w:pPr>
        <w:pStyle w:val="Heading3"/>
        <w:numPr>
          <w:ilvl w:val="2"/>
          <w:numId w:val="4"/>
        </w:numPr>
        <w:spacing w:after="120"/>
        <w:ind w:left="709" w:hanging="709"/>
        <w:rPr>
          <w:b/>
          <w:bCs/>
          <w:lang w:eastAsia="en-CA"/>
        </w:rPr>
      </w:pPr>
      <w:bookmarkStart w:id="40" w:name="_Toc29430539"/>
      <w:bookmarkStart w:id="41" w:name="_Toc39525524"/>
      <w:r w:rsidRPr="002958AD">
        <w:rPr>
          <w:b/>
          <w:bCs/>
          <w:lang w:eastAsia="en-CA"/>
        </w:rPr>
        <w:lastRenderedPageBreak/>
        <w:t xml:space="preserve">ICT </w:t>
      </w:r>
      <w:r>
        <w:rPr>
          <w:b/>
          <w:bCs/>
          <w:lang w:eastAsia="en-CA"/>
        </w:rPr>
        <w:t>Trade</w:t>
      </w:r>
      <w:bookmarkEnd w:id="40"/>
      <w:r w:rsidR="004355F5">
        <w:rPr>
          <w:b/>
          <w:bCs/>
          <w:lang w:eastAsia="en-CA"/>
        </w:rPr>
        <w:t xml:space="preserve"> (Wholesale) GDP Contribution</w:t>
      </w:r>
      <w:bookmarkEnd w:id="41"/>
    </w:p>
    <w:p w14:paraId="7AA12714" w14:textId="39D00123" w:rsidR="0073655B" w:rsidRDefault="005C0E8F" w:rsidP="00A85059">
      <w:pPr>
        <w:widowControl w:val="0"/>
        <w:pBdr>
          <w:top w:val="nil"/>
          <w:left w:val="nil"/>
          <w:bottom w:val="nil"/>
          <w:right w:val="nil"/>
          <w:between w:val="nil"/>
        </w:pBdr>
        <w:spacing w:after="120" w:line="240" w:lineRule="auto"/>
        <w:rPr>
          <w:rFonts w:cs="Calibri"/>
          <w:color w:val="000000"/>
          <w:lang w:eastAsia="en-CA"/>
        </w:rPr>
      </w:pPr>
      <w:r w:rsidRPr="0048585D">
        <w:rPr>
          <w:rFonts w:cs="Calibri"/>
          <w:color w:val="000000"/>
          <w:lang w:eastAsia="en-CA"/>
        </w:rPr>
        <w:t>Multinational enterprises, international sourcing, and intra-firm and intra-industry trade</w:t>
      </w:r>
      <w:r w:rsidR="0073655B">
        <w:rPr>
          <w:rFonts w:cs="Calibri"/>
          <w:color w:val="000000"/>
          <w:lang w:eastAsia="en-CA"/>
        </w:rPr>
        <w:t xml:space="preserve"> can have a significant</w:t>
      </w:r>
      <w:r w:rsidRPr="0048585D">
        <w:rPr>
          <w:rFonts w:cs="Calibri"/>
          <w:color w:val="000000"/>
          <w:lang w:eastAsia="en-CA"/>
        </w:rPr>
        <w:t xml:space="preserve"> impact on </w:t>
      </w:r>
      <w:r w:rsidR="0073655B">
        <w:rPr>
          <w:rFonts w:cs="Calibri"/>
          <w:color w:val="000000"/>
          <w:lang w:eastAsia="en-CA"/>
        </w:rPr>
        <w:t xml:space="preserve">the </w:t>
      </w:r>
      <w:r w:rsidR="008335B8" w:rsidRPr="0048585D">
        <w:rPr>
          <w:rFonts w:cs="Calibri"/>
          <w:color w:val="000000"/>
          <w:lang w:eastAsia="en-CA"/>
        </w:rPr>
        <w:t>domestic</w:t>
      </w:r>
      <w:r w:rsidRPr="0048585D">
        <w:rPr>
          <w:rFonts w:cs="Calibri"/>
          <w:color w:val="000000"/>
          <w:lang w:eastAsia="en-CA"/>
        </w:rPr>
        <w:t xml:space="preserve"> ICT goods value chains, </w:t>
      </w:r>
      <w:r w:rsidR="0073655B">
        <w:rPr>
          <w:rFonts w:cs="Calibri"/>
          <w:color w:val="000000"/>
          <w:lang w:eastAsia="en-CA"/>
        </w:rPr>
        <w:t xml:space="preserve">resulting in the </w:t>
      </w:r>
      <w:r w:rsidR="008335B8" w:rsidRPr="0048585D">
        <w:rPr>
          <w:rFonts w:cs="Calibri"/>
          <w:color w:val="000000"/>
          <w:lang w:eastAsia="en-CA"/>
        </w:rPr>
        <w:t xml:space="preserve">contribution of </w:t>
      </w:r>
      <w:r w:rsidR="0073655B">
        <w:rPr>
          <w:rFonts w:cs="Calibri"/>
          <w:color w:val="000000"/>
          <w:lang w:eastAsia="en-CA"/>
        </w:rPr>
        <w:t>ICT t</w:t>
      </w:r>
      <w:r w:rsidR="008335B8" w:rsidRPr="0048585D">
        <w:rPr>
          <w:rFonts w:cs="Calibri"/>
          <w:color w:val="000000"/>
          <w:lang w:eastAsia="en-CA"/>
        </w:rPr>
        <w:t>rade</w:t>
      </w:r>
      <w:r w:rsidR="0073655B">
        <w:rPr>
          <w:rFonts w:cs="Calibri"/>
          <w:color w:val="000000"/>
          <w:lang w:eastAsia="en-CA"/>
        </w:rPr>
        <w:t xml:space="preserve"> to GDP</w:t>
      </w:r>
      <w:r w:rsidR="008335B8" w:rsidRPr="0048585D">
        <w:rPr>
          <w:rFonts w:cs="Calibri"/>
          <w:color w:val="000000"/>
          <w:lang w:eastAsia="en-CA"/>
        </w:rPr>
        <w:t xml:space="preserve">. </w:t>
      </w:r>
      <w:r w:rsidR="0073655B">
        <w:rPr>
          <w:rFonts w:cs="Calibri"/>
          <w:color w:val="000000"/>
          <w:lang w:eastAsia="en-CA"/>
        </w:rPr>
        <w:t xml:space="preserve">In this sense, ICT trade can be an important driver of </w:t>
      </w:r>
      <w:r w:rsidR="00F30FC2">
        <w:rPr>
          <w:rFonts w:cs="Calibri"/>
          <w:color w:val="000000"/>
          <w:lang w:eastAsia="en-CA"/>
        </w:rPr>
        <w:t xml:space="preserve">the </w:t>
      </w:r>
      <w:r w:rsidR="008335B8" w:rsidRPr="0048585D">
        <w:rPr>
          <w:rFonts w:cs="Calibri"/>
          <w:color w:val="000000"/>
          <w:lang w:eastAsia="en-CA"/>
        </w:rPr>
        <w:t>ICT</w:t>
      </w:r>
      <w:r w:rsidR="0073655B">
        <w:rPr>
          <w:rFonts w:cs="Calibri"/>
          <w:color w:val="000000"/>
          <w:lang w:eastAsia="en-CA"/>
        </w:rPr>
        <w:t xml:space="preserve"> sector’s contribution </w:t>
      </w:r>
      <w:r w:rsidR="008335B8" w:rsidRPr="0048585D">
        <w:rPr>
          <w:rFonts w:cs="Calibri"/>
          <w:color w:val="000000"/>
          <w:lang w:eastAsia="en-CA"/>
        </w:rPr>
        <w:t xml:space="preserve">share </w:t>
      </w:r>
      <w:r w:rsidR="0073655B">
        <w:rPr>
          <w:rFonts w:cs="Calibri"/>
          <w:color w:val="000000"/>
          <w:lang w:eastAsia="en-CA"/>
        </w:rPr>
        <w:t xml:space="preserve">to </w:t>
      </w:r>
      <w:r w:rsidR="00737755" w:rsidRPr="0048585D">
        <w:rPr>
          <w:rFonts w:cs="Calibri"/>
          <w:color w:val="000000"/>
          <w:lang w:eastAsia="en-CA"/>
        </w:rPr>
        <w:t>GDP</w:t>
      </w:r>
      <w:r w:rsidR="00F51958" w:rsidRPr="0048585D">
        <w:rPr>
          <w:rFonts w:cs="Calibri"/>
          <w:color w:val="000000"/>
          <w:lang w:eastAsia="en-CA"/>
        </w:rPr>
        <w:t>.</w:t>
      </w:r>
      <w:r w:rsidR="004C016C">
        <w:rPr>
          <w:rFonts w:cs="Calibri"/>
          <w:color w:val="000000"/>
          <w:lang w:eastAsia="en-CA"/>
        </w:rPr>
        <w:t xml:space="preserve"> </w:t>
      </w:r>
    </w:p>
    <w:p w14:paraId="73386389" w14:textId="7C710CB9" w:rsidR="00973098" w:rsidRDefault="003F3E6B" w:rsidP="00973098">
      <w:pPr>
        <w:widowControl w:val="0"/>
        <w:pBdr>
          <w:top w:val="nil"/>
          <w:left w:val="nil"/>
          <w:bottom w:val="nil"/>
          <w:right w:val="nil"/>
          <w:between w:val="nil"/>
        </w:pBdr>
        <w:spacing w:after="120" w:line="240" w:lineRule="auto"/>
        <w:rPr>
          <w:rFonts w:cs="Calibri"/>
          <w:color w:val="000000"/>
          <w:lang w:eastAsia="en-CA"/>
        </w:rPr>
      </w:pPr>
      <w:r w:rsidRPr="00FF0C7D">
        <w:rPr>
          <w:rFonts w:cs="Calibri"/>
          <w:color w:val="000000"/>
          <w:lang w:eastAsia="en-CA"/>
        </w:rPr>
        <w:t>As shown in</w:t>
      </w:r>
      <w:r w:rsidR="00FF0C7D" w:rsidRPr="00FF0C7D">
        <w:rPr>
          <w:rFonts w:cs="Calibri"/>
          <w:color w:val="000000"/>
          <w:lang w:eastAsia="en-CA"/>
        </w:rPr>
        <w:t xml:space="preserve"> </w:t>
      </w:r>
      <w:r w:rsidR="00FF0C7D" w:rsidRPr="00FF0C7D">
        <w:rPr>
          <w:rFonts w:cs="Calibri"/>
          <w:color w:val="000000"/>
          <w:lang w:eastAsia="en-CA"/>
        </w:rPr>
        <w:fldChar w:fldCharType="begin"/>
      </w:r>
      <w:r w:rsidR="00FF0C7D" w:rsidRPr="00FF0C7D">
        <w:rPr>
          <w:rFonts w:cs="Calibri"/>
          <w:color w:val="000000"/>
          <w:lang w:eastAsia="en-CA"/>
        </w:rPr>
        <w:instrText xml:space="preserve"> REF _Ref29011359 \h  \* MERGEFORMAT </w:instrText>
      </w:r>
      <w:r w:rsidR="00FF0C7D" w:rsidRPr="00FF0C7D">
        <w:rPr>
          <w:rFonts w:cs="Calibri"/>
          <w:color w:val="000000"/>
          <w:lang w:eastAsia="en-CA"/>
        </w:rPr>
      </w:r>
      <w:r w:rsidR="00FF0C7D" w:rsidRPr="00FF0C7D">
        <w:rPr>
          <w:rFonts w:cs="Calibri"/>
          <w:color w:val="000000"/>
          <w:lang w:eastAsia="en-CA"/>
        </w:rPr>
        <w:fldChar w:fldCharType="separate"/>
      </w:r>
      <w:r w:rsidR="00FF0C7D" w:rsidRPr="00FF0C7D">
        <w:t xml:space="preserve">Figure </w:t>
      </w:r>
      <w:r w:rsidR="00FF0C7D" w:rsidRPr="00FF0C7D">
        <w:rPr>
          <w:noProof/>
        </w:rPr>
        <w:t>9</w:t>
      </w:r>
      <w:r w:rsidR="00FF0C7D" w:rsidRPr="00FF0C7D">
        <w:rPr>
          <w:rFonts w:cs="Calibri"/>
          <w:color w:val="000000"/>
          <w:lang w:eastAsia="en-CA"/>
        </w:rPr>
        <w:fldChar w:fldCharType="end"/>
      </w:r>
      <w:r w:rsidR="00FF0C7D" w:rsidRPr="00FF0C7D">
        <w:rPr>
          <w:rFonts w:cs="Calibri"/>
          <w:color w:val="000000"/>
          <w:lang w:eastAsia="en-CA"/>
        </w:rPr>
        <w:t xml:space="preserve"> above</w:t>
      </w:r>
      <w:r w:rsidRPr="00FF0C7D">
        <w:rPr>
          <w:rFonts w:cs="Calibri"/>
          <w:color w:val="000000"/>
          <w:lang w:eastAsia="en-CA"/>
        </w:rPr>
        <w:t xml:space="preserve">, </w:t>
      </w:r>
      <w:r w:rsidR="00CA4307">
        <w:rPr>
          <w:rFonts w:cs="Calibri"/>
          <w:color w:val="000000"/>
          <w:lang w:eastAsia="en-CA"/>
        </w:rPr>
        <w:t xml:space="preserve">in 2019 </w:t>
      </w:r>
      <w:r w:rsidRPr="00FF0C7D">
        <w:rPr>
          <w:rFonts w:cs="Calibri"/>
          <w:color w:val="000000"/>
          <w:lang w:eastAsia="en-CA"/>
        </w:rPr>
        <w:t xml:space="preserve">the ICT trade </w:t>
      </w:r>
      <w:r w:rsidR="00FF0C7D">
        <w:rPr>
          <w:rFonts w:cs="Calibri"/>
          <w:color w:val="000000"/>
          <w:lang w:eastAsia="en-CA"/>
        </w:rPr>
        <w:t>sub-sector</w:t>
      </w:r>
      <w:r w:rsidR="00CA4307">
        <w:rPr>
          <w:rFonts w:cs="Calibri"/>
          <w:color w:val="000000"/>
          <w:lang w:eastAsia="en-CA"/>
        </w:rPr>
        <w:t xml:space="preserve"> is</w:t>
      </w:r>
      <w:r w:rsidRPr="00FF0C7D">
        <w:rPr>
          <w:rFonts w:cs="Calibri"/>
          <w:color w:val="000000"/>
          <w:lang w:eastAsia="en-CA"/>
        </w:rPr>
        <w:t xml:space="preserve"> the second highest contributor </w:t>
      </w:r>
      <w:r w:rsidR="00F30FC2" w:rsidRPr="00FF0C7D">
        <w:rPr>
          <w:rFonts w:cs="Calibri"/>
          <w:color w:val="000000"/>
          <w:lang w:eastAsia="en-CA"/>
        </w:rPr>
        <w:t>to</w:t>
      </w:r>
      <w:r w:rsidRPr="00FF0C7D">
        <w:rPr>
          <w:rFonts w:cs="Calibri"/>
          <w:color w:val="000000"/>
          <w:lang w:eastAsia="en-CA"/>
        </w:rPr>
        <w:t xml:space="preserve"> GDP for almost all benchmark countries.</w:t>
      </w:r>
      <w:r w:rsidR="00A85059" w:rsidRPr="00FF0C7D">
        <w:rPr>
          <w:rFonts w:cs="Calibri"/>
          <w:color w:val="000000"/>
          <w:lang w:eastAsia="en-CA"/>
        </w:rPr>
        <w:t xml:space="preserve"> However, compared to 2010</w:t>
      </w:r>
      <w:r w:rsidR="00FF3DBD" w:rsidRPr="00FF0C7D">
        <w:rPr>
          <w:rFonts w:cs="Calibri"/>
          <w:color w:val="000000"/>
          <w:lang w:eastAsia="en-CA"/>
        </w:rPr>
        <w:t>,</w:t>
      </w:r>
      <w:r w:rsidR="00A85059" w:rsidRPr="00FF0C7D">
        <w:rPr>
          <w:rFonts w:cs="Calibri"/>
          <w:color w:val="000000"/>
          <w:lang w:eastAsia="en-CA"/>
        </w:rPr>
        <w:t xml:space="preserve"> the relative share of ICT Trade GDP decreased </w:t>
      </w:r>
      <w:r w:rsidR="00CA4307">
        <w:rPr>
          <w:rFonts w:cs="Calibri"/>
          <w:color w:val="000000"/>
          <w:lang w:eastAsia="en-CA"/>
        </w:rPr>
        <w:t>in case of</w:t>
      </w:r>
      <w:r w:rsidR="00A85059" w:rsidRPr="00FF0C7D">
        <w:rPr>
          <w:rFonts w:cs="Calibri"/>
          <w:color w:val="000000"/>
          <w:lang w:eastAsia="en-CA"/>
        </w:rPr>
        <w:t xml:space="preserve"> the developed benchmark countries.</w:t>
      </w:r>
      <w:r w:rsidR="00A85059">
        <w:rPr>
          <w:rFonts w:cs="Calibri"/>
          <w:color w:val="000000"/>
          <w:lang w:eastAsia="en-CA"/>
        </w:rPr>
        <w:t xml:space="preserve"> </w:t>
      </w:r>
    </w:p>
    <w:p w14:paraId="5E62A121" w14:textId="2E44CD69" w:rsidR="00973098" w:rsidRDefault="00A85059" w:rsidP="00973098">
      <w:pPr>
        <w:widowControl w:val="0"/>
        <w:pBdr>
          <w:top w:val="nil"/>
          <w:left w:val="nil"/>
          <w:bottom w:val="nil"/>
          <w:right w:val="nil"/>
          <w:between w:val="nil"/>
        </w:pBdr>
        <w:spacing w:after="120" w:line="240" w:lineRule="auto"/>
        <w:rPr>
          <w:rFonts w:cs="Calibri"/>
          <w:color w:val="000000"/>
          <w:lang w:eastAsia="en-CA"/>
        </w:rPr>
      </w:pPr>
      <w:r>
        <w:rPr>
          <w:rFonts w:cs="Calibri"/>
          <w:color w:val="000000"/>
          <w:lang w:eastAsia="en-CA"/>
        </w:rPr>
        <w:t>For example, compared to 2010, in 201</w:t>
      </w:r>
      <w:r w:rsidR="00CA4307">
        <w:rPr>
          <w:rFonts w:cs="Calibri"/>
          <w:color w:val="000000"/>
          <w:lang w:eastAsia="en-CA"/>
        </w:rPr>
        <w:t>9</w:t>
      </w:r>
      <w:r w:rsidR="00FF3DBD">
        <w:rPr>
          <w:rFonts w:cs="Calibri"/>
          <w:color w:val="000000"/>
          <w:lang w:eastAsia="en-CA"/>
        </w:rPr>
        <w:t>,</w:t>
      </w:r>
      <w:r>
        <w:rPr>
          <w:rFonts w:cs="Calibri"/>
          <w:color w:val="000000"/>
          <w:lang w:eastAsia="en-CA"/>
        </w:rPr>
        <w:t xml:space="preserve"> the ICT Trade GDP share in Australia decreased by </w:t>
      </w:r>
      <w:r w:rsidR="00CA4307">
        <w:rPr>
          <w:rFonts w:cs="Calibri"/>
          <w:color w:val="000000"/>
          <w:lang w:eastAsia="en-CA"/>
        </w:rPr>
        <w:t>-</w:t>
      </w:r>
      <w:r>
        <w:rPr>
          <w:rFonts w:cs="Calibri"/>
          <w:color w:val="000000"/>
          <w:lang w:eastAsia="en-CA"/>
        </w:rPr>
        <w:t>0.6</w:t>
      </w:r>
      <w:r w:rsidR="00CA4307">
        <w:rPr>
          <w:rFonts w:cs="Calibri"/>
          <w:color w:val="000000"/>
          <w:lang w:eastAsia="en-CA"/>
        </w:rPr>
        <w:t>6</w:t>
      </w:r>
      <w:r>
        <w:rPr>
          <w:rFonts w:cs="Calibri"/>
          <w:color w:val="000000"/>
          <w:lang w:eastAsia="en-CA"/>
        </w:rPr>
        <w:t xml:space="preserve"> percent points, followed by Norway (</w:t>
      </w:r>
      <w:r w:rsidR="00CA4307">
        <w:rPr>
          <w:rFonts w:cs="Calibri"/>
          <w:color w:val="000000"/>
          <w:lang w:eastAsia="en-CA"/>
        </w:rPr>
        <w:t>-</w:t>
      </w:r>
      <w:r>
        <w:rPr>
          <w:rFonts w:cs="Calibri"/>
          <w:color w:val="000000"/>
          <w:lang w:eastAsia="en-CA"/>
        </w:rPr>
        <w:t>0.</w:t>
      </w:r>
      <w:r w:rsidR="00CA4307">
        <w:rPr>
          <w:rFonts w:cs="Calibri"/>
          <w:color w:val="000000"/>
          <w:lang w:eastAsia="en-CA"/>
        </w:rPr>
        <w:t>48</w:t>
      </w:r>
      <w:r>
        <w:rPr>
          <w:rFonts w:cs="Calibri"/>
          <w:color w:val="000000"/>
          <w:lang w:eastAsia="en-CA"/>
        </w:rPr>
        <w:t xml:space="preserve">%), </w:t>
      </w:r>
      <w:r w:rsidR="00CA4307">
        <w:rPr>
          <w:rFonts w:cs="Calibri"/>
          <w:color w:val="000000"/>
          <w:lang w:eastAsia="en-CA"/>
        </w:rPr>
        <w:t xml:space="preserve">UK (-0.25%), Sweden (-0.08%), </w:t>
      </w:r>
      <w:r>
        <w:rPr>
          <w:rFonts w:cs="Calibri"/>
          <w:color w:val="000000"/>
          <w:lang w:eastAsia="en-CA"/>
        </w:rPr>
        <w:t>Ireland (</w:t>
      </w:r>
      <w:r w:rsidR="00CA4307">
        <w:rPr>
          <w:rFonts w:cs="Calibri"/>
          <w:color w:val="000000"/>
          <w:lang w:eastAsia="en-CA"/>
        </w:rPr>
        <w:t>-</w:t>
      </w:r>
      <w:r>
        <w:rPr>
          <w:rFonts w:cs="Calibri"/>
          <w:color w:val="000000"/>
          <w:lang w:eastAsia="en-CA"/>
        </w:rPr>
        <w:t>0.</w:t>
      </w:r>
      <w:r w:rsidR="00CA4307">
        <w:rPr>
          <w:rFonts w:cs="Calibri"/>
          <w:color w:val="000000"/>
          <w:lang w:eastAsia="en-CA"/>
        </w:rPr>
        <w:t>08</w:t>
      </w:r>
      <w:r>
        <w:rPr>
          <w:rFonts w:cs="Calibri"/>
          <w:color w:val="000000"/>
          <w:lang w:eastAsia="en-CA"/>
        </w:rPr>
        <w:t xml:space="preserve">%), </w:t>
      </w:r>
      <w:r w:rsidR="00CA4307">
        <w:rPr>
          <w:rFonts w:cs="Calibri"/>
          <w:color w:val="000000"/>
          <w:lang w:eastAsia="en-CA"/>
        </w:rPr>
        <w:t xml:space="preserve">and </w:t>
      </w:r>
      <w:r>
        <w:rPr>
          <w:rFonts w:cs="Calibri"/>
          <w:color w:val="000000"/>
          <w:lang w:eastAsia="en-CA"/>
        </w:rPr>
        <w:t>Canada (</w:t>
      </w:r>
      <w:r w:rsidR="00CA4307">
        <w:rPr>
          <w:rFonts w:cs="Calibri"/>
          <w:color w:val="000000"/>
          <w:lang w:eastAsia="en-CA"/>
        </w:rPr>
        <w:t>-</w:t>
      </w:r>
      <w:r>
        <w:rPr>
          <w:rFonts w:cs="Calibri"/>
          <w:color w:val="000000"/>
          <w:lang w:eastAsia="en-CA"/>
        </w:rPr>
        <w:t>0.0</w:t>
      </w:r>
      <w:r w:rsidR="00CA4307">
        <w:rPr>
          <w:rFonts w:cs="Calibri"/>
          <w:color w:val="000000"/>
          <w:lang w:eastAsia="en-CA"/>
        </w:rPr>
        <w:t>6</w:t>
      </w:r>
      <w:r>
        <w:rPr>
          <w:rFonts w:cs="Calibri"/>
          <w:color w:val="000000"/>
          <w:lang w:eastAsia="en-CA"/>
        </w:rPr>
        <w:t>%</w:t>
      </w:r>
      <w:r w:rsidR="00CA4307">
        <w:rPr>
          <w:rFonts w:cs="Calibri"/>
          <w:color w:val="000000"/>
          <w:lang w:eastAsia="en-CA"/>
        </w:rPr>
        <w:t>)</w:t>
      </w:r>
      <w:r>
        <w:rPr>
          <w:rFonts w:cs="Calibri"/>
          <w:color w:val="000000"/>
          <w:lang w:eastAsia="en-CA"/>
        </w:rPr>
        <w:t xml:space="preserve">. </w:t>
      </w:r>
    </w:p>
    <w:p w14:paraId="7C7E7D54" w14:textId="06357039" w:rsidR="006559AB" w:rsidRDefault="004C016C" w:rsidP="00973098">
      <w:pPr>
        <w:widowControl w:val="0"/>
        <w:pBdr>
          <w:top w:val="nil"/>
          <w:left w:val="nil"/>
          <w:bottom w:val="nil"/>
          <w:right w:val="nil"/>
          <w:between w:val="nil"/>
        </w:pBdr>
        <w:spacing w:after="120" w:line="240" w:lineRule="auto"/>
        <w:rPr>
          <w:rFonts w:cs="Calibri"/>
          <w:color w:val="000000"/>
          <w:lang w:eastAsia="en-CA"/>
        </w:rPr>
      </w:pPr>
      <w:r w:rsidRPr="00CA4307">
        <w:rPr>
          <w:rFonts w:cs="Calibri"/>
          <w:color w:val="000000"/>
          <w:lang w:eastAsia="en-CA"/>
        </w:rPr>
        <w:t xml:space="preserve">Trade in ICT machinery and equipment (goods) dominates </w:t>
      </w:r>
      <w:r w:rsidR="00A91C5F" w:rsidRPr="00CA4307">
        <w:rPr>
          <w:rFonts w:cs="Calibri"/>
          <w:color w:val="000000"/>
          <w:lang w:eastAsia="en-CA"/>
        </w:rPr>
        <w:t>w</w:t>
      </w:r>
      <w:r w:rsidRPr="00CA4307">
        <w:rPr>
          <w:rFonts w:cs="Calibri"/>
          <w:color w:val="000000"/>
          <w:lang w:eastAsia="en-CA"/>
        </w:rPr>
        <w:t xml:space="preserve">holesale trade as per the sub sector’s definition provided by International Statistical Industrial Classification (ISIC) Revision 4. </w:t>
      </w:r>
      <w:r w:rsidR="006559AB" w:rsidRPr="00CA4307">
        <w:rPr>
          <w:rFonts w:cs="Calibri"/>
          <w:color w:val="000000"/>
          <w:lang w:eastAsia="en-CA"/>
        </w:rPr>
        <w:t xml:space="preserve">The decline in ICT </w:t>
      </w:r>
      <w:r w:rsidR="00A91C5F" w:rsidRPr="00CA4307">
        <w:rPr>
          <w:rFonts w:cs="Calibri"/>
          <w:color w:val="000000"/>
          <w:lang w:eastAsia="en-CA"/>
        </w:rPr>
        <w:t>w</w:t>
      </w:r>
      <w:r w:rsidR="006559AB" w:rsidRPr="00CA4307">
        <w:rPr>
          <w:rFonts w:cs="Calibri"/>
          <w:color w:val="000000"/>
          <w:lang w:eastAsia="en-CA"/>
        </w:rPr>
        <w:t xml:space="preserve">holesale trade can </w:t>
      </w:r>
      <w:r w:rsidRPr="00CA4307">
        <w:rPr>
          <w:rFonts w:cs="Calibri"/>
          <w:color w:val="000000"/>
          <w:lang w:eastAsia="en-CA"/>
        </w:rPr>
        <w:t>possibly be</w:t>
      </w:r>
      <w:r w:rsidR="006559AB" w:rsidRPr="00CA4307">
        <w:rPr>
          <w:rFonts w:cs="Calibri"/>
          <w:color w:val="000000"/>
          <w:lang w:eastAsia="en-CA"/>
        </w:rPr>
        <w:t xml:space="preserve"> </w:t>
      </w:r>
      <w:r w:rsidR="00A648C9" w:rsidRPr="00CA4307">
        <w:rPr>
          <w:rFonts w:cs="Calibri"/>
          <w:color w:val="000000"/>
          <w:lang w:eastAsia="en-CA"/>
        </w:rPr>
        <w:t xml:space="preserve">explained by a </w:t>
      </w:r>
      <w:r w:rsidR="006559AB" w:rsidRPr="00CA4307">
        <w:rPr>
          <w:rFonts w:cs="Calibri"/>
          <w:color w:val="000000"/>
          <w:lang w:eastAsia="en-CA"/>
        </w:rPr>
        <w:t>shift in production</w:t>
      </w:r>
      <w:r w:rsidRPr="00CA4307">
        <w:rPr>
          <w:rFonts w:cs="Calibri"/>
          <w:color w:val="000000"/>
          <w:lang w:eastAsia="en-CA"/>
        </w:rPr>
        <w:t xml:space="preserve"> of ICT goods</w:t>
      </w:r>
      <w:r w:rsidR="006559AB" w:rsidRPr="00CA4307">
        <w:rPr>
          <w:rFonts w:cs="Calibri"/>
          <w:color w:val="000000"/>
          <w:lang w:eastAsia="en-CA"/>
        </w:rPr>
        <w:t xml:space="preserve"> from developed nations to East Asian </w:t>
      </w:r>
      <w:r w:rsidR="00A91C5F" w:rsidRPr="00CA4307">
        <w:rPr>
          <w:rFonts w:cs="Calibri"/>
          <w:color w:val="000000"/>
          <w:lang w:eastAsia="en-CA"/>
        </w:rPr>
        <w:t>e</w:t>
      </w:r>
      <w:r w:rsidR="006559AB" w:rsidRPr="00CA4307">
        <w:rPr>
          <w:rFonts w:cs="Calibri"/>
          <w:color w:val="000000"/>
          <w:lang w:eastAsia="en-CA"/>
        </w:rPr>
        <w:t xml:space="preserve">conomies. </w:t>
      </w:r>
      <w:r w:rsidR="00A648C9" w:rsidRPr="00CA4307">
        <w:rPr>
          <w:rFonts w:cs="Calibri"/>
          <w:color w:val="000000"/>
          <w:lang w:eastAsia="en-CA"/>
        </w:rPr>
        <w:t>As a result, b</w:t>
      </w:r>
      <w:r w:rsidRPr="00CA4307">
        <w:rPr>
          <w:rFonts w:cs="Calibri"/>
          <w:color w:val="000000"/>
          <w:lang w:eastAsia="en-CA"/>
        </w:rPr>
        <w:t>oth production and export of ICT goods is more concentrated geographically (especially in East Asia) than ICT services.</w:t>
      </w:r>
      <w:r w:rsidR="00A648C9" w:rsidRPr="00CA4307">
        <w:rPr>
          <w:rFonts w:cs="Calibri"/>
          <w:color w:val="000000"/>
          <w:lang w:eastAsia="en-CA"/>
        </w:rPr>
        <w:t xml:space="preserve"> We believe that these structural changes in the global ICT ecosystem have triggered a lower volume of wholesale trade of ICT goods within </w:t>
      </w:r>
      <w:r w:rsidRPr="00CA4307">
        <w:rPr>
          <w:rFonts w:cs="Calibri"/>
          <w:color w:val="000000"/>
          <w:lang w:eastAsia="en-CA"/>
        </w:rPr>
        <w:t>US and European nations</w:t>
      </w:r>
      <w:r w:rsidR="00A648C9" w:rsidRPr="00CA4307">
        <w:rPr>
          <w:rFonts w:cs="Calibri"/>
          <w:color w:val="000000"/>
          <w:lang w:eastAsia="en-CA"/>
        </w:rPr>
        <w:t xml:space="preserve"> who have now become </w:t>
      </w:r>
      <w:r w:rsidR="00870BEA" w:rsidRPr="00CA4307">
        <w:rPr>
          <w:rFonts w:cs="Calibri"/>
          <w:color w:val="000000"/>
          <w:lang w:eastAsia="en-CA"/>
        </w:rPr>
        <w:t>a major</w:t>
      </w:r>
      <w:r w:rsidRPr="00CA4307">
        <w:rPr>
          <w:rFonts w:cs="Calibri"/>
          <w:color w:val="000000"/>
          <w:lang w:eastAsia="en-CA"/>
        </w:rPr>
        <w:t xml:space="preserve"> importer of ICT goods</w:t>
      </w:r>
      <w:r w:rsidR="0020501F" w:rsidRPr="00CA4307">
        <w:rPr>
          <w:rStyle w:val="EndnoteReference"/>
          <w:rFonts w:cs="Calibri"/>
          <w:color w:val="000000"/>
          <w:lang w:eastAsia="en-CA"/>
        </w:rPr>
        <w:endnoteReference w:id="9"/>
      </w:r>
      <w:r w:rsidR="0020501F" w:rsidRPr="00CA4307">
        <w:rPr>
          <w:rFonts w:cs="Calibri"/>
          <w:color w:val="000000"/>
          <w:lang w:eastAsia="en-CA"/>
        </w:rPr>
        <w:t>.</w:t>
      </w:r>
      <w:r w:rsidR="00A648C9">
        <w:rPr>
          <w:rFonts w:cs="Calibri"/>
          <w:color w:val="000000"/>
          <w:lang w:eastAsia="en-CA"/>
        </w:rPr>
        <w:t xml:space="preserve"> </w:t>
      </w:r>
    </w:p>
    <w:p w14:paraId="2C6808B3" w14:textId="344C2176" w:rsidR="00C42459" w:rsidRPr="0048585D" w:rsidRDefault="00CA4307" w:rsidP="0074206C">
      <w:pPr>
        <w:widowControl w:val="0"/>
        <w:pBdr>
          <w:top w:val="nil"/>
          <w:left w:val="nil"/>
          <w:bottom w:val="nil"/>
          <w:right w:val="nil"/>
          <w:between w:val="nil"/>
        </w:pBdr>
        <w:spacing w:after="360" w:line="240" w:lineRule="auto"/>
        <w:rPr>
          <w:rFonts w:cs="Calibri"/>
          <w:color w:val="000000"/>
          <w:lang w:eastAsia="en-CA"/>
        </w:rPr>
      </w:pPr>
      <w:r>
        <w:rPr>
          <w:rFonts w:cs="Calibri"/>
          <w:color w:val="000000"/>
          <w:lang w:eastAsia="en-CA"/>
        </w:rPr>
        <w:t xml:space="preserve">Among GCC countries </w:t>
      </w:r>
      <w:r w:rsidR="00A004D8">
        <w:rPr>
          <w:rFonts w:cs="Calibri"/>
          <w:color w:val="000000"/>
          <w:lang w:eastAsia="en-CA"/>
        </w:rPr>
        <w:t>UAE</w:t>
      </w:r>
      <w:r>
        <w:rPr>
          <w:rFonts w:cs="Calibri"/>
          <w:color w:val="000000"/>
          <w:lang w:eastAsia="en-CA"/>
        </w:rPr>
        <w:t xml:space="preserve"> (-0.0</w:t>
      </w:r>
      <w:r w:rsidR="005928D9">
        <w:rPr>
          <w:rFonts w:cs="Calibri"/>
          <w:color w:val="000000"/>
          <w:lang w:eastAsia="en-CA"/>
        </w:rPr>
        <w:t>7</w:t>
      </w:r>
      <w:r>
        <w:rPr>
          <w:rFonts w:cs="Calibri"/>
          <w:color w:val="000000"/>
          <w:lang w:eastAsia="en-CA"/>
        </w:rPr>
        <w:t xml:space="preserve">%), and Oman (-0.03%) </w:t>
      </w:r>
      <w:r w:rsidR="00A004D8">
        <w:rPr>
          <w:rFonts w:cs="Calibri"/>
          <w:color w:val="000000"/>
          <w:lang w:eastAsia="en-CA"/>
        </w:rPr>
        <w:t>experience</w:t>
      </w:r>
      <w:r>
        <w:rPr>
          <w:rFonts w:cs="Calibri"/>
          <w:color w:val="000000"/>
          <w:lang w:eastAsia="en-CA"/>
        </w:rPr>
        <w:t>d</w:t>
      </w:r>
      <w:r w:rsidR="00A004D8">
        <w:rPr>
          <w:rFonts w:cs="Calibri"/>
          <w:color w:val="000000"/>
          <w:lang w:eastAsia="en-CA"/>
        </w:rPr>
        <w:t xml:space="preserve"> a decline</w:t>
      </w:r>
      <w:r>
        <w:rPr>
          <w:rFonts w:cs="Calibri"/>
          <w:color w:val="000000"/>
          <w:lang w:eastAsia="en-CA"/>
        </w:rPr>
        <w:t xml:space="preserve"> in ICT Trade sub-sector. The other three GCC benchmark countries </w:t>
      </w:r>
      <w:r w:rsidR="00A004D8">
        <w:rPr>
          <w:rFonts w:cs="Calibri"/>
          <w:color w:val="000000"/>
          <w:lang w:eastAsia="en-CA"/>
        </w:rPr>
        <w:t>exhibited growth led by KSA (0.</w:t>
      </w:r>
      <w:r>
        <w:rPr>
          <w:rFonts w:cs="Calibri"/>
          <w:color w:val="000000"/>
          <w:lang w:eastAsia="en-CA"/>
        </w:rPr>
        <w:t>51</w:t>
      </w:r>
      <w:r w:rsidR="00A004D8">
        <w:rPr>
          <w:rFonts w:cs="Calibri"/>
          <w:color w:val="000000"/>
          <w:lang w:eastAsia="en-CA"/>
        </w:rPr>
        <w:t>%), followed by Qatar (0.2</w:t>
      </w:r>
      <w:r>
        <w:rPr>
          <w:rFonts w:cs="Calibri"/>
          <w:color w:val="000000"/>
          <w:lang w:eastAsia="en-CA"/>
        </w:rPr>
        <w:t>5</w:t>
      </w:r>
      <w:r w:rsidR="00A004D8">
        <w:rPr>
          <w:rFonts w:cs="Calibri"/>
          <w:color w:val="000000"/>
          <w:lang w:eastAsia="en-CA"/>
        </w:rPr>
        <w:t>%)</w:t>
      </w:r>
      <w:r>
        <w:rPr>
          <w:rFonts w:cs="Calibri"/>
          <w:color w:val="000000"/>
          <w:lang w:eastAsia="en-CA"/>
        </w:rPr>
        <w:t>, and Ku</w:t>
      </w:r>
      <w:r w:rsidR="00C42459">
        <w:rPr>
          <w:rFonts w:cs="Calibri"/>
          <w:color w:val="000000"/>
          <w:lang w:eastAsia="en-CA"/>
        </w:rPr>
        <w:t>wait</w:t>
      </w:r>
      <w:r>
        <w:rPr>
          <w:rFonts w:cs="Calibri"/>
          <w:color w:val="000000"/>
          <w:lang w:eastAsia="en-CA"/>
        </w:rPr>
        <w:t xml:space="preserve"> (0.02%)</w:t>
      </w:r>
      <w:r w:rsidR="00C42459">
        <w:rPr>
          <w:rFonts w:cs="Calibri"/>
          <w:color w:val="000000"/>
          <w:lang w:eastAsia="en-CA"/>
        </w:rPr>
        <w:t xml:space="preserve">. </w:t>
      </w:r>
    </w:p>
    <w:p w14:paraId="3FE27FF2" w14:textId="46D337EA" w:rsidR="00737755" w:rsidRDefault="00B849D4" w:rsidP="00411CE0">
      <w:pPr>
        <w:widowControl w:val="0"/>
        <w:pBdr>
          <w:top w:val="nil"/>
          <w:left w:val="nil"/>
          <w:bottom w:val="nil"/>
          <w:right w:val="nil"/>
          <w:between w:val="nil"/>
        </w:pBdr>
        <w:spacing w:after="120" w:line="240" w:lineRule="auto"/>
      </w:pPr>
      <w:r w:rsidRPr="00B849D4">
        <w:rPr>
          <w:noProof/>
        </w:rPr>
        <w:drawing>
          <wp:inline distT="0" distB="0" distL="0" distR="0" wp14:anchorId="48322C2F" wp14:editId="14F35C22">
            <wp:extent cx="5940000" cy="2952000"/>
            <wp:effectExtent l="0" t="0" r="3810" b="1270"/>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000" cy="2952000"/>
                    </a:xfrm>
                    <a:prstGeom prst="rect">
                      <a:avLst/>
                    </a:prstGeom>
                    <a:noFill/>
                    <a:ln>
                      <a:noFill/>
                    </a:ln>
                  </pic:spPr>
                </pic:pic>
              </a:graphicData>
            </a:graphic>
          </wp:inline>
        </w:drawing>
      </w:r>
    </w:p>
    <w:p w14:paraId="0362761A" w14:textId="67AC85A1" w:rsidR="00737755" w:rsidRPr="005928D9" w:rsidRDefault="00737755" w:rsidP="005928D9">
      <w:pPr>
        <w:pStyle w:val="Caption"/>
        <w:spacing w:after="0"/>
      </w:pPr>
      <w:bookmarkStart w:id="42" w:name="_Toc39525557"/>
      <w:r w:rsidRPr="005928D9">
        <w:t xml:space="preserve">Figure </w:t>
      </w:r>
      <w:r w:rsidR="00A54CBB">
        <w:fldChar w:fldCharType="begin"/>
      </w:r>
      <w:r w:rsidR="00A54CBB">
        <w:instrText xml:space="preserve"> SEQ Figure \* ARABIC </w:instrText>
      </w:r>
      <w:r w:rsidR="00A54CBB">
        <w:fldChar w:fldCharType="separate"/>
      </w:r>
      <w:r w:rsidR="00276D4F" w:rsidRPr="005928D9">
        <w:rPr>
          <w:noProof/>
        </w:rPr>
        <w:t>13</w:t>
      </w:r>
      <w:r w:rsidR="00A54CBB">
        <w:rPr>
          <w:noProof/>
        </w:rPr>
        <w:fldChar w:fldCharType="end"/>
      </w:r>
      <w:r w:rsidRPr="005928D9">
        <w:t xml:space="preserve">: </w:t>
      </w:r>
      <w:r w:rsidR="00411CE0" w:rsidRPr="005928D9">
        <w:t>Change (percent points) in ICT Trade (Wholesale) GDP contribution from 2010 to 201</w:t>
      </w:r>
      <w:r w:rsidR="00AE344A" w:rsidRPr="005928D9">
        <w:t>9</w:t>
      </w:r>
      <w:bookmarkEnd w:id="42"/>
    </w:p>
    <w:p w14:paraId="77C4BF18" w14:textId="2AAA76B7" w:rsidR="005928D9" w:rsidRPr="005928D9" w:rsidRDefault="00AB2764" w:rsidP="003D4272">
      <w:pPr>
        <w:spacing w:after="240"/>
        <w:rPr>
          <w:sz w:val="18"/>
          <w:szCs w:val="18"/>
        </w:rPr>
      </w:pPr>
      <w:r>
        <w:rPr>
          <w:i/>
          <w:iCs/>
          <w:color w:val="2F546A"/>
          <w:sz w:val="18"/>
          <w:szCs w:val="18"/>
        </w:rPr>
        <w:t xml:space="preserve">Source: </w:t>
      </w:r>
      <w:r w:rsidR="005928D9" w:rsidRPr="005928D9">
        <w:rPr>
          <w:i/>
          <w:iCs/>
          <w:color w:val="2F546A"/>
          <w:sz w:val="18"/>
          <w:szCs w:val="18"/>
        </w:rPr>
        <w:t>MSI’s modelling based on data national account data collected for individual countries from UNData, countries’ national statistics, and World Bank database.</w:t>
      </w:r>
    </w:p>
    <w:p w14:paraId="47B2E809" w14:textId="33635B6B" w:rsidR="0074206C" w:rsidRDefault="00973098" w:rsidP="0074206C">
      <w:r>
        <w:lastRenderedPageBreak/>
        <w:t>Despite</w:t>
      </w:r>
      <w:r w:rsidR="00071685">
        <w:t xml:space="preserve"> a significant decline, Australia</w:t>
      </w:r>
      <w:r w:rsidR="00F30FC2">
        <w:t>'s</w:t>
      </w:r>
      <w:r w:rsidR="00071685">
        <w:t xml:space="preserve"> relative share of ICT Trade GDP ranks the highest among the benchmark countries</w:t>
      </w:r>
      <w:r w:rsidR="00CA4307">
        <w:t xml:space="preserve"> in 2019</w:t>
      </w:r>
      <w:r w:rsidR="00071685">
        <w:t>, followed by UAE, Ireland - The KSA ranked 7</w:t>
      </w:r>
      <w:r w:rsidR="00071685" w:rsidRPr="00071685">
        <w:rPr>
          <w:vertAlign w:val="superscript"/>
        </w:rPr>
        <w:t>th</w:t>
      </w:r>
      <w:r w:rsidR="00071685">
        <w:t xml:space="preserve"> </w:t>
      </w:r>
      <w:r w:rsidR="00E247BE">
        <w:t xml:space="preserve">according to ICT trade GDP share, </w:t>
      </w:r>
      <w:r w:rsidR="00071685">
        <w:t>as shown below.</w:t>
      </w:r>
    </w:p>
    <w:p w14:paraId="33321882" w14:textId="05B6DB9C" w:rsidR="00071685" w:rsidRPr="00093E28" w:rsidRDefault="00071685" w:rsidP="007963E2">
      <w:pPr>
        <w:pStyle w:val="ListParagraph"/>
        <w:numPr>
          <w:ilvl w:val="0"/>
          <w:numId w:val="18"/>
        </w:numPr>
        <w:ind w:left="714" w:hanging="357"/>
      </w:pPr>
      <w:r w:rsidRPr="00093E28">
        <w:t>Australia</w:t>
      </w:r>
      <w:r w:rsidR="00E247BE" w:rsidRPr="00093E28">
        <w:t xml:space="preserve">: </w:t>
      </w:r>
      <w:r w:rsidRPr="00093E28">
        <w:t>2.4</w:t>
      </w:r>
      <w:r w:rsidR="00CA4307" w:rsidRPr="00093E28">
        <w:t>2</w:t>
      </w:r>
      <w:r w:rsidRPr="00093E28">
        <w:t>%</w:t>
      </w:r>
    </w:p>
    <w:p w14:paraId="23E30A4C" w14:textId="3F303614" w:rsidR="00071685" w:rsidRPr="00093E28" w:rsidRDefault="00071685" w:rsidP="007963E2">
      <w:pPr>
        <w:pStyle w:val="ListParagraph"/>
        <w:numPr>
          <w:ilvl w:val="0"/>
          <w:numId w:val="18"/>
        </w:numPr>
        <w:ind w:left="714" w:hanging="357"/>
      </w:pPr>
      <w:r w:rsidRPr="00093E28">
        <w:t>UAE</w:t>
      </w:r>
      <w:r w:rsidR="00E247BE" w:rsidRPr="00093E28">
        <w:t xml:space="preserve">: </w:t>
      </w:r>
      <w:r w:rsidRPr="00093E28">
        <w:t>1.</w:t>
      </w:r>
      <w:r w:rsidR="00093E28" w:rsidRPr="00093E28">
        <w:t>78</w:t>
      </w:r>
      <w:r w:rsidRPr="00093E28">
        <w:t>%</w:t>
      </w:r>
    </w:p>
    <w:p w14:paraId="580EBBA2" w14:textId="2D7DAB34" w:rsidR="00071685" w:rsidRPr="00093E28" w:rsidRDefault="00071685" w:rsidP="007963E2">
      <w:pPr>
        <w:pStyle w:val="ListParagraph"/>
        <w:numPr>
          <w:ilvl w:val="0"/>
          <w:numId w:val="18"/>
        </w:numPr>
        <w:ind w:left="714" w:hanging="357"/>
      </w:pPr>
      <w:r w:rsidRPr="00093E28">
        <w:t>Ireland</w:t>
      </w:r>
      <w:r w:rsidR="00E247BE" w:rsidRPr="00093E28">
        <w:t xml:space="preserve">: </w:t>
      </w:r>
      <w:r w:rsidRPr="00093E28">
        <w:t>1.</w:t>
      </w:r>
      <w:r w:rsidR="00093E28" w:rsidRPr="00093E28">
        <w:t>55</w:t>
      </w:r>
      <w:r w:rsidRPr="00093E28">
        <w:t>%</w:t>
      </w:r>
    </w:p>
    <w:p w14:paraId="48410E44" w14:textId="491DB9B0" w:rsidR="00071685" w:rsidRPr="00093E28" w:rsidRDefault="00071685" w:rsidP="007963E2">
      <w:pPr>
        <w:pStyle w:val="ListParagraph"/>
        <w:numPr>
          <w:ilvl w:val="0"/>
          <w:numId w:val="18"/>
        </w:numPr>
        <w:ind w:left="714" w:hanging="357"/>
      </w:pPr>
      <w:r w:rsidRPr="00093E28">
        <w:t>Canada</w:t>
      </w:r>
      <w:r w:rsidR="00E247BE" w:rsidRPr="00093E28">
        <w:t xml:space="preserve">: </w:t>
      </w:r>
      <w:r w:rsidRPr="00093E28">
        <w:t>1.4</w:t>
      </w:r>
      <w:r w:rsidR="00093E28" w:rsidRPr="00093E28">
        <w:t>5</w:t>
      </w:r>
      <w:r w:rsidRPr="00093E28">
        <w:t>%</w:t>
      </w:r>
    </w:p>
    <w:p w14:paraId="02CD2D6F" w14:textId="61DB2B14" w:rsidR="00071685" w:rsidRPr="00093E28" w:rsidRDefault="00071685" w:rsidP="007963E2">
      <w:pPr>
        <w:pStyle w:val="ListParagraph"/>
        <w:numPr>
          <w:ilvl w:val="0"/>
          <w:numId w:val="18"/>
        </w:numPr>
        <w:ind w:left="714" w:hanging="357"/>
      </w:pPr>
      <w:r w:rsidRPr="00093E28">
        <w:t>Sweden</w:t>
      </w:r>
      <w:r w:rsidR="00E247BE" w:rsidRPr="00093E28">
        <w:t xml:space="preserve">: </w:t>
      </w:r>
      <w:r w:rsidRPr="00093E28">
        <w:t>1.</w:t>
      </w:r>
      <w:r w:rsidR="00093E28" w:rsidRPr="00093E28">
        <w:t>35</w:t>
      </w:r>
      <w:r w:rsidRPr="00093E28">
        <w:t>%</w:t>
      </w:r>
    </w:p>
    <w:p w14:paraId="1454AFED" w14:textId="30109BEC" w:rsidR="00071685" w:rsidRPr="00093E28" w:rsidRDefault="00071685" w:rsidP="007963E2">
      <w:pPr>
        <w:pStyle w:val="ListParagraph"/>
        <w:numPr>
          <w:ilvl w:val="0"/>
          <w:numId w:val="18"/>
        </w:numPr>
        <w:ind w:left="714" w:hanging="357"/>
      </w:pPr>
      <w:r w:rsidRPr="00093E28">
        <w:t>Qatar</w:t>
      </w:r>
      <w:r w:rsidR="00E247BE" w:rsidRPr="00093E28">
        <w:t xml:space="preserve">: </w:t>
      </w:r>
      <w:r w:rsidRPr="00093E28">
        <w:t>1.1</w:t>
      </w:r>
      <w:r w:rsidR="00093E28" w:rsidRPr="00093E28">
        <w:t>8</w:t>
      </w:r>
      <w:r w:rsidRPr="00093E28">
        <w:t>%</w:t>
      </w:r>
    </w:p>
    <w:p w14:paraId="154D8221" w14:textId="083A77AB" w:rsidR="00071685" w:rsidRPr="00093E28" w:rsidRDefault="00071685" w:rsidP="00E247BE">
      <w:pPr>
        <w:pStyle w:val="ListParagraph"/>
        <w:numPr>
          <w:ilvl w:val="0"/>
          <w:numId w:val="18"/>
        </w:numPr>
        <w:rPr>
          <w:b/>
          <w:bCs/>
          <w:color w:val="00B050"/>
        </w:rPr>
      </w:pPr>
      <w:r w:rsidRPr="00093E28">
        <w:rPr>
          <w:b/>
          <w:bCs/>
          <w:color w:val="00B050"/>
        </w:rPr>
        <w:t>Saudi Arabia</w:t>
      </w:r>
      <w:r w:rsidR="00E247BE" w:rsidRPr="00093E28">
        <w:rPr>
          <w:b/>
          <w:bCs/>
          <w:color w:val="00B050"/>
        </w:rPr>
        <w:t xml:space="preserve">: </w:t>
      </w:r>
      <w:r w:rsidR="00453193" w:rsidRPr="00093E28">
        <w:rPr>
          <w:b/>
          <w:bCs/>
          <w:color w:val="00B050"/>
        </w:rPr>
        <w:t>1</w:t>
      </w:r>
      <w:r w:rsidRPr="00093E28">
        <w:rPr>
          <w:b/>
          <w:bCs/>
          <w:color w:val="00B050"/>
        </w:rPr>
        <w:t>.</w:t>
      </w:r>
      <w:r w:rsidR="00453193" w:rsidRPr="00093E28">
        <w:rPr>
          <w:b/>
          <w:bCs/>
          <w:color w:val="00B050"/>
        </w:rPr>
        <w:t>0</w:t>
      </w:r>
      <w:r w:rsidR="00093E28" w:rsidRPr="00093E28">
        <w:rPr>
          <w:b/>
          <w:bCs/>
          <w:color w:val="00B050"/>
        </w:rPr>
        <w:t>2</w:t>
      </w:r>
      <w:r w:rsidRPr="00093E28">
        <w:rPr>
          <w:b/>
          <w:bCs/>
          <w:color w:val="00B050"/>
        </w:rPr>
        <w:t>%</w:t>
      </w:r>
    </w:p>
    <w:p w14:paraId="53479E4E" w14:textId="3B2CFE73" w:rsidR="00E247BE" w:rsidRDefault="00E247BE" w:rsidP="00136D83">
      <w:pPr>
        <w:spacing w:after="360"/>
        <w:rPr>
          <w:b/>
          <w:bCs/>
          <w:i/>
          <w:iCs/>
        </w:rPr>
      </w:pPr>
      <w:r w:rsidRPr="00E247BE">
        <w:rPr>
          <w:b/>
          <w:bCs/>
          <w:i/>
          <w:iCs/>
        </w:rPr>
        <w:t xml:space="preserve">We believe </w:t>
      </w:r>
      <w:r w:rsidR="00F30FC2">
        <w:rPr>
          <w:b/>
          <w:bCs/>
          <w:i/>
          <w:iCs/>
        </w:rPr>
        <w:t xml:space="preserve">a </w:t>
      </w:r>
      <w:r w:rsidRPr="00E247BE">
        <w:rPr>
          <w:b/>
          <w:bCs/>
          <w:i/>
          <w:iCs/>
        </w:rPr>
        <w:t xml:space="preserve">further study of the UAE ‘s ICT Trade ecosystem will lead to </w:t>
      </w:r>
      <w:r w:rsidR="00F30FC2">
        <w:rPr>
          <w:b/>
          <w:bCs/>
          <w:i/>
          <w:iCs/>
        </w:rPr>
        <w:t xml:space="preserve">the </w:t>
      </w:r>
      <w:r w:rsidRPr="00E247BE">
        <w:rPr>
          <w:b/>
          <w:bCs/>
          <w:i/>
          <w:iCs/>
        </w:rPr>
        <w:t>identification of areas to improve KSA’s ICT trade GDP contribution to the national economy.</w:t>
      </w:r>
    </w:p>
    <w:p w14:paraId="6E1FAB56" w14:textId="5865A454" w:rsidR="00092346" w:rsidRPr="003D4272" w:rsidRDefault="00F32040" w:rsidP="00092346">
      <w:pPr>
        <w:pStyle w:val="Heading1"/>
        <w:numPr>
          <w:ilvl w:val="0"/>
          <w:numId w:val="4"/>
        </w:numPr>
        <w:pBdr>
          <w:top w:val="nil"/>
          <w:left w:val="nil"/>
          <w:bottom w:val="nil"/>
          <w:right w:val="nil"/>
          <w:between w:val="nil"/>
        </w:pBdr>
        <w:spacing w:after="120" w:line="240" w:lineRule="auto"/>
        <w:ind w:left="357" w:hanging="357"/>
        <w:rPr>
          <w:rFonts w:eastAsia="Calibri" w:cs="Calibri"/>
          <w:color w:val="2F546A"/>
          <w:sz w:val="24"/>
          <w:szCs w:val="24"/>
          <w:lang w:val="en-US" w:eastAsia="en-CA"/>
        </w:rPr>
      </w:pPr>
      <w:bookmarkStart w:id="43" w:name="_Toc39525525"/>
      <w:r w:rsidRPr="003D4272">
        <w:rPr>
          <w:rFonts w:eastAsia="Calibri"/>
          <w:color w:val="2F546A"/>
          <w:lang w:eastAsia="en-CA"/>
        </w:rPr>
        <w:t>Broadband (Telecom) Penetration</w:t>
      </w:r>
      <w:r w:rsidR="00766C0A" w:rsidRPr="003D4272">
        <w:rPr>
          <w:rStyle w:val="EndnoteReference"/>
          <w:rFonts w:eastAsia="Calibri"/>
          <w:color w:val="2F546A"/>
          <w:lang w:eastAsia="en-CA"/>
        </w:rPr>
        <w:endnoteReference w:id="10"/>
      </w:r>
      <w:r w:rsidRPr="003D4272">
        <w:rPr>
          <w:rFonts w:eastAsia="Calibri"/>
          <w:color w:val="2F546A"/>
          <w:lang w:eastAsia="en-CA"/>
        </w:rPr>
        <w:t xml:space="preserve"> and Economic Development</w:t>
      </w:r>
      <w:bookmarkEnd w:id="43"/>
    </w:p>
    <w:p w14:paraId="2ACAE663" w14:textId="188FB88B" w:rsidR="00F47544" w:rsidRDefault="00685250" w:rsidP="00973098">
      <w:pPr>
        <w:spacing w:after="120"/>
      </w:pPr>
      <w:r>
        <w:t xml:space="preserve">There is </w:t>
      </w:r>
      <w:r w:rsidR="00F97731">
        <w:t xml:space="preserve">a </w:t>
      </w:r>
      <w:r w:rsidR="001842E0">
        <w:t xml:space="preserve">consensus </w:t>
      </w:r>
      <w:r w:rsidR="00F97731">
        <w:t>about the</w:t>
      </w:r>
      <w:r w:rsidR="001842E0">
        <w:t xml:space="preserve"> critical importance of b</w:t>
      </w:r>
      <w:r>
        <w:t xml:space="preserve">roadband </w:t>
      </w:r>
      <w:r w:rsidR="00F97731">
        <w:t>infrastructure</w:t>
      </w:r>
      <w:r w:rsidR="001842E0">
        <w:t xml:space="preserve"> </w:t>
      </w:r>
      <w:r w:rsidR="00F97731">
        <w:t>for</w:t>
      </w:r>
      <w:r w:rsidR="001842E0">
        <w:t xml:space="preserve"> economic development. That is, </w:t>
      </w:r>
      <w:r w:rsidR="001842E0" w:rsidRPr="001842E0">
        <w:rPr>
          <w:i/>
          <w:iCs/>
        </w:rPr>
        <w:t>broadband is a critical infrastructure for economic growth and citizen welfare</w:t>
      </w:r>
      <w:r w:rsidR="00EA3507">
        <w:rPr>
          <w:i/>
          <w:iCs/>
        </w:rPr>
        <w:t>.</w:t>
      </w:r>
      <w:r w:rsidR="00D33CF4">
        <w:rPr>
          <w:rStyle w:val="EndnoteReference"/>
          <w:i/>
          <w:iCs/>
        </w:rPr>
        <w:endnoteReference w:id="11"/>
      </w:r>
      <w:r w:rsidR="00EA3507">
        <w:rPr>
          <w:i/>
          <w:iCs/>
        </w:rPr>
        <w:t xml:space="preserve"> </w:t>
      </w:r>
      <w:r w:rsidR="00EA3507">
        <w:t xml:space="preserve">However, the economic benefits of broadband also depend on its penetration (adoption) across the country. </w:t>
      </w:r>
      <w:r w:rsidR="00FD458F">
        <w:t xml:space="preserve">In other words, </w:t>
      </w:r>
      <w:r w:rsidR="00F97731">
        <w:t xml:space="preserve">the </w:t>
      </w:r>
      <w:r w:rsidR="00FD458F">
        <w:t>increase in broadband penetrations results in higher economic benefits.</w:t>
      </w:r>
      <w:r w:rsidR="00596FCB">
        <w:t xml:space="preserve"> </w:t>
      </w:r>
    </w:p>
    <w:p w14:paraId="496C1D9E" w14:textId="1F1CB943" w:rsidR="00A06A88" w:rsidRDefault="00F47544" w:rsidP="00A06A88">
      <w:pPr>
        <w:spacing w:after="120"/>
      </w:pPr>
      <w:r>
        <w:t xml:space="preserve">According to </w:t>
      </w:r>
      <w:r w:rsidR="00F97731">
        <w:t xml:space="preserve">the </w:t>
      </w:r>
      <w:r>
        <w:t xml:space="preserve">ITU </w:t>
      </w:r>
      <w:r w:rsidR="00F97731">
        <w:t>S</w:t>
      </w:r>
      <w:r w:rsidR="00A41213">
        <w:t xml:space="preserve">tudy </w:t>
      </w:r>
      <w:r>
        <w:t>(2016)</w:t>
      </w:r>
      <w:r w:rsidR="00A06A88">
        <w:t xml:space="preserve"> the economic impact of fixed and mobile broadband penetrations varies according to the income levels of the country</w:t>
      </w:r>
      <w:r w:rsidR="00FB6348">
        <w:rPr>
          <w:rStyle w:val="EndnoteReference"/>
        </w:rPr>
        <w:endnoteReference w:id="12"/>
      </w:r>
      <w:r w:rsidR="00F97731">
        <w:t>:</w:t>
      </w:r>
    </w:p>
    <w:p w14:paraId="0E801442" w14:textId="41AF3970" w:rsidR="00A06A88" w:rsidRDefault="00CE0BDE" w:rsidP="00A06A88">
      <w:pPr>
        <w:pStyle w:val="ListParagraph"/>
        <w:numPr>
          <w:ilvl w:val="0"/>
          <w:numId w:val="19"/>
        </w:numPr>
        <w:spacing w:after="120"/>
      </w:pPr>
      <w:r>
        <w:t>t</w:t>
      </w:r>
      <w:r w:rsidR="00A06A88">
        <w:t>he mobile broadband contribution is higher in emerging economies than in more developed countries</w:t>
      </w:r>
      <w:r>
        <w:t>; and</w:t>
      </w:r>
    </w:p>
    <w:p w14:paraId="676E6096" w14:textId="571E54FC" w:rsidR="00CE0BDE" w:rsidRDefault="00CE0BDE" w:rsidP="00A06A88">
      <w:pPr>
        <w:pStyle w:val="ListParagraph"/>
        <w:numPr>
          <w:ilvl w:val="0"/>
          <w:numId w:val="19"/>
        </w:numPr>
        <w:spacing w:after="120"/>
      </w:pPr>
      <w:r>
        <w:t>the fixed broadband is higher in more advanced countries than in emerging economies</w:t>
      </w:r>
    </w:p>
    <w:p w14:paraId="2F0501B8" w14:textId="7F060669" w:rsidR="00092346" w:rsidRPr="00982B6F" w:rsidRDefault="00766C0A" w:rsidP="00982B6F">
      <w:pPr>
        <w:spacing w:after="360"/>
      </w:pPr>
      <w:r w:rsidRPr="00982B6F">
        <w:fldChar w:fldCharType="begin"/>
      </w:r>
      <w:r w:rsidRPr="00982B6F">
        <w:instrText xml:space="preserve"> REF _Ref31986871 \h </w:instrText>
      </w:r>
      <w:r w:rsidR="00982B6F">
        <w:instrText xml:space="preserve"> \* MERGEFORMAT </w:instrText>
      </w:r>
      <w:r w:rsidRPr="00982B6F">
        <w:fldChar w:fldCharType="separate"/>
      </w:r>
      <w:r w:rsidR="00276D4F" w:rsidRPr="00276D4F">
        <w:t xml:space="preserve">Figure </w:t>
      </w:r>
      <w:r w:rsidR="00276D4F" w:rsidRPr="00276D4F">
        <w:rPr>
          <w:noProof/>
        </w:rPr>
        <w:t>14</w:t>
      </w:r>
      <w:r w:rsidRPr="00982B6F">
        <w:fldChar w:fldCharType="end"/>
      </w:r>
      <w:r w:rsidRPr="00982B6F">
        <w:t xml:space="preserve"> below provides the comparison of mobile broadband penetration between KSA and benchmark developed countries for the years 2010-201</w:t>
      </w:r>
      <w:r w:rsidR="001E39F4">
        <w:t>9</w:t>
      </w:r>
      <w:r w:rsidR="0083122C">
        <w:rPr>
          <w:rStyle w:val="EndnoteReference"/>
        </w:rPr>
        <w:endnoteReference w:id="13"/>
      </w:r>
      <w:r w:rsidRPr="00982B6F">
        <w:t xml:space="preserve">. </w:t>
      </w:r>
    </w:p>
    <w:p w14:paraId="51095636" w14:textId="70446DA7" w:rsidR="00596FCB" w:rsidRDefault="00B466B4" w:rsidP="004E4734">
      <w:pPr>
        <w:spacing w:after="60"/>
      </w:pPr>
      <w:r w:rsidRPr="00B466B4">
        <w:rPr>
          <w:noProof/>
        </w:rPr>
        <w:lastRenderedPageBreak/>
        <w:drawing>
          <wp:inline distT="0" distB="0" distL="0" distR="0" wp14:anchorId="12F725BA" wp14:editId="7B91573F">
            <wp:extent cx="5940000" cy="2772000"/>
            <wp:effectExtent l="0" t="0" r="3810" b="9525"/>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000" cy="2772000"/>
                    </a:xfrm>
                    <a:prstGeom prst="rect">
                      <a:avLst/>
                    </a:prstGeom>
                    <a:noFill/>
                    <a:ln>
                      <a:noFill/>
                    </a:ln>
                  </pic:spPr>
                </pic:pic>
              </a:graphicData>
            </a:graphic>
          </wp:inline>
        </w:drawing>
      </w:r>
    </w:p>
    <w:p w14:paraId="780490E1" w14:textId="1F8AB864" w:rsidR="00596FCB" w:rsidRDefault="00596FCB" w:rsidP="00136D83">
      <w:pPr>
        <w:pStyle w:val="Caption"/>
        <w:spacing w:after="0"/>
      </w:pPr>
      <w:bookmarkStart w:id="44" w:name="_Ref31986871"/>
      <w:bookmarkStart w:id="45" w:name="_Toc39525558"/>
      <w:r w:rsidRPr="00B466B4">
        <w:t xml:space="preserve">Figure </w:t>
      </w:r>
      <w:r w:rsidR="00A54CBB">
        <w:fldChar w:fldCharType="begin"/>
      </w:r>
      <w:r w:rsidR="00A54CBB">
        <w:instrText xml:space="preserve"> SEQ Figure \* ARABIC </w:instrText>
      </w:r>
      <w:r w:rsidR="00A54CBB">
        <w:fldChar w:fldCharType="separate"/>
      </w:r>
      <w:r w:rsidR="00276D4F" w:rsidRPr="00B466B4">
        <w:rPr>
          <w:noProof/>
        </w:rPr>
        <w:t>14</w:t>
      </w:r>
      <w:r w:rsidR="00A54CBB">
        <w:rPr>
          <w:noProof/>
        </w:rPr>
        <w:fldChar w:fldCharType="end"/>
      </w:r>
      <w:bookmarkEnd w:id="44"/>
      <w:r w:rsidRPr="00B466B4">
        <w:t xml:space="preserve">: </w:t>
      </w:r>
      <w:r w:rsidR="0052076E" w:rsidRPr="00B466B4">
        <w:t>Mobile Broadband Penetration Comparison (</w:t>
      </w:r>
      <w:r w:rsidRPr="00B466B4">
        <w:t xml:space="preserve">2010 </w:t>
      </w:r>
      <w:r w:rsidR="0052076E" w:rsidRPr="00B466B4">
        <w:t>-</w:t>
      </w:r>
      <w:r w:rsidRPr="00B466B4">
        <w:t xml:space="preserve"> 201</w:t>
      </w:r>
      <w:r w:rsidR="008B3E39" w:rsidRPr="00B466B4">
        <w:t>9</w:t>
      </w:r>
      <w:r w:rsidR="0052076E" w:rsidRPr="00B466B4">
        <w:t>)</w:t>
      </w:r>
      <w:bookmarkEnd w:id="45"/>
    </w:p>
    <w:p w14:paraId="069A9424" w14:textId="77777777" w:rsidR="00136D83" w:rsidRPr="005928D9" w:rsidRDefault="00136D83" w:rsidP="00136D83">
      <w:pPr>
        <w:spacing w:after="360"/>
        <w:rPr>
          <w:sz w:val="18"/>
          <w:szCs w:val="18"/>
        </w:rPr>
      </w:pPr>
      <w:r>
        <w:rPr>
          <w:i/>
          <w:iCs/>
          <w:color w:val="2F546A"/>
          <w:sz w:val="18"/>
          <w:szCs w:val="18"/>
        </w:rPr>
        <w:t xml:space="preserve">Source:  </w:t>
      </w:r>
      <w:r w:rsidRPr="007963E2">
        <w:rPr>
          <w:i/>
          <w:iCs/>
          <w:color w:val="2F546A"/>
          <w:sz w:val="18"/>
          <w:szCs w:val="18"/>
        </w:rPr>
        <w:t>World Bank Development Indicators and CITC for KSA (Penetration = number of subscriptions per 100 inhabitants)</w:t>
      </w:r>
    </w:p>
    <w:p w14:paraId="26DD8740" w14:textId="261CEAFE" w:rsidR="0043590E" w:rsidRDefault="0043590E" w:rsidP="005270F8">
      <w:pPr>
        <w:spacing w:after="120"/>
      </w:pPr>
      <w:r>
        <w:t>Year to year comparison of mobile broadband penetration between benchmark countries for the perio</w:t>
      </w:r>
      <w:r w:rsidR="007F68E6">
        <w:t>d</w:t>
      </w:r>
      <w:r>
        <w:t xml:space="preserve"> 2010-201</w:t>
      </w:r>
      <w:r w:rsidR="00A845E7">
        <w:t>9</w:t>
      </w:r>
      <w:r>
        <w:t xml:space="preserve"> is provided in Appendix A5.</w:t>
      </w:r>
    </w:p>
    <w:p w14:paraId="0115A69E" w14:textId="5CE0C881" w:rsidR="00982B6F" w:rsidRDefault="00982B6F" w:rsidP="005270F8">
      <w:pPr>
        <w:spacing w:after="120"/>
      </w:pPr>
      <w:r>
        <w:t xml:space="preserve">As shown above, </w:t>
      </w:r>
      <w:r w:rsidRPr="00982B6F">
        <w:t>the KSA has made significant progress in mobile broadband penetration</w:t>
      </w:r>
      <w:r>
        <w:t xml:space="preserve">, </w:t>
      </w:r>
      <w:r w:rsidRPr="00982B6F">
        <w:t>increasing</w:t>
      </w:r>
      <w:r>
        <w:t xml:space="preserve"> from only </w:t>
      </w:r>
      <w:r w:rsidR="004E4734">
        <w:t>9.8</w:t>
      </w:r>
      <w:r>
        <w:t xml:space="preserve">% in 2010 to </w:t>
      </w:r>
      <w:r w:rsidR="00371366">
        <w:t>117</w:t>
      </w:r>
      <w:r w:rsidR="004E4734">
        <w:t>.2</w:t>
      </w:r>
      <w:r>
        <w:t>% in 201</w:t>
      </w:r>
      <w:r w:rsidR="00371366">
        <w:t>9</w:t>
      </w:r>
      <w:r>
        <w:t xml:space="preserve"> – an increase of </w:t>
      </w:r>
      <w:r w:rsidR="00371366">
        <w:t>107</w:t>
      </w:r>
      <w:r w:rsidR="004E4734">
        <w:t>.4</w:t>
      </w:r>
      <w:r>
        <w:t xml:space="preserve"> percent points over </w:t>
      </w:r>
      <w:r w:rsidR="00371366">
        <w:t>nine</w:t>
      </w:r>
      <w:r>
        <w:t xml:space="preserve"> years. </w:t>
      </w:r>
      <w:r w:rsidR="006C6224">
        <w:t xml:space="preserve">As a result, the KSA’s mobile penetration is comparable to developed countries. </w:t>
      </w:r>
      <w:r w:rsidR="00371366">
        <w:t xml:space="preserve">While lower than USA, Australia, and Sweden, </w:t>
      </w:r>
      <w:r w:rsidR="006C6224">
        <w:t>the KSA’s mobile broadband penetration in 201</w:t>
      </w:r>
      <w:r w:rsidR="00371366">
        <w:t>9</w:t>
      </w:r>
      <w:r w:rsidR="006C6224">
        <w:t xml:space="preserve"> was higher than </w:t>
      </w:r>
      <w:r w:rsidR="00973098">
        <w:t>that</w:t>
      </w:r>
      <w:r w:rsidR="006C6224">
        <w:t xml:space="preserve"> of </w:t>
      </w:r>
      <w:r w:rsidR="00371366">
        <w:t xml:space="preserve">Ireland, Norway, </w:t>
      </w:r>
      <w:r w:rsidR="006C6224">
        <w:t xml:space="preserve">Luxemburg, </w:t>
      </w:r>
      <w:r w:rsidR="00371366">
        <w:t xml:space="preserve">UK, Switzerland, and </w:t>
      </w:r>
      <w:r w:rsidR="006C6224">
        <w:t>Canada</w:t>
      </w:r>
      <w:r w:rsidR="00371366">
        <w:t>.</w:t>
      </w:r>
    </w:p>
    <w:p w14:paraId="719EC463" w14:textId="712978BB" w:rsidR="005270F8" w:rsidRDefault="005270F8" w:rsidP="00F5683A">
      <w:pPr>
        <w:spacing w:after="120"/>
      </w:pPr>
      <w:r w:rsidRPr="00371366">
        <w:t>ITU (201</w:t>
      </w:r>
      <w:r w:rsidR="00F36DE1" w:rsidRPr="00371366">
        <w:t>6</w:t>
      </w:r>
      <w:r w:rsidRPr="00371366">
        <w:t>) study</w:t>
      </w:r>
      <w:r>
        <w:t xml:space="preserve"> notes that according to</w:t>
      </w:r>
      <w:r w:rsidR="00724806">
        <w:t xml:space="preserve"> the</w:t>
      </w:r>
      <w:r>
        <w:t xml:space="preserve"> </w:t>
      </w:r>
      <w:r w:rsidRPr="005270F8">
        <w:rPr>
          <w:b/>
          <w:bCs/>
          <w:i/>
          <w:iCs/>
        </w:rPr>
        <w:t>increasing returns to scale</w:t>
      </w:r>
      <w:r w:rsidR="00AE3E58">
        <w:rPr>
          <w:b/>
          <w:bCs/>
          <w:i/>
          <w:iCs/>
        </w:rPr>
        <w:t xml:space="preserve"> or critical mass</w:t>
      </w:r>
      <w:r w:rsidRPr="005270F8">
        <w:rPr>
          <w:b/>
          <w:bCs/>
          <w:i/>
          <w:iCs/>
        </w:rPr>
        <w:t xml:space="preserve"> theory</w:t>
      </w:r>
      <w:r w:rsidR="00FF3DBD">
        <w:rPr>
          <w:b/>
          <w:bCs/>
          <w:i/>
          <w:iCs/>
        </w:rPr>
        <w:t>,</w:t>
      </w:r>
      <w:r>
        <w:t xml:space="preserve"> the impact of telecommunications on economic growth may only become significant once the adoption of technology achieves high penetration levels – economic impact increases with penetration. </w:t>
      </w:r>
      <w:r w:rsidR="00724806">
        <w:t xml:space="preserve">However, </w:t>
      </w:r>
      <w:r w:rsidR="00C22B16">
        <w:t xml:space="preserve">as ITU (2018) study notes, that after </w:t>
      </w:r>
      <w:r w:rsidR="00F30FC2">
        <w:t xml:space="preserve">a </w:t>
      </w:r>
      <w:r w:rsidR="00C22B16">
        <w:t>certain level of penetration (adoption)</w:t>
      </w:r>
      <w:r w:rsidR="00AE3E58">
        <w:t xml:space="preserve"> or critical mass is reached</w:t>
      </w:r>
      <w:r w:rsidR="00FF3DBD">
        <w:t>,</w:t>
      </w:r>
      <w:r w:rsidR="00C22B16">
        <w:t xml:space="preserve"> declining effects due to technology saturation emerge, referred to as </w:t>
      </w:r>
      <w:r w:rsidR="00C22B16" w:rsidRPr="00C22B16">
        <w:rPr>
          <w:b/>
          <w:bCs/>
          <w:i/>
          <w:iCs/>
        </w:rPr>
        <w:t>saturation effect theory</w:t>
      </w:r>
      <w:r w:rsidR="00C22B16">
        <w:t xml:space="preserve">. </w:t>
      </w:r>
    </w:p>
    <w:p w14:paraId="323D59F7" w14:textId="1BDF9372" w:rsidR="00DA709E" w:rsidRDefault="00AE3E58" w:rsidP="00D45F5F">
      <w:pPr>
        <w:spacing w:after="120"/>
      </w:pPr>
      <w:r>
        <w:t>Consistent with the prediction of the above two theor</w:t>
      </w:r>
      <w:r w:rsidR="00DA709E">
        <w:t>etical frameworks, the findings of ITU</w:t>
      </w:r>
      <w:r w:rsidR="00F30FC2">
        <w:t>'s</w:t>
      </w:r>
      <w:r w:rsidR="00DA709E">
        <w:t xml:space="preserve"> (2018) study indicate</w:t>
      </w:r>
      <w:r w:rsidR="00D45F5F">
        <w:t xml:space="preserve"> that </w:t>
      </w:r>
      <w:r w:rsidR="00F30FC2">
        <w:t xml:space="preserve">an </w:t>
      </w:r>
      <w:r w:rsidR="00D45F5F">
        <w:t xml:space="preserve">increase in </w:t>
      </w:r>
      <w:r w:rsidR="00DA709E">
        <w:t>mobile broadband penetration</w:t>
      </w:r>
      <w:r w:rsidR="00D45F5F">
        <w:t xml:space="preserve"> has no economic impact in </w:t>
      </w:r>
      <w:r w:rsidR="00F30FC2">
        <w:t xml:space="preserve">the </w:t>
      </w:r>
      <w:r w:rsidR="00D45F5F">
        <w:t xml:space="preserve">case of </w:t>
      </w:r>
      <w:r w:rsidR="00D45F5F" w:rsidRPr="00D45F5F">
        <w:rPr>
          <w:b/>
          <w:bCs/>
          <w:i/>
          <w:iCs/>
        </w:rPr>
        <w:t>high</w:t>
      </w:r>
      <w:r w:rsidR="00D45F5F">
        <w:rPr>
          <w:b/>
          <w:bCs/>
          <w:i/>
          <w:iCs/>
        </w:rPr>
        <w:t>-</w:t>
      </w:r>
      <w:r w:rsidR="00D45F5F" w:rsidRPr="00D45F5F">
        <w:rPr>
          <w:b/>
          <w:bCs/>
          <w:i/>
          <w:iCs/>
        </w:rPr>
        <w:t>income countries</w:t>
      </w:r>
      <w:r w:rsidR="00D45F5F">
        <w:t xml:space="preserve"> (per capita GDP &gt; USD 22,000), due to saturation effect. However, in case of </w:t>
      </w:r>
      <w:r w:rsidR="00D45F5F" w:rsidRPr="00D45F5F">
        <w:rPr>
          <w:b/>
          <w:bCs/>
          <w:i/>
          <w:iCs/>
        </w:rPr>
        <w:t>middle-income countries</w:t>
      </w:r>
      <w:r w:rsidR="00D45F5F">
        <w:t xml:space="preserve"> </w:t>
      </w:r>
      <w:r w:rsidR="00D45F5F" w:rsidRPr="00D45F5F">
        <w:t xml:space="preserve">(per capita GDP </w:t>
      </w:r>
      <w:r w:rsidR="00D45F5F">
        <w:t>between USD 12,000 and</w:t>
      </w:r>
      <w:r w:rsidR="00D45F5F" w:rsidRPr="00D45F5F">
        <w:t xml:space="preserve"> USD 22,000)</w:t>
      </w:r>
      <w:r w:rsidR="00D45F5F">
        <w:t xml:space="preserve">, and </w:t>
      </w:r>
      <w:r w:rsidR="00D45F5F" w:rsidRPr="00D45F5F">
        <w:rPr>
          <w:b/>
          <w:bCs/>
          <w:i/>
          <w:iCs/>
        </w:rPr>
        <w:t>low-income countries</w:t>
      </w:r>
      <w:r w:rsidR="00D45F5F">
        <w:t xml:space="preserve"> </w:t>
      </w:r>
      <w:r w:rsidR="00D45F5F" w:rsidRPr="00D45F5F">
        <w:t xml:space="preserve">per capita GDP </w:t>
      </w:r>
      <w:r w:rsidR="00D45F5F">
        <w:t>&lt; USD 12,000</w:t>
      </w:r>
      <w:r w:rsidR="00D45F5F" w:rsidRPr="00D45F5F">
        <w:t>)</w:t>
      </w:r>
      <w:r w:rsidR="00D45F5F">
        <w:t xml:space="preserve"> there is </w:t>
      </w:r>
      <w:r w:rsidR="00F30FC2">
        <w:t xml:space="preserve">the </w:t>
      </w:r>
      <w:r w:rsidR="00D45F5F">
        <w:t>incremental economic impact of the increase in mobile broadband penetration, due to increasing scale to return effect</w:t>
      </w:r>
      <w:r w:rsidR="00BC775F">
        <w:t>:</w:t>
      </w:r>
    </w:p>
    <w:p w14:paraId="34369E79" w14:textId="4B4321B5" w:rsidR="00D45F5F" w:rsidRDefault="00D45F5F" w:rsidP="00DA709E">
      <w:pPr>
        <w:pStyle w:val="ListParagraph"/>
        <w:numPr>
          <w:ilvl w:val="0"/>
          <w:numId w:val="20"/>
        </w:numPr>
        <w:spacing w:after="120"/>
      </w:pPr>
      <w:r w:rsidRPr="00D45F5F">
        <w:t>An increase of 10 percent in mobile broadband penetration yields an increase in 1.8 percent in GDP</w:t>
      </w:r>
      <w:r w:rsidR="00BC775F">
        <w:t xml:space="preserve"> in middle-income countries.</w:t>
      </w:r>
    </w:p>
    <w:p w14:paraId="288735C1" w14:textId="2D8E7872" w:rsidR="00BC775F" w:rsidRDefault="00207EC9" w:rsidP="00207EC9">
      <w:pPr>
        <w:pStyle w:val="ListParagraph"/>
        <w:numPr>
          <w:ilvl w:val="0"/>
          <w:numId w:val="20"/>
        </w:numPr>
        <w:spacing w:after="120"/>
      </w:pPr>
      <w:r w:rsidRPr="00D45F5F">
        <w:t xml:space="preserve">An increase of 10 percent in mobile broadband penetration yields an increase in </w:t>
      </w:r>
      <w:r>
        <w:t>2.0</w:t>
      </w:r>
      <w:r w:rsidRPr="00D45F5F">
        <w:t xml:space="preserve"> percent in GDP</w:t>
      </w:r>
      <w:r>
        <w:t xml:space="preserve"> in low-income countries.</w:t>
      </w:r>
    </w:p>
    <w:p w14:paraId="0AF1D323" w14:textId="653B6D0C" w:rsidR="009D0041" w:rsidRDefault="00C22B16" w:rsidP="00F5683A">
      <w:pPr>
        <w:spacing w:after="120"/>
      </w:pPr>
      <w:r w:rsidRPr="009D0041">
        <w:rPr>
          <w:b/>
          <w:bCs/>
          <w:i/>
          <w:iCs/>
        </w:rPr>
        <w:lastRenderedPageBreak/>
        <w:t>In this context</w:t>
      </w:r>
      <w:r w:rsidR="00FF3DBD">
        <w:rPr>
          <w:b/>
          <w:bCs/>
          <w:i/>
          <w:iCs/>
        </w:rPr>
        <w:t>,</w:t>
      </w:r>
      <w:r w:rsidRPr="009D0041">
        <w:rPr>
          <w:b/>
          <w:bCs/>
          <w:i/>
          <w:iCs/>
        </w:rPr>
        <w:t xml:space="preserve"> w</w:t>
      </w:r>
      <w:r w:rsidR="005270F8" w:rsidRPr="009D0041">
        <w:rPr>
          <w:b/>
          <w:bCs/>
          <w:i/>
          <w:iCs/>
        </w:rPr>
        <w:t xml:space="preserve">e believe </w:t>
      </w:r>
      <w:r w:rsidRPr="009D0041">
        <w:rPr>
          <w:b/>
          <w:bCs/>
          <w:i/>
          <w:iCs/>
        </w:rPr>
        <w:t xml:space="preserve">that </w:t>
      </w:r>
      <w:r w:rsidR="005270F8" w:rsidRPr="009D0041">
        <w:rPr>
          <w:b/>
          <w:bCs/>
          <w:i/>
          <w:iCs/>
        </w:rPr>
        <w:t xml:space="preserve">in terms of economic contribution, the KSA may have reached </w:t>
      </w:r>
      <w:r w:rsidR="00F30FC2">
        <w:rPr>
          <w:b/>
          <w:bCs/>
          <w:i/>
          <w:iCs/>
        </w:rPr>
        <w:t xml:space="preserve">the </w:t>
      </w:r>
      <w:r w:rsidR="005270F8" w:rsidRPr="009D0041">
        <w:rPr>
          <w:b/>
          <w:bCs/>
          <w:i/>
          <w:iCs/>
        </w:rPr>
        <w:t>saturation level with a mobile broadband penetration of 90%</w:t>
      </w:r>
      <w:r w:rsidR="00207EC9" w:rsidRPr="009D0041">
        <w:rPr>
          <w:b/>
          <w:bCs/>
          <w:i/>
          <w:iCs/>
        </w:rPr>
        <w:t xml:space="preserve"> and its per capita GDP level being </w:t>
      </w:r>
      <w:r w:rsidR="009D1F79">
        <w:rPr>
          <w:b/>
          <w:bCs/>
          <w:i/>
          <w:iCs/>
        </w:rPr>
        <w:t>high</w:t>
      </w:r>
      <w:r w:rsidR="00207EC9" w:rsidRPr="009D0041">
        <w:rPr>
          <w:b/>
          <w:bCs/>
          <w:i/>
          <w:iCs/>
        </w:rPr>
        <w:t>er than USD 22,000.</w:t>
      </w:r>
      <w:r w:rsidR="0043590E" w:rsidRPr="009D0041">
        <w:rPr>
          <w:b/>
          <w:bCs/>
          <w:i/>
          <w:iCs/>
        </w:rPr>
        <w:t xml:space="preserve"> </w:t>
      </w:r>
    </w:p>
    <w:p w14:paraId="674F031B" w14:textId="4E3247C4" w:rsidR="005270F8" w:rsidRDefault="0043590E" w:rsidP="00F5683A">
      <w:pPr>
        <w:spacing w:after="120"/>
      </w:pPr>
      <w:r>
        <w:t xml:space="preserve">However, </w:t>
      </w:r>
      <w:r w:rsidR="00FB22BC">
        <w:t xml:space="preserve">the </w:t>
      </w:r>
      <w:r>
        <w:t>economic contribution of mobile penetration</w:t>
      </w:r>
      <w:r w:rsidR="00FB22BC">
        <w:t xml:space="preserve"> in the KSA</w:t>
      </w:r>
      <w:r>
        <w:t xml:space="preserve"> can be further maximi</w:t>
      </w:r>
      <w:r w:rsidR="00373E68">
        <w:t>z</w:t>
      </w:r>
      <w:r>
        <w:t xml:space="preserve">ed and sustained by ensuring </w:t>
      </w:r>
      <w:r w:rsidR="00FB22BC">
        <w:t xml:space="preserve">advanced </w:t>
      </w:r>
      <w:r w:rsidR="00DD1BD0">
        <w:t>mobile network technologies are</w:t>
      </w:r>
      <w:r>
        <w:t xml:space="preserve"> deployed in the KSA, for example:</w:t>
      </w:r>
    </w:p>
    <w:p w14:paraId="3311C8A6" w14:textId="663A53EF" w:rsidR="0043590E" w:rsidRPr="00C74430" w:rsidRDefault="0043590E" w:rsidP="0043590E">
      <w:pPr>
        <w:pStyle w:val="ListParagraph"/>
        <w:numPr>
          <w:ilvl w:val="0"/>
          <w:numId w:val="21"/>
        </w:numPr>
        <w:spacing w:after="120"/>
        <w:rPr>
          <w:color w:val="00B050"/>
        </w:rPr>
      </w:pPr>
      <w:r w:rsidRPr="00C74430">
        <w:rPr>
          <w:color w:val="00B050"/>
        </w:rPr>
        <w:t xml:space="preserve">Current mobile broadband penetration of </w:t>
      </w:r>
      <w:r w:rsidR="00371366">
        <w:rPr>
          <w:color w:val="00B050"/>
        </w:rPr>
        <w:t>117</w:t>
      </w:r>
      <w:r w:rsidR="00384B13">
        <w:rPr>
          <w:color w:val="00B050"/>
        </w:rPr>
        <w:t>.2</w:t>
      </w:r>
      <w:r w:rsidRPr="00C74430">
        <w:rPr>
          <w:color w:val="00B050"/>
        </w:rPr>
        <w:t>% fully leverages LTE Advanced technologies.</w:t>
      </w:r>
    </w:p>
    <w:p w14:paraId="155C9E30" w14:textId="59C8C979" w:rsidR="00596FCB" w:rsidRPr="00C74430" w:rsidRDefault="0043590E" w:rsidP="004E4734">
      <w:pPr>
        <w:pStyle w:val="ListParagraph"/>
        <w:numPr>
          <w:ilvl w:val="0"/>
          <w:numId w:val="21"/>
        </w:numPr>
        <w:spacing w:after="120"/>
        <w:ind w:left="714" w:hanging="357"/>
        <w:rPr>
          <w:color w:val="00B050"/>
        </w:rPr>
      </w:pPr>
      <w:r w:rsidRPr="00C74430">
        <w:rPr>
          <w:color w:val="00B050"/>
        </w:rPr>
        <w:t>5G network technologies are deployed at an appropriate pace</w:t>
      </w:r>
      <w:r w:rsidR="00FB22BC" w:rsidRPr="00C74430">
        <w:rPr>
          <w:color w:val="00B050"/>
        </w:rPr>
        <w:t>.</w:t>
      </w:r>
    </w:p>
    <w:p w14:paraId="47871926" w14:textId="0DE6EA54" w:rsidR="00FB22BC" w:rsidRDefault="00FB22BC" w:rsidP="004E4734">
      <w:pPr>
        <w:widowControl w:val="0"/>
        <w:spacing w:after="240"/>
      </w:pPr>
      <w:r w:rsidRPr="00FB22BC">
        <w:fldChar w:fldCharType="begin"/>
      </w:r>
      <w:r w:rsidRPr="00FB22BC">
        <w:instrText xml:space="preserve"> REF _Ref31991612 \h </w:instrText>
      </w:r>
      <w:r>
        <w:instrText xml:space="preserve"> \* MERGEFORMAT </w:instrText>
      </w:r>
      <w:r w:rsidRPr="00FB22BC">
        <w:fldChar w:fldCharType="separate"/>
      </w:r>
      <w:r w:rsidR="00276D4F" w:rsidRPr="00276D4F">
        <w:t xml:space="preserve">Figure </w:t>
      </w:r>
      <w:r w:rsidR="00276D4F" w:rsidRPr="00276D4F">
        <w:rPr>
          <w:noProof/>
        </w:rPr>
        <w:t>15</w:t>
      </w:r>
      <w:r w:rsidRPr="00FB22BC">
        <w:fldChar w:fldCharType="end"/>
      </w:r>
      <w:r w:rsidRPr="00FB22BC">
        <w:t xml:space="preserve"> below provides the comparison of </w:t>
      </w:r>
      <w:r>
        <w:t xml:space="preserve">fixed </w:t>
      </w:r>
      <w:r w:rsidRPr="00FB22BC">
        <w:t>broadband penetration between KSA and benchmark developed countries for the years 2010-201</w:t>
      </w:r>
      <w:r w:rsidR="00371366">
        <w:t>9</w:t>
      </w:r>
      <w:r w:rsidRPr="00FB22BC">
        <w:t>.</w:t>
      </w:r>
    </w:p>
    <w:p w14:paraId="6EB84ADD" w14:textId="611FBB2C" w:rsidR="00371366" w:rsidRPr="00FB22BC" w:rsidRDefault="004E4734" w:rsidP="004E4734">
      <w:pPr>
        <w:widowControl w:val="0"/>
        <w:spacing w:after="60"/>
      </w:pPr>
      <w:r w:rsidRPr="004E4734">
        <w:rPr>
          <w:noProof/>
        </w:rPr>
        <w:drawing>
          <wp:inline distT="0" distB="0" distL="0" distR="0" wp14:anchorId="68BA0EAA" wp14:editId="1A491656">
            <wp:extent cx="5941673" cy="2639683"/>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6431" cy="2659567"/>
                    </a:xfrm>
                    <a:prstGeom prst="rect">
                      <a:avLst/>
                    </a:prstGeom>
                    <a:noFill/>
                    <a:ln>
                      <a:noFill/>
                    </a:ln>
                  </pic:spPr>
                </pic:pic>
              </a:graphicData>
            </a:graphic>
          </wp:inline>
        </w:drawing>
      </w:r>
    </w:p>
    <w:p w14:paraId="2DD4F437" w14:textId="6CFC4982" w:rsidR="00FB22BC" w:rsidRDefault="00FB22BC" w:rsidP="00136D83">
      <w:pPr>
        <w:pStyle w:val="Caption"/>
        <w:spacing w:after="0"/>
      </w:pPr>
      <w:bookmarkStart w:id="46" w:name="_Ref31991612"/>
      <w:bookmarkStart w:id="47" w:name="_Toc39525559"/>
      <w:r w:rsidRPr="004E4734">
        <w:t xml:space="preserve">Figure </w:t>
      </w:r>
      <w:r w:rsidR="00A54CBB">
        <w:fldChar w:fldCharType="begin"/>
      </w:r>
      <w:r w:rsidR="00A54CBB">
        <w:instrText xml:space="preserve"> SEQ Figure \* ARABIC </w:instrText>
      </w:r>
      <w:r w:rsidR="00A54CBB">
        <w:fldChar w:fldCharType="separate"/>
      </w:r>
      <w:r w:rsidR="00276D4F" w:rsidRPr="004E4734">
        <w:rPr>
          <w:noProof/>
        </w:rPr>
        <w:t>15</w:t>
      </w:r>
      <w:r w:rsidR="00A54CBB">
        <w:rPr>
          <w:noProof/>
        </w:rPr>
        <w:fldChar w:fldCharType="end"/>
      </w:r>
      <w:bookmarkEnd w:id="46"/>
      <w:r w:rsidRPr="004E4734">
        <w:t>: Fixed Broadband Penetration Comparison (2010 - 201</w:t>
      </w:r>
      <w:r w:rsidR="00371366" w:rsidRPr="004E4734">
        <w:t>9</w:t>
      </w:r>
      <w:r w:rsidRPr="004E4734">
        <w:t>)</w:t>
      </w:r>
      <w:bookmarkEnd w:id="47"/>
    </w:p>
    <w:p w14:paraId="12CA51D9" w14:textId="43BB176A" w:rsidR="00136D83" w:rsidRPr="005928D9" w:rsidRDefault="00136D83" w:rsidP="00136D83">
      <w:pPr>
        <w:spacing w:after="360"/>
        <w:rPr>
          <w:sz w:val="18"/>
          <w:szCs w:val="18"/>
        </w:rPr>
      </w:pPr>
      <w:r>
        <w:rPr>
          <w:i/>
          <w:iCs/>
          <w:color w:val="2F546A"/>
          <w:sz w:val="18"/>
          <w:szCs w:val="18"/>
        </w:rPr>
        <w:t xml:space="preserve">Source:  </w:t>
      </w:r>
      <w:r w:rsidRPr="007963E2">
        <w:rPr>
          <w:i/>
          <w:iCs/>
          <w:color w:val="2F546A"/>
          <w:sz w:val="18"/>
          <w:szCs w:val="18"/>
        </w:rPr>
        <w:t>World Bank Development Indicators and CITC for KSA (Penetration = number of subscriptions per 100 inhabitants)</w:t>
      </w:r>
    </w:p>
    <w:p w14:paraId="76E746FB" w14:textId="2BDE6DC0" w:rsidR="007F68E6" w:rsidRDefault="007F68E6" w:rsidP="007F68E6">
      <w:pPr>
        <w:spacing w:after="120"/>
      </w:pPr>
      <w:r>
        <w:t>Year to year comparison of fixed broadband penetration between benchmark countries for the period 2010-201</w:t>
      </w:r>
      <w:r w:rsidR="00371366">
        <w:t>9</w:t>
      </w:r>
      <w:r>
        <w:t xml:space="preserve"> is provided in Appendix A6.</w:t>
      </w:r>
    </w:p>
    <w:p w14:paraId="1AA7DD0E" w14:textId="49DBD35B" w:rsidR="006A39CD" w:rsidRPr="00371366" w:rsidRDefault="007F68E6" w:rsidP="00973098">
      <w:pPr>
        <w:spacing w:after="120"/>
      </w:pPr>
      <w:r>
        <w:t>As shown above</w:t>
      </w:r>
      <w:r w:rsidR="00544696">
        <w:t xml:space="preserve">, fixed broadband penetration significantly </w:t>
      </w:r>
      <w:r w:rsidR="00045423">
        <w:t xml:space="preserve">increased </w:t>
      </w:r>
      <w:r w:rsidR="00544696">
        <w:t>in the KSA from 6</w:t>
      </w:r>
      <w:r w:rsidR="001E4185">
        <w:t>.2</w:t>
      </w:r>
      <w:r w:rsidR="00544696">
        <w:t xml:space="preserve">% in 2010 to </w:t>
      </w:r>
      <w:r w:rsidR="00384B13">
        <w:t>20.0</w:t>
      </w:r>
      <w:r w:rsidR="00544696">
        <w:t>% in 201</w:t>
      </w:r>
      <w:r w:rsidR="00371366">
        <w:t>9</w:t>
      </w:r>
      <w:r w:rsidR="00C3154B">
        <w:t>.</w:t>
      </w:r>
      <w:r w:rsidR="00045423">
        <w:t xml:space="preserve"> However,</w:t>
      </w:r>
      <w:r w:rsidR="00544696">
        <w:t xml:space="preserve"> it is still much lower than those of developed benchmark countries</w:t>
      </w:r>
      <w:r w:rsidR="001A12B7">
        <w:t>. Among the GCC benchmark countries, the UAE has the highest penetration of 3</w:t>
      </w:r>
      <w:r w:rsidR="001E4185">
        <w:t>8.3</w:t>
      </w:r>
      <w:r w:rsidR="001A12B7">
        <w:t>% (201</w:t>
      </w:r>
      <w:r w:rsidR="00371366">
        <w:t>9</w:t>
      </w:r>
      <w:r w:rsidR="001A12B7">
        <w:t>), followed by KSA (</w:t>
      </w:r>
      <w:r w:rsidR="00384B13">
        <w:t>20</w:t>
      </w:r>
      <w:r w:rsidR="001E4185">
        <w:t>.</w:t>
      </w:r>
      <w:r w:rsidR="00384B13">
        <w:t>0</w:t>
      </w:r>
      <w:r w:rsidR="001A12B7">
        <w:t>%). It is worth noting that compared to benchmark countries, both the KSA and the UAE made significant progress in fixed broadband penetration from 2010 to 201</w:t>
      </w:r>
      <w:r w:rsidR="00371366">
        <w:t xml:space="preserve">9 </w:t>
      </w:r>
      <w:r w:rsidR="001E4185">
        <w:t>–</w:t>
      </w:r>
      <w:r w:rsidR="001A12B7">
        <w:t xml:space="preserve"> </w:t>
      </w:r>
      <w:r w:rsidR="001A12B7" w:rsidRPr="001A12B7">
        <w:rPr>
          <w:i/>
          <w:iCs/>
        </w:rPr>
        <w:t>1</w:t>
      </w:r>
      <w:r w:rsidR="001E4185">
        <w:rPr>
          <w:i/>
          <w:iCs/>
        </w:rPr>
        <w:t>3.</w:t>
      </w:r>
      <w:r w:rsidR="00384B13">
        <w:rPr>
          <w:i/>
          <w:iCs/>
        </w:rPr>
        <w:t>8</w:t>
      </w:r>
      <w:r w:rsidR="001A12B7" w:rsidRPr="001A12B7">
        <w:rPr>
          <w:i/>
          <w:iCs/>
        </w:rPr>
        <w:t>% (KSA), and 2</w:t>
      </w:r>
      <w:r w:rsidR="001E4185">
        <w:rPr>
          <w:i/>
          <w:iCs/>
        </w:rPr>
        <w:t>8.8</w:t>
      </w:r>
      <w:r w:rsidR="001A12B7" w:rsidRPr="001A12B7">
        <w:rPr>
          <w:i/>
          <w:iCs/>
        </w:rPr>
        <w:t>% (UAE)</w:t>
      </w:r>
      <w:r w:rsidR="00371366">
        <w:rPr>
          <w:i/>
          <w:iCs/>
        </w:rPr>
        <w:t xml:space="preserve">. </w:t>
      </w:r>
      <w:r w:rsidR="00371366" w:rsidRPr="00371366">
        <w:t>With 2</w:t>
      </w:r>
      <w:r w:rsidR="001E4185">
        <w:t>8.8</w:t>
      </w:r>
      <w:r w:rsidR="00371366" w:rsidRPr="00371366">
        <w:t xml:space="preserve"> percent point growth from 2010 to 2019 UAE now exceeds </w:t>
      </w:r>
      <w:r w:rsidR="001E4185">
        <w:t>some</w:t>
      </w:r>
      <w:r w:rsidR="00371366" w:rsidRPr="00371366">
        <w:t xml:space="preserve"> of the developed benchmark countries in Fixed Broadband penetration: </w:t>
      </w:r>
      <w:r w:rsidR="001E4185">
        <w:t>Ireland</w:t>
      </w:r>
      <w:r w:rsidR="00DC537E">
        <w:t xml:space="preserve"> (</w:t>
      </w:r>
      <w:r w:rsidR="001E4185">
        <w:t>29.7</w:t>
      </w:r>
      <w:r w:rsidR="00DC537E">
        <w:t>%)</w:t>
      </w:r>
      <w:r w:rsidR="00371366" w:rsidRPr="00371366">
        <w:t>, USA</w:t>
      </w:r>
      <w:r w:rsidR="00DC537E">
        <w:t xml:space="preserve"> (3</w:t>
      </w:r>
      <w:r w:rsidR="001E4185">
        <w:t>4.4</w:t>
      </w:r>
      <w:r w:rsidR="00DC537E">
        <w:t>%)</w:t>
      </w:r>
      <w:r w:rsidR="001E4185">
        <w:t>, Australia (34.8%)</w:t>
      </w:r>
      <w:r w:rsidR="00371366" w:rsidRPr="00371366">
        <w:t xml:space="preserve">, </w:t>
      </w:r>
      <w:r w:rsidR="001E4185">
        <w:t xml:space="preserve">and </w:t>
      </w:r>
      <w:r w:rsidR="00371366" w:rsidRPr="00371366">
        <w:t>Luxembourg</w:t>
      </w:r>
      <w:r w:rsidR="001E4185">
        <w:t xml:space="preserve"> </w:t>
      </w:r>
      <w:r w:rsidR="00DC537E">
        <w:t>(3</w:t>
      </w:r>
      <w:r w:rsidR="001E4185">
        <w:t>7.3</w:t>
      </w:r>
      <w:r w:rsidR="00DC537E">
        <w:t>%</w:t>
      </w:r>
      <w:r w:rsidR="001E4185">
        <w:t>)</w:t>
      </w:r>
    </w:p>
    <w:p w14:paraId="54A57F6F" w14:textId="18512E0A" w:rsidR="00F613E3" w:rsidRDefault="00F613E3" w:rsidP="00387AC9">
      <w:pPr>
        <w:spacing w:after="120"/>
      </w:pPr>
      <w:r>
        <w:t xml:space="preserve">As shown in the above figures, fixed broadband has much lower penetration levels (below 50%) as compared to mobile broadband (over </w:t>
      </w:r>
      <w:r w:rsidR="00DC537E">
        <w:t>100</w:t>
      </w:r>
      <w:r>
        <w:t>%</w:t>
      </w:r>
      <w:r w:rsidR="00DC537E">
        <w:t xml:space="preserve"> in most of the benchmark countries</w:t>
      </w:r>
      <w:r>
        <w:t xml:space="preserve">). This </w:t>
      </w:r>
      <w:r w:rsidR="00865641">
        <w:t>also implies that fixed broadband has not yet reached the critical mass level</w:t>
      </w:r>
      <w:r w:rsidR="00973098">
        <w:t xml:space="preserve"> - </w:t>
      </w:r>
      <w:r w:rsidR="00865641" w:rsidRPr="00973098">
        <w:rPr>
          <w:i/>
          <w:iCs/>
        </w:rPr>
        <w:t>therefore</w:t>
      </w:r>
      <w:r w:rsidR="009D1F79">
        <w:rPr>
          <w:i/>
          <w:iCs/>
        </w:rPr>
        <w:t>,</w:t>
      </w:r>
      <w:r w:rsidR="00865641" w:rsidRPr="00973098">
        <w:rPr>
          <w:i/>
          <w:iCs/>
        </w:rPr>
        <w:t xml:space="preserve"> </w:t>
      </w:r>
      <w:r w:rsidR="009D1F79">
        <w:rPr>
          <w:i/>
          <w:iCs/>
        </w:rPr>
        <w:t xml:space="preserve">it </w:t>
      </w:r>
      <w:r w:rsidR="00865641" w:rsidRPr="00973098">
        <w:rPr>
          <w:i/>
          <w:iCs/>
        </w:rPr>
        <w:t>exhibit</w:t>
      </w:r>
      <w:r w:rsidR="00F30FC2" w:rsidRPr="00973098">
        <w:rPr>
          <w:i/>
          <w:iCs/>
        </w:rPr>
        <w:t>s</w:t>
      </w:r>
      <w:r w:rsidR="00865641" w:rsidRPr="00973098">
        <w:rPr>
          <w:i/>
          <w:iCs/>
        </w:rPr>
        <w:t xml:space="preserve"> a return </w:t>
      </w:r>
      <w:r w:rsidR="00973098">
        <w:rPr>
          <w:i/>
          <w:iCs/>
        </w:rPr>
        <w:t xml:space="preserve">to </w:t>
      </w:r>
      <w:r w:rsidR="00865641" w:rsidRPr="00973098">
        <w:rPr>
          <w:i/>
          <w:iCs/>
        </w:rPr>
        <w:t xml:space="preserve">scale </w:t>
      </w:r>
      <w:r w:rsidR="00865641" w:rsidRPr="00973098">
        <w:rPr>
          <w:i/>
          <w:iCs/>
        </w:rPr>
        <w:lastRenderedPageBreak/>
        <w:t>phenomenon</w:t>
      </w:r>
      <w:r w:rsidR="00865641">
        <w:t xml:space="preserve">. </w:t>
      </w:r>
      <w:r w:rsidR="001574F7">
        <w:t>This also means, the economic impact of broadband is higher in high-income countries as compared to lower</w:t>
      </w:r>
      <w:r w:rsidR="00373E68">
        <w:t>-</w:t>
      </w:r>
      <w:r w:rsidR="001574F7">
        <w:t>income countries</w:t>
      </w:r>
      <w:r w:rsidR="00387AC9">
        <w:t>, as confirmed by ITU (2018) study:</w:t>
      </w:r>
    </w:p>
    <w:p w14:paraId="19301810" w14:textId="73CE7E90" w:rsidR="00387AC9" w:rsidRDefault="00387AC9" w:rsidP="007963E2">
      <w:pPr>
        <w:pStyle w:val="ListParagraph"/>
        <w:numPr>
          <w:ilvl w:val="0"/>
          <w:numId w:val="20"/>
        </w:numPr>
        <w:spacing w:after="120"/>
        <w:ind w:left="714" w:hanging="357"/>
      </w:pPr>
      <w:r w:rsidRPr="00D45F5F">
        <w:t>An increase of 10</w:t>
      </w:r>
      <w:r>
        <w:t>%</w:t>
      </w:r>
      <w:r w:rsidRPr="00D45F5F">
        <w:t xml:space="preserve"> in </w:t>
      </w:r>
      <w:r>
        <w:t>fixed</w:t>
      </w:r>
      <w:r w:rsidRPr="00D45F5F">
        <w:t xml:space="preserve"> broadband penetration yields 1.</w:t>
      </w:r>
      <w:r>
        <w:t>4%</w:t>
      </w:r>
      <w:r w:rsidRPr="00D45F5F">
        <w:t xml:space="preserve"> </w:t>
      </w:r>
      <w:r>
        <w:t>increase</w:t>
      </w:r>
      <w:r w:rsidRPr="00D45F5F">
        <w:t xml:space="preserve"> in GDP</w:t>
      </w:r>
      <w:r>
        <w:t xml:space="preserve"> in high-income countries.</w:t>
      </w:r>
    </w:p>
    <w:p w14:paraId="421852B5" w14:textId="74FB30EE" w:rsidR="00387AC9" w:rsidRDefault="00387AC9" w:rsidP="00D14803">
      <w:pPr>
        <w:pStyle w:val="ListParagraph"/>
        <w:numPr>
          <w:ilvl w:val="0"/>
          <w:numId w:val="20"/>
        </w:numPr>
        <w:spacing w:after="120"/>
      </w:pPr>
      <w:r w:rsidRPr="00D45F5F">
        <w:t>An increase of 10</w:t>
      </w:r>
      <w:r>
        <w:t>%</w:t>
      </w:r>
      <w:r w:rsidRPr="00D45F5F">
        <w:t xml:space="preserve"> in </w:t>
      </w:r>
      <w:r>
        <w:t>fixed</w:t>
      </w:r>
      <w:r w:rsidRPr="00D45F5F">
        <w:t xml:space="preserve"> broadband penetration yields </w:t>
      </w:r>
      <w:r w:rsidR="00D14803">
        <w:t xml:space="preserve">only </w:t>
      </w:r>
      <w:r w:rsidR="00F30FC2">
        <w:t xml:space="preserve">a </w:t>
      </w:r>
      <w:r w:rsidR="00D14803">
        <w:t>0</w:t>
      </w:r>
      <w:r w:rsidRPr="00D45F5F">
        <w:t>.</w:t>
      </w:r>
      <w:r>
        <w:t>4%</w:t>
      </w:r>
      <w:r w:rsidRPr="00D45F5F">
        <w:t xml:space="preserve"> </w:t>
      </w:r>
      <w:r>
        <w:t>increase</w:t>
      </w:r>
      <w:r w:rsidRPr="00D45F5F">
        <w:t xml:space="preserve"> in GDP</w:t>
      </w:r>
      <w:r>
        <w:t xml:space="preserve"> in </w:t>
      </w:r>
      <w:r w:rsidR="00D14803">
        <w:t>middle</w:t>
      </w:r>
      <w:r>
        <w:t xml:space="preserve">-income </w:t>
      </w:r>
      <w:r w:rsidR="00D14803">
        <w:t xml:space="preserve">and low-income </w:t>
      </w:r>
      <w:r>
        <w:t>countries.</w:t>
      </w:r>
    </w:p>
    <w:p w14:paraId="2D76C4BE" w14:textId="647904D8" w:rsidR="008C2312" w:rsidRDefault="006641D6" w:rsidP="006641D6">
      <w:pPr>
        <w:spacing w:after="120"/>
      </w:pPr>
      <w:r>
        <w:t xml:space="preserve">Given </w:t>
      </w:r>
      <w:r w:rsidR="00CF42C9">
        <w:t>its pene</w:t>
      </w:r>
      <w:r>
        <w:t xml:space="preserve">tration level </w:t>
      </w:r>
      <w:r w:rsidR="00CF42C9">
        <w:t>of</w:t>
      </w:r>
      <w:r>
        <w:t xml:space="preserve"> only 20</w:t>
      </w:r>
      <w:r w:rsidR="007963E2">
        <w:t>.0</w:t>
      </w:r>
      <w:r>
        <w:t>%</w:t>
      </w:r>
      <w:r w:rsidR="00DC537E">
        <w:t>, and</w:t>
      </w:r>
      <w:r>
        <w:t xml:space="preserve"> </w:t>
      </w:r>
      <w:r w:rsidR="00CF42C9">
        <w:t>KSA</w:t>
      </w:r>
      <w:r>
        <w:t xml:space="preserve"> falls under high-income countries,</w:t>
      </w:r>
      <w:r w:rsidR="00CF42C9">
        <w:t xml:space="preserve"> according to ITU studies findings, opportunities exist to increase </w:t>
      </w:r>
      <w:r w:rsidR="008C2312">
        <w:t xml:space="preserve">KSA’s </w:t>
      </w:r>
      <w:r w:rsidR="00CF42C9">
        <w:t xml:space="preserve">ICT contribution by further increasing its fixed broadband penetrations. </w:t>
      </w:r>
    </w:p>
    <w:p w14:paraId="35177610" w14:textId="0C362E2B" w:rsidR="005B70C6" w:rsidRPr="00C74430" w:rsidRDefault="00DC06FC" w:rsidP="00226ED5">
      <w:pPr>
        <w:spacing w:after="240"/>
        <w:rPr>
          <w:i/>
          <w:iCs/>
          <w:lang w:eastAsia="en-CA"/>
        </w:rPr>
      </w:pPr>
      <w:r w:rsidRPr="002C0387">
        <w:rPr>
          <w:lang w:eastAsia="en-CA"/>
        </w:rPr>
        <w:fldChar w:fldCharType="begin"/>
      </w:r>
      <w:r w:rsidRPr="002C0387">
        <w:rPr>
          <w:lang w:eastAsia="en-CA"/>
        </w:rPr>
        <w:instrText xml:space="preserve"> REF _Ref31995216 \h  \* MERGEFORMAT </w:instrText>
      </w:r>
      <w:r w:rsidRPr="002C0387">
        <w:rPr>
          <w:lang w:eastAsia="en-CA"/>
        </w:rPr>
      </w:r>
      <w:r w:rsidRPr="002C0387">
        <w:rPr>
          <w:lang w:eastAsia="en-CA"/>
        </w:rPr>
        <w:fldChar w:fldCharType="separate"/>
      </w:r>
      <w:r w:rsidR="00276D4F" w:rsidRPr="002C0387">
        <w:t xml:space="preserve">Figure </w:t>
      </w:r>
      <w:r w:rsidR="00276D4F" w:rsidRPr="002C0387">
        <w:rPr>
          <w:noProof/>
        </w:rPr>
        <w:t>16</w:t>
      </w:r>
      <w:r w:rsidRPr="002C0387">
        <w:rPr>
          <w:lang w:eastAsia="en-CA"/>
        </w:rPr>
        <w:fldChar w:fldCharType="end"/>
      </w:r>
      <w:r w:rsidR="005B70C6" w:rsidRPr="002C0387">
        <w:rPr>
          <w:lang w:eastAsia="en-CA"/>
        </w:rPr>
        <w:t xml:space="preserve"> below shows that ICT-Non telecom GDP contribution appears to be positively correlated with fixed broadband</w:t>
      </w:r>
      <w:r w:rsidR="00142982" w:rsidRPr="002C0387">
        <w:rPr>
          <w:lang w:eastAsia="en-CA"/>
        </w:rPr>
        <w:t xml:space="preserve"> – </w:t>
      </w:r>
      <w:r w:rsidR="00142982" w:rsidRPr="002C0387">
        <w:rPr>
          <w:i/>
          <w:iCs/>
          <w:lang w:eastAsia="en-CA"/>
        </w:rPr>
        <w:t>correlation is based on 201</w:t>
      </w:r>
      <w:r w:rsidR="00DC537E" w:rsidRPr="002C0387">
        <w:rPr>
          <w:i/>
          <w:iCs/>
          <w:lang w:eastAsia="en-CA"/>
        </w:rPr>
        <w:t>9</w:t>
      </w:r>
      <w:r w:rsidR="00142982" w:rsidRPr="002C0387">
        <w:rPr>
          <w:i/>
          <w:iCs/>
          <w:lang w:eastAsia="en-CA"/>
        </w:rPr>
        <w:t xml:space="preserve"> ICT Non-Telecom GDP share and fixed broadband penetration data for the benchmark countries as shown in Appendix A7.</w:t>
      </w:r>
    </w:p>
    <w:p w14:paraId="6C2BB445" w14:textId="5B18DEEA" w:rsidR="005B70C6" w:rsidRDefault="007963E2" w:rsidP="00BB25EC">
      <w:pPr>
        <w:spacing w:after="60"/>
        <w:rPr>
          <w:lang w:eastAsia="en-CA"/>
        </w:rPr>
      </w:pPr>
      <w:r w:rsidRPr="007963E2">
        <w:rPr>
          <w:noProof/>
        </w:rPr>
        <w:drawing>
          <wp:inline distT="0" distB="0" distL="0" distR="0" wp14:anchorId="2CA7A1DF" wp14:editId="41FFB9DF">
            <wp:extent cx="5943600" cy="2992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92120"/>
                    </a:xfrm>
                    <a:prstGeom prst="rect">
                      <a:avLst/>
                    </a:prstGeom>
                    <a:noFill/>
                    <a:ln>
                      <a:noFill/>
                    </a:ln>
                  </pic:spPr>
                </pic:pic>
              </a:graphicData>
            </a:graphic>
          </wp:inline>
        </w:drawing>
      </w:r>
    </w:p>
    <w:p w14:paraId="0EACB739" w14:textId="75066767" w:rsidR="005B70C6" w:rsidRDefault="005B70C6" w:rsidP="00AB2764">
      <w:pPr>
        <w:pStyle w:val="Caption"/>
        <w:spacing w:after="0"/>
      </w:pPr>
      <w:bookmarkStart w:id="48" w:name="_Ref31995216"/>
      <w:bookmarkStart w:id="49" w:name="_Toc39525560"/>
      <w:r w:rsidRPr="00BB25EC">
        <w:t xml:space="preserve">Figure </w:t>
      </w:r>
      <w:r w:rsidR="00A54CBB">
        <w:fldChar w:fldCharType="begin"/>
      </w:r>
      <w:r w:rsidR="00A54CBB">
        <w:instrText xml:space="preserve"> SEQ Figure \* ARABIC </w:instrText>
      </w:r>
      <w:r w:rsidR="00A54CBB">
        <w:fldChar w:fldCharType="separate"/>
      </w:r>
      <w:r w:rsidR="00276D4F" w:rsidRPr="00BB25EC">
        <w:rPr>
          <w:noProof/>
        </w:rPr>
        <w:t>16</w:t>
      </w:r>
      <w:r w:rsidR="00A54CBB">
        <w:rPr>
          <w:noProof/>
        </w:rPr>
        <w:fldChar w:fldCharType="end"/>
      </w:r>
      <w:bookmarkEnd w:id="48"/>
      <w:r w:rsidRPr="00BB25EC">
        <w:t>: ICT Non-telecom GDP Contribution and Fixed Broadband Penetration (201</w:t>
      </w:r>
      <w:r w:rsidR="00405A8D" w:rsidRPr="00BB25EC">
        <w:t>9</w:t>
      </w:r>
      <w:r w:rsidRPr="00BB25EC">
        <w:t>)</w:t>
      </w:r>
      <w:bookmarkEnd w:id="49"/>
    </w:p>
    <w:p w14:paraId="21C2BA69" w14:textId="7E633E27" w:rsidR="00AB2764" w:rsidRPr="005928D9" w:rsidRDefault="00AB2764" w:rsidP="00AB2764">
      <w:pPr>
        <w:spacing w:after="360"/>
        <w:rPr>
          <w:sz w:val="18"/>
          <w:szCs w:val="18"/>
        </w:rPr>
      </w:pPr>
      <w:r>
        <w:rPr>
          <w:i/>
          <w:iCs/>
          <w:color w:val="2F546A"/>
          <w:sz w:val="18"/>
          <w:szCs w:val="18"/>
        </w:rPr>
        <w:t xml:space="preserve">Source: </w:t>
      </w:r>
      <w:r w:rsidR="007963E2">
        <w:rPr>
          <w:i/>
          <w:iCs/>
          <w:color w:val="2F546A"/>
          <w:sz w:val="18"/>
          <w:szCs w:val="18"/>
        </w:rPr>
        <w:t xml:space="preserve">For Non-ICT Telecom GDP Share: </w:t>
      </w:r>
      <w:r w:rsidRPr="005928D9">
        <w:rPr>
          <w:i/>
          <w:iCs/>
          <w:color w:val="2F546A"/>
          <w:sz w:val="18"/>
          <w:szCs w:val="18"/>
        </w:rPr>
        <w:t>MSI’s modelling based on data national account data collected for individual countries from UNData, countries’ national statistics, and World Bank database</w:t>
      </w:r>
      <w:r w:rsidR="007963E2">
        <w:rPr>
          <w:i/>
          <w:iCs/>
          <w:color w:val="2F546A"/>
          <w:sz w:val="18"/>
          <w:szCs w:val="18"/>
        </w:rPr>
        <w:t xml:space="preserve">, and for Fixed Broadband Penetration: </w:t>
      </w:r>
      <w:r w:rsidR="007963E2" w:rsidRPr="007963E2">
        <w:rPr>
          <w:i/>
          <w:iCs/>
          <w:color w:val="2F546A"/>
          <w:sz w:val="18"/>
          <w:szCs w:val="18"/>
        </w:rPr>
        <w:t>World Bank Development Indicators and CITC for KSA (Penetration = number of subscriptions per 100 inhabitants)</w:t>
      </w:r>
    </w:p>
    <w:p w14:paraId="1FDE5963" w14:textId="1F0689C7" w:rsidR="00717DB6" w:rsidRDefault="00D63783" w:rsidP="006641D6">
      <w:pPr>
        <w:spacing w:after="120"/>
        <w:rPr>
          <w:lang w:eastAsia="en-CA"/>
        </w:rPr>
      </w:pPr>
      <w:r>
        <w:rPr>
          <w:lang w:eastAsia="en-CA"/>
        </w:rPr>
        <w:t xml:space="preserve">As shown in the above figure, developed countries which have </w:t>
      </w:r>
      <w:r w:rsidR="00F30FC2">
        <w:rPr>
          <w:lang w:eastAsia="en-CA"/>
        </w:rPr>
        <w:t xml:space="preserve">a </w:t>
      </w:r>
      <w:r>
        <w:rPr>
          <w:lang w:eastAsia="en-CA"/>
        </w:rPr>
        <w:t>high share</w:t>
      </w:r>
      <w:r w:rsidR="00717DB6">
        <w:rPr>
          <w:lang w:eastAsia="en-CA"/>
        </w:rPr>
        <w:t xml:space="preserve"> (over </w:t>
      </w:r>
      <w:r w:rsidR="0029174A">
        <w:rPr>
          <w:lang w:eastAsia="en-CA"/>
        </w:rPr>
        <w:t>5</w:t>
      </w:r>
      <w:r w:rsidR="00717DB6">
        <w:rPr>
          <w:lang w:eastAsia="en-CA"/>
        </w:rPr>
        <w:t>%)</w:t>
      </w:r>
      <w:r>
        <w:rPr>
          <w:lang w:eastAsia="en-CA"/>
        </w:rPr>
        <w:t xml:space="preserve"> of ICT</w:t>
      </w:r>
      <w:r w:rsidR="00717DB6">
        <w:rPr>
          <w:lang w:eastAsia="en-CA"/>
        </w:rPr>
        <w:t xml:space="preserve"> </w:t>
      </w:r>
      <w:r>
        <w:rPr>
          <w:lang w:eastAsia="en-CA"/>
        </w:rPr>
        <w:t>Non</w:t>
      </w:r>
      <w:r w:rsidR="00717DB6">
        <w:rPr>
          <w:lang w:eastAsia="en-CA"/>
        </w:rPr>
        <w:t>-telecom</w:t>
      </w:r>
      <w:r>
        <w:rPr>
          <w:lang w:eastAsia="en-CA"/>
        </w:rPr>
        <w:t xml:space="preserve"> </w:t>
      </w:r>
      <w:r w:rsidR="00717DB6">
        <w:rPr>
          <w:lang w:eastAsia="en-CA"/>
        </w:rPr>
        <w:t>in their national GDP</w:t>
      </w:r>
      <w:r>
        <w:rPr>
          <w:lang w:eastAsia="en-CA"/>
        </w:rPr>
        <w:t xml:space="preserve">, exhibit a higher (over 35%) fixed broadband penetration levels. </w:t>
      </w:r>
    </w:p>
    <w:p w14:paraId="5CF822D7" w14:textId="67CD2089" w:rsidR="005B70C6" w:rsidRDefault="00F56862" w:rsidP="00D326FD">
      <w:pPr>
        <w:spacing w:after="360"/>
        <w:rPr>
          <w:b/>
          <w:bCs/>
          <w:i/>
          <w:iCs/>
          <w:lang w:eastAsia="en-CA"/>
        </w:rPr>
      </w:pPr>
      <w:r>
        <w:rPr>
          <w:b/>
          <w:bCs/>
          <w:i/>
          <w:iCs/>
          <w:lang w:eastAsia="en-CA"/>
        </w:rPr>
        <w:t>Based on the above evidence, we believe, w</w:t>
      </w:r>
      <w:r w:rsidR="00717DB6" w:rsidRPr="00717DB6">
        <w:rPr>
          <w:b/>
          <w:bCs/>
          <w:i/>
          <w:iCs/>
          <w:lang w:eastAsia="en-CA"/>
        </w:rPr>
        <w:t xml:space="preserve">hile the performance of ICT Non-telecom sectors depends on </w:t>
      </w:r>
      <w:r w:rsidR="009D1F79">
        <w:rPr>
          <w:b/>
          <w:bCs/>
          <w:i/>
          <w:iCs/>
          <w:lang w:eastAsia="en-CA"/>
        </w:rPr>
        <w:t>several</w:t>
      </w:r>
      <w:r w:rsidR="00717DB6" w:rsidRPr="00717DB6">
        <w:rPr>
          <w:b/>
          <w:bCs/>
          <w:i/>
          <w:iCs/>
          <w:lang w:eastAsia="en-CA"/>
        </w:rPr>
        <w:t xml:space="preserve"> factors</w:t>
      </w:r>
      <w:r>
        <w:rPr>
          <w:b/>
          <w:bCs/>
          <w:i/>
          <w:iCs/>
          <w:lang w:eastAsia="en-CA"/>
        </w:rPr>
        <w:t>,</w:t>
      </w:r>
      <w:r w:rsidR="00717DB6" w:rsidRPr="00717DB6">
        <w:rPr>
          <w:b/>
          <w:bCs/>
          <w:i/>
          <w:iCs/>
          <w:lang w:eastAsia="en-CA"/>
        </w:rPr>
        <w:t xml:space="preserve"> such as talent, R&amp;D activities, governance system</w:t>
      </w:r>
      <w:r w:rsidR="00FF3DBD">
        <w:rPr>
          <w:b/>
          <w:bCs/>
          <w:i/>
          <w:iCs/>
          <w:lang w:eastAsia="en-CA"/>
        </w:rPr>
        <w:t>,</w:t>
      </w:r>
      <w:r w:rsidR="00717DB6" w:rsidRPr="00717DB6">
        <w:rPr>
          <w:b/>
          <w:bCs/>
          <w:i/>
          <w:iCs/>
          <w:lang w:eastAsia="en-CA"/>
        </w:rPr>
        <w:t xml:space="preserve"> etc., </w:t>
      </w:r>
      <w:r w:rsidR="005B70C6" w:rsidRPr="00717DB6">
        <w:rPr>
          <w:b/>
          <w:bCs/>
          <w:i/>
          <w:iCs/>
          <w:lang w:eastAsia="en-CA"/>
        </w:rPr>
        <w:t xml:space="preserve">the increase in fixed broadband penetration will </w:t>
      </w:r>
      <w:r>
        <w:rPr>
          <w:b/>
          <w:bCs/>
          <w:i/>
          <w:iCs/>
          <w:lang w:eastAsia="en-CA"/>
        </w:rPr>
        <w:t xml:space="preserve">also </w:t>
      </w:r>
      <w:r w:rsidR="005B70C6" w:rsidRPr="00717DB6">
        <w:rPr>
          <w:b/>
          <w:bCs/>
          <w:i/>
          <w:iCs/>
          <w:lang w:eastAsia="en-CA"/>
        </w:rPr>
        <w:t xml:space="preserve">unfold opportunities in the KSA to improve </w:t>
      </w:r>
      <w:r w:rsidR="00717DB6" w:rsidRPr="00717DB6">
        <w:rPr>
          <w:b/>
          <w:bCs/>
          <w:i/>
          <w:iCs/>
          <w:lang w:eastAsia="en-CA"/>
        </w:rPr>
        <w:t xml:space="preserve">the GDP contribution of its </w:t>
      </w:r>
      <w:r w:rsidR="005B70C6" w:rsidRPr="00717DB6">
        <w:rPr>
          <w:b/>
          <w:bCs/>
          <w:i/>
          <w:iCs/>
          <w:lang w:eastAsia="en-CA"/>
        </w:rPr>
        <w:t xml:space="preserve">non-telecom </w:t>
      </w:r>
      <w:r w:rsidR="00717DB6" w:rsidRPr="00717DB6">
        <w:rPr>
          <w:b/>
          <w:bCs/>
          <w:i/>
          <w:iCs/>
          <w:lang w:eastAsia="en-CA"/>
        </w:rPr>
        <w:t>sub-</w:t>
      </w:r>
      <w:r w:rsidR="005B70C6" w:rsidRPr="00717DB6">
        <w:rPr>
          <w:b/>
          <w:bCs/>
          <w:i/>
          <w:iCs/>
          <w:lang w:eastAsia="en-CA"/>
        </w:rPr>
        <w:t>sector</w:t>
      </w:r>
      <w:r w:rsidR="00717DB6" w:rsidRPr="00717DB6">
        <w:rPr>
          <w:b/>
          <w:bCs/>
          <w:i/>
          <w:iCs/>
          <w:lang w:eastAsia="en-CA"/>
        </w:rPr>
        <w:t>s</w:t>
      </w:r>
      <w:r w:rsidR="005B70C6" w:rsidRPr="00717DB6">
        <w:rPr>
          <w:b/>
          <w:bCs/>
          <w:i/>
          <w:iCs/>
          <w:lang w:eastAsia="en-CA"/>
        </w:rPr>
        <w:t>, particularly</w:t>
      </w:r>
      <w:r w:rsidR="00717DB6" w:rsidRPr="00717DB6">
        <w:rPr>
          <w:b/>
          <w:bCs/>
          <w:i/>
          <w:iCs/>
          <w:lang w:eastAsia="en-CA"/>
        </w:rPr>
        <w:t xml:space="preserve"> </w:t>
      </w:r>
      <w:r w:rsidR="005B70C6" w:rsidRPr="00717DB6">
        <w:rPr>
          <w:b/>
          <w:bCs/>
          <w:i/>
          <w:iCs/>
          <w:lang w:eastAsia="en-CA"/>
        </w:rPr>
        <w:t>ICT services</w:t>
      </w:r>
      <w:r w:rsidR="00717DB6" w:rsidRPr="00717DB6">
        <w:rPr>
          <w:b/>
          <w:bCs/>
          <w:i/>
          <w:iCs/>
          <w:lang w:eastAsia="en-CA"/>
        </w:rPr>
        <w:t>.</w:t>
      </w:r>
    </w:p>
    <w:p w14:paraId="54BE5930" w14:textId="441C245A" w:rsidR="00AF37BF" w:rsidRPr="003D4272" w:rsidRDefault="00AF37BF" w:rsidP="00AF37BF">
      <w:pPr>
        <w:pStyle w:val="Heading1"/>
        <w:numPr>
          <w:ilvl w:val="0"/>
          <w:numId w:val="4"/>
        </w:numPr>
        <w:spacing w:after="120"/>
        <w:ind w:left="567" w:hanging="567"/>
        <w:rPr>
          <w:color w:val="2F546A"/>
          <w:lang w:eastAsia="en-CA"/>
        </w:rPr>
      </w:pPr>
      <w:bookmarkStart w:id="50" w:name="_Toc39525526"/>
      <w:bookmarkStart w:id="51" w:name="_Toc29430540"/>
      <w:r w:rsidRPr="003D4272">
        <w:rPr>
          <w:rFonts w:eastAsia="Calibri"/>
          <w:color w:val="2F546A"/>
          <w:lang w:eastAsia="en-CA"/>
        </w:rPr>
        <w:lastRenderedPageBreak/>
        <w:t>Contribution of ICT to National Employment</w:t>
      </w:r>
      <w:bookmarkEnd w:id="50"/>
    </w:p>
    <w:p w14:paraId="25705B2F" w14:textId="4509AAF7" w:rsidR="00AF37BF" w:rsidRDefault="007468A2" w:rsidP="00AF37BF">
      <w:pPr>
        <w:spacing w:after="120" w:line="240" w:lineRule="auto"/>
        <w:rPr>
          <w:lang w:eastAsia="en-CA"/>
        </w:rPr>
      </w:pPr>
      <w:r>
        <w:rPr>
          <w:lang w:eastAsia="en-CA"/>
        </w:rPr>
        <w:t>As shown in our EIA results, the</w:t>
      </w:r>
      <w:r w:rsidR="00AF37BF" w:rsidRPr="001806F2">
        <w:rPr>
          <w:lang w:eastAsia="en-CA"/>
        </w:rPr>
        <w:t xml:space="preserve"> ICT sector </w:t>
      </w:r>
      <w:r>
        <w:rPr>
          <w:lang w:eastAsia="en-CA"/>
        </w:rPr>
        <w:t>also contributes to employment creation</w:t>
      </w:r>
      <w:r w:rsidR="00AF37BF" w:rsidRPr="001806F2">
        <w:rPr>
          <w:lang w:eastAsia="en-CA"/>
        </w:rPr>
        <w:t xml:space="preserve"> </w:t>
      </w:r>
      <w:r>
        <w:rPr>
          <w:lang w:eastAsia="en-CA"/>
        </w:rPr>
        <w:t>in the country</w:t>
      </w:r>
      <w:r w:rsidR="00AF37BF" w:rsidRPr="001806F2">
        <w:rPr>
          <w:lang w:eastAsia="en-CA"/>
        </w:rPr>
        <w:t xml:space="preserve">. </w:t>
      </w:r>
      <w:r>
        <w:rPr>
          <w:lang w:eastAsia="en-CA"/>
        </w:rPr>
        <w:t xml:space="preserve">In </w:t>
      </w:r>
      <w:r w:rsidR="00AF37BF" w:rsidRPr="001806F2">
        <w:rPr>
          <w:lang w:eastAsia="en-CA"/>
        </w:rPr>
        <w:t>201</w:t>
      </w:r>
      <w:r w:rsidR="00A73181">
        <w:rPr>
          <w:lang w:eastAsia="en-CA"/>
        </w:rPr>
        <w:t>9</w:t>
      </w:r>
      <w:r w:rsidR="00AF37BF" w:rsidRPr="001806F2">
        <w:rPr>
          <w:lang w:eastAsia="en-CA"/>
        </w:rPr>
        <w:t xml:space="preserve">, </w:t>
      </w:r>
      <w:r>
        <w:rPr>
          <w:lang w:eastAsia="en-CA"/>
        </w:rPr>
        <w:t>the contribution of ICT to national employment i</w:t>
      </w:r>
      <w:r w:rsidR="00AF37BF">
        <w:rPr>
          <w:lang w:eastAsia="en-CA"/>
        </w:rPr>
        <w:t xml:space="preserve">n the </w:t>
      </w:r>
      <w:r w:rsidR="00AF37BF" w:rsidRPr="001806F2">
        <w:rPr>
          <w:lang w:eastAsia="en-CA"/>
        </w:rPr>
        <w:t>benchmark countries</w:t>
      </w:r>
      <w:r w:rsidR="009D1F79">
        <w:rPr>
          <w:lang w:eastAsia="en-CA"/>
        </w:rPr>
        <w:t>,</w:t>
      </w:r>
      <w:r w:rsidR="00AF37BF" w:rsidRPr="001806F2">
        <w:rPr>
          <w:lang w:eastAsia="en-CA"/>
        </w:rPr>
        <w:t xml:space="preserve"> including KSA</w:t>
      </w:r>
      <w:r w:rsidR="00FF3DBD">
        <w:rPr>
          <w:lang w:eastAsia="en-CA"/>
        </w:rPr>
        <w:t>,</w:t>
      </w:r>
      <w:r w:rsidR="00AF37BF" w:rsidRPr="001806F2">
        <w:rPr>
          <w:lang w:eastAsia="en-CA"/>
        </w:rPr>
        <w:t xml:space="preserve"> ranged from </w:t>
      </w:r>
      <w:r w:rsidR="00A73181">
        <w:rPr>
          <w:lang w:eastAsia="en-CA"/>
        </w:rPr>
        <w:t>1.</w:t>
      </w:r>
      <w:r w:rsidR="003E566D">
        <w:rPr>
          <w:lang w:eastAsia="en-CA"/>
        </w:rPr>
        <w:t>15</w:t>
      </w:r>
      <w:r w:rsidR="00AF37BF" w:rsidRPr="001806F2">
        <w:rPr>
          <w:lang w:eastAsia="en-CA"/>
        </w:rPr>
        <w:t>% (</w:t>
      </w:r>
      <w:r>
        <w:rPr>
          <w:lang w:eastAsia="en-CA"/>
        </w:rPr>
        <w:t>K</w:t>
      </w:r>
      <w:r w:rsidR="00A73181">
        <w:rPr>
          <w:lang w:eastAsia="en-CA"/>
        </w:rPr>
        <w:t>SA</w:t>
      </w:r>
      <w:r w:rsidR="00AF37BF" w:rsidRPr="001806F2">
        <w:rPr>
          <w:lang w:eastAsia="en-CA"/>
        </w:rPr>
        <w:t>) to 1</w:t>
      </w:r>
      <w:r w:rsidR="00A73181">
        <w:rPr>
          <w:lang w:eastAsia="en-CA"/>
        </w:rPr>
        <w:t>3</w:t>
      </w:r>
      <w:r w:rsidR="00AF37BF" w:rsidRPr="001806F2">
        <w:rPr>
          <w:lang w:eastAsia="en-CA"/>
        </w:rPr>
        <w:t>.</w:t>
      </w:r>
      <w:r>
        <w:rPr>
          <w:lang w:eastAsia="en-CA"/>
        </w:rPr>
        <w:t>3</w:t>
      </w:r>
      <w:r w:rsidR="00A73181">
        <w:rPr>
          <w:lang w:eastAsia="en-CA"/>
        </w:rPr>
        <w:t>7</w:t>
      </w:r>
      <w:r w:rsidR="00AF37BF" w:rsidRPr="001806F2">
        <w:rPr>
          <w:lang w:eastAsia="en-CA"/>
        </w:rPr>
        <w:t>% (</w:t>
      </w:r>
      <w:r>
        <w:rPr>
          <w:lang w:eastAsia="en-CA"/>
        </w:rPr>
        <w:t>Luxemburg</w:t>
      </w:r>
      <w:r w:rsidR="00AF37BF" w:rsidRPr="001806F2">
        <w:rPr>
          <w:lang w:eastAsia="en-CA"/>
        </w:rPr>
        <w:t>)</w:t>
      </w:r>
      <w:r>
        <w:rPr>
          <w:lang w:eastAsia="en-CA"/>
        </w:rPr>
        <w:t>.</w:t>
      </w:r>
    </w:p>
    <w:p w14:paraId="6266DE42" w14:textId="62805A11" w:rsidR="00AF37BF" w:rsidRPr="007468A2" w:rsidRDefault="00AF37BF" w:rsidP="00AF37BF">
      <w:pPr>
        <w:spacing w:after="120" w:line="240" w:lineRule="auto"/>
        <w:rPr>
          <w:i/>
          <w:iCs/>
          <w:lang w:eastAsia="en-CA"/>
        </w:rPr>
      </w:pPr>
      <w:r>
        <w:rPr>
          <w:lang w:eastAsia="en-CA"/>
        </w:rPr>
        <w:t>In 201</w:t>
      </w:r>
      <w:r w:rsidR="00A73181">
        <w:rPr>
          <w:lang w:eastAsia="en-CA"/>
        </w:rPr>
        <w:t>9</w:t>
      </w:r>
      <w:r>
        <w:rPr>
          <w:lang w:eastAsia="en-CA"/>
        </w:rPr>
        <w:t xml:space="preserve">, the KSA with its ICT </w:t>
      </w:r>
      <w:r w:rsidR="007468A2">
        <w:rPr>
          <w:lang w:eastAsia="en-CA"/>
        </w:rPr>
        <w:t>employment</w:t>
      </w:r>
      <w:r>
        <w:rPr>
          <w:lang w:eastAsia="en-CA"/>
        </w:rPr>
        <w:t xml:space="preserve"> share of </w:t>
      </w:r>
      <w:r w:rsidR="007468A2">
        <w:rPr>
          <w:lang w:eastAsia="en-CA"/>
        </w:rPr>
        <w:t>1</w:t>
      </w:r>
      <w:r>
        <w:rPr>
          <w:lang w:eastAsia="en-CA"/>
        </w:rPr>
        <w:t>.</w:t>
      </w:r>
      <w:r w:rsidR="003E566D">
        <w:rPr>
          <w:lang w:eastAsia="en-CA"/>
        </w:rPr>
        <w:t>15</w:t>
      </w:r>
      <w:r>
        <w:rPr>
          <w:lang w:eastAsia="en-CA"/>
        </w:rPr>
        <w:t xml:space="preserve">% </w:t>
      </w:r>
      <w:r w:rsidR="003E566D">
        <w:rPr>
          <w:lang w:eastAsia="en-CA"/>
        </w:rPr>
        <w:t xml:space="preserve">was </w:t>
      </w:r>
      <w:r w:rsidR="00A73181">
        <w:rPr>
          <w:lang w:eastAsia="en-CA"/>
        </w:rPr>
        <w:t>the lowest (</w:t>
      </w:r>
      <w:r>
        <w:rPr>
          <w:lang w:eastAsia="en-CA"/>
        </w:rPr>
        <w:t>1</w:t>
      </w:r>
      <w:r w:rsidR="00A73181">
        <w:rPr>
          <w:lang w:eastAsia="en-CA"/>
        </w:rPr>
        <w:t>4</w:t>
      </w:r>
      <w:r w:rsidRPr="00A87AD0">
        <w:rPr>
          <w:vertAlign w:val="superscript"/>
          <w:lang w:eastAsia="en-CA"/>
        </w:rPr>
        <w:t>th</w:t>
      </w:r>
      <w:r w:rsidR="00A73181">
        <w:rPr>
          <w:lang w:eastAsia="en-CA"/>
        </w:rPr>
        <w:t>) among the benchmark countries</w:t>
      </w:r>
      <w:r w:rsidR="007468A2">
        <w:rPr>
          <w:lang w:eastAsia="en-CA"/>
        </w:rPr>
        <w:t>.</w:t>
      </w:r>
      <w:r>
        <w:rPr>
          <w:lang w:eastAsia="en-CA"/>
        </w:rPr>
        <w:t xml:space="preserve"> In 2010, the KSA’s ICT</w:t>
      </w:r>
      <w:r w:rsidR="007468A2">
        <w:rPr>
          <w:lang w:eastAsia="en-CA"/>
        </w:rPr>
        <w:t xml:space="preserve"> </w:t>
      </w:r>
      <w:r>
        <w:rPr>
          <w:lang w:eastAsia="en-CA"/>
        </w:rPr>
        <w:t xml:space="preserve">share was </w:t>
      </w:r>
      <w:r w:rsidR="00A73181">
        <w:rPr>
          <w:lang w:eastAsia="en-CA"/>
        </w:rPr>
        <w:t>0</w:t>
      </w:r>
      <w:r w:rsidR="007468A2">
        <w:rPr>
          <w:lang w:eastAsia="en-CA"/>
        </w:rPr>
        <w:t>.</w:t>
      </w:r>
      <w:r w:rsidR="00A73181">
        <w:rPr>
          <w:lang w:eastAsia="en-CA"/>
        </w:rPr>
        <w:t>98</w:t>
      </w:r>
      <w:r>
        <w:rPr>
          <w:lang w:eastAsia="en-CA"/>
        </w:rPr>
        <w:t xml:space="preserve">% </w:t>
      </w:r>
      <w:r w:rsidR="007468A2">
        <w:rPr>
          <w:lang w:eastAsia="en-CA"/>
        </w:rPr>
        <w:t>of national employment</w:t>
      </w:r>
      <w:r>
        <w:rPr>
          <w:lang w:eastAsia="en-CA"/>
        </w:rPr>
        <w:t xml:space="preserve"> - </w:t>
      </w:r>
      <w:r w:rsidRPr="003F7F04">
        <w:rPr>
          <w:i/>
          <w:iCs/>
          <w:lang w:eastAsia="en-CA"/>
        </w:rPr>
        <w:t>representing an increase of</w:t>
      </w:r>
      <w:r>
        <w:rPr>
          <w:i/>
          <w:iCs/>
          <w:lang w:eastAsia="en-CA"/>
        </w:rPr>
        <w:t xml:space="preserve"> </w:t>
      </w:r>
      <w:r w:rsidRPr="003F7F04">
        <w:rPr>
          <w:i/>
          <w:iCs/>
          <w:lang w:eastAsia="en-CA"/>
        </w:rPr>
        <w:t>0.</w:t>
      </w:r>
      <w:r w:rsidR="003E566D">
        <w:rPr>
          <w:i/>
          <w:iCs/>
          <w:lang w:eastAsia="en-CA"/>
        </w:rPr>
        <w:t>17</w:t>
      </w:r>
      <w:r w:rsidRPr="003F7F04">
        <w:rPr>
          <w:i/>
          <w:iCs/>
          <w:lang w:eastAsia="en-CA"/>
        </w:rPr>
        <w:t>% percent points from 2010 to 201</w:t>
      </w:r>
      <w:r w:rsidR="006271BD">
        <w:rPr>
          <w:i/>
          <w:iCs/>
          <w:lang w:eastAsia="en-CA"/>
        </w:rPr>
        <w:t>9</w:t>
      </w:r>
      <w:r w:rsidRPr="003F7F04">
        <w:rPr>
          <w:i/>
          <w:iCs/>
          <w:lang w:eastAsia="en-CA"/>
        </w:rPr>
        <w:t>.</w:t>
      </w:r>
    </w:p>
    <w:p w14:paraId="1F696F0F" w14:textId="6E87DC67" w:rsidR="00AF37BF" w:rsidRPr="007468A2" w:rsidRDefault="00E46B9C" w:rsidP="007468A2">
      <w:pPr>
        <w:spacing w:after="360" w:line="240" w:lineRule="auto"/>
        <w:rPr>
          <w:lang w:eastAsia="en-CA"/>
        </w:rPr>
      </w:pPr>
      <w:r w:rsidRPr="006271BD">
        <w:rPr>
          <w:lang w:eastAsia="en-CA"/>
        </w:rPr>
        <w:fldChar w:fldCharType="begin"/>
      </w:r>
      <w:r w:rsidRPr="006271BD">
        <w:rPr>
          <w:lang w:eastAsia="en-CA"/>
        </w:rPr>
        <w:instrText xml:space="preserve"> REF _Ref36578272 \h </w:instrText>
      </w:r>
      <w:r w:rsidR="006271BD">
        <w:rPr>
          <w:lang w:eastAsia="en-CA"/>
        </w:rPr>
        <w:instrText xml:space="preserve"> \* MERGEFORMAT </w:instrText>
      </w:r>
      <w:r w:rsidRPr="006271BD">
        <w:rPr>
          <w:lang w:eastAsia="en-CA"/>
        </w:rPr>
      </w:r>
      <w:r w:rsidRPr="006271BD">
        <w:rPr>
          <w:lang w:eastAsia="en-CA"/>
        </w:rPr>
        <w:fldChar w:fldCharType="separate"/>
      </w:r>
      <w:r w:rsidRPr="006271BD">
        <w:t xml:space="preserve">Figure </w:t>
      </w:r>
      <w:r w:rsidRPr="006271BD">
        <w:rPr>
          <w:noProof/>
        </w:rPr>
        <w:t>17</w:t>
      </w:r>
      <w:r w:rsidRPr="006271BD">
        <w:rPr>
          <w:lang w:eastAsia="en-CA"/>
        </w:rPr>
        <w:fldChar w:fldCharType="end"/>
      </w:r>
      <w:r w:rsidRPr="006271BD">
        <w:rPr>
          <w:lang w:eastAsia="en-CA"/>
        </w:rPr>
        <w:t xml:space="preserve"> </w:t>
      </w:r>
      <w:r w:rsidR="00AF37BF" w:rsidRPr="006271BD">
        <w:rPr>
          <w:lang w:eastAsia="en-CA"/>
        </w:rPr>
        <w:t>below shows the change in the contribution</w:t>
      </w:r>
      <w:r w:rsidR="00F30FC2" w:rsidRPr="006271BD">
        <w:rPr>
          <w:lang w:eastAsia="en-CA"/>
        </w:rPr>
        <w:t xml:space="preserve"> of</w:t>
      </w:r>
      <w:r w:rsidR="00AF37BF" w:rsidRPr="006271BD">
        <w:rPr>
          <w:lang w:eastAsia="en-CA"/>
        </w:rPr>
        <w:t xml:space="preserve"> ICT to </w:t>
      </w:r>
      <w:r w:rsidR="007468A2" w:rsidRPr="006271BD">
        <w:rPr>
          <w:lang w:eastAsia="en-CA"/>
        </w:rPr>
        <w:t>national employment</w:t>
      </w:r>
      <w:r w:rsidRPr="006271BD">
        <w:rPr>
          <w:lang w:eastAsia="en-CA"/>
        </w:rPr>
        <w:t xml:space="preserve"> </w:t>
      </w:r>
      <w:r w:rsidRPr="006271BD">
        <w:rPr>
          <w:i/>
          <w:iCs/>
          <w:lang w:eastAsia="en-CA"/>
        </w:rPr>
        <w:t>(which include employment in both public/government and private sectors)</w:t>
      </w:r>
      <w:r w:rsidR="00AF37BF" w:rsidRPr="006271BD">
        <w:rPr>
          <w:lang w:eastAsia="en-CA"/>
        </w:rPr>
        <w:t xml:space="preserve"> of the benchmark countries from 2010 to 201</w:t>
      </w:r>
      <w:r w:rsidR="006271BD">
        <w:rPr>
          <w:lang w:eastAsia="en-CA"/>
        </w:rPr>
        <w:t>9</w:t>
      </w:r>
      <w:r w:rsidR="00AF37BF" w:rsidRPr="006271BD">
        <w:rPr>
          <w:lang w:eastAsia="en-CA"/>
        </w:rPr>
        <w:t>.</w:t>
      </w:r>
      <w:r w:rsidR="00AF37BF" w:rsidRPr="007468A2">
        <w:rPr>
          <w:lang w:eastAsia="en-CA"/>
        </w:rPr>
        <w:t xml:space="preserve"> </w:t>
      </w:r>
    </w:p>
    <w:p w14:paraId="2AD64733" w14:textId="16B8A6E2" w:rsidR="00AF37BF" w:rsidRPr="00AD2A91" w:rsidRDefault="003E566D" w:rsidP="005C1389">
      <w:pPr>
        <w:spacing w:after="60"/>
        <w:rPr>
          <w:sz w:val="24"/>
          <w:szCs w:val="24"/>
          <w:lang w:eastAsia="en-CA"/>
        </w:rPr>
      </w:pPr>
      <w:r w:rsidRPr="003E566D">
        <w:rPr>
          <w:noProof/>
        </w:rPr>
        <w:drawing>
          <wp:inline distT="0" distB="0" distL="0" distR="0" wp14:anchorId="7BB2E5F0" wp14:editId="4497124E">
            <wp:extent cx="5942965" cy="3071003"/>
            <wp:effectExtent l="0" t="0" r="635"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7153" cy="3083502"/>
                    </a:xfrm>
                    <a:prstGeom prst="rect">
                      <a:avLst/>
                    </a:prstGeom>
                    <a:noFill/>
                    <a:ln>
                      <a:noFill/>
                    </a:ln>
                  </pic:spPr>
                </pic:pic>
              </a:graphicData>
            </a:graphic>
          </wp:inline>
        </w:drawing>
      </w:r>
    </w:p>
    <w:p w14:paraId="79764491" w14:textId="23B16B5B" w:rsidR="00AF37BF" w:rsidRDefault="00AF37BF" w:rsidP="005C1389">
      <w:pPr>
        <w:pStyle w:val="Caption"/>
        <w:spacing w:after="0"/>
      </w:pPr>
      <w:bookmarkStart w:id="52" w:name="_Ref36578272"/>
      <w:bookmarkStart w:id="53" w:name="_Toc39525561"/>
      <w:r w:rsidRPr="006271BD">
        <w:t xml:space="preserve">Figure </w:t>
      </w:r>
      <w:r w:rsidR="00A54CBB">
        <w:fldChar w:fldCharType="begin"/>
      </w:r>
      <w:r w:rsidR="00A54CBB">
        <w:instrText xml:space="preserve"> SEQ Figure \* ARABIC </w:instrText>
      </w:r>
      <w:r w:rsidR="00A54CBB">
        <w:fldChar w:fldCharType="separate"/>
      </w:r>
      <w:r w:rsidR="00276D4F" w:rsidRPr="006271BD">
        <w:rPr>
          <w:noProof/>
        </w:rPr>
        <w:t>17</w:t>
      </w:r>
      <w:r w:rsidR="00A54CBB">
        <w:rPr>
          <w:noProof/>
        </w:rPr>
        <w:fldChar w:fldCharType="end"/>
      </w:r>
      <w:bookmarkEnd w:id="52"/>
      <w:r w:rsidRPr="006271BD">
        <w:t xml:space="preserve">: Contribution of ICT to National </w:t>
      </w:r>
      <w:r w:rsidR="008E3D55" w:rsidRPr="006271BD">
        <w:t>Employment</w:t>
      </w:r>
      <w:r w:rsidRPr="006271BD">
        <w:t xml:space="preserve"> (from 2010 to 201</w:t>
      </w:r>
      <w:r w:rsidR="006271BD">
        <w:t>9</w:t>
      </w:r>
      <w:r w:rsidRPr="006271BD">
        <w:t>)</w:t>
      </w:r>
      <w:bookmarkEnd w:id="53"/>
    </w:p>
    <w:p w14:paraId="38FB3E4E" w14:textId="77777777" w:rsidR="005C1389" w:rsidRPr="005928D9" w:rsidRDefault="005C1389" w:rsidP="005C1389">
      <w:pPr>
        <w:spacing w:after="240"/>
        <w:rPr>
          <w:sz w:val="18"/>
          <w:szCs w:val="18"/>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2C6451EE" w14:textId="5298915A" w:rsidR="0021683E" w:rsidRDefault="00AF37BF" w:rsidP="0021683E">
      <w:pPr>
        <w:spacing w:after="120" w:line="240" w:lineRule="auto"/>
        <w:rPr>
          <w:lang w:eastAsia="en-CA"/>
        </w:rPr>
      </w:pPr>
      <w:r>
        <w:rPr>
          <w:lang w:eastAsia="en-CA"/>
        </w:rPr>
        <w:t>While for the most benchmark countries</w:t>
      </w:r>
      <w:r w:rsidR="00FF3DBD">
        <w:rPr>
          <w:lang w:eastAsia="en-CA"/>
        </w:rPr>
        <w:t>,</w:t>
      </w:r>
      <w:r>
        <w:rPr>
          <w:lang w:eastAsia="en-CA"/>
        </w:rPr>
        <w:t xml:space="preserve"> the ICT </w:t>
      </w:r>
      <w:r w:rsidR="0021683E">
        <w:rPr>
          <w:lang w:eastAsia="en-CA"/>
        </w:rPr>
        <w:t>employment</w:t>
      </w:r>
      <w:r>
        <w:rPr>
          <w:lang w:eastAsia="en-CA"/>
        </w:rPr>
        <w:t xml:space="preserve"> share </w:t>
      </w:r>
      <w:r w:rsidR="0021683E">
        <w:rPr>
          <w:lang w:eastAsia="en-CA"/>
        </w:rPr>
        <w:t>increased</w:t>
      </w:r>
      <w:r w:rsidR="00F351CF">
        <w:rPr>
          <w:lang w:eastAsia="en-CA"/>
        </w:rPr>
        <w:t>,</w:t>
      </w:r>
      <w:r w:rsidR="0021683E">
        <w:rPr>
          <w:lang w:eastAsia="en-CA"/>
        </w:rPr>
        <w:t xml:space="preserve"> Kuwait’s </w:t>
      </w:r>
      <w:r w:rsidRPr="0021683E">
        <w:rPr>
          <w:lang w:eastAsia="en-CA"/>
        </w:rPr>
        <w:t xml:space="preserve">share decreased by </w:t>
      </w:r>
      <w:r w:rsidR="006271BD">
        <w:rPr>
          <w:lang w:eastAsia="en-CA"/>
        </w:rPr>
        <w:t>0.95</w:t>
      </w:r>
      <w:r w:rsidRPr="0021683E">
        <w:rPr>
          <w:lang w:eastAsia="en-CA"/>
        </w:rPr>
        <w:t xml:space="preserve"> percent points, and </w:t>
      </w:r>
      <w:r w:rsidR="0021683E">
        <w:rPr>
          <w:lang w:eastAsia="en-CA"/>
        </w:rPr>
        <w:t xml:space="preserve">Oman’s </w:t>
      </w:r>
      <w:r w:rsidRPr="0021683E">
        <w:rPr>
          <w:lang w:eastAsia="en-CA"/>
        </w:rPr>
        <w:t>share</w:t>
      </w:r>
      <w:r w:rsidR="0021683E">
        <w:rPr>
          <w:lang w:eastAsia="en-CA"/>
        </w:rPr>
        <w:t xml:space="preserve"> </w:t>
      </w:r>
      <w:r w:rsidR="006271BD">
        <w:rPr>
          <w:lang w:eastAsia="en-CA"/>
        </w:rPr>
        <w:t>decreased marginally by 0.1</w:t>
      </w:r>
      <w:r w:rsidR="00E32B1A">
        <w:rPr>
          <w:lang w:eastAsia="en-CA"/>
        </w:rPr>
        <w:t>6</w:t>
      </w:r>
      <w:r w:rsidR="006271BD">
        <w:rPr>
          <w:lang w:eastAsia="en-CA"/>
        </w:rPr>
        <w:t xml:space="preserve"> percent points</w:t>
      </w:r>
      <w:r w:rsidR="0021683E">
        <w:rPr>
          <w:lang w:eastAsia="en-CA"/>
        </w:rPr>
        <w:t>.</w:t>
      </w:r>
      <w:r w:rsidRPr="0021683E">
        <w:rPr>
          <w:lang w:eastAsia="en-CA"/>
        </w:rPr>
        <w:t xml:space="preserve"> The countries with notable (over </w:t>
      </w:r>
      <w:r w:rsidR="0021683E">
        <w:rPr>
          <w:lang w:eastAsia="en-CA"/>
        </w:rPr>
        <w:t>1</w:t>
      </w:r>
      <w:r w:rsidRPr="0021683E">
        <w:rPr>
          <w:lang w:eastAsia="en-CA"/>
        </w:rPr>
        <w:t xml:space="preserve"> percent point) increase in ICT </w:t>
      </w:r>
      <w:r w:rsidR="0021683E">
        <w:rPr>
          <w:lang w:eastAsia="en-CA"/>
        </w:rPr>
        <w:t>employment</w:t>
      </w:r>
      <w:r w:rsidRPr="0021683E">
        <w:rPr>
          <w:lang w:eastAsia="en-CA"/>
        </w:rPr>
        <w:t xml:space="preserve"> share include:</w:t>
      </w:r>
    </w:p>
    <w:p w14:paraId="23DE6DCD" w14:textId="7DD9B7A9" w:rsidR="006271BD" w:rsidRDefault="006271BD" w:rsidP="006271BD">
      <w:pPr>
        <w:pStyle w:val="ListParagraph"/>
        <w:numPr>
          <w:ilvl w:val="0"/>
          <w:numId w:val="32"/>
        </w:numPr>
        <w:spacing w:after="120" w:line="240" w:lineRule="auto"/>
        <w:rPr>
          <w:lang w:eastAsia="en-CA"/>
        </w:rPr>
      </w:pPr>
      <w:r>
        <w:rPr>
          <w:lang w:eastAsia="en-CA"/>
        </w:rPr>
        <w:t>Ireland</w:t>
      </w:r>
      <w:r w:rsidR="008C64EB">
        <w:rPr>
          <w:lang w:eastAsia="en-CA"/>
        </w:rPr>
        <w:t xml:space="preserve">: </w:t>
      </w:r>
      <w:r>
        <w:rPr>
          <w:lang w:eastAsia="en-CA"/>
        </w:rPr>
        <w:t>7.</w:t>
      </w:r>
      <w:r w:rsidR="00E32B1A">
        <w:rPr>
          <w:lang w:eastAsia="en-CA"/>
        </w:rPr>
        <w:t>3</w:t>
      </w:r>
      <w:r w:rsidR="003E566D">
        <w:rPr>
          <w:lang w:eastAsia="en-CA"/>
        </w:rPr>
        <w:t>1</w:t>
      </w:r>
      <w:r>
        <w:rPr>
          <w:lang w:eastAsia="en-CA"/>
        </w:rPr>
        <w:t>%</w:t>
      </w:r>
    </w:p>
    <w:p w14:paraId="27271E0D" w14:textId="6C71A343" w:rsidR="006271BD" w:rsidRDefault="006271BD" w:rsidP="006271BD">
      <w:pPr>
        <w:pStyle w:val="ListParagraph"/>
        <w:numPr>
          <w:ilvl w:val="0"/>
          <w:numId w:val="32"/>
        </w:numPr>
        <w:spacing w:after="120" w:line="240" w:lineRule="auto"/>
        <w:rPr>
          <w:lang w:eastAsia="en-CA"/>
        </w:rPr>
      </w:pPr>
      <w:r>
        <w:rPr>
          <w:lang w:eastAsia="en-CA"/>
        </w:rPr>
        <w:t>Luxembourg</w:t>
      </w:r>
      <w:r w:rsidR="008C64EB">
        <w:rPr>
          <w:lang w:eastAsia="en-CA"/>
        </w:rPr>
        <w:t xml:space="preserve">: </w:t>
      </w:r>
      <w:r w:rsidR="00E32B1A">
        <w:rPr>
          <w:lang w:eastAsia="en-CA"/>
        </w:rPr>
        <w:t>2</w:t>
      </w:r>
      <w:r>
        <w:rPr>
          <w:lang w:eastAsia="en-CA"/>
        </w:rPr>
        <w:t>.</w:t>
      </w:r>
      <w:r w:rsidR="00E32B1A">
        <w:rPr>
          <w:lang w:eastAsia="en-CA"/>
        </w:rPr>
        <w:t>72</w:t>
      </w:r>
      <w:r>
        <w:rPr>
          <w:lang w:eastAsia="en-CA"/>
        </w:rPr>
        <w:t>%</w:t>
      </w:r>
    </w:p>
    <w:p w14:paraId="22B8A4A1" w14:textId="3A3D3A0F" w:rsidR="006271BD" w:rsidRDefault="006271BD" w:rsidP="006271BD">
      <w:pPr>
        <w:pStyle w:val="ListParagraph"/>
        <w:numPr>
          <w:ilvl w:val="0"/>
          <w:numId w:val="32"/>
        </w:numPr>
        <w:spacing w:after="120" w:line="240" w:lineRule="auto"/>
        <w:rPr>
          <w:lang w:eastAsia="en-CA"/>
        </w:rPr>
      </w:pPr>
      <w:r>
        <w:rPr>
          <w:lang w:eastAsia="en-CA"/>
        </w:rPr>
        <w:t>Sweden</w:t>
      </w:r>
      <w:r w:rsidR="008C64EB">
        <w:rPr>
          <w:lang w:eastAsia="en-CA"/>
        </w:rPr>
        <w:t xml:space="preserve">: </w:t>
      </w:r>
      <w:r>
        <w:rPr>
          <w:lang w:eastAsia="en-CA"/>
        </w:rPr>
        <w:t>2.3</w:t>
      </w:r>
      <w:r w:rsidR="003E566D">
        <w:rPr>
          <w:lang w:eastAsia="en-CA"/>
        </w:rPr>
        <w:t>9</w:t>
      </w:r>
      <w:r>
        <w:rPr>
          <w:lang w:eastAsia="en-CA"/>
        </w:rPr>
        <w:t>%</w:t>
      </w:r>
    </w:p>
    <w:p w14:paraId="3DE93BDD" w14:textId="5F543CE4" w:rsidR="00E32B1A" w:rsidRDefault="00E32B1A" w:rsidP="006271BD">
      <w:pPr>
        <w:pStyle w:val="ListParagraph"/>
        <w:numPr>
          <w:ilvl w:val="0"/>
          <w:numId w:val="32"/>
        </w:numPr>
        <w:spacing w:after="120" w:line="240" w:lineRule="auto"/>
        <w:rPr>
          <w:lang w:eastAsia="en-CA"/>
        </w:rPr>
      </w:pPr>
      <w:r>
        <w:rPr>
          <w:lang w:eastAsia="en-CA"/>
        </w:rPr>
        <w:t>Qatar: 2.3</w:t>
      </w:r>
      <w:r w:rsidR="003E566D">
        <w:rPr>
          <w:lang w:eastAsia="en-CA"/>
        </w:rPr>
        <w:t>1</w:t>
      </w:r>
      <w:r>
        <w:rPr>
          <w:lang w:eastAsia="en-CA"/>
        </w:rPr>
        <w:t>%</w:t>
      </w:r>
    </w:p>
    <w:p w14:paraId="2090680B" w14:textId="71B73085" w:rsidR="006271BD" w:rsidRDefault="006271BD" w:rsidP="006271BD">
      <w:pPr>
        <w:pStyle w:val="ListParagraph"/>
        <w:numPr>
          <w:ilvl w:val="0"/>
          <w:numId w:val="32"/>
        </w:numPr>
        <w:spacing w:after="120" w:line="240" w:lineRule="auto"/>
        <w:rPr>
          <w:lang w:eastAsia="en-CA"/>
        </w:rPr>
      </w:pPr>
      <w:r>
        <w:rPr>
          <w:lang w:eastAsia="en-CA"/>
        </w:rPr>
        <w:t>UAE</w:t>
      </w:r>
      <w:r w:rsidR="008C64EB">
        <w:rPr>
          <w:lang w:eastAsia="en-CA"/>
        </w:rPr>
        <w:t xml:space="preserve">: </w:t>
      </w:r>
      <w:r>
        <w:rPr>
          <w:lang w:eastAsia="en-CA"/>
        </w:rPr>
        <w:t>1.60%</w:t>
      </w:r>
    </w:p>
    <w:p w14:paraId="1BCD5621" w14:textId="52112109" w:rsidR="00E32B1A" w:rsidRDefault="00E32B1A" w:rsidP="006271BD">
      <w:pPr>
        <w:pStyle w:val="ListParagraph"/>
        <w:numPr>
          <w:ilvl w:val="0"/>
          <w:numId w:val="32"/>
        </w:numPr>
        <w:spacing w:after="120" w:line="240" w:lineRule="auto"/>
        <w:rPr>
          <w:lang w:eastAsia="en-CA"/>
        </w:rPr>
      </w:pPr>
      <w:r>
        <w:rPr>
          <w:lang w:eastAsia="en-CA"/>
        </w:rPr>
        <w:t>UK: 1.13%</w:t>
      </w:r>
    </w:p>
    <w:p w14:paraId="6BAF56B5" w14:textId="475B3297" w:rsidR="006271BD" w:rsidRDefault="00E32B1A" w:rsidP="00E5725C">
      <w:pPr>
        <w:pStyle w:val="ListParagraph"/>
        <w:numPr>
          <w:ilvl w:val="0"/>
          <w:numId w:val="32"/>
        </w:numPr>
        <w:spacing w:after="240" w:line="240" w:lineRule="auto"/>
        <w:ind w:left="714" w:hanging="357"/>
        <w:rPr>
          <w:lang w:eastAsia="en-CA"/>
        </w:rPr>
      </w:pPr>
      <w:r>
        <w:rPr>
          <w:lang w:eastAsia="en-CA"/>
        </w:rPr>
        <w:t>Switzerland</w:t>
      </w:r>
      <w:r w:rsidR="008C64EB">
        <w:rPr>
          <w:lang w:eastAsia="en-CA"/>
        </w:rPr>
        <w:t xml:space="preserve">: </w:t>
      </w:r>
      <w:r w:rsidR="006271BD">
        <w:rPr>
          <w:lang w:eastAsia="en-CA"/>
        </w:rPr>
        <w:t>1.1</w:t>
      </w:r>
      <w:r w:rsidR="003E566D">
        <w:rPr>
          <w:lang w:eastAsia="en-CA"/>
        </w:rPr>
        <w:t>1</w:t>
      </w:r>
      <w:r w:rsidR="006271BD">
        <w:rPr>
          <w:lang w:eastAsia="en-CA"/>
        </w:rPr>
        <w:t>%</w:t>
      </w:r>
    </w:p>
    <w:p w14:paraId="2F94BC19" w14:textId="37757676" w:rsidR="00654961" w:rsidRDefault="00AF37BF" w:rsidP="00E5725C">
      <w:pPr>
        <w:spacing w:after="120" w:line="240" w:lineRule="auto"/>
      </w:pPr>
      <w:r w:rsidRPr="00220B81">
        <w:rPr>
          <w:lang w:eastAsia="en-CA"/>
        </w:rPr>
        <w:lastRenderedPageBreak/>
        <w:t>Appendix A</w:t>
      </w:r>
      <w:r w:rsidR="00D401F4">
        <w:rPr>
          <w:lang w:eastAsia="en-CA"/>
        </w:rPr>
        <w:t>8</w:t>
      </w:r>
      <w:r w:rsidRPr="00220B81">
        <w:rPr>
          <w:lang w:eastAsia="en-CA"/>
        </w:rPr>
        <w:t xml:space="preserve"> provides year over year share of ICT </w:t>
      </w:r>
      <w:r w:rsidR="00C26DDF">
        <w:rPr>
          <w:lang w:eastAsia="en-CA"/>
        </w:rPr>
        <w:t>employment</w:t>
      </w:r>
      <w:r w:rsidRPr="00220B81">
        <w:rPr>
          <w:lang w:eastAsia="en-CA"/>
        </w:rPr>
        <w:t xml:space="preserve"> by </w:t>
      </w:r>
      <w:r w:rsidR="00F30FC2">
        <w:rPr>
          <w:lang w:eastAsia="en-CA"/>
        </w:rPr>
        <w:t xml:space="preserve">the </w:t>
      </w:r>
      <w:r w:rsidRPr="00220B81">
        <w:rPr>
          <w:lang w:eastAsia="en-CA"/>
        </w:rPr>
        <w:t>country for the period 2010-201</w:t>
      </w:r>
      <w:r w:rsidR="008C64EB">
        <w:rPr>
          <w:lang w:eastAsia="en-CA"/>
        </w:rPr>
        <w:t>9</w:t>
      </w:r>
      <w:r w:rsidRPr="00220B81">
        <w:rPr>
          <w:lang w:eastAsia="en-CA"/>
        </w:rPr>
        <w:t>.</w:t>
      </w:r>
      <w:r w:rsidRPr="00220B81">
        <w:t xml:space="preserve"> </w:t>
      </w:r>
    </w:p>
    <w:p w14:paraId="7EFBBAE2" w14:textId="7554AE40" w:rsidR="00A217C0" w:rsidRDefault="00A217C0" w:rsidP="00E5725C">
      <w:pPr>
        <w:spacing w:after="120" w:line="240" w:lineRule="auto"/>
        <w:rPr>
          <w:lang w:eastAsia="en-CA"/>
        </w:rPr>
      </w:pPr>
      <w:r>
        <w:rPr>
          <w:lang w:eastAsia="en-CA"/>
        </w:rPr>
        <w:t>The ICT employment share of developed countries is significantly higher than those of GCC countries. For example, for most of the developed benchmark countries</w:t>
      </w:r>
      <w:r w:rsidR="00FF3DBD">
        <w:rPr>
          <w:lang w:eastAsia="en-CA"/>
        </w:rPr>
        <w:t>,</w:t>
      </w:r>
      <w:r>
        <w:rPr>
          <w:lang w:eastAsia="en-CA"/>
        </w:rPr>
        <w:t xml:space="preserve"> ICT sector share in national employment remained </w:t>
      </w:r>
      <w:r w:rsidR="00F12997">
        <w:rPr>
          <w:lang w:eastAsia="en-CA"/>
        </w:rPr>
        <w:t>between</w:t>
      </w:r>
      <w:r>
        <w:rPr>
          <w:lang w:eastAsia="en-CA"/>
        </w:rPr>
        <w:t xml:space="preserve"> 5</w:t>
      </w:r>
      <w:r w:rsidR="00E32B1A">
        <w:rPr>
          <w:lang w:eastAsia="en-CA"/>
        </w:rPr>
        <w:t>.49</w:t>
      </w:r>
      <w:r>
        <w:rPr>
          <w:lang w:eastAsia="en-CA"/>
        </w:rPr>
        <w:t>%</w:t>
      </w:r>
      <w:r w:rsidR="00F12997">
        <w:rPr>
          <w:lang w:eastAsia="en-CA"/>
        </w:rPr>
        <w:t xml:space="preserve"> (Canada)</w:t>
      </w:r>
      <w:r>
        <w:rPr>
          <w:lang w:eastAsia="en-CA"/>
        </w:rPr>
        <w:t xml:space="preserve"> to 1</w:t>
      </w:r>
      <w:r w:rsidR="00F12997">
        <w:rPr>
          <w:lang w:eastAsia="en-CA"/>
        </w:rPr>
        <w:t>3</w:t>
      </w:r>
      <w:r w:rsidR="00E32B1A">
        <w:rPr>
          <w:lang w:eastAsia="en-CA"/>
        </w:rPr>
        <w:t>.37</w:t>
      </w:r>
      <w:r w:rsidR="00F12997">
        <w:rPr>
          <w:lang w:eastAsia="en-CA"/>
        </w:rPr>
        <w:t xml:space="preserve">% (Luxembourg) - </w:t>
      </w:r>
      <w:r w:rsidR="00A648C9">
        <w:rPr>
          <w:lang w:eastAsia="en-CA"/>
        </w:rPr>
        <w:t xml:space="preserve">USA being the only exception </w:t>
      </w:r>
      <w:r w:rsidR="00F12997">
        <w:rPr>
          <w:lang w:eastAsia="en-CA"/>
        </w:rPr>
        <w:t xml:space="preserve">with its </w:t>
      </w:r>
      <w:r w:rsidR="00A648C9">
        <w:rPr>
          <w:lang w:eastAsia="en-CA"/>
        </w:rPr>
        <w:t>share of 3.8</w:t>
      </w:r>
      <w:r w:rsidR="00F12997">
        <w:rPr>
          <w:lang w:eastAsia="en-CA"/>
        </w:rPr>
        <w:t>8</w:t>
      </w:r>
      <w:r w:rsidR="00A648C9">
        <w:rPr>
          <w:lang w:eastAsia="en-CA"/>
        </w:rPr>
        <w:t>% in 201</w:t>
      </w:r>
      <w:r w:rsidR="00F12997">
        <w:rPr>
          <w:lang w:eastAsia="en-CA"/>
        </w:rPr>
        <w:t xml:space="preserve">9. Two </w:t>
      </w:r>
      <w:r>
        <w:rPr>
          <w:lang w:eastAsia="en-CA"/>
        </w:rPr>
        <w:t xml:space="preserve">GCC </w:t>
      </w:r>
      <w:r w:rsidR="00F12997">
        <w:rPr>
          <w:lang w:eastAsia="en-CA"/>
        </w:rPr>
        <w:t xml:space="preserve">benchmark </w:t>
      </w:r>
      <w:r>
        <w:rPr>
          <w:lang w:eastAsia="en-CA"/>
        </w:rPr>
        <w:t xml:space="preserve">countries </w:t>
      </w:r>
      <w:r w:rsidR="00F12997">
        <w:rPr>
          <w:lang w:eastAsia="en-CA"/>
        </w:rPr>
        <w:t xml:space="preserve">including Qatar (5.01%), and the UAE (5.54%) appear to be comparable to some of the developed countries. However, the for the remaining three GCC counties (KSA, Kuwait and Oman) their share </w:t>
      </w:r>
      <w:r>
        <w:rPr>
          <w:lang w:eastAsia="en-CA"/>
        </w:rPr>
        <w:t xml:space="preserve">has been below </w:t>
      </w:r>
      <w:r w:rsidR="00E32B1A">
        <w:rPr>
          <w:lang w:eastAsia="en-CA"/>
        </w:rPr>
        <w:t>3</w:t>
      </w:r>
      <w:r>
        <w:rPr>
          <w:lang w:eastAsia="en-CA"/>
        </w:rPr>
        <w:t xml:space="preserve">%. </w:t>
      </w:r>
    </w:p>
    <w:p w14:paraId="5B297EDA" w14:textId="4236F252" w:rsidR="00AF37BF" w:rsidRPr="00A217C0" w:rsidRDefault="00AF37BF" w:rsidP="00A217C0">
      <w:pPr>
        <w:spacing w:after="360" w:line="240" w:lineRule="auto"/>
        <w:rPr>
          <w:lang w:eastAsia="en-CA"/>
        </w:rPr>
      </w:pPr>
      <w:r>
        <w:rPr>
          <w:lang w:eastAsia="en-CA"/>
        </w:rPr>
        <w:t>In 201</w:t>
      </w:r>
      <w:r w:rsidR="00F12997">
        <w:rPr>
          <w:lang w:eastAsia="en-CA"/>
        </w:rPr>
        <w:t>9</w:t>
      </w:r>
      <w:r>
        <w:rPr>
          <w:lang w:eastAsia="en-CA"/>
        </w:rPr>
        <w:t xml:space="preserve"> the gap between the KSA’s total ICT</w:t>
      </w:r>
      <w:r w:rsidR="00A217C0">
        <w:rPr>
          <w:lang w:eastAsia="en-CA"/>
        </w:rPr>
        <w:t xml:space="preserve"> employment </w:t>
      </w:r>
      <w:r>
        <w:rPr>
          <w:lang w:eastAsia="en-CA"/>
        </w:rPr>
        <w:t>contribution with developed countries</w:t>
      </w:r>
      <w:r w:rsidR="00A217C0">
        <w:rPr>
          <w:lang w:eastAsia="en-CA"/>
        </w:rPr>
        <w:t xml:space="preserve"> (</w:t>
      </w:r>
      <w:r w:rsidR="00F12997">
        <w:rPr>
          <w:lang w:eastAsia="en-CA"/>
        </w:rPr>
        <w:t xml:space="preserve">including </w:t>
      </w:r>
      <w:r w:rsidR="00A217C0" w:rsidRPr="00A217C0">
        <w:rPr>
          <w:lang w:eastAsia="en-CA"/>
        </w:rPr>
        <w:t>Qatar</w:t>
      </w:r>
      <w:r w:rsidR="00F12997">
        <w:rPr>
          <w:lang w:eastAsia="en-CA"/>
        </w:rPr>
        <w:t xml:space="preserve"> and UAE</w:t>
      </w:r>
      <w:r w:rsidR="00A217C0" w:rsidRPr="00A217C0">
        <w:rPr>
          <w:lang w:eastAsia="en-CA"/>
        </w:rPr>
        <w:t>)</w:t>
      </w:r>
      <w:r w:rsidRPr="00A217C0">
        <w:rPr>
          <w:lang w:eastAsia="en-CA"/>
        </w:rPr>
        <w:t xml:space="preserve"> ranged from </w:t>
      </w:r>
      <w:r w:rsidR="00A217C0" w:rsidRPr="00A217C0">
        <w:rPr>
          <w:lang w:eastAsia="en-CA"/>
        </w:rPr>
        <w:t>2</w:t>
      </w:r>
      <w:r w:rsidRPr="00A217C0">
        <w:rPr>
          <w:lang w:eastAsia="en-CA"/>
        </w:rPr>
        <w:t>.</w:t>
      </w:r>
      <w:r w:rsidR="00A82FC9">
        <w:rPr>
          <w:lang w:eastAsia="en-CA"/>
        </w:rPr>
        <w:t>7</w:t>
      </w:r>
      <w:r w:rsidR="00F12997">
        <w:rPr>
          <w:lang w:eastAsia="en-CA"/>
        </w:rPr>
        <w:t>3</w:t>
      </w:r>
      <w:r w:rsidRPr="00A217C0">
        <w:rPr>
          <w:lang w:eastAsia="en-CA"/>
        </w:rPr>
        <w:t>% (</w:t>
      </w:r>
      <w:r w:rsidR="00A217C0" w:rsidRPr="00A217C0">
        <w:rPr>
          <w:lang w:eastAsia="en-CA"/>
        </w:rPr>
        <w:t>USA</w:t>
      </w:r>
      <w:r w:rsidRPr="00A217C0">
        <w:rPr>
          <w:lang w:eastAsia="en-CA"/>
        </w:rPr>
        <w:t xml:space="preserve">) to </w:t>
      </w:r>
      <w:r w:rsidR="00A217C0" w:rsidRPr="00A217C0">
        <w:rPr>
          <w:lang w:eastAsia="en-CA"/>
        </w:rPr>
        <w:t>1</w:t>
      </w:r>
      <w:r w:rsidR="00F12997">
        <w:rPr>
          <w:lang w:eastAsia="en-CA"/>
        </w:rPr>
        <w:t>2</w:t>
      </w:r>
      <w:r w:rsidR="00A217C0" w:rsidRPr="00A217C0">
        <w:rPr>
          <w:lang w:eastAsia="en-CA"/>
        </w:rPr>
        <w:t>.0</w:t>
      </w:r>
      <w:r w:rsidR="00F12997">
        <w:rPr>
          <w:lang w:eastAsia="en-CA"/>
        </w:rPr>
        <w:t>2</w:t>
      </w:r>
      <w:r w:rsidRPr="00A217C0">
        <w:rPr>
          <w:lang w:eastAsia="en-CA"/>
        </w:rPr>
        <w:t>% (</w:t>
      </w:r>
      <w:r w:rsidR="00A217C0" w:rsidRPr="00A217C0">
        <w:rPr>
          <w:lang w:eastAsia="en-CA"/>
        </w:rPr>
        <w:t>Luxemburg</w:t>
      </w:r>
      <w:r w:rsidRPr="00A217C0">
        <w:rPr>
          <w:lang w:eastAsia="en-CA"/>
        </w:rPr>
        <w:t xml:space="preserve">), as shown in </w:t>
      </w:r>
      <w:r w:rsidR="000C5E4C">
        <w:rPr>
          <w:lang w:eastAsia="en-CA"/>
        </w:rPr>
        <w:fldChar w:fldCharType="begin"/>
      </w:r>
      <w:r w:rsidR="000C5E4C">
        <w:rPr>
          <w:lang w:eastAsia="en-CA"/>
        </w:rPr>
        <w:instrText xml:space="preserve"> REF _Ref36574816 \h </w:instrText>
      </w:r>
      <w:r w:rsidR="000C5E4C">
        <w:rPr>
          <w:lang w:eastAsia="en-CA"/>
        </w:rPr>
      </w:r>
      <w:r w:rsidR="000C5E4C">
        <w:rPr>
          <w:lang w:eastAsia="en-CA"/>
        </w:rPr>
        <w:fldChar w:fldCharType="separate"/>
      </w:r>
      <w:r w:rsidR="000C5E4C" w:rsidRPr="004104E8">
        <w:t xml:space="preserve">Figure </w:t>
      </w:r>
      <w:r w:rsidR="000C5E4C">
        <w:rPr>
          <w:noProof/>
        </w:rPr>
        <w:t>18</w:t>
      </w:r>
      <w:r w:rsidR="000C5E4C">
        <w:rPr>
          <w:lang w:eastAsia="en-CA"/>
        </w:rPr>
        <w:fldChar w:fldCharType="end"/>
      </w:r>
      <w:r w:rsidR="000C5E4C">
        <w:rPr>
          <w:lang w:eastAsia="en-CA"/>
        </w:rPr>
        <w:t xml:space="preserve"> </w:t>
      </w:r>
      <w:r w:rsidRPr="00A217C0">
        <w:rPr>
          <w:lang w:eastAsia="en-CA"/>
        </w:rPr>
        <w:t xml:space="preserve">below. </w:t>
      </w:r>
    </w:p>
    <w:p w14:paraId="61F445F0" w14:textId="6A572202" w:rsidR="00AF37BF" w:rsidRDefault="00A82FC9" w:rsidP="00AF37BF">
      <w:pPr>
        <w:spacing w:after="120" w:line="240" w:lineRule="auto"/>
        <w:rPr>
          <w:lang w:eastAsia="en-CA"/>
        </w:rPr>
      </w:pPr>
      <w:r w:rsidRPr="00A82FC9">
        <w:rPr>
          <w:noProof/>
        </w:rPr>
        <w:drawing>
          <wp:inline distT="0" distB="0" distL="0" distR="0" wp14:anchorId="49F36D44" wp14:editId="0BC614DF">
            <wp:extent cx="5942845" cy="2682815"/>
            <wp:effectExtent l="0" t="0" r="1270" b="3810"/>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referRelativeResize="0">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4669" cy="2692667"/>
                    </a:xfrm>
                    <a:prstGeom prst="rect">
                      <a:avLst/>
                    </a:prstGeom>
                    <a:noFill/>
                    <a:ln>
                      <a:noFill/>
                    </a:ln>
                  </pic:spPr>
                </pic:pic>
              </a:graphicData>
            </a:graphic>
          </wp:inline>
        </w:drawing>
      </w:r>
    </w:p>
    <w:p w14:paraId="732BF2BC" w14:textId="4C41AD3F" w:rsidR="00AF37BF" w:rsidRDefault="00AF37BF" w:rsidP="00A82FC9">
      <w:pPr>
        <w:pStyle w:val="Caption"/>
        <w:spacing w:after="0"/>
      </w:pPr>
      <w:bookmarkStart w:id="54" w:name="_Ref36574816"/>
      <w:bookmarkStart w:id="55" w:name="_Toc39525562"/>
      <w:r w:rsidRPr="004104E8">
        <w:t xml:space="preserve">Figure </w:t>
      </w:r>
      <w:r w:rsidR="00A54CBB">
        <w:fldChar w:fldCharType="begin"/>
      </w:r>
      <w:r w:rsidR="00A54CBB">
        <w:instrText xml:space="preserve"> SEQ Figure \* ARABIC </w:instrText>
      </w:r>
      <w:r w:rsidR="00A54CBB">
        <w:fldChar w:fldCharType="separate"/>
      </w:r>
      <w:r w:rsidR="00276D4F">
        <w:rPr>
          <w:noProof/>
        </w:rPr>
        <w:t>18</w:t>
      </w:r>
      <w:r w:rsidR="00A54CBB">
        <w:rPr>
          <w:noProof/>
        </w:rPr>
        <w:fldChar w:fldCharType="end"/>
      </w:r>
      <w:bookmarkEnd w:id="54"/>
      <w:r w:rsidRPr="004104E8">
        <w:t xml:space="preserve">: </w:t>
      </w:r>
      <w:r>
        <w:t>201</w:t>
      </w:r>
      <w:r w:rsidR="00F12997">
        <w:t>9</w:t>
      </w:r>
      <w:r>
        <w:t xml:space="preserve"> ICT </w:t>
      </w:r>
      <w:r w:rsidRPr="004104E8">
        <w:t>Contribution</w:t>
      </w:r>
      <w:r>
        <w:t xml:space="preserve"> </w:t>
      </w:r>
      <w:r w:rsidR="00A217C0">
        <w:t xml:space="preserve">to national employment </w:t>
      </w:r>
      <w:r>
        <w:t>– KSA’s Gap with benchmark countries</w:t>
      </w:r>
      <w:bookmarkEnd w:id="55"/>
    </w:p>
    <w:p w14:paraId="30482B17" w14:textId="77777777" w:rsidR="00A82FC9" w:rsidRPr="005928D9" w:rsidRDefault="00A82FC9" w:rsidP="00A82FC9">
      <w:pPr>
        <w:spacing w:after="240"/>
        <w:rPr>
          <w:sz w:val="18"/>
          <w:szCs w:val="18"/>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780BFB5F" w14:textId="313A5AE6" w:rsidR="00AF37BF" w:rsidRDefault="009961BD" w:rsidP="00076132">
      <w:pPr>
        <w:spacing w:after="360" w:line="240" w:lineRule="auto"/>
        <w:rPr>
          <w:lang w:eastAsia="en-CA"/>
        </w:rPr>
      </w:pPr>
      <w:r>
        <w:rPr>
          <w:lang w:eastAsia="en-CA"/>
        </w:rPr>
        <w:t>As in the case of ICT GDP contribution (see Section 4 above), t</w:t>
      </w:r>
      <w:r w:rsidR="00AF37BF" w:rsidRPr="00220B81">
        <w:rPr>
          <w:lang w:eastAsia="en-CA"/>
        </w:rPr>
        <w:t>he</w:t>
      </w:r>
      <w:r w:rsidR="00AF37BF">
        <w:rPr>
          <w:lang w:eastAsia="en-CA"/>
        </w:rPr>
        <w:t xml:space="preserve"> gap in the ICT </w:t>
      </w:r>
      <w:r>
        <w:rPr>
          <w:lang w:eastAsia="en-CA"/>
        </w:rPr>
        <w:t xml:space="preserve">employment </w:t>
      </w:r>
      <w:r w:rsidR="00AF37BF">
        <w:rPr>
          <w:lang w:eastAsia="en-CA"/>
        </w:rPr>
        <w:t>contribution among countries</w:t>
      </w:r>
      <w:r w:rsidR="00AF37BF" w:rsidRPr="00220B81">
        <w:rPr>
          <w:lang w:eastAsia="en-CA"/>
        </w:rPr>
        <w:t xml:space="preserve"> can be due to several factors such as performance and relative size of other economic sectors of the country</w:t>
      </w:r>
      <w:r>
        <w:rPr>
          <w:lang w:eastAsia="en-CA"/>
        </w:rPr>
        <w:t xml:space="preserve">, as well as the capacity to produce local ICT professionals, particularly in ICT non-telecom sectors. Furthermore, </w:t>
      </w:r>
      <w:r w:rsidR="00AF37BF" w:rsidRPr="00220B81">
        <w:rPr>
          <w:lang w:eastAsia="en-CA"/>
        </w:rPr>
        <w:t xml:space="preserve">the structural mix of the country’s ICT sector in terms of </w:t>
      </w:r>
      <w:r>
        <w:rPr>
          <w:lang w:eastAsia="en-CA"/>
        </w:rPr>
        <w:t>the</w:t>
      </w:r>
      <w:r w:rsidR="00AF37BF" w:rsidRPr="00220B81">
        <w:rPr>
          <w:lang w:eastAsia="en-CA"/>
        </w:rPr>
        <w:t xml:space="preserve"> six sub-sectors and their </w:t>
      </w:r>
      <w:r>
        <w:rPr>
          <w:lang w:eastAsia="en-CA"/>
        </w:rPr>
        <w:t xml:space="preserve">relative size </w:t>
      </w:r>
      <w:r w:rsidR="00AF37BF" w:rsidRPr="00220B81">
        <w:rPr>
          <w:lang w:eastAsia="en-CA"/>
        </w:rPr>
        <w:t xml:space="preserve">can make a significant difference in terms of the contribution of </w:t>
      </w:r>
      <w:r w:rsidR="00F30FC2">
        <w:rPr>
          <w:lang w:eastAsia="en-CA"/>
        </w:rPr>
        <w:t xml:space="preserve">the </w:t>
      </w:r>
      <w:r w:rsidR="00AF37BF" w:rsidRPr="00220B81">
        <w:rPr>
          <w:lang w:eastAsia="en-CA"/>
        </w:rPr>
        <w:t xml:space="preserve">ICT sector to the national </w:t>
      </w:r>
      <w:r>
        <w:rPr>
          <w:lang w:eastAsia="en-CA"/>
        </w:rPr>
        <w:t>employment of the</w:t>
      </w:r>
      <w:r w:rsidR="00AF37BF" w:rsidRPr="00220B81">
        <w:rPr>
          <w:lang w:eastAsia="en-CA"/>
        </w:rPr>
        <w:t xml:space="preserve"> benchmark countries. For example, the difference is much smaller among the benchmark countries if </w:t>
      </w:r>
      <w:r w:rsidR="00F30FC2">
        <w:rPr>
          <w:lang w:eastAsia="en-CA"/>
        </w:rPr>
        <w:t xml:space="preserve">the </w:t>
      </w:r>
      <w:r w:rsidR="00525C9E">
        <w:rPr>
          <w:lang w:eastAsia="en-CA"/>
        </w:rPr>
        <w:t xml:space="preserve">employment share </w:t>
      </w:r>
      <w:r w:rsidR="00AF37BF" w:rsidRPr="00220B81">
        <w:rPr>
          <w:lang w:eastAsia="en-CA"/>
        </w:rPr>
        <w:t>of ICT Telecom (comprising three sub-sectors:</w:t>
      </w:r>
      <w:r w:rsidR="00AF37BF" w:rsidRPr="00220B81">
        <w:rPr>
          <w:i/>
          <w:iCs/>
          <w:lang w:eastAsia="en-CA"/>
        </w:rPr>
        <w:t xml:space="preserve"> </w:t>
      </w:r>
      <w:r w:rsidR="00AF37BF">
        <w:rPr>
          <w:i/>
          <w:iCs/>
          <w:lang w:eastAsia="en-CA"/>
        </w:rPr>
        <w:t>F</w:t>
      </w:r>
      <w:r w:rsidR="00AF37BF" w:rsidRPr="00220B81">
        <w:rPr>
          <w:i/>
          <w:iCs/>
          <w:lang w:eastAsia="en-CA"/>
        </w:rPr>
        <w:t>ixed</w:t>
      </w:r>
      <w:r w:rsidR="00AF37BF">
        <w:rPr>
          <w:lang w:eastAsia="en-CA"/>
        </w:rPr>
        <w:t>-</w:t>
      </w:r>
      <w:r w:rsidR="00AF37BF">
        <w:rPr>
          <w:i/>
          <w:iCs/>
          <w:lang w:eastAsia="en-CA"/>
        </w:rPr>
        <w:t>T</w:t>
      </w:r>
      <w:r w:rsidR="00AF37BF" w:rsidRPr="00220B81">
        <w:rPr>
          <w:i/>
          <w:iCs/>
          <w:lang w:eastAsia="en-CA"/>
        </w:rPr>
        <w:t>elecom</w:t>
      </w:r>
      <w:r w:rsidR="00AF37BF" w:rsidRPr="00220B81">
        <w:rPr>
          <w:lang w:eastAsia="en-CA"/>
        </w:rPr>
        <w:t xml:space="preserve">, </w:t>
      </w:r>
      <w:r w:rsidR="00AF37BF">
        <w:rPr>
          <w:i/>
          <w:iCs/>
          <w:lang w:eastAsia="en-CA"/>
        </w:rPr>
        <w:t>M</w:t>
      </w:r>
      <w:r w:rsidR="00AF37BF" w:rsidRPr="00220B81">
        <w:rPr>
          <w:i/>
          <w:iCs/>
          <w:lang w:eastAsia="en-CA"/>
        </w:rPr>
        <w:t>obile</w:t>
      </w:r>
      <w:r w:rsidR="00AF37BF">
        <w:rPr>
          <w:i/>
          <w:iCs/>
          <w:lang w:eastAsia="en-CA"/>
        </w:rPr>
        <w:t>-T</w:t>
      </w:r>
      <w:r w:rsidR="00AF37BF" w:rsidRPr="00220B81">
        <w:rPr>
          <w:i/>
          <w:iCs/>
          <w:lang w:eastAsia="en-CA"/>
        </w:rPr>
        <w:t>elecom</w:t>
      </w:r>
      <w:r w:rsidR="00AF37BF" w:rsidRPr="00220B81">
        <w:rPr>
          <w:lang w:eastAsia="en-CA"/>
        </w:rPr>
        <w:t xml:space="preserve">, </w:t>
      </w:r>
      <w:r w:rsidR="00AF37BF">
        <w:rPr>
          <w:lang w:eastAsia="en-CA"/>
        </w:rPr>
        <w:t xml:space="preserve">and </w:t>
      </w:r>
      <w:r w:rsidR="00AF37BF">
        <w:rPr>
          <w:i/>
          <w:iCs/>
          <w:lang w:eastAsia="en-CA"/>
        </w:rPr>
        <w:t>O</w:t>
      </w:r>
      <w:r w:rsidR="00AF37BF" w:rsidRPr="00220B81">
        <w:rPr>
          <w:i/>
          <w:iCs/>
          <w:lang w:eastAsia="en-CA"/>
        </w:rPr>
        <w:t>ther</w:t>
      </w:r>
      <w:r w:rsidR="00AF37BF">
        <w:rPr>
          <w:i/>
          <w:iCs/>
          <w:lang w:eastAsia="en-CA"/>
        </w:rPr>
        <w:t>-T</w:t>
      </w:r>
      <w:r w:rsidR="00AF37BF" w:rsidRPr="00220B81">
        <w:rPr>
          <w:i/>
          <w:iCs/>
          <w:lang w:eastAsia="en-CA"/>
        </w:rPr>
        <w:t>elecom</w:t>
      </w:r>
      <w:r w:rsidR="00AF37BF" w:rsidRPr="00220B81">
        <w:rPr>
          <w:lang w:eastAsia="en-CA"/>
        </w:rPr>
        <w:t xml:space="preserve">) is considered. </w:t>
      </w:r>
    </w:p>
    <w:p w14:paraId="0B26B577" w14:textId="2B20AF8A" w:rsidR="00A04333" w:rsidRDefault="00076132" w:rsidP="00076132">
      <w:pPr>
        <w:spacing w:after="60" w:line="240" w:lineRule="auto"/>
        <w:rPr>
          <w:lang w:eastAsia="en-CA"/>
        </w:rPr>
      </w:pPr>
      <w:r w:rsidRPr="00076132">
        <w:rPr>
          <w:noProof/>
        </w:rPr>
        <w:lastRenderedPageBreak/>
        <w:drawing>
          <wp:inline distT="0" distB="0" distL="0" distR="0" wp14:anchorId="3572FBAC" wp14:editId="2919995C">
            <wp:extent cx="5943600" cy="2556000"/>
            <wp:effectExtent l="0" t="0" r="0"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56000"/>
                    </a:xfrm>
                    <a:prstGeom prst="rect">
                      <a:avLst/>
                    </a:prstGeom>
                    <a:noFill/>
                    <a:ln>
                      <a:noFill/>
                    </a:ln>
                  </pic:spPr>
                </pic:pic>
              </a:graphicData>
            </a:graphic>
          </wp:inline>
        </w:drawing>
      </w:r>
    </w:p>
    <w:p w14:paraId="2EC4ED50" w14:textId="59A2D385" w:rsidR="00AF37BF" w:rsidRDefault="00AF37BF" w:rsidP="00076132">
      <w:pPr>
        <w:pStyle w:val="Caption"/>
        <w:spacing w:after="0"/>
      </w:pPr>
      <w:bookmarkStart w:id="56" w:name="_Ref32069896"/>
      <w:bookmarkStart w:id="57" w:name="_Toc39525563"/>
      <w:r w:rsidRPr="00495B9E">
        <w:t xml:space="preserve">Figure </w:t>
      </w:r>
      <w:r w:rsidR="00A54CBB">
        <w:fldChar w:fldCharType="begin"/>
      </w:r>
      <w:r w:rsidR="00A54CBB">
        <w:instrText xml:space="preserve"> SEQ Figure \* ARABIC </w:instrText>
      </w:r>
      <w:r w:rsidR="00A54CBB">
        <w:fldChar w:fldCharType="separate"/>
      </w:r>
      <w:r w:rsidR="00276D4F" w:rsidRPr="00495B9E">
        <w:rPr>
          <w:noProof/>
        </w:rPr>
        <w:t>19</w:t>
      </w:r>
      <w:r w:rsidR="00A54CBB">
        <w:rPr>
          <w:noProof/>
        </w:rPr>
        <w:fldChar w:fldCharType="end"/>
      </w:r>
      <w:bookmarkEnd w:id="56"/>
      <w:r w:rsidRPr="00495B9E">
        <w:t xml:space="preserve">: Contribution of ICT Telecom </w:t>
      </w:r>
      <w:r w:rsidR="0019750B" w:rsidRPr="00495B9E">
        <w:t xml:space="preserve">Employment </w:t>
      </w:r>
      <w:r w:rsidRPr="00495B9E">
        <w:t xml:space="preserve">to National </w:t>
      </w:r>
      <w:r w:rsidR="0019750B" w:rsidRPr="00495B9E">
        <w:t xml:space="preserve">Employment </w:t>
      </w:r>
      <w:r w:rsidR="006F644E" w:rsidRPr="00495B9E">
        <w:t xml:space="preserve">in </w:t>
      </w:r>
      <w:r w:rsidRPr="00495B9E">
        <w:t>201</w:t>
      </w:r>
      <w:r w:rsidR="00495B9E" w:rsidRPr="00495B9E">
        <w:t>9</w:t>
      </w:r>
      <w:bookmarkEnd w:id="57"/>
    </w:p>
    <w:p w14:paraId="5B6BF39C" w14:textId="77777777" w:rsidR="00076132" w:rsidRPr="005928D9" w:rsidRDefault="00076132" w:rsidP="00076132">
      <w:pPr>
        <w:spacing w:after="240"/>
        <w:rPr>
          <w:sz w:val="18"/>
          <w:szCs w:val="18"/>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3F13C30E" w14:textId="4D6EB0AA" w:rsidR="001504B7" w:rsidRDefault="00A04333" w:rsidP="001504B7">
      <w:pPr>
        <w:spacing w:after="120" w:line="240" w:lineRule="auto"/>
        <w:rPr>
          <w:lang w:eastAsia="en-CA"/>
        </w:rPr>
      </w:pPr>
      <w:r w:rsidRPr="00473E2A">
        <w:rPr>
          <w:lang w:eastAsia="en-CA"/>
        </w:rPr>
        <w:fldChar w:fldCharType="begin"/>
      </w:r>
      <w:r w:rsidRPr="00473E2A">
        <w:rPr>
          <w:lang w:eastAsia="en-CA"/>
        </w:rPr>
        <w:instrText xml:space="preserve"> REF _Ref32069896 \h </w:instrText>
      </w:r>
      <w:r w:rsidR="00E46B9C" w:rsidRPr="00473E2A">
        <w:rPr>
          <w:lang w:eastAsia="en-CA"/>
        </w:rPr>
        <w:instrText xml:space="preserve"> \* MERGEFORMAT </w:instrText>
      </w:r>
      <w:r w:rsidRPr="00473E2A">
        <w:rPr>
          <w:lang w:eastAsia="en-CA"/>
        </w:rPr>
      </w:r>
      <w:r w:rsidRPr="00473E2A">
        <w:rPr>
          <w:lang w:eastAsia="en-CA"/>
        </w:rPr>
        <w:fldChar w:fldCharType="separate"/>
      </w:r>
      <w:r w:rsidR="00276D4F" w:rsidRPr="00473E2A">
        <w:t xml:space="preserve">Figure </w:t>
      </w:r>
      <w:r w:rsidR="00276D4F" w:rsidRPr="00473E2A">
        <w:rPr>
          <w:noProof/>
        </w:rPr>
        <w:t>19</w:t>
      </w:r>
      <w:r w:rsidRPr="00473E2A">
        <w:rPr>
          <w:lang w:eastAsia="en-CA"/>
        </w:rPr>
        <w:fldChar w:fldCharType="end"/>
      </w:r>
      <w:r w:rsidRPr="00473E2A">
        <w:rPr>
          <w:lang w:eastAsia="en-CA"/>
        </w:rPr>
        <w:t xml:space="preserve"> above shows that in 201</w:t>
      </w:r>
      <w:r w:rsidR="00C41A90" w:rsidRPr="00473E2A">
        <w:rPr>
          <w:lang w:eastAsia="en-CA"/>
        </w:rPr>
        <w:t>9</w:t>
      </w:r>
      <w:r w:rsidRPr="00473E2A">
        <w:rPr>
          <w:lang w:eastAsia="en-CA"/>
        </w:rPr>
        <w:t xml:space="preserve"> the share of ICT Telecom in the national employment of benchmark countries ranged from 0.</w:t>
      </w:r>
      <w:r w:rsidR="00076132">
        <w:rPr>
          <w:lang w:eastAsia="en-CA"/>
        </w:rPr>
        <w:t>48</w:t>
      </w:r>
      <w:r w:rsidRPr="00473E2A">
        <w:rPr>
          <w:lang w:eastAsia="en-CA"/>
        </w:rPr>
        <w:t>% (</w:t>
      </w:r>
      <w:r w:rsidR="00C41A90" w:rsidRPr="00473E2A">
        <w:rPr>
          <w:lang w:eastAsia="en-CA"/>
        </w:rPr>
        <w:t>KSA</w:t>
      </w:r>
      <w:r w:rsidRPr="00473E2A">
        <w:rPr>
          <w:lang w:eastAsia="en-CA"/>
        </w:rPr>
        <w:t>) to 2.</w:t>
      </w:r>
      <w:r w:rsidR="00623AC2">
        <w:rPr>
          <w:lang w:eastAsia="en-CA"/>
        </w:rPr>
        <w:t>30</w:t>
      </w:r>
      <w:r w:rsidRPr="00473E2A">
        <w:rPr>
          <w:lang w:eastAsia="en-CA"/>
        </w:rPr>
        <w:t>% (</w:t>
      </w:r>
      <w:r w:rsidR="00623AC2">
        <w:rPr>
          <w:lang w:eastAsia="en-CA"/>
        </w:rPr>
        <w:t>Australia</w:t>
      </w:r>
      <w:r w:rsidRPr="00473E2A">
        <w:rPr>
          <w:lang w:eastAsia="en-CA"/>
        </w:rPr>
        <w:t xml:space="preserve">), representing a gap of only </w:t>
      </w:r>
      <w:r w:rsidR="00623AC2">
        <w:rPr>
          <w:lang w:eastAsia="en-CA"/>
        </w:rPr>
        <w:t>1</w:t>
      </w:r>
      <w:r w:rsidR="00473E2A" w:rsidRPr="00473E2A">
        <w:rPr>
          <w:lang w:eastAsia="en-CA"/>
        </w:rPr>
        <w:t>.</w:t>
      </w:r>
      <w:r w:rsidR="00076132">
        <w:rPr>
          <w:lang w:eastAsia="en-CA"/>
        </w:rPr>
        <w:t>82</w:t>
      </w:r>
      <w:r w:rsidRPr="00473E2A">
        <w:rPr>
          <w:lang w:eastAsia="en-CA"/>
        </w:rPr>
        <w:t xml:space="preserve"> percent points. However, </w:t>
      </w:r>
      <w:r w:rsidR="0019750B" w:rsidRPr="00473E2A">
        <w:rPr>
          <w:lang w:eastAsia="en-CA"/>
        </w:rPr>
        <w:t>when we compared employment in Non-telecom ICT sector</w:t>
      </w:r>
      <w:r w:rsidR="006F644E" w:rsidRPr="00473E2A">
        <w:rPr>
          <w:lang w:eastAsia="en-CA"/>
        </w:rPr>
        <w:t xml:space="preserve"> </w:t>
      </w:r>
      <w:r w:rsidR="0019750B" w:rsidRPr="00473E2A">
        <w:rPr>
          <w:lang w:eastAsia="en-CA"/>
        </w:rPr>
        <w:t>(comprising of manufacturing, service</w:t>
      </w:r>
      <w:r w:rsidR="00524DFC" w:rsidRPr="00473E2A">
        <w:rPr>
          <w:lang w:eastAsia="en-CA"/>
        </w:rPr>
        <w:t>s</w:t>
      </w:r>
      <w:r w:rsidR="0019750B" w:rsidRPr="00473E2A">
        <w:rPr>
          <w:lang w:eastAsia="en-CA"/>
        </w:rPr>
        <w:t xml:space="preserve">, and trade) as a share of </w:t>
      </w:r>
      <w:r w:rsidR="00524DFC" w:rsidRPr="00473E2A">
        <w:rPr>
          <w:lang w:eastAsia="en-CA"/>
        </w:rPr>
        <w:t>n</w:t>
      </w:r>
      <w:r w:rsidR="0019750B" w:rsidRPr="00473E2A">
        <w:rPr>
          <w:lang w:eastAsia="en-CA"/>
        </w:rPr>
        <w:t xml:space="preserve">ational employment - </w:t>
      </w:r>
      <w:r w:rsidRPr="00473E2A">
        <w:rPr>
          <w:lang w:eastAsia="en-CA"/>
        </w:rPr>
        <w:t xml:space="preserve">this gap </w:t>
      </w:r>
      <w:r w:rsidR="0019750B" w:rsidRPr="00473E2A">
        <w:rPr>
          <w:lang w:eastAsia="en-CA"/>
        </w:rPr>
        <w:t xml:space="preserve">widened to </w:t>
      </w:r>
      <w:r w:rsidRPr="00473E2A">
        <w:rPr>
          <w:lang w:eastAsia="en-CA"/>
        </w:rPr>
        <w:t>1</w:t>
      </w:r>
      <w:r w:rsidR="00623AC2">
        <w:rPr>
          <w:lang w:eastAsia="en-CA"/>
        </w:rPr>
        <w:t>1</w:t>
      </w:r>
      <w:r w:rsidR="00524DFC" w:rsidRPr="00473E2A">
        <w:rPr>
          <w:lang w:eastAsia="en-CA"/>
        </w:rPr>
        <w:t>.</w:t>
      </w:r>
      <w:r w:rsidR="00473E2A" w:rsidRPr="00473E2A">
        <w:rPr>
          <w:lang w:eastAsia="en-CA"/>
        </w:rPr>
        <w:t>7</w:t>
      </w:r>
      <w:r w:rsidR="00623AC2">
        <w:rPr>
          <w:lang w:eastAsia="en-CA"/>
        </w:rPr>
        <w:t>7</w:t>
      </w:r>
      <w:r w:rsidRPr="00473E2A">
        <w:rPr>
          <w:lang w:eastAsia="en-CA"/>
        </w:rPr>
        <w:t xml:space="preserve"> percent points</w:t>
      </w:r>
      <w:r w:rsidR="00524DFC" w:rsidRPr="00473E2A">
        <w:rPr>
          <w:lang w:eastAsia="en-CA"/>
        </w:rPr>
        <w:t>, representing difference between</w:t>
      </w:r>
      <w:r w:rsidR="00473E2A" w:rsidRPr="00473E2A">
        <w:rPr>
          <w:lang w:eastAsia="en-CA"/>
        </w:rPr>
        <w:t xml:space="preserve"> Kuwait</w:t>
      </w:r>
      <w:r w:rsidR="00524DFC" w:rsidRPr="00473E2A">
        <w:rPr>
          <w:lang w:eastAsia="en-CA"/>
        </w:rPr>
        <w:t xml:space="preserve"> (0.3</w:t>
      </w:r>
      <w:r w:rsidR="00076132">
        <w:rPr>
          <w:lang w:eastAsia="en-CA"/>
        </w:rPr>
        <w:t>6</w:t>
      </w:r>
      <w:r w:rsidR="00524DFC" w:rsidRPr="00473E2A">
        <w:rPr>
          <w:lang w:eastAsia="en-CA"/>
        </w:rPr>
        <w:t>%) and Ireland (1</w:t>
      </w:r>
      <w:r w:rsidR="00623AC2">
        <w:rPr>
          <w:lang w:eastAsia="en-CA"/>
        </w:rPr>
        <w:t>2</w:t>
      </w:r>
      <w:r w:rsidR="00524DFC" w:rsidRPr="00473E2A">
        <w:rPr>
          <w:lang w:eastAsia="en-CA"/>
        </w:rPr>
        <w:t>.1</w:t>
      </w:r>
      <w:r w:rsidR="00076132">
        <w:rPr>
          <w:lang w:eastAsia="en-CA"/>
        </w:rPr>
        <w:t>3</w:t>
      </w:r>
      <w:r w:rsidR="00524DFC" w:rsidRPr="00473E2A">
        <w:rPr>
          <w:lang w:eastAsia="en-CA"/>
        </w:rPr>
        <w:t>%).</w:t>
      </w:r>
      <w:r w:rsidR="0019750B" w:rsidRPr="00473E2A">
        <w:rPr>
          <w:lang w:eastAsia="en-CA"/>
        </w:rPr>
        <w:t xml:space="preserve"> </w:t>
      </w:r>
      <w:r w:rsidR="00485DBC" w:rsidRPr="00473E2A">
        <w:rPr>
          <w:lang w:eastAsia="en-CA"/>
        </w:rPr>
        <w:t xml:space="preserve">Although </w:t>
      </w:r>
      <w:r w:rsidR="00E61291" w:rsidRPr="00473E2A">
        <w:rPr>
          <w:lang w:eastAsia="en-CA"/>
        </w:rPr>
        <w:t xml:space="preserve">for </w:t>
      </w:r>
      <w:r w:rsidR="00485DBC" w:rsidRPr="00473E2A">
        <w:rPr>
          <w:lang w:eastAsia="en-CA"/>
        </w:rPr>
        <w:t>the KSA</w:t>
      </w:r>
      <w:r w:rsidR="00E61291" w:rsidRPr="00473E2A">
        <w:rPr>
          <w:lang w:eastAsia="en-CA"/>
        </w:rPr>
        <w:t>,</w:t>
      </w:r>
      <w:r w:rsidR="00485DBC" w:rsidRPr="00473E2A">
        <w:rPr>
          <w:lang w:eastAsia="en-CA"/>
        </w:rPr>
        <w:t xml:space="preserve"> ICT Non-telecom share (0.</w:t>
      </w:r>
      <w:r w:rsidR="00076132">
        <w:rPr>
          <w:lang w:eastAsia="en-CA"/>
        </w:rPr>
        <w:t>67</w:t>
      </w:r>
      <w:r w:rsidR="00485DBC" w:rsidRPr="00473E2A">
        <w:rPr>
          <w:lang w:eastAsia="en-CA"/>
        </w:rPr>
        <w:t>%) in national employment</w:t>
      </w:r>
      <w:r w:rsidR="00E61291" w:rsidRPr="00473E2A">
        <w:rPr>
          <w:lang w:eastAsia="en-CA"/>
        </w:rPr>
        <w:t xml:space="preserve"> is</w:t>
      </w:r>
      <w:r w:rsidR="00485DBC" w:rsidRPr="00473E2A">
        <w:rPr>
          <w:lang w:eastAsia="en-CA"/>
        </w:rPr>
        <w:t xml:space="preserve"> </w:t>
      </w:r>
      <w:r w:rsidR="00623AC2">
        <w:rPr>
          <w:lang w:eastAsia="en-CA"/>
        </w:rPr>
        <w:t xml:space="preserve">higher than </w:t>
      </w:r>
      <w:r w:rsidR="00473E2A" w:rsidRPr="00473E2A">
        <w:rPr>
          <w:lang w:eastAsia="en-CA"/>
        </w:rPr>
        <w:t>Oman (0.</w:t>
      </w:r>
      <w:r w:rsidR="00623AC2">
        <w:rPr>
          <w:lang w:eastAsia="en-CA"/>
        </w:rPr>
        <w:t>60</w:t>
      </w:r>
      <w:r w:rsidR="00473E2A" w:rsidRPr="00473E2A">
        <w:rPr>
          <w:lang w:eastAsia="en-CA"/>
        </w:rPr>
        <w:t xml:space="preserve">%) and </w:t>
      </w:r>
      <w:r w:rsidR="00485DBC" w:rsidRPr="00473E2A">
        <w:rPr>
          <w:lang w:eastAsia="en-CA"/>
        </w:rPr>
        <w:t>Kuwait (0.</w:t>
      </w:r>
      <w:r w:rsidR="00473E2A" w:rsidRPr="00473E2A">
        <w:rPr>
          <w:lang w:eastAsia="en-CA"/>
        </w:rPr>
        <w:t>3</w:t>
      </w:r>
      <w:r w:rsidR="00076132">
        <w:rPr>
          <w:lang w:eastAsia="en-CA"/>
        </w:rPr>
        <w:t>6</w:t>
      </w:r>
      <w:r w:rsidR="00485DBC" w:rsidRPr="00473E2A">
        <w:rPr>
          <w:lang w:eastAsia="en-CA"/>
        </w:rPr>
        <w:t xml:space="preserve">%), it is significantly lower than those of </w:t>
      </w:r>
      <w:r w:rsidR="0014459A" w:rsidRPr="00473E2A">
        <w:rPr>
          <w:lang w:eastAsia="en-CA"/>
        </w:rPr>
        <w:t xml:space="preserve">the </w:t>
      </w:r>
      <w:r w:rsidR="00485DBC" w:rsidRPr="00473E2A">
        <w:rPr>
          <w:lang w:eastAsia="en-CA"/>
        </w:rPr>
        <w:t>remaining benchmark countries.</w:t>
      </w:r>
      <w:r w:rsidR="00485DBC">
        <w:rPr>
          <w:lang w:eastAsia="en-CA"/>
        </w:rPr>
        <w:t xml:space="preserve"> </w:t>
      </w:r>
      <w:bookmarkEnd w:id="51"/>
    </w:p>
    <w:p w14:paraId="1AA9E425" w14:textId="4C1AC2F4" w:rsidR="00831862" w:rsidRPr="00D4601B" w:rsidRDefault="001504B7" w:rsidP="00663CB3">
      <w:pPr>
        <w:spacing w:after="360" w:line="240" w:lineRule="auto"/>
        <w:rPr>
          <w:rFonts w:cs="Calibri"/>
          <w:color w:val="000000"/>
          <w:lang w:eastAsia="en-CA"/>
        </w:rPr>
      </w:pPr>
      <w:r w:rsidRPr="00D20DD1">
        <w:rPr>
          <w:lang w:eastAsia="en-CA"/>
        </w:rPr>
        <w:t xml:space="preserve">We believe </w:t>
      </w:r>
      <w:r w:rsidR="0014459A" w:rsidRPr="00D20DD1">
        <w:rPr>
          <w:lang w:eastAsia="en-CA"/>
        </w:rPr>
        <w:t xml:space="preserve">that </w:t>
      </w:r>
      <w:r w:rsidRPr="00D20DD1">
        <w:rPr>
          <w:lang w:eastAsia="en-CA"/>
        </w:rPr>
        <w:t>this</w:t>
      </w:r>
      <w:r w:rsidR="00BE1472" w:rsidRPr="00D20DD1">
        <w:rPr>
          <w:lang w:eastAsia="en-CA"/>
        </w:rPr>
        <w:t xml:space="preserve"> gap can </w:t>
      </w:r>
      <w:r w:rsidR="00B81FF6" w:rsidRPr="00D20DD1">
        <w:rPr>
          <w:lang w:eastAsia="en-CA"/>
        </w:rPr>
        <w:t xml:space="preserve">be </w:t>
      </w:r>
      <w:r w:rsidR="00BE1472" w:rsidRPr="00D20DD1">
        <w:rPr>
          <w:lang w:eastAsia="en-CA"/>
        </w:rPr>
        <w:t>address</w:t>
      </w:r>
      <w:r w:rsidR="00B81FF6" w:rsidRPr="00D20DD1">
        <w:rPr>
          <w:lang w:eastAsia="en-CA"/>
        </w:rPr>
        <w:t>ed</w:t>
      </w:r>
      <w:r w:rsidR="00BE1472" w:rsidRPr="00D20DD1">
        <w:rPr>
          <w:lang w:eastAsia="en-CA"/>
        </w:rPr>
        <w:t xml:space="preserve"> through </w:t>
      </w:r>
      <w:r w:rsidR="00B81FF6" w:rsidRPr="00D20DD1">
        <w:rPr>
          <w:lang w:eastAsia="en-CA"/>
        </w:rPr>
        <w:t xml:space="preserve">the </w:t>
      </w:r>
      <w:r w:rsidRPr="00D20DD1">
        <w:rPr>
          <w:lang w:eastAsia="en-CA"/>
        </w:rPr>
        <w:t xml:space="preserve">development of local </w:t>
      </w:r>
      <w:r w:rsidR="00BE1472" w:rsidRPr="00D20DD1">
        <w:rPr>
          <w:lang w:eastAsia="en-CA"/>
        </w:rPr>
        <w:t xml:space="preserve">human capital </w:t>
      </w:r>
      <w:r w:rsidR="00D95ED5" w:rsidRPr="00D20DD1">
        <w:rPr>
          <w:lang w:eastAsia="en-CA"/>
        </w:rPr>
        <w:t xml:space="preserve">for </w:t>
      </w:r>
      <w:r w:rsidR="00BE1472" w:rsidRPr="00D20DD1">
        <w:rPr>
          <w:lang w:eastAsia="en-CA"/>
        </w:rPr>
        <w:t xml:space="preserve">the KSA’s ICT sector. </w:t>
      </w:r>
      <w:r w:rsidR="009D1F79">
        <w:rPr>
          <w:lang w:eastAsia="en-CA"/>
        </w:rPr>
        <w:t>Notab</w:t>
      </w:r>
      <w:r w:rsidR="00BE1472" w:rsidRPr="00D20DD1">
        <w:rPr>
          <w:lang w:eastAsia="en-CA"/>
        </w:rPr>
        <w:t>ly, higher education and training program</w:t>
      </w:r>
      <w:r w:rsidR="00F30FC2">
        <w:rPr>
          <w:lang w:eastAsia="en-CA"/>
        </w:rPr>
        <w:t>s</w:t>
      </w:r>
      <w:r w:rsidR="000437F7" w:rsidRPr="00D20DD1">
        <w:rPr>
          <w:lang w:eastAsia="en-CA"/>
        </w:rPr>
        <w:t xml:space="preserve"> in the areas of advanced computing, software development, and technology management will enhance the </w:t>
      </w:r>
      <w:r w:rsidR="00D4601B" w:rsidRPr="00D20DD1">
        <w:rPr>
          <w:lang w:eastAsia="en-CA"/>
        </w:rPr>
        <w:t xml:space="preserve">value-add </w:t>
      </w:r>
      <w:r w:rsidR="000437F7" w:rsidRPr="00D20DD1">
        <w:rPr>
          <w:lang w:eastAsia="en-CA"/>
        </w:rPr>
        <w:t xml:space="preserve">capacity of </w:t>
      </w:r>
      <w:r w:rsidR="00F30FC2">
        <w:rPr>
          <w:lang w:eastAsia="en-CA"/>
        </w:rPr>
        <w:t xml:space="preserve">the </w:t>
      </w:r>
      <w:r w:rsidR="000437F7" w:rsidRPr="00D20DD1">
        <w:rPr>
          <w:lang w:eastAsia="en-CA"/>
        </w:rPr>
        <w:t>KSA ICT Non-telecom Services</w:t>
      </w:r>
      <w:r w:rsidR="00D4601B" w:rsidRPr="00D20DD1">
        <w:rPr>
          <w:lang w:eastAsia="en-CA"/>
        </w:rPr>
        <w:t xml:space="preserve"> sub-sector. </w:t>
      </w:r>
      <w:r w:rsidR="00D20DD1" w:rsidRPr="00D20DD1">
        <w:rPr>
          <w:lang w:eastAsia="en-CA"/>
        </w:rPr>
        <w:t>That is, while such initiative will increase KSA’s ICT sector share in national employment, which will reduce its gaps with benchmark countries, it will also ensure that the KSA’s ICT sector remain</w:t>
      </w:r>
      <w:r w:rsidR="00F30FC2">
        <w:rPr>
          <w:lang w:eastAsia="en-CA"/>
        </w:rPr>
        <w:t>s</w:t>
      </w:r>
      <w:r w:rsidR="00D20DD1" w:rsidRPr="00D20DD1">
        <w:rPr>
          <w:lang w:eastAsia="en-CA"/>
        </w:rPr>
        <w:t xml:space="preserve"> amongst the top in terms of ICT sector productivity as discussed in the next section</w:t>
      </w:r>
      <w:r w:rsidR="00D20DD1" w:rsidRPr="00D20DD1">
        <w:rPr>
          <w:rFonts w:cs="Calibri"/>
          <w:color w:val="000000"/>
          <w:lang w:eastAsia="en-CA"/>
        </w:rPr>
        <w:t>.</w:t>
      </w:r>
    </w:p>
    <w:p w14:paraId="20318A47" w14:textId="358FCE61" w:rsidR="0023712F" w:rsidRPr="00866C61" w:rsidRDefault="00741223" w:rsidP="00205F8D">
      <w:pPr>
        <w:pStyle w:val="Heading1"/>
        <w:numPr>
          <w:ilvl w:val="0"/>
          <w:numId w:val="4"/>
        </w:numPr>
        <w:pBdr>
          <w:top w:val="nil"/>
          <w:left w:val="nil"/>
          <w:bottom w:val="nil"/>
          <w:right w:val="nil"/>
          <w:between w:val="nil"/>
        </w:pBdr>
        <w:spacing w:after="120" w:line="240" w:lineRule="auto"/>
        <w:ind w:left="357" w:hanging="357"/>
        <w:rPr>
          <w:rFonts w:eastAsia="Calibri" w:cs="Calibri"/>
          <w:color w:val="000000"/>
          <w:sz w:val="24"/>
          <w:szCs w:val="24"/>
          <w:lang w:eastAsia="en-CA"/>
        </w:rPr>
      </w:pPr>
      <w:bookmarkStart w:id="58" w:name="_Toc29430541"/>
      <w:bookmarkStart w:id="59" w:name="_Toc39525527"/>
      <w:r>
        <w:rPr>
          <w:rFonts w:eastAsia="Calibri"/>
          <w:lang w:eastAsia="en-CA"/>
        </w:rPr>
        <w:t>The p</w:t>
      </w:r>
      <w:r w:rsidR="003D2E4A">
        <w:rPr>
          <w:rFonts w:eastAsia="Calibri"/>
          <w:lang w:eastAsia="en-CA"/>
        </w:rPr>
        <w:t xml:space="preserve">roductivity of </w:t>
      </w:r>
      <w:r>
        <w:rPr>
          <w:rFonts w:eastAsia="Calibri"/>
          <w:lang w:eastAsia="en-CA"/>
        </w:rPr>
        <w:t xml:space="preserve">the </w:t>
      </w:r>
      <w:r w:rsidR="003D2E4A">
        <w:rPr>
          <w:rFonts w:eastAsia="Calibri"/>
          <w:lang w:eastAsia="en-CA"/>
        </w:rPr>
        <w:t>ICT Sector</w:t>
      </w:r>
      <w:bookmarkEnd w:id="58"/>
      <w:bookmarkEnd w:id="59"/>
      <w:r w:rsidR="003D2E4A">
        <w:rPr>
          <w:rFonts w:eastAsia="Calibri"/>
          <w:lang w:eastAsia="en-CA"/>
        </w:rPr>
        <w:t xml:space="preserve"> </w:t>
      </w:r>
    </w:p>
    <w:p w14:paraId="7F8BCC34" w14:textId="75104CAE" w:rsidR="00BF4034" w:rsidRPr="00CF4CF6" w:rsidRDefault="00B04533" w:rsidP="008B2EF5">
      <w:pPr>
        <w:pBdr>
          <w:top w:val="nil"/>
          <w:left w:val="nil"/>
          <w:bottom w:val="nil"/>
          <w:right w:val="nil"/>
          <w:between w:val="nil"/>
        </w:pBdr>
        <w:spacing w:after="120" w:line="240" w:lineRule="auto"/>
        <w:rPr>
          <w:rFonts w:cs="Calibri"/>
          <w:color w:val="000000"/>
          <w:lang w:eastAsia="en-CA"/>
        </w:rPr>
      </w:pPr>
      <w:r w:rsidRPr="00CF4CF6">
        <w:rPr>
          <w:rFonts w:cs="Calibri"/>
          <w:color w:val="000000"/>
          <w:lang w:eastAsia="en-CA"/>
        </w:rPr>
        <w:t xml:space="preserve">As </w:t>
      </w:r>
      <w:r w:rsidR="00793D33" w:rsidRPr="00CF4CF6">
        <w:rPr>
          <w:rFonts w:cs="Calibri"/>
          <w:color w:val="000000"/>
          <w:lang w:eastAsia="en-CA"/>
        </w:rPr>
        <w:t xml:space="preserve">ICT improves </w:t>
      </w:r>
      <w:r w:rsidR="00741223" w:rsidRPr="00CF4CF6">
        <w:rPr>
          <w:rFonts w:cs="Calibri"/>
          <w:color w:val="000000"/>
          <w:lang w:eastAsia="en-CA"/>
        </w:rPr>
        <w:t xml:space="preserve">the </w:t>
      </w:r>
      <w:r w:rsidR="00793D33" w:rsidRPr="00CF4CF6">
        <w:rPr>
          <w:rFonts w:cs="Calibri"/>
          <w:color w:val="000000"/>
          <w:lang w:eastAsia="en-CA"/>
        </w:rPr>
        <w:t xml:space="preserve">productive capacity of all other sectors, its productivity as measured by GDP per employee is an indicator of how efficiently the </w:t>
      </w:r>
      <w:r w:rsidR="002D1D96" w:rsidRPr="00CF4CF6">
        <w:rPr>
          <w:rFonts w:cs="Calibri"/>
          <w:color w:val="000000"/>
          <w:lang w:eastAsia="en-CA"/>
        </w:rPr>
        <w:t>sector</w:t>
      </w:r>
      <w:r w:rsidR="00793D33" w:rsidRPr="00CF4CF6">
        <w:rPr>
          <w:rFonts w:cs="Calibri"/>
          <w:color w:val="000000"/>
          <w:lang w:eastAsia="en-CA"/>
        </w:rPr>
        <w:t xml:space="preserve"> has been able to </w:t>
      </w:r>
      <w:r w:rsidR="008B2EF5" w:rsidRPr="00CF4CF6">
        <w:rPr>
          <w:rFonts w:cs="Calibri"/>
          <w:color w:val="000000"/>
          <w:lang w:eastAsia="en-CA"/>
        </w:rPr>
        <w:t>utilize</w:t>
      </w:r>
      <w:r w:rsidR="00793D33" w:rsidRPr="00CF4CF6">
        <w:rPr>
          <w:rFonts w:cs="Calibri"/>
          <w:color w:val="000000"/>
          <w:lang w:eastAsia="en-CA"/>
        </w:rPr>
        <w:t xml:space="preserve"> its </w:t>
      </w:r>
      <w:r w:rsidR="008B2EF5" w:rsidRPr="00CF4CF6">
        <w:rPr>
          <w:rFonts w:cs="Calibri"/>
          <w:color w:val="000000"/>
          <w:lang w:eastAsia="en-CA"/>
        </w:rPr>
        <w:t>human capital</w:t>
      </w:r>
      <w:r w:rsidR="00793D33" w:rsidRPr="00CF4CF6">
        <w:rPr>
          <w:rFonts w:cs="Calibri"/>
          <w:color w:val="000000"/>
          <w:lang w:eastAsia="en-CA"/>
        </w:rPr>
        <w:t xml:space="preserve"> to increase</w:t>
      </w:r>
      <w:r w:rsidR="002D1D96" w:rsidRPr="00CF4CF6">
        <w:rPr>
          <w:rFonts w:cs="Calibri"/>
          <w:color w:val="000000"/>
          <w:lang w:eastAsia="en-CA"/>
        </w:rPr>
        <w:t xml:space="preserve"> </w:t>
      </w:r>
      <w:r w:rsidR="009D1F79">
        <w:rPr>
          <w:rFonts w:cs="Calibri"/>
          <w:color w:val="000000"/>
          <w:lang w:eastAsia="en-CA"/>
        </w:rPr>
        <w:t xml:space="preserve">the </w:t>
      </w:r>
      <w:r w:rsidR="002D1D96" w:rsidRPr="00CF4CF6">
        <w:rPr>
          <w:rFonts w:cs="Calibri"/>
          <w:color w:val="000000"/>
          <w:lang w:eastAsia="en-CA"/>
        </w:rPr>
        <w:t>innovative capacity and industrial</w:t>
      </w:r>
      <w:r w:rsidR="00793D33" w:rsidRPr="00CF4CF6">
        <w:rPr>
          <w:rFonts w:cs="Calibri"/>
          <w:color w:val="000000"/>
          <w:lang w:eastAsia="en-CA"/>
        </w:rPr>
        <w:t xml:space="preserve"> proficiency</w:t>
      </w:r>
      <w:r w:rsidR="008B2EF5" w:rsidRPr="00CF4CF6">
        <w:rPr>
          <w:rFonts w:cs="Calibri"/>
          <w:color w:val="000000"/>
          <w:lang w:eastAsia="en-CA"/>
        </w:rPr>
        <w:t xml:space="preserve"> of the country</w:t>
      </w:r>
      <w:r w:rsidR="002D1D96" w:rsidRPr="00CF4CF6">
        <w:rPr>
          <w:rFonts w:cs="Calibri"/>
          <w:color w:val="000000"/>
          <w:lang w:eastAsia="en-CA"/>
        </w:rPr>
        <w:t xml:space="preserve">. </w:t>
      </w:r>
      <w:r w:rsidR="008B2EF5" w:rsidRPr="00CF4CF6">
        <w:rPr>
          <w:rFonts w:cs="Calibri"/>
          <w:color w:val="000000"/>
          <w:lang w:eastAsia="en-CA"/>
        </w:rPr>
        <w:t>It is worth noting that the m</w:t>
      </w:r>
      <w:r w:rsidR="003B06A5" w:rsidRPr="00CF4CF6">
        <w:rPr>
          <w:rFonts w:cs="Calibri"/>
          <w:color w:val="000000"/>
          <w:lang w:eastAsia="en-CA"/>
        </w:rPr>
        <w:t>ajor technological innovations</w:t>
      </w:r>
      <w:r w:rsidR="008B2EF5" w:rsidRPr="00CF4CF6">
        <w:rPr>
          <w:rFonts w:cs="Calibri"/>
          <w:color w:val="000000"/>
          <w:lang w:eastAsia="en-CA"/>
        </w:rPr>
        <w:t xml:space="preserve"> in recent years </w:t>
      </w:r>
      <w:r w:rsidR="003B06A5" w:rsidRPr="00CF4CF6">
        <w:rPr>
          <w:rFonts w:cs="Calibri"/>
          <w:color w:val="000000"/>
          <w:lang w:eastAsia="en-CA"/>
        </w:rPr>
        <w:t xml:space="preserve">have transformed the labour market. </w:t>
      </w:r>
      <w:r w:rsidR="00D325DD" w:rsidRPr="00CF4CF6">
        <w:rPr>
          <w:rFonts w:cs="Calibri"/>
          <w:color w:val="000000"/>
          <w:lang w:eastAsia="en-CA"/>
        </w:rPr>
        <w:t>The utilization of these</w:t>
      </w:r>
      <w:r w:rsidR="003B06A5" w:rsidRPr="00CF4CF6">
        <w:rPr>
          <w:rFonts w:cs="Calibri"/>
          <w:color w:val="000000"/>
          <w:lang w:eastAsia="en-CA"/>
        </w:rPr>
        <w:t xml:space="preserve"> technological developments </w:t>
      </w:r>
      <w:r w:rsidR="00D325DD" w:rsidRPr="00CF4CF6">
        <w:rPr>
          <w:rFonts w:cs="Calibri"/>
          <w:color w:val="000000"/>
          <w:lang w:eastAsia="en-CA"/>
        </w:rPr>
        <w:t>enable</w:t>
      </w:r>
      <w:r w:rsidR="00F30FC2" w:rsidRPr="00CF4CF6">
        <w:rPr>
          <w:rFonts w:cs="Calibri"/>
          <w:color w:val="000000"/>
          <w:lang w:eastAsia="en-CA"/>
        </w:rPr>
        <w:t>s</w:t>
      </w:r>
      <w:r w:rsidR="00D325DD" w:rsidRPr="00CF4CF6">
        <w:rPr>
          <w:rFonts w:cs="Calibri"/>
          <w:color w:val="000000"/>
          <w:lang w:eastAsia="en-CA"/>
        </w:rPr>
        <w:t xml:space="preserve"> </w:t>
      </w:r>
      <w:r w:rsidR="00F30FC2" w:rsidRPr="00CF4CF6">
        <w:rPr>
          <w:rFonts w:cs="Calibri"/>
          <w:color w:val="000000"/>
          <w:lang w:eastAsia="en-CA"/>
        </w:rPr>
        <w:t xml:space="preserve">the </w:t>
      </w:r>
      <w:r w:rsidR="00D325DD" w:rsidRPr="00CF4CF6">
        <w:rPr>
          <w:rFonts w:cs="Calibri"/>
          <w:color w:val="000000"/>
          <w:lang w:eastAsia="en-CA"/>
        </w:rPr>
        <w:t xml:space="preserve">production of </w:t>
      </w:r>
      <w:r w:rsidR="003B06A5" w:rsidRPr="00CF4CF6">
        <w:rPr>
          <w:rFonts w:cs="Calibri"/>
          <w:color w:val="000000"/>
          <w:lang w:eastAsia="en-CA"/>
        </w:rPr>
        <w:t>more goods and services with less labour</w:t>
      </w:r>
      <w:r w:rsidR="008B2EF5" w:rsidRPr="00CF4CF6">
        <w:rPr>
          <w:rFonts w:cs="Calibri"/>
          <w:color w:val="000000"/>
          <w:lang w:eastAsia="en-CA"/>
        </w:rPr>
        <w:t xml:space="preserve"> input,</w:t>
      </w:r>
      <w:r w:rsidR="003B06A5" w:rsidRPr="00CF4CF6">
        <w:rPr>
          <w:rFonts w:cs="Calibri"/>
          <w:color w:val="000000"/>
          <w:lang w:eastAsia="en-CA"/>
        </w:rPr>
        <w:t xml:space="preserve"> leading to </w:t>
      </w:r>
      <w:r w:rsidR="00741223" w:rsidRPr="00CF4CF6">
        <w:rPr>
          <w:rFonts w:cs="Calibri"/>
          <w:color w:val="000000"/>
          <w:lang w:eastAsia="en-CA"/>
        </w:rPr>
        <w:t xml:space="preserve">an </w:t>
      </w:r>
      <w:r w:rsidR="003B06A5" w:rsidRPr="00CF4CF6">
        <w:rPr>
          <w:rFonts w:cs="Calibri"/>
          <w:color w:val="000000"/>
          <w:lang w:eastAsia="en-CA"/>
        </w:rPr>
        <w:t>increase in productivity</w:t>
      </w:r>
      <w:r w:rsidR="008B2EF5" w:rsidRPr="00CF4CF6">
        <w:rPr>
          <w:rFonts w:cs="Calibri"/>
          <w:color w:val="000000"/>
          <w:lang w:eastAsia="en-CA"/>
        </w:rPr>
        <w:t xml:space="preserve"> levels. </w:t>
      </w:r>
      <w:r w:rsidR="005F77AF" w:rsidRPr="00CF4CF6">
        <w:rPr>
          <w:rFonts w:cs="Calibri"/>
          <w:color w:val="000000"/>
          <w:lang w:eastAsia="en-CA"/>
        </w:rPr>
        <w:t xml:space="preserve">However, this may also result in </w:t>
      </w:r>
      <w:r w:rsidR="00F30FC2" w:rsidRPr="00CF4CF6">
        <w:rPr>
          <w:rFonts w:cs="Calibri"/>
          <w:color w:val="000000"/>
          <w:lang w:eastAsia="en-CA"/>
        </w:rPr>
        <w:t xml:space="preserve">a </w:t>
      </w:r>
      <w:r w:rsidR="005F77AF" w:rsidRPr="00CF4CF6">
        <w:rPr>
          <w:rFonts w:cs="Calibri"/>
          <w:color w:val="000000"/>
          <w:lang w:eastAsia="en-CA"/>
        </w:rPr>
        <w:t xml:space="preserve">lower reduction in employment. </w:t>
      </w:r>
    </w:p>
    <w:p w14:paraId="7489C9DB" w14:textId="1C11EB8D" w:rsidR="009A04E6" w:rsidRDefault="00E71D05" w:rsidP="00C74430">
      <w:pPr>
        <w:pBdr>
          <w:top w:val="nil"/>
          <w:left w:val="nil"/>
          <w:bottom w:val="nil"/>
          <w:right w:val="nil"/>
          <w:between w:val="nil"/>
        </w:pBdr>
        <w:spacing w:after="240" w:line="240" w:lineRule="auto"/>
        <w:rPr>
          <w:rFonts w:cs="Calibri"/>
          <w:color w:val="000000"/>
          <w:lang w:eastAsia="en-CA"/>
        </w:rPr>
      </w:pPr>
      <w:r w:rsidRPr="00220B81">
        <w:rPr>
          <w:lang w:eastAsia="en-CA"/>
        </w:rPr>
        <w:t>Appendix A</w:t>
      </w:r>
      <w:r w:rsidR="00D401F4">
        <w:rPr>
          <w:lang w:eastAsia="en-CA"/>
        </w:rPr>
        <w:t>9</w:t>
      </w:r>
      <w:r w:rsidRPr="00220B81">
        <w:rPr>
          <w:lang w:eastAsia="en-CA"/>
        </w:rPr>
        <w:t xml:space="preserve"> provides year over year </w:t>
      </w:r>
      <w:r>
        <w:rPr>
          <w:lang w:eastAsia="en-CA"/>
        </w:rPr>
        <w:t xml:space="preserve">comparison of </w:t>
      </w:r>
      <w:r w:rsidRPr="00220B81">
        <w:rPr>
          <w:lang w:eastAsia="en-CA"/>
        </w:rPr>
        <w:t>ICT</w:t>
      </w:r>
      <w:r>
        <w:rPr>
          <w:lang w:eastAsia="en-CA"/>
        </w:rPr>
        <w:t xml:space="preserve"> sector productivity between benchmark countries</w:t>
      </w:r>
      <w:r w:rsidRPr="00220B81">
        <w:rPr>
          <w:lang w:eastAsia="en-CA"/>
        </w:rPr>
        <w:t xml:space="preserve"> for the period 2010-201</w:t>
      </w:r>
      <w:r w:rsidR="00E71FAB">
        <w:rPr>
          <w:lang w:eastAsia="en-CA"/>
        </w:rPr>
        <w:t>9</w:t>
      </w:r>
      <w:r w:rsidRPr="00220B81">
        <w:rPr>
          <w:lang w:eastAsia="en-CA"/>
        </w:rPr>
        <w:t>.</w:t>
      </w:r>
      <w:r w:rsidRPr="00220B81">
        <w:t xml:space="preserve"> </w:t>
      </w:r>
      <w:r w:rsidR="005F77AF" w:rsidRPr="00961B42">
        <w:rPr>
          <w:rFonts w:cs="Calibri"/>
          <w:color w:val="000000"/>
          <w:lang w:eastAsia="en-CA"/>
        </w:rPr>
        <w:t xml:space="preserve">As shown in </w:t>
      </w:r>
      <w:r w:rsidR="00961B42" w:rsidRPr="00961B42">
        <w:rPr>
          <w:rFonts w:cs="Calibri"/>
          <w:color w:val="000000"/>
          <w:lang w:eastAsia="en-CA"/>
        </w:rPr>
        <w:fldChar w:fldCharType="begin"/>
      </w:r>
      <w:r w:rsidR="00961B42" w:rsidRPr="00961B42">
        <w:rPr>
          <w:rFonts w:cs="Calibri"/>
          <w:color w:val="000000"/>
          <w:lang w:eastAsia="en-CA"/>
        </w:rPr>
        <w:instrText xml:space="preserve"> REF _Ref32079245 \h </w:instrText>
      </w:r>
      <w:r w:rsidR="00961B42">
        <w:rPr>
          <w:rFonts w:cs="Calibri"/>
          <w:color w:val="000000"/>
          <w:lang w:eastAsia="en-CA"/>
        </w:rPr>
        <w:instrText xml:space="preserve"> \* MERGEFORMAT </w:instrText>
      </w:r>
      <w:r w:rsidR="00961B42" w:rsidRPr="00961B42">
        <w:rPr>
          <w:rFonts w:cs="Calibri"/>
          <w:color w:val="000000"/>
          <w:lang w:eastAsia="en-CA"/>
        </w:rPr>
      </w:r>
      <w:r w:rsidR="00961B42" w:rsidRPr="00961B42">
        <w:rPr>
          <w:rFonts w:cs="Calibri"/>
          <w:color w:val="000000"/>
          <w:lang w:eastAsia="en-CA"/>
        </w:rPr>
        <w:fldChar w:fldCharType="separate"/>
      </w:r>
      <w:r w:rsidR="00276D4F" w:rsidRPr="00276D4F">
        <w:t xml:space="preserve">Figure </w:t>
      </w:r>
      <w:r w:rsidR="00276D4F" w:rsidRPr="00276D4F">
        <w:rPr>
          <w:noProof/>
        </w:rPr>
        <w:t>20</w:t>
      </w:r>
      <w:r w:rsidR="00961B42" w:rsidRPr="00961B42">
        <w:rPr>
          <w:rFonts w:cs="Calibri"/>
          <w:color w:val="000000"/>
          <w:lang w:eastAsia="en-CA"/>
        </w:rPr>
        <w:fldChar w:fldCharType="end"/>
      </w:r>
      <w:r w:rsidR="005F77AF" w:rsidRPr="00961B42">
        <w:rPr>
          <w:rFonts w:cs="Calibri"/>
          <w:color w:val="000000"/>
          <w:lang w:eastAsia="en-CA"/>
        </w:rPr>
        <w:t xml:space="preserve"> below, </w:t>
      </w:r>
      <w:r w:rsidR="009A04E6">
        <w:rPr>
          <w:rFonts w:cs="Calibri"/>
          <w:color w:val="000000"/>
          <w:lang w:eastAsia="en-CA"/>
        </w:rPr>
        <w:t>in 201</w:t>
      </w:r>
      <w:r w:rsidR="00E71FAB">
        <w:rPr>
          <w:rFonts w:cs="Calibri"/>
          <w:color w:val="000000"/>
          <w:lang w:eastAsia="en-CA"/>
        </w:rPr>
        <w:t>9</w:t>
      </w:r>
      <w:r w:rsidR="00FF3DBD">
        <w:rPr>
          <w:rFonts w:cs="Calibri"/>
          <w:color w:val="000000"/>
          <w:lang w:eastAsia="en-CA"/>
        </w:rPr>
        <w:t>,</w:t>
      </w:r>
      <w:r w:rsidR="009A04E6">
        <w:rPr>
          <w:rFonts w:cs="Calibri"/>
          <w:color w:val="000000"/>
          <w:lang w:eastAsia="en-CA"/>
        </w:rPr>
        <w:t xml:space="preserve"> </w:t>
      </w:r>
      <w:r w:rsidR="00961B42">
        <w:rPr>
          <w:rFonts w:cs="Calibri"/>
          <w:color w:val="000000"/>
          <w:lang w:eastAsia="en-CA"/>
        </w:rPr>
        <w:t xml:space="preserve">the </w:t>
      </w:r>
      <w:r w:rsidR="009A04E6">
        <w:rPr>
          <w:rFonts w:cs="Calibri"/>
          <w:color w:val="000000"/>
          <w:lang w:eastAsia="en-CA"/>
        </w:rPr>
        <w:t>USA exhibit the highest productivity (GDP per employee)</w:t>
      </w:r>
      <w:r>
        <w:rPr>
          <w:rFonts w:cs="Calibri"/>
          <w:color w:val="000000"/>
          <w:lang w:eastAsia="en-CA"/>
        </w:rPr>
        <w:t xml:space="preserve"> in </w:t>
      </w:r>
      <w:r w:rsidR="00F30FC2">
        <w:rPr>
          <w:rFonts w:cs="Calibri"/>
          <w:color w:val="000000"/>
          <w:lang w:eastAsia="en-CA"/>
        </w:rPr>
        <w:t xml:space="preserve">the </w:t>
      </w:r>
      <w:r>
        <w:rPr>
          <w:rFonts w:cs="Calibri"/>
          <w:color w:val="000000"/>
          <w:lang w:eastAsia="en-CA"/>
        </w:rPr>
        <w:t>ICT sector (SAR 1</w:t>
      </w:r>
      <w:r w:rsidR="002C7A6F">
        <w:rPr>
          <w:rFonts w:cs="Calibri"/>
          <w:color w:val="000000"/>
          <w:lang w:eastAsia="en-CA"/>
        </w:rPr>
        <w:t>,</w:t>
      </w:r>
      <w:r>
        <w:rPr>
          <w:rFonts w:cs="Calibri"/>
          <w:color w:val="000000"/>
          <w:lang w:eastAsia="en-CA"/>
        </w:rPr>
        <w:t>1</w:t>
      </w:r>
      <w:r w:rsidR="00183EBE">
        <w:rPr>
          <w:rFonts w:cs="Calibri"/>
          <w:color w:val="000000"/>
          <w:lang w:eastAsia="en-CA"/>
        </w:rPr>
        <w:t>6</w:t>
      </w:r>
      <w:r w:rsidR="002C7A6F">
        <w:rPr>
          <w:rFonts w:cs="Calibri"/>
          <w:color w:val="000000"/>
          <w:lang w:eastAsia="en-CA"/>
        </w:rPr>
        <w:t>7</w:t>
      </w:r>
      <w:r w:rsidR="002F5D87">
        <w:rPr>
          <w:rFonts w:cs="Calibri"/>
          <w:color w:val="000000"/>
          <w:lang w:eastAsia="en-CA"/>
        </w:rPr>
        <w:t>K</w:t>
      </w:r>
      <w:r>
        <w:rPr>
          <w:rFonts w:cs="Calibri"/>
          <w:color w:val="000000"/>
          <w:lang w:eastAsia="en-CA"/>
        </w:rPr>
        <w:t xml:space="preserve">), and the KSA ranked second at SAR </w:t>
      </w:r>
      <w:r w:rsidR="00183EBE">
        <w:rPr>
          <w:rFonts w:cs="Calibri"/>
          <w:color w:val="000000"/>
          <w:lang w:eastAsia="en-CA"/>
        </w:rPr>
        <w:t>825</w:t>
      </w:r>
      <w:r w:rsidR="002F5D87">
        <w:rPr>
          <w:rFonts w:cs="Calibri"/>
          <w:color w:val="000000"/>
          <w:lang w:eastAsia="en-CA"/>
        </w:rPr>
        <w:t>K</w:t>
      </w:r>
      <w:r>
        <w:rPr>
          <w:rFonts w:cs="Calibri"/>
          <w:color w:val="000000"/>
          <w:lang w:eastAsia="en-CA"/>
        </w:rPr>
        <w:t>.</w:t>
      </w:r>
    </w:p>
    <w:p w14:paraId="5B51B1D5" w14:textId="616F14CE" w:rsidR="00B528EB" w:rsidRDefault="00126DBB" w:rsidP="00265777">
      <w:pPr>
        <w:keepNext/>
        <w:pBdr>
          <w:top w:val="nil"/>
          <w:left w:val="nil"/>
          <w:bottom w:val="nil"/>
          <w:right w:val="nil"/>
          <w:between w:val="nil"/>
        </w:pBdr>
        <w:spacing w:after="60" w:line="240" w:lineRule="auto"/>
      </w:pPr>
      <w:r w:rsidRPr="00126DBB">
        <w:rPr>
          <w:noProof/>
        </w:rPr>
        <w:lastRenderedPageBreak/>
        <w:drawing>
          <wp:inline distT="0" distB="0" distL="0" distR="0" wp14:anchorId="0E7C3099" wp14:editId="45A8D2D3">
            <wp:extent cx="5943537" cy="2536166"/>
            <wp:effectExtent l="0" t="0" r="635"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90953" cy="2556399"/>
                    </a:xfrm>
                    <a:prstGeom prst="rect">
                      <a:avLst/>
                    </a:prstGeom>
                    <a:noFill/>
                    <a:ln>
                      <a:noFill/>
                    </a:ln>
                  </pic:spPr>
                </pic:pic>
              </a:graphicData>
            </a:graphic>
          </wp:inline>
        </w:drawing>
      </w:r>
    </w:p>
    <w:p w14:paraId="06CC91DE" w14:textId="72737BDC" w:rsidR="00B528EB" w:rsidRDefault="00B528EB" w:rsidP="00F25761">
      <w:pPr>
        <w:pStyle w:val="Caption"/>
        <w:spacing w:after="0"/>
        <w:rPr>
          <w:sz w:val="16"/>
          <w:szCs w:val="16"/>
        </w:rPr>
      </w:pPr>
      <w:bookmarkStart w:id="60" w:name="_Ref32079245"/>
      <w:bookmarkStart w:id="61" w:name="_Toc39525564"/>
      <w:r w:rsidRPr="003858AA">
        <w:rPr>
          <w:sz w:val="16"/>
          <w:szCs w:val="16"/>
        </w:rPr>
        <w:t xml:space="preserve">Figure </w:t>
      </w:r>
      <w:r w:rsidR="00EC07F0" w:rsidRPr="003858AA">
        <w:rPr>
          <w:sz w:val="16"/>
          <w:szCs w:val="16"/>
        </w:rPr>
        <w:fldChar w:fldCharType="begin"/>
      </w:r>
      <w:r w:rsidR="00EC07F0" w:rsidRPr="003858AA">
        <w:rPr>
          <w:sz w:val="16"/>
          <w:szCs w:val="16"/>
        </w:rPr>
        <w:instrText xml:space="preserve"> SEQ Figure \* ARABIC </w:instrText>
      </w:r>
      <w:r w:rsidR="00EC07F0" w:rsidRPr="003858AA">
        <w:rPr>
          <w:sz w:val="16"/>
          <w:szCs w:val="16"/>
        </w:rPr>
        <w:fldChar w:fldCharType="separate"/>
      </w:r>
      <w:r w:rsidR="00276D4F">
        <w:rPr>
          <w:noProof/>
          <w:sz w:val="16"/>
          <w:szCs w:val="16"/>
        </w:rPr>
        <w:t>20</w:t>
      </w:r>
      <w:r w:rsidR="00EC07F0" w:rsidRPr="003858AA">
        <w:rPr>
          <w:noProof/>
          <w:sz w:val="16"/>
          <w:szCs w:val="16"/>
        </w:rPr>
        <w:fldChar w:fldCharType="end"/>
      </w:r>
      <w:bookmarkEnd w:id="60"/>
      <w:r w:rsidRPr="003858AA">
        <w:rPr>
          <w:sz w:val="16"/>
          <w:szCs w:val="16"/>
        </w:rPr>
        <w:t>: ICT</w:t>
      </w:r>
      <w:r w:rsidR="006E3EFE" w:rsidRPr="003858AA">
        <w:rPr>
          <w:sz w:val="16"/>
          <w:szCs w:val="16"/>
        </w:rPr>
        <w:t xml:space="preserve"> </w:t>
      </w:r>
      <w:r w:rsidRPr="003858AA">
        <w:rPr>
          <w:sz w:val="16"/>
          <w:szCs w:val="16"/>
        </w:rPr>
        <w:t xml:space="preserve">Productivity- GDP per employee </w:t>
      </w:r>
      <w:r w:rsidR="00643A10">
        <w:rPr>
          <w:sz w:val="16"/>
          <w:szCs w:val="16"/>
        </w:rPr>
        <w:t xml:space="preserve">in </w:t>
      </w:r>
      <w:r w:rsidRPr="003858AA">
        <w:rPr>
          <w:sz w:val="16"/>
          <w:szCs w:val="16"/>
        </w:rPr>
        <w:t>S</w:t>
      </w:r>
      <w:r w:rsidR="00643A10">
        <w:rPr>
          <w:sz w:val="16"/>
          <w:szCs w:val="16"/>
        </w:rPr>
        <w:t xml:space="preserve">AR </w:t>
      </w:r>
      <w:r w:rsidRPr="003858AA">
        <w:rPr>
          <w:sz w:val="16"/>
          <w:szCs w:val="16"/>
        </w:rPr>
        <w:t>(2010-201</w:t>
      </w:r>
      <w:r w:rsidR="00E71FAB">
        <w:rPr>
          <w:sz w:val="16"/>
          <w:szCs w:val="16"/>
        </w:rPr>
        <w:t>9</w:t>
      </w:r>
      <w:r w:rsidRPr="003858AA">
        <w:rPr>
          <w:sz w:val="16"/>
          <w:szCs w:val="16"/>
        </w:rPr>
        <w:t>)</w:t>
      </w:r>
      <w:bookmarkEnd w:id="61"/>
    </w:p>
    <w:p w14:paraId="2FC7971E" w14:textId="77777777" w:rsidR="00F25761" w:rsidRPr="005928D9" w:rsidRDefault="00F25761" w:rsidP="00F25761">
      <w:pPr>
        <w:spacing w:after="240"/>
        <w:rPr>
          <w:sz w:val="18"/>
          <w:szCs w:val="18"/>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74BAEF88" w14:textId="161B2AE0" w:rsidR="008D5B90" w:rsidRDefault="00A26C97" w:rsidP="001259B5">
      <w:pPr>
        <w:pBdr>
          <w:top w:val="nil"/>
          <w:left w:val="nil"/>
          <w:bottom w:val="nil"/>
          <w:right w:val="nil"/>
          <w:between w:val="nil"/>
        </w:pBdr>
        <w:spacing w:after="120" w:line="240" w:lineRule="auto"/>
        <w:rPr>
          <w:rFonts w:cs="Calibri"/>
          <w:color w:val="000000"/>
          <w:lang w:eastAsia="en-CA"/>
        </w:rPr>
      </w:pPr>
      <w:r w:rsidRPr="00CF102E">
        <w:rPr>
          <w:rFonts w:cs="Calibri"/>
          <w:color w:val="000000"/>
          <w:lang w:eastAsia="en-CA"/>
        </w:rPr>
        <w:t xml:space="preserve">The </w:t>
      </w:r>
      <w:r w:rsidR="009A04E6" w:rsidRPr="00CF102E">
        <w:rPr>
          <w:rFonts w:cs="Calibri"/>
          <w:color w:val="000000"/>
          <w:lang w:eastAsia="en-CA"/>
        </w:rPr>
        <w:t xml:space="preserve">majority (10) of the benchmark countries exhibited </w:t>
      </w:r>
      <w:r w:rsidR="00F30FC2">
        <w:rPr>
          <w:rFonts w:cs="Calibri"/>
          <w:color w:val="000000"/>
          <w:lang w:eastAsia="en-CA"/>
        </w:rPr>
        <w:t xml:space="preserve">an </w:t>
      </w:r>
      <w:r w:rsidR="009A04E6" w:rsidRPr="00CF102E">
        <w:rPr>
          <w:rFonts w:cs="Calibri"/>
          <w:color w:val="000000"/>
          <w:lang w:eastAsia="en-CA"/>
        </w:rPr>
        <w:t>increase in ICT sector productivity from 2010 to 201</w:t>
      </w:r>
      <w:r w:rsidR="002C7A6F">
        <w:rPr>
          <w:rFonts w:cs="Calibri"/>
          <w:color w:val="000000"/>
          <w:lang w:eastAsia="en-CA"/>
        </w:rPr>
        <w:t>9</w:t>
      </w:r>
      <w:r w:rsidR="009A04E6" w:rsidRPr="00CF102E">
        <w:rPr>
          <w:rFonts w:cs="Calibri"/>
          <w:color w:val="000000"/>
          <w:lang w:eastAsia="en-CA"/>
        </w:rPr>
        <w:t xml:space="preserve">. Four countries, including </w:t>
      </w:r>
      <w:r w:rsidR="002C7A6F">
        <w:rPr>
          <w:rFonts w:cs="Calibri"/>
          <w:color w:val="000000"/>
          <w:lang w:eastAsia="en-CA"/>
        </w:rPr>
        <w:t xml:space="preserve">UAE, Oman, </w:t>
      </w:r>
      <w:r w:rsidR="009A04E6" w:rsidRPr="00CF102E">
        <w:rPr>
          <w:rFonts w:cs="Calibri"/>
          <w:color w:val="000000"/>
          <w:lang w:eastAsia="en-CA"/>
        </w:rPr>
        <w:t xml:space="preserve">Sweden, </w:t>
      </w:r>
      <w:r w:rsidR="002C7A6F">
        <w:rPr>
          <w:rFonts w:cs="Calibri"/>
          <w:color w:val="000000"/>
          <w:lang w:eastAsia="en-CA"/>
        </w:rPr>
        <w:t xml:space="preserve">and </w:t>
      </w:r>
      <w:r w:rsidR="009A04E6" w:rsidRPr="00CF102E">
        <w:rPr>
          <w:rFonts w:cs="Calibri"/>
          <w:color w:val="000000"/>
          <w:lang w:eastAsia="en-CA"/>
        </w:rPr>
        <w:t>Qata</w:t>
      </w:r>
      <w:r w:rsidR="002C7A6F">
        <w:rPr>
          <w:rFonts w:cs="Calibri"/>
          <w:color w:val="000000"/>
          <w:lang w:eastAsia="en-CA"/>
        </w:rPr>
        <w:t>r</w:t>
      </w:r>
      <w:r w:rsidR="009A04E6" w:rsidRPr="00CF102E">
        <w:rPr>
          <w:rFonts w:cs="Calibri"/>
          <w:color w:val="000000"/>
          <w:lang w:eastAsia="en-CA"/>
        </w:rPr>
        <w:t xml:space="preserve"> showed some decline</w:t>
      </w:r>
      <w:r w:rsidR="001259B5" w:rsidRPr="00CF102E">
        <w:rPr>
          <w:rFonts w:cs="Calibri"/>
          <w:color w:val="000000"/>
          <w:lang w:eastAsia="en-CA"/>
        </w:rPr>
        <w:t xml:space="preserve">. </w:t>
      </w:r>
    </w:p>
    <w:p w14:paraId="7578F4DC" w14:textId="3C75228A" w:rsidR="009A04E6" w:rsidRPr="00CF102E" w:rsidRDefault="001259B5" w:rsidP="001259B5">
      <w:pPr>
        <w:pBdr>
          <w:top w:val="nil"/>
          <w:left w:val="nil"/>
          <w:bottom w:val="nil"/>
          <w:right w:val="nil"/>
          <w:between w:val="nil"/>
        </w:pBdr>
        <w:spacing w:after="120" w:line="240" w:lineRule="auto"/>
        <w:rPr>
          <w:rFonts w:cs="Calibri"/>
          <w:color w:val="000000"/>
          <w:lang w:eastAsia="en-CA"/>
        </w:rPr>
      </w:pPr>
      <w:r w:rsidRPr="00CF102E">
        <w:rPr>
          <w:rFonts w:cs="Calibri"/>
          <w:color w:val="000000"/>
          <w:lang w:eastAsia="en-CA"/>
        </w:rPr>
        <w:t>The increase in productivity indicates that the GDP growth was attained with a relative</w:t>
      </w:r>
      <w:r w:rsidR="00373E68">
        <w:rPr>
          <w:rFonts w:cs="Calibri"/>
          <w:color w:val="000000"/>
          <w:lang w:eastAsia="en-CA"/>
        </w:rPr>
        <w:t>ly</w:t>
      </w:r>
      <w:r w:rsidRPr="00CF102E">
        <w:rPr>
          <w:rFonts w:cs="Calibri"/>
          <w:color w:val="000000"/>
          <w:lang w:eastAsia="en-CA"/>
        </w:rPr>
        <w:t xml:space="preserve"> lower rate of increase in labour input (employment) in the</w:t>
      </w:r>
      <w:r w:rsidR="006A0187">
        <w:rPr>
          <w:rFonts w:cs="Calibri"/>
          <w:color w:val="000000"/>
          <w:lang w:eastAsia="en-CA"/>
        </w:rPr>
        <w:t>ir</w:t>
      </w:r>
      <w:r w:rsidRPr="00CF102E">
        <w:rPr>
          <w:rFonts w:cs="Calibri"/>
          <w:color w:val="000000"/>
          <w:lang w:eastAsia="en-CA"/>
        </w:rPr>
        <w:t xml:space="preserve"> </w:t>
      </w:r>
      <w:r w:rsidR="006A0187">
        <w:rPr>
          <w:rFonts w:cs="Calibri"/>
          <w:color w:val="000000"/>
          <w:lang w:eastAsia="en-CA"/>
        </w:rPr>
        <w:t xml:space="preserve">ICT </w:t>
      </w:r>
      <w:r w:rsidRPr="00CF102E">
        <w:rPr>
          <w:rFonts w:cs="Calibri"/>
          <w:color w:val="000000"/>
          <w:lang w:eastAsia="en-CA"/>
        </w:rPr>
        <w:t>sector. This implies,</w:t>
      </w:r>
      <w:r w:rsidR="00FE4C4E" w:rsidRPr="00CF102E">
        <w:rPr>
          <w:rFonts w:cs="Calibri"/>
          <w:color w:val="000000"/>
          <w:lang w:eastAsia="en-CA"/>
        </w:rPr>
        <w:t xml:space="preserve"> for the </w:t>
      </w:r>
      <w:r w:rsidR="006A0187">
        <w:rPr>
          <w:rFonts w:cs="Calibri"/>
          <w:color w:val="000000"/>
          <w:lang w:eastAsia="en-CA"/>
        </w:rPr>
        <w:t>four</w:t>
      </w:r>
      <w:r w:rsidR="00776995">
        <w:rPr>
          <w:rFonts w:cs="Calibri"/>
          <w:color w:val="000000"/>
          <w:lang w:eastAsia="en-CA"/>
        </w:rPr>
        <w:t xml:space="preserve"> </w:t>
      </w:r>
      <w:r w:rsidR="009D1F79">
        <w:rPr>
          <w:rFonts w:cs="Calibri"/>
          <w:color w:val="000000"/>
          <w:lang w:eastAsia="en-CA"/>
        </w:rPr>
        <w:t>countries, as mentioned above</w:t>
      </w:r>
      <w:r w:rsidR="00FE4C4E" w:rsidRPr="00CF102E">
        <w:rPr>
          <w:rFonts w:cs="Calibri"/>
          <w:color w:val="000000"/>
          <w:lang w:eastAsia="en-CA"/>
        </w:rPr>
        <w:t>, the</w:t>
      </w:r>
      <w:r w:rsidR="009A04E6" w:rsidRPr="00CF102E">
        <w:rPr>
          <w:rFonts w:cs="Calibri"/>
          <w:color w:val="000000"/>
          <w:lang w:eastAsia="en-CA"/>
        </w:rPr>
        <w:t xml:space="preserve"> labour input (employment) increased at a higher rate than the corresponding growth in GDP in their ICT sector. </w:t>
      </w:r>
    </w:p>
    <w:p w14:paraId="62F4ACA9" w14:textId="3F8AEDF4" w:rsidR="008D5B90" w:rsidRDefault="006A2B22" w:rsidP="008D5B90">
      <w:pPr>
        <w:pBdr>
          <w:top w:val="nil"/>
          <w:left w:val="nil"/>
          <w:bottom w:val="nil"/>
          <w:right w:val="nil"/>
          <w:between w:val="nil"/>
        </w:pBdr>
        <w:spacing w:after="120" w:line="240" w:lineRule="auto"/>
        <w:rPr>
          <w:rFonts w:cs="Calibri"/>
          <w:color w:val="000000"/>
          <w:lang w:eastAsia="en-CA"/>
        </w:rPr>
      </w:pPr>
      <w:r>
        <w:rPr>
          <w:rFonts w:cs="Calibri"/>
          <w:color w:val="000000"/>
          <w:lang w:eastAsia="en-CA"/>
        </w:rPr>
        <w:t xml:space="preserve">It is worth noting that the share of </w:t>
      </w:r>
      <w:r w:rsidR="00F30FC2">
        <w:rPr>
          <w:rFonts w:cs="Calibri"/>
          <w:color w:val="000000"/>
          <w:lang w:eastAsia="en-CA"/>
        </w:rPr>
        <w:t xml:space="preserve">the </w:t>
      </w:r>
      <w:r>
        <w:rPr>
          <w:rFonts w:cs="Calibri"/>
          <w:color w:val="000000"/>
          <w:lang w:eastAsia="en-CA"/>
        </w:rPr>
        <w:t xml:space="preserve">USA’s ICT sector in national employment was amongst </w:t>
      </w:r>
      <w:r w:rsidR="00F30FC2">
        <w:rPr>
          <w:rFonts w:cs="Calibri"/>
          <w:color w:val="000000"/>
          <w:lang w:eastAsia="en-CA"/>
        </w:rPr>
        <w:t xml:space="preserve">the </w:t>
      </w:r>
      <w:r>
        <w:rPr>
          <w:rFonts w:cs="Calibri"/>
          <w:color w:val="000000"/>
          <w:lang w:eastAsia="en-CA"/>
        </w:rPr>
        <w:t>lowest in the developed benchmark countries (3.8</w:t>
      </w:r>
      <w:r w:rsidR="002C7A6F">
        <w:rPr>
          <w:rFonts w:cs="Calibri"/>
          <w:color w:val="000000"/>
          <w:lang w:eastAsia="en-CA"/>
        </w:rPr>
        <w:t>8</w:t>
      </w:r>
      <w:r>
        <w:rPr>
          <w:rFonts w:cs="Calibri"/>
          <w:color w:val="000000"/>
          <w:lang w:eastAsia="en-CA"/>
        </w:rPr>
        <w:t>% in 201</w:t>
      </w:r>
      <w:r w:rsidR="002C7A6F">
        <w:rPr>
          <w:rFonts w:cs="Calibri"/>
          <w:color w:val="000000"/>
          <w:lang w:eastAsia="en-CA"/>
        </w:rPr>
        <w:t>9</w:t>
      </w:r>
      <w:r w:rsidR="00FF3DBD">
        <w:rPr>
          <w:rFonts w:cs="Calibri"/>
          <w:color w:val="000000"/>
          <w:lang w:eastAsia="en-CA"/>
        </w:rPr>
        <w:t>,</w:t>
      </w:r>
      <w:r>
        <w:rPr>
          <w:rFonts w:cs="Calibri"/>
          <w:color w:val="000000"/>
          <w:lang w:eastAsia="en-CA"/>
        </w:rPr>
        <w:t xml:space="preserve"> as shown in </w:t>
      </w:r>
      <w:r>
        <w:rPr>
          <w:rFonts w:cs="Calibri"/>
          <w:color w:val="000000"/>
          <w:lang w:eastAsia="en-CA"/>
        </w:rPr>
        <w:fldChar w:fldCharType="begin"/>
      </w:r>
      <w:r>
        <w:rPr>
          <w:rFonts w:cs="Calibri"/>
          <w:color w:val="000000"/>
          <w:lang w:eastAsia="en-CA"/>
        </w:rPr>
        <w:instrText xml:space="preserve"> REF _Ref32069896 \h </w:instrText>
      </w:r>
      <w:r>
        <w:rPr>
          <w:rFonts w:cs="Calibri"/>
          <w:color w:val="000000"/>
          <w:lang w:eastAsia="en-CA"/>
        </w:rPr>
      </w:r>
      <w:r>
        <w:rPr>
          <w:rFonts w:cs="Calibri"/>
          <w:color w:val="000000"/>
          <w:lang w:eastAsia="en-CA"/>
        </w:rPr>
        <w:fldChar w:fldCharType="separate"/>
      </w:r>
      <w:r w:rsidR="00276D4F" w:rsidRPr="004104E8">
        <w:t xml:space="preserve">Figure </w:t>
      </w:r>
      <w:r w:rsidR="00276D4F">
        <w:rPr>
          <w:noProof/>
        </w:rPr>
        <w:t>19</w:t>
      </w:r>
      <w:r>
        <w:rPr>
          <w:rFonts w:cs="Calibri"/>
          <w:color w:val="000000"/>
          <w:lang w:eastAsia="en-CA"/>
        </w:rPr>
        <w:fldChar w:fldCharType="end"/>
      </w:r>
      <w:r>
        <w:rPr>
          <w:rFonts w:cs="Calibri"/>
          <w:color w:val="000000"/>
          <w:lang w:eastAsia="en-CA"/>
        </w:rPr>
        <w:t xml:space="preserve"> above). </w:t>
      </w:r>
    </w:p>
    <w:p w14:paraId="71913395" w14:textId="74CD8CE9" w:rsidR="008D5B90" w:rsidRDefault="006A2B22" w:rsidP="008D5B90">
      <w:pPr>
        <w:pBdr>
          <w:top w:val="nil"/>
          <w:left w:val="nil"/>
          <w:bottom w:val="nil"/>
          <w:right w:val="nil"/>
          <w:between w:val="nil"/>
        </w:pBdr>
        <w:spacing w:after="120" w:line="240" w:lineRule="auto"/>
        <w:rPr>
          <w:rFonts w:cs="Calibri"/>
          <w:color w:val="000000"/>
          <w:lang w:val="en-US" w:eastAsia="en-CA"/>
        </w:rPr>
      </w:pPr>
      <w:r>
        <w:rPr>
          <w:rFonts w:cs="Calibri"/>
          <w:color w:val="000000"/>
          <w:lang w:eastAsia="en-CA"/>
        </w:rPr>
        <w:t xml:space="preserve">Whereas, ICT sector productivity of the USA </w:t>
      </w:r>
      <w:r>
        <w:rPr>
          <w:rFonts w:cs="Calibri"/>
          <w:color w:val="000000"/>
          <w:lang w:val="en-US" w:eastAsia="en-CA"/>
        </w:rPr>
        <w:t>was the highest in 201</w:t>
      </w:r>
      <w:r w:rsidR="002C7A6F">
        <w:rPr>
          <w:rFonts w:cs="Calibri"/>
          <w:color w:val="000000"/>
          <w:lang w:val="en-US" w:eastAsia="en-CA"/>
        </w:rPr>
        <w:t>9</w:t>
      </w:r>
      <w:r>
        <w:rPr>
          <w:rFonts w:cs="Calibri"/>
          <w:color w:val="000000"/>
          <w:lang w:val="en-US" w:eastAsia="en-CA"/>
        </w:rPr>
        <w:t xml:space="preserve">, which </w:t>
      </w:r>
      <w:r w:rsidR="00821D0A" w:rsidRPr="00F50982">
        <w:rPr>
          <w:rFonts w:cs="Calibri"/>
          <w:color w:val="000000"/>
          <w:lang w:val="en-US" w:eastAsia="en-CA"/>
        </w:rPr>
        <w:t>increased from SR 938</w:t>
      </w:r>
      <w:r w:rsidR="00084893">
        <w:rPr>
          <w:rFonts w:cs="Calibri"/>
          <w:color w:val="000000"/>
          <w:lang w:val="en-US" w:eastAsia="en-CA"/>
        </w:rPr>
        <w:t>K</w:t>
      </w:r>
      <w:r w:rsidR="00821D0A" w:rsidRPr="00F50982">
        <w:rPr>
          <w:rFonts w:cs="Calibri"/>
          <w:color w:val="000000"/>
          <w:lang w:val="en-US" w:eastAsia="en-CA"/>
        </w:rPr>
        <w:t xml:space="preserve"> in 2010 to SR1,</w:t>
      </w:r>
      <w:r w:rsidR="002C7A6F">
        <w:rPr>
          <w:rFonts w:cs="Calibri"/>
          <w:color w:val="000000"/>
          <w:lang w:val="en-US" w:eastAsia="en-CA"/>
        </w:rPr>
        <w:t>167</w:t>
      </w:r>
      <w:r w:rsidR="00084893">
        <w:rPr>
          <w:rFonts w:cs="Calibri"/>
          <w:color w:val="000000"/>
          <w:lang w:val="en-US" w:eastAsia="en-CA"/>
        </w:rPr>
        <w:t>K</w:t>
      </w:r>
      <w:r w:rsidR="00821D0A" w:rsidRPr="00F50982">
        <w:rPr>
          <w:rFonts w:cs="Calibri"/>
          <w:color w:val="000000"/>
          <w:lang w:val="en-US" w:eastAsia="en-CA"/>
        </w:rPr>
        <w:t xml:space="preserve"> in 201</w:t>
      </w:r>
      <w:r w:rsidR="002C7A6F">
        <w:rPr>
          <w:rFonts w:cs="Calibri"/>
          <w:color w:val="000000"/>
          <w:lang w:val="en-US" w:eastAsia="en-CA"/>
        </w:rPr>
        <w:t>9</w:t>
      </w:r>
      <w:r w:rsidR="00821D0A" w:rsidRPr="00F50982">
        <w:rPr>
          <w:rFonts w:cs="Calibri"/>
          <w:color w:val="000000"/>
          <w:lang w:val="en-US" w:eastAsia="en-CA"/>
        </w:rPr>
        <w:t>, exhibiting a compound annual growth rate of 2.</w:t>
      </w:r>
      <w:r w:rsidR="002C7A6F">
        <w:rPr>
          <w:rFonts w:cs="Calibri"/>
          <w:color w:val="000000"/>
          <w:lang w:val="en-US" w:eastAsia="en-CA"/>
        </w:rPr>
        <w:t>46</w:t>
      </w:r>
      <w:r w:rsidR="00821D0A" w:rsidRPr="00F50982">
        <w:rPr>
          <w:rFonts w:cs="Calibri"/>
          <w:color w:val="000000"/>
          <w:lang w:val="en-US" w:eastAsia="en-CA"/>
        </w:rPr>
        <w:t xml:space="preserve">%, the highest among all the benchmark countries. </w:t>
      </w:r>
    </w:p>
    <w:p w14:paraId="2791E10A" w14:textId="397F3F04" w:rsidR="008D5B90" w:rsidRDefault="006A2B22" w:rsidP="008D5B90">
      <w:pPr>
        <w:pBdr>
          <w:top w:val="nil"/>
          <w:left w:val="nil"/>
          <w:bottom w:val="nil"/>
          <w:right w:val="nil"/>
          <w:between w:val="nil"/>
        </w:pBdr>
        <w:spacing w:after="120" w:line="240" w:lineRule="auto"/>
        <w:rPr>
          <w:rFonts w:cs="Calibri"/>
          <w:color w:val="000000"/>
          <w:lang w:val="en-US" w:eastAsia="en-CA"/>
        </w:rPr>
      </w:pPr>
      <w:r>
        <w:rPr>
          <w:rFonts w:cs="Calibri"/>
          <w:color w:val="000000"/>
          <w:lang w:val="en-US" w:eastAsia="en-CA"/>
        </w:rPr>
        <w:t xml:space="preserve">Similarly, while KSA’s ICT sector share in national </w:t>
      </w:r>
      <w:r w:rsidR="00776995">
        <w:rPr>
          <w:rFonts w:cs="Calibri"/>
          <w:color w:val="000000"/>
          <w:lang w:val="en-US" w:eastAsia="en-CA"/>
        </w:rPr>
        <w:t xml:space="preserve">employment </w:t>
      </w:r>
      <w:r>
        <w:rPr>
          <w:rFonts w:cs="Calibri"/>
          <w:color w:val="000000"/>
          <w:lang w:val="en-US" w:eastAsia="en-CA"/>
        </w:rPr>
        <w:t>was amongst the lowest, it ranked second highest in ICT sector p</w:t>
      </w:r>
      <w:r w:rsidR="00821D0A" w:rsidRPr="00F50982">
        <w:rPr>
          <w:rFonts w:cs="Calibri"/>
          <w:color w:val="000000"/>
          <w:lang w:val="en-US" w:eastAsia="en-CA"/>
        </w:rPr>
        <w:t>roductivity</w:t>
      </w:r>
      <w:r>
        <w:rPr>
          <w:rFonts w:cs="Calibri"/>
          <w:color w:val="000000"/>
          <w:lang w:val="en-US" w:eastAsia="en-CA"/>
        </w:rPr>
        <w:t xml:space="preserve">, increasing from </w:t>
      </w:r>
      <w:r w:rsidR="00F53AD8">
        <w:rPr>
          <w:rFonts w:cs="Calibri"/>
          <w:color w:val="000000"/>
          <w:lang w:val="en-US" w:eastAsia="en-CA"/>
        </w:rPr>
        <w:t>SAR 67</w:t>
      </w:r>
      <w:r w:rsidR="00D34241">
        <w:rPr>
          <w:rFonts w:cs="Calibri"/>
          <w:color w:val="000000"/>
          <w:lang w:val="en-US" w:eastAsia="en-CA"/>
        </w:rPr>
        <w:t>7K</w:t>
      </w:r>
      <w:r w:rsidR="00F53AD8">
        <w:rPr>
          <w:rFonts w:cs="Calibri"/>
          <w:color w:val="000000"/>
          <w:lang w:val="en-US" w:eastAsia="en-CA"/>
        </w:rPr>
        <w:t xml:space="preserve"> in 2010 to SAR </w:t>
      </w:r>
      <w:r w:rsidR="00D34241">
        <w:rPr>
          <w:rFonts w:cs="Calibri"/>
          <w:color w:val="000000"/>
          <w:lang w:val="en-US" w:eastAsia="en-CA"/>
        </w:rPr>
        <w:t>825K</w:t>
      </w:r>
      <w:r w:rsidR="00F53AD8">
        <w:rPr>
          <w:rFonts w:cs="Calibri"/>
          <w:color w:val="000000"/>
          <w:lang w:val="en-US" w:eastAsia="en-CA"/>
        </w:rPr>
        <w:t xml:space="preserve">, </w:t>
      </w:r>
      <w:r w:rsidR="00F53AD8" w:rsidRPr="00813634">
        <w:rPr>
          <w:rFonts w:cs="Calibri"/>
          <w:color w:val="000000"/>
          <w:lang w:val="en-US" w:eastAsia="en-CA"/>
        </w:rPr>
        <w:t xml:space="preserve">at </w:t>
      </w:r>
      <w:r w:rsidR="00F30FC2">
        <w:rPr>
          <w:rFonts w:cs="Calibri"/>
          <w:color w:val="000000"/>
          <w:lang w:val="en-US" w:eastAsia="en-CA"/>
        </w:rPr>
        <w:t xml:space="preserve">a </w:t>
      </w:r>
      <w:r w:rsidR="00F53AD8" w:rsidRPr="00813634">
        <w:rPr>
          <w:rFonts w:cs="Calibri"/>
          <w:color w:val="000000"/>
          <w:lang w:val="en-US" w:eastAsia="en-CA"/>
        </w:rPr>
        <w:t xml:space="preserve">compound annual growth rate of </w:t>
      </w:r>
      <w:r w:rsidR="00D34241">
        <w:rPr>
          <w:rFonts w:cs="Calibri"/>
          <w:color w:val="000000"/>
          <w:lang w:val="en-US" w:eastAsia="en-CA"/>
        </w:rPr>
        <w:t>2.21</w:t>
      </w:r>
      <w:r w:rsidR="00F53AD8" w:rsidRPr="00813634">
        <w:rPr>
          <w:rFonts w:cs="Calibri"/>
          <w:color w:val="000000"/>
          <w:lang w:val="en-US" w:eastAsia="en-CA"/>
        </w:rPr>
        <w:t xml:space="preserve">%. </w:t>
      </w:r>
    </w:p>
    <w:p w14:paraId="48A001C5" w14:textId="1019E0BB" w:rsidR="00F6207B" w:rsidRPr="00813634" w:rsidRDefault="00813634" w:rsidP="00813634">
      <w:pPr>
        <w:pBdr>
          <w:top w:val="nil"/>
          <w:left w:val="nil"/>
          <w:bottom w:val="nil"/>
          <w:right w:val="nil"/>
          <w:between w:val="nil"/>
        </w:pBdr>
        <w:spacing w:after="360" w:line="240" w:lineRule="auto"/>
        <w:rPr>
          <w:rFonts w:cs="Calibri"/>
          <w:i/>
          <w:iCs/>
          <w:color w:val="000000"/>
          <w:lang w:val="en-US" w:eastAsia="en-CA"/>
        </w:rPr>
      </w:pPr>
      <w:r w:rsidRPr="00813634">
        <w:rPr>
          <w:rFonts w:cs="Calibri"/>
          <w:color w:val="000000"/>
          <w:lang w:val="en-US" w:eastAsia="en-CA"/>
        </w:rPr>
        <w:t xml:space="preserve">As shown in </w:t>
      </w:r>
      <w:r w:rsidRPr="00813634">
        <w:rPr>
          <w:rFonts w:cs="Calibri"/>
          <w:color w:val="000000"/>
          <w:lang w:val="en-US" w:eastAsia="en-CA"/>
        </w:rPr>
        <w:fldChar w:fldCharType="begin"/>
      </w:r>
      <w:r w:rsidRPr="00813634">
        <w:rPr>
          <w:rFonts w:cs="Calibri"/>
          <w:color w:val="000000"/>
          <w:lang w:val="en-US" w:eastAsia="en-CA"/>
        </w:rPr>
        <w:instrText xml:space="preserve"> REF _Ref29181497 \h </w:instrText>
      </w:r>
      <w:r>
        <w:rPr>
          <w:rFonts w:cs="Calibri"/>
          <w:color w:val="000000"/>
          <w:lang w:val="en-US" w:eastAsia="en-CA"/>
        </w:rPr>
        <w:instrText xml:space="preserve"> \* MERGEFORMAT </w:instrText>
      </w:r>
      <w:r w:rsidRPr="00813634">
        <w:rPr>
          <w:rFonts w:cs="Calibri"/>
          <w:color w:val="000000"/>
          <w:lang w:val="en-US" w:eastAsia="en-CA"/>
        </w:rPr>
      </w:r>
      <w:r w:rsidRPr="00813634">
        <w:rPr>
          <w:rFonts w:cs="Calibri"/>
          <w:color w:val="000000"/>
          <w:lang w:val="en-US" w:eastAsia="en-CA"/>
        </w:rPr>
        <w:fldChar w:fldCharType="separate"/>
      </w:r>
      <w:r w:rsidR="00276D4F" w:rsidRPr="00276D4F">
        <w:t xml:space="preserve">Figure </w:t>
      </w:r>
      <w:r w:rsidR="00276D4F" w:rsidRPr="00276D4F">
        <w:rPr>
          <w:noProof/>
        </w:rPr>
        <w:t>21</w:t>
      </w:r>
      <w:r w:rsidRPr="00813634">
        <w:rPr>
          <w:rFonts w:cs="Calibri"/>
          <w:color w:val="000000"/>
          <w:lang w:val="en-US" w:eastAsia="en-CA"/>
        </w:rPr>
        <w:fldChar w:fldCharType="end"/>
      </w:r>
      <w:r>
        <w:rPr>
          <w:rFonts w:cs="Calibri"/>
          <w:color w:val="000000"/>
          <w:lang w:val="en-US" w:eastAsia="en-CA"/>
        </w:rPr>
        <w:t xml:space="preserve"> below, the KSA</w:t>
      </w:r>
      <w:r w:rsidR="00570613">
        <w:rPr>
          <w:rFonts w:cs="Calibri"/>
          <w:color w:val="000000"/>
          <w:lang w:val="en-US" w:eastAsia="en-CA"/>
        </w:rPr>
        <w:t xml:space="preserve"> (</w:t>
      </w:r>
      <w:r w:rsidR="00D34241">
        <w:rPr>
          <w:rFonts w:cs="Calibri"/>
          <w:color w:val="000000"/>
          <w:lang w:val="en-US" w:eastAsia="en-CA"/>
        </w:rPr>
        <w:t>2</w:t>
      </w:r>
      <w:r w:rsidR="00570613">
        <w:rPr>
          <w:rFonts w:cs="Calibri"/>
          <w:color w:val="000000"/>
          <w:lang w:val="en-US" w:eastAsia="en-CA"/>
        </w:rPr>
        <w:t>.2</w:t>
      </w:r>
      <w:r w:rsidR="00D34241">
        <w:rPr>
          <w:rFonts w:cs="Calibri"/>
          <w:color w:val="000000"/>
          <w:lang w:val="en-US" w:eastAsia="en-CA"/>
        </w:rPr>
        <w:t>1</w:t>
      </w:r>
      <w:r w:rsidR="00570613">
        <w:rPr>
          <w:rFonts w:cs="Calibri"/>
          <w:color w:val="000000"/>
          <w:lang w:val="en-US" w:eastAsia="en-CA"/>
        </w:rPr>
        <w:t xml:space="preserve">%) ranked </w:t>
      </w:r>
      <w:r w:rsidR="00D34241">
        <w:rPr>
          <w:rFonts w:cs="Calibri"/>
          <w:color w:val="000000"/>
          <w:lang w:val="en-US" w:eastAsia="en-CA"/>
        </w:rPr>
        <w:t>second</w:t>
      </w:r>
      <w:r w:rsidR="00570613">
        <w:rPr>
          <w:rFonts w:cs="Calibri"/>
          <w:color w:val="000000"/>
          <w:lang w:val="en-US" w:eastAsia="en-CA"/>
        </w:rPr>
        <w:t xml:space="preserve"> highest in annual productivity improvement</w:t>
      </w:r>
      <w:r>
        <w:rPr>
          <w:rFonts w:cs="Calibri"/>
          <w:color w:val="000000"/>
          <w:lang w:val="en-US" w:eastAsia="en-CA"/>
        </w:rPr>
        <w:t xml:space="preserve">, </w:t>
      </w:r>
      <w:r w:rsidR="00D34241">
        <w:rPr>
          <w:rFonts w:cs="Calibri"/>
          <w:color w:val="000000"/>
          <w:lang w:val="en-US" w:eastAsia="en-CA"/>
        </w:rPr>
        <w:t xml:space="preserve">just </w:t>
      </w:r>
      <w:r w:rsidR="00570613">
        <w:rPr>
          <w:rFonts w:cs="Calibri"/>
          <w:color w:val="000000"/>
          <w:lang w:val="en-US" w:eastAsia="en-CA"/>
        </w:rPr>
        <w:t>after the USA (2.46%)</w:t>
      </w:r>
      <w:r w:rsidR="00821D0A" w:rsidRPr="00F50982">
        <w:rPr>
          <w:rFonts w:cs="Calibri"/>
          <w:color w:val="000000"/>
          <w:lang w:val="en-US" w:eastAsia="en-CA"/>
        </w:rPr>
        <w:t>.</w:t>
      </w:r>
      <w:r w:rsidR="00570613">
        <w:rPr>
          <w:rFonts w:cs="Calibri"/>
          <w:color w:val="000000"/>
          <w:lang w:val="en-US" w:eastAsia="en-CA"/>
        </w:rPr>
        <w:t xml:space="preserve"> Develop</w:t>
      </w:r>
      <w:r w:rsidR="00D34241">
        <w:rPr>
          <w:rFonts w:cs="Calibri"/>
          <w:color w:val="000000"/>
          <w:lang w:val="en-US" w:eastAsia="en-CA"/>
        </w:rPr>
        <w:t>ed</w:t>
      </w:r>
      <w:r w:rsidR="00570613">
        <w:rPr>
          <w:rFonts w:cs="Calibri"/>
          <w:color w:val="000000"/>
          <w:lang w:val="en-US" w:eastAsia="en-CA"/>
        </w:rPr>
        <w:t xml:space="preserve"> benchmark countries that exhibited marginal (below 1% improvement) include Ireland (0.81%), Norway (0.73%), UK (0.69%), and Australia (0.06%).</w:t>
      </w:r>
      <w:r w:rsidR="006A0187">
        <w:rPr>
          <w:rFonts w:cs="Calibri"/>
          <w:color w:val="000000"/>
          <w:lang w:val="en-US" w:eastAsia="en-CA"/>
        </w:rPr>
        <w:t xml:space="preserve"> </w:t>
      </w:r>
      <w:r w:rsidR="00776995">
        <w:rPr>
          <w:rFonts w:cs="Calibri"/>
          <w:color w:val="000000"/>
          <w:lang w:val="en-US" w:eastAsia="en-CA"/>
        </w:rPr>
        <w:t xml:space="preserve">The </w:t>
      </w:r>
      <w:r>
        <w:rPr>
          <w:rFonts w:cs="Calibri"/>
          <w:color w:val="000000"/>
          <w:lang w:val="en-US" w:eastAsia="en-CA"/>
        </w:rPr>
        <w:t>benchmark countries</w:t>
      </w:r>
      <w:r w:rsidR="00776995">
        <w:rPr>
          <w:rFonts w:cs="Calibri"/>
          <w:color w:val="000000"/>
          <w:lang w:val="en-US" w:eastAsia="en-CA"/>
        </w:rPr>
        <w:t xml:space="preserve"> that </w:t>
      </w:r>
      <w:r>
        <w:rPr>
          <w:rFonts w:cs="Calibri"/>
          <w:color w:val="000000"/>
          <w:lang w:val="en-US" w:eastAsia="en-CA"/>
        </w:rPr>
        <w:t xml:space="preserve">experienced </w:t>
      </w:r>
      <w:r w:rsidR="00F30FC2">
        <w:rPr>
          <w:rFonts w:cs="Calibri"/>
          <w:color w:val="000000"/>
          <w:lang w:val="en-US" w:eastAsia="en-CA"/>
        </w:rPr>
        <w:t xml:space="preserve">a </w:t>
      </w:r>
      <w:r>
        <w:rPr>
          <w:rFonts w:cs="Calibri"/>
          <w:color w:val="000000"/>
          <w:lang w:val="en-US" w:eastAsia="en-CA"/>
        </w:rPr>
        <w:t xml:space="preserve">decline in ICT productivity </w:t>
      </w:r>
      <w:r w:rsidR="00776995">
        <w:rPr>
          <w:rFonts w:cs="Calibri"/>
          <w:color w:val="000000"/>
          <w:lang w:val="en-US" w:eastAsia="en-CA"/>
        </w:rPr>
        <w:t xml:space="preserve">are </w:t>
      </w:r>
      <w:r w:rsidR="00821D0A" w:rsidRPr="00813634">
        <w:rPr>
          <w:rFonts w:cs="Calibri"/>
          <w:i/>
          <w:iCs/>
          <w:color w:val="000000"/>
          <w:lang w:val="en-US" w:eastAsia="en-CA"/>
        </w:rPr>
        <w:t>Swe</w:t>
      </w:r>
      <w:r w:rsidRPr="00813634">
        <w:rPr>
          <w:rFonts w:cs="Calibri"/>
          <w:i/>
          <w:iCs/>
          <w:color w:val="000000"/>
          <w:lang w:val="en-US" w:eastAsia="en-CA"/>
        </w:rPr>
        <w:t xml:space="preserve">den </w:t>
      </w:r>
      <w:r w:rsidR="00570613">
        <w:rPr>
          <w:rFonts w:cs="Calibri"/>
          <w:i/>
          <w:iCs/>
          <w:color w:val="000000"/>
          <w:lang w:val="en-US" w:eastAsia="en-CA"/>
        </w:rPr>
        <w:t xml:space="preserve">(-0.75%), UAE (-0.86%), Oman (-1.53%), and </w:t>
      </w:r>
      <w:r w:rsidRPr="00813634">
        <w:rPr>
          <w:rFonts w:cs="Calibri"/>
          <w:i/>
          <w:iCs/>
          <w:color w:val="000000"/>
          <w:lang w:val="en-US" w:eastAsia="en-CA"/>
        </w:rPr>
        <w:t xml:space="preserve">Qatar </w:t>
      </w:r>
      <w:r w:rsidR="00570613">
        <w:rPr>
          <w:rFonts w:cs="Calibri"/>
          <w:i/>
          <w:iCs/>
          <w:color w:val="000000"/>
          <w:lang w:val="en-US" w:eastAsia="en-CA"/>
        </w:rPr>
        <w:t>(-4.74%)</w:t>
      </w:r>
    </w:p>
    <w:p w14:paraId="50187E02" w14:textId="7B046F48" w:rsidR="00817ED2" w:rsidRDefault="00084893" w:rsidP="00084893">
      <w:pPr>
        <w:pBdr>
          <w:top w:val="nil"/>
          <w:left w:val="nil"/>
          <w:bottom w:val="nil"/>
          <w:right w:val="nil"/>
          <w:between w:val="nil"/>
        </w:pBdr>
        <w:spacing w:after="60" w:line="240" w:lineRule="auto"/>
      </w:pPr>
      <w:r w:rsidRPr="00084893">
        <w:rPr>
          <w:noProof/>
        </w:rPr>
        <w:lastRenderedPageBreak/>
        <w:drawing>
          <wp:inline distT="0" distB="0" distL="0" distR="0" wp14:anchorId="25E85BCF" wp14:editId="0ED88C52">
            <wp:extent cx="5941542" cy="2601310"/>
            <wp:effectExtent l="0" t="0" r="2540" b="8890"/>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9416" cy="2604757"/>
                    </a:xfrm>
                    <a:prstGeom prst="rect">
                      <a:avLst/>
                    </a:prstGeom>
                    <a:noFill/>
                    <a:ln>
                      <a:noFill/>
                    </a:ln>
                  </pic:spPr>
                </pic:pic>
              </a:graphicData>
            </a:graphic>
          </wp:inline>
        </w:drawing>
      </w:r>
    </w:p>
    <w:p w14:paraId="0FF7D3C9" w14:textId="23EC425C" w:rsidR="00476BCD" w:rsidRDefault="00817ED2" w:rsidP="00084893">
      <w:pPr>
        <w:pStyle w:val="Caption"/>
        <w:spacing w:after="0"/>
        <w:rPr>
          <w:rFonts w:cs="Calibri"/>
          <w:color w:val="000000"/>
          <w:lang w:val="en-US" w:eastAsia="en-CA"/>
        </w:rPr>
      </w:pPr>
      <w:bookmarkStart w:id="62" w:name="_Ref29181497"/>
      <w:bookmarkStart w:id="63" w:name="_Hlk32082811"/>
      <w:bookmarkStart w:id="64" w:name="_Toc39525565"/>
      <w:r w:rsidRPr="003858AA">
        <w:rPr>
          <w:sz w:val="16"/>
          <w:szCs w:val="16"/>
        </w:rPr>
        <w:t xml:space="preserve">Figure </w:t>
      </w:r>
      <w:r w:rsidR="00EC07F0" w:rsidRPr="003858AA">
        <w:rPr>
          <w:sz w:val="16"/>
          <w:szCs w:val="16"/>
        </w:rPr>
        <w:fldChar w:fldCharType="begin"/>
      </w:r>
      <w:r w:rsidR="00EC07F0" w:rsidRPr="003858AA">
        <w:rPr>
          <w:sz w:val="16"/>
          <w:szCs w:val="16"/>
        </w:rPr>
        <w:instrText xml:space="preserve"> SEQ Figure \* ARABIC </w:instrText>
      </w:r>
      <w:r w:rsidR="00EC07F0" w:rsidRPr="003858AA">
        <w:rPr>
          <w:sz w:val="16"/>
          <w:szCs w:val="16"/>
        </w:rPr>
        <w:fldChar w:fldCharType="separate"/>
      </w:r>
      <w:r w:rsidR="00276D4F">
        <w:rPr>
          <w:noProof/>
          <w:sz w:val="16"/>
          <w:szCs w:val="16"/>
        </w:rPr>
        <w:t>21</w:t>
      </w:r>
      <w:r w:rsidR="00EC07F0" w:rsidRPr="003858AA">
        <w:rPr>
          <w:noProof/>
          <w:sz w:val="16"/>
          <w:szCs w:val="16"/>
        </w:rPr>
        <w:fldChar w:fldCharType="end"/>
      </w:r>
      <w:bookmarkEnd w:id="62"/>
      <w:r w:rsidRPr="003858AA">
        <w:rPr>
          <w:sz w:val="16"/>
          <w:szCs w:val="16"/>
        </w:rPr>
        <w:t>:  Productivity Growth (CAGR) 2010-201</w:t>
      </w:r>
      <w:r w:rsidR="002C7A6F">
        <w:rPr>
          <w:sz w:val="16"/>
          <w:szCs w:val="16"/>
        </w:rPr>
        <w:t>9</w:t>
      </w:r>
      <w:bookmarkEnd w:id="63"/>
      <w:r w:rsidR="00FB2B2E" w:rsidRPr="008072B9">
        <w:rPr>
          <w:rFonts w:cs="Calibri"/>
          <w:color w:val="000000"/>
          <w:lang w:val="en-US" w:eastAsia="en-CA"/>
        </w:rPr>
        <w:t>.</w:t>
      </w:r>
      <w:bookmarkEnd w:id="64"/>
    </w:p>
    <w:p w14:paraId="39BA958B" w14:textId="4607D255" w:rsidR="00084893" w:rsidRPr="00084893" w:rsidRDefault="00084893" w:rsidP="00F10FCD">
      <w:pPr>
        <w:spacing w:after="360"/>
        <w:rPr>
          <w:lang w:val="en-US" w:eastAsia="en-CA"/>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74328F78" w14:textId="07032B7D" w:rsidR="00CF4142" w:rsidRPr="00136D83" w:rsidRDefault="00833D9B" w:rsidP="005262C8">
      <w:pPr>
        <w:pStyle w:val="Heading1"/>
        <w:numPr>
          <w:ilvl w:val="0"/>
          <w:numId w:val="4"/>
        </w:numPr>
        <w:spacing w:after="120"/>
        <w:ind w:left="357" w:hanging="357"/>
        <w:rPr>
          <w:color w:val="2F546A"/>
          <w:lang w:val="en-US" w:eastAsia="en-CA"/>
        </w:rPr>
      </w:pPr>
      <w:bookmarkStart w:id="65" w:name="_Toc39525528"/>
      <w:r w:rsidRPr="00136D83">
        <w:rPr>
          <w:color w:val="2F546A"/>
          <w:lang w:val="en-US" w:eastAsia="en-CA"/>
        </w:rPr>
        <w:t>Bridging the Gap</w:t>
      </w:r>
      <w:r w:rsidR="00D171FF" w:rsidRPr="00136D83">
        <w:rPr>
          <w:color w:val="2F546A"/>
          <w:lang w:val="en-US" w:eastAsia="en-CA"/>
        </w:rPr>
        <w:t>s</w:t>
      </w:r>
      <w:bookmarkEnd w:id="65"/>
    </w:p>
    <w:p w14:paraId="3D32B8C1" w14:textId="4138A15D" w:rsidR="00833D9B" w:rsidRPr="00D171FF" w:rsidRDefault="00D171FF" w:rsidP="00833D9B">
      <w:pPr>
        <w:rPr>
          <w:lang w:val="en-US" w:eastAsia="en-CA"/>
        </w:rPr>
      </w:pPr>
      <w:r w:rsidRPr="00D171FF">
        <w:rPr>
          <w:lang w:val="en-US" w:eastAsia="en-CA"/>
        </w:rPr>
        <w:t xml:space="preserve">The </w:t>
      </w:r>
      <w:r w:rsidR="00833D9B" w:rsidRPr="00D171FF">
        <w:rPr>
          <w:lang w:val="en-US" w:eastAsia="en-CA"/>
        </w:rPr>
        <w:t xml:space="preserve">KSA’s ICT sector has demonstrated higher growth rates in terms of sector revenues and productivity </w:t>
      </w:r>
      <w:r w:rsidR="00493018" w:rsidRPr="00D171FF">
        <w:rPr>
          <w:lang w:val="en-US" w:eastAsia="en-CA"/>
        </w:rPr>
        <w:t xml:space="preserve">in comparison to </w:t>
      </w:r>
      <w:r w:rsidR="00F4337B" w:rsidRPr="00D171FF">
        <w:rPr>
          <w:lang w:val="en-US" w:eastAsia="en-CA"/>
        </w:rPr>
        <w:t>many developed</w:t>
      </w:r>
      <w:r w:rsidR="00833D9B" w:rsidRPr="00D171FF">
        <w:rPr>
          <w:lang w:val="en-US" w:eastAsia="en-CA"/>
        </w:rPr>
        <w:t xml:space="preserve"> and all other GCC nations. Digital transformation in KSA is dominated by measures like ICT infrastructure modernization, e-government, liberalization in telecom industries. </w:t>
      </w:r>
      <w:r w:rsidRPr="00D171FF">
        <w:rPr>
          <w:lang w:val="en-US" w:eastAsia="en-CA"/>
        </w:rPr>
        <w:t xml:space="preserve">This study </w:t>
      </w:r>
      <w:r w:rsidR="00833D9B" w:rsidRPr="00D171FF">
        <w:rPr>
          <w:lang w:val="en-US" w:eastAsia="en-CA"/>
        </w:rPr>
        <w:t>demonstrate</w:t>
      </w:r>
      <w:r w:rsidRPr="00D171FF">
        <w:rPr>
          <w:lang w:val="en-US" w:eastAsia="en-CA"/>
        </w:rPr>
        <w:t>s</w:t>
      </w:r>
      <w:r w:rsidR="00F4337B" w:rsidRPr="00D171FF">
        <w:rPr>
          <w:lang w:val="en-US" w:eastAsia="en-CA"/>
        </w:rPr>
        <w:t xml:space="preserve"> </w:t>
      </w:r>
      <w:r w:rsidR="00833D9B" w:rsidRPr="00D171FF">
        <w:rPr>
          <w:lang w:val="en-US" w:eastAsia="en-CA"/>
        </w:rPr>
        <w:t xml:space="preserve">that while KSA’s telecom industry is comparable to that </w:t>
      </w:r>
      <w:r w:rsidR="00493018" w:rsidRPr="00D171FF">
        <w:rPr>
          <w:lang w:val="en-US" w:eastAsia="en-CA"/>
        </w:rPr>
        <w:t>of other</w:t>
      </w:r>
      <w:r w:rsidR="00833D9B" w:rsidRPr="00D171FF">
        <w:rPr>
          <w:lang w:val="en-US" w:eastAsia="en-CA"/>
        </w:rPr>
        <w:t xml:space="preserve"> developed </w:t>
      </w:r>
      <w:r w:rsidR="00493018" w:rsidRPr="00D171FF">
        <w:rPr>
          <w:lang w:val="en-US" w:eastAsia="en-CA"/>
        </w:rPr>
        <w:t xml:space="preserve">nations, </w:t>
      </w:r>
      <w:r w:rsidRPr="00D171FF">
        <w:rPr>
          <w:lang w:val="en-US" w:eastAsia="en-CA"/>
        </w:rPr>
        <w:t xml:space="preserve">the </w:t>
      </w:r>
      <w:r w:rsidR="00493018" w:rsidRPr="00D171FF">
        <w:rPr>
          <w:lang w:eastAsia="en-CA"/>
        </w:rPr>
        <w:t>KSA’s</w:t>
      </w:r>
      <w:r w:rsidR="00833D9B" w:rsidRPr="00D171FF">
        <w:rPr>
          <w:lang w:eastAsia="en-CA"/>
        </w:rPr>
        <w:t xml:space="preserve"> non-telecom </w:t>
      </w:r>
      <w:r w:rsidRPr="00D171FF">
        <w:rPr>
          <w:lang w:eastAsia="en-CA"/>
        </w:rPr>
        <w:t xml:space="preserve">ICT sector </w:t>
      </w:r>
      <w:r w:rsidR="00833D9B" w:rsidRPr="00D171FF">
        <w:rPr>
          <w:lang w:eastAsia="en-CA"/>
        </w:rPr>
        <w:t xml:space="preserve">contribution to GDP in 2019 has been significantly lower when compared to the developed countries. However, like revenues and </w:t>
      </w:r>
      <w:r w:rsidR="00493018" w:rsidRPr="00D171FF">
        <w:rPr>
          <w:lang w:eastAsia="en-CA"/>
        </w:rPr>
        <w:t>productivity, the</w:t>
      </w:r>
      <w:r w:rsidR="00833D9B" w:rsidRPr="00D171FF">
        <w:rPr>
          <w:lang w:eastAsia="en-CA"/>
        </w:rPr>
        <w:t xml:space="preserve"> KSA’s growth in non-telecom </w:t>
      </w:r>
      <w:r w:rsidRPr="00D171FF">
        <w:rPr>
          <w:lang w:eastAsia="en-CA"/>
        </w:rPr>
        <w:t xml:space="preserve">ICT </w:t>
      </w:r>
      <w:r w:rsidR="00833D9B" w:rsidRPr="00D171FF">
        <w:rPr>
          <w:lang w:eastAsia="en-CA"/>
        </w:rPr>
        <w:t xml:space="preserve">sector between 2010 and 2019 is among the </w:t>
      </w:r>
      <w:r w:rsidR="00493018" w:rsidRPr="00D171FF">
        <w:rPr>
          <w:lang w:eastAsia="en-CA"/>
        </w:rPr>
        <w:t>highest and</w:t>
      </w:r>
      <w:r w:rsidR="00833D9B" w:rsidRPr="00D171FF">
        <w:rPr>
          <w:lang w:eastAsia="en-CA"/>
        </w:rPr>
        <w:t xml:space="preserve"> is preceded by only </w:t>
      </w:r>
      <w:r w:rsidR="00493018" w:rsidRPr="00D171FF">
        <w:rPr>
          <w:lang w:eastAsia="en-CA"/>
        </w:rPr>
        <w:t>USA and</w:t>
      </w:r>
      <w:r w:rsidR="00833D9B" w:rsidRPr="00D171FF">
        <w:rPr>
          <w:lang w:eastAsia="en-CA"/>
        </w:rPr>
        <w:t xml:space="preserve"> Ireland. </w:t>
      </w:r>
      <w:r w:rsidR="00493018" w:rsidRPr="00D171FF">
        <w:rPr>
          <w:lang w:eastAsia="en-CA"/>
        </w:rPr>
        <w:t xml:space="preserve">The higher growth </w:t>
      </w:r>
      <w:r w:rsidR="00F4337B" w:rsidRPr="00D171FF">
        <w:rPr>
          <w:lang w:eastAsia="en-CA"/>
        </w:rPr>
        <w:t xml:space="preserve">rates underscores </w:t>
      </w:r>
      <w:r w:rsidR="00493018" w:rsidRPr="00D171FF">
        <w:rPr>
          <w:lang w:eastAsia="en-CA"/>
        </w:rPr>
        <w:t>KSA</w:t>
      </w:r>
      <w:r w:rsidR="00F4337B" w:rsidRPr="00D171FF">
        <w:rPr>
          <w:lang w:eastAsia="en-CA"/>
        </w:rPr>
        <w:t xml:space="preserve">’s </w:t>
      </w:r>
      <w:r w:rsidR="00493018" w:rsidRPr="00D171FF">
        <w:rPr>
          <w:lang w:eastAsia="en-CA"/>
        </w:rPr>
        <w:t>potential to</w:t>
      </w:r>
      <w:r w:rsidR="00833D9B" w:rsidRPr="00D171FF">
        <w:rPr>
          <w:lang w:val="en-US" w:eastAsia="en-CA"/>
        </w:rPr>
        <w:t xml:space="preserve"> ride on the benefits generated by a fairly young consumer market consisting of technologically literate youth who are not only avid consumers of technological goods and services, but also </w:t>
      </w:r>
      <w:r w:rsidRPr="00D171FF">
        <w:rPr>
          <w:lang w:val="en-US" w:eastAsia="en-CA"/>
        </w:rPr>
        <w:t>present</w:t>
      </w:r>
      <w:r w:rsidR="00833D9B" w:rsidRPr="00D171FF">
        <w:rPr>
          <w:lang w:val="en-US" w:eastAsia="en-CA"/>
        </w:rPr>
        <w:t xml:space="preserve"> an invaluable </w:t>
      </w:r>
      <w:r w:rsidRPr="00D171FF">
        <w:rPr>
          <w:lang w:val="en-US" w:eastAsia="en-CA"/>
        </w:rPr>
        <w:t xml:space="preserve">potential for ICT </w:t>
      </w:r>
      <w:r w:rsidR="00833D9B" w:rsidRPr="00D171FF">
        <w:rPr>
          <w:lang w:val="en-US" w:eastAsia="en-CA"/>
        </w:rPr>
        <w:t>skill</w:t>
      </w:r>
      <w:r w:rsidRPr="00D171FF">
        <w:rPr>
          <w:lang w:val="en-US" w:eastAsia="en-CA"/>
        </w:rPr>
        <w:t>s</w:t>
      </w:r>
      <w:r w:rsidR="00833D9B" w:rsidRPr="00D171FF">
        <w:rPr>
          <w:lang w:val="en-US" w:eastAsia="en-CA"/>
        </w:rPr>
        <w:t xml:space="preserve"> and talent</w:t>
      </w:r>
      <w:r w:rsidRPr="00D171FF">
        <w:rPr>
          <w:lang w:val="en-US" w:eastAsia="en-CA"/>
        </w:rPr>
        <w:t xml:space="preserve">, to improve the sector’s contribution to the Kingdom’s economy. </w:t>
      </w:r>
      <w:r w:rsidR="00833D9B" w:rsidRPr="00D171FF">
        <w:rPr>
          <w:lang w:eastAsia="en-CA"/>
        </w:rPr>
        <w:t>KSA is in continuous process of embracing emerging technologies and applications such as the Internet of Things, cloud computing and data analytics.</w:t>
      </w:r>
      <w:r w:rsidR="00493018" w:rsidRPr="00D171FF">
        <w:rPr>
          <w:lang w:eastAsia="en-CA"/>
        </w:rPr>
        <w:t xml:space="preserve"> While we think KSA has all the requisite elements to reach to the levels of those of developed countries</w:t>
      </w:r>
      <w:r w:rsidR="00493018" w:rsidRPr="00D171FF">
        <w:rPr>
          <w:b/>
          <w:bCs/>
          <w:i/>
          <w:iCs/>
          <w:lang w:eastAsia="en-CA"/>
        </w:rPr>
        <w:t xml:space="preserve">, </w:t>
      </w:r>
      <w:r w:rsidR="00493018" w:rsidRPr="00D171FF">
        <w:rPr>
          <w:lang w:eastAsia="en-CA"/>
        </w:rPr>
        <w:t>a</w:t>
      </w:r>
      <w:r w:rsidR="00F4337B" w:rsidRPr="00D171FF">
        <w:rPr>
          <w:lang w:eastAsia="en-CA"/>
        </w:rPr>
        <w:t>n appropriate policy</w:t>
      </w:r>
      <w:r w:rsidR="00493018" w:rsidRPr="00D171FF">
        <w:rPr>
          <w:lang w:eastAsia="en-CA"/>
        </w:rPr>
        <w:t xml:space="preserve"> thrust can accelerate</w:t>
      </w:r>
      <w:r w:rsidR="00F4337B" w:rsidRPr="00D171FF">
        <w:rPr>
          <w:lang w:eastAsia="en-CA"/>
        </w:rPr>
        <w:t xml:space="preserve"> and strengthen KSA’s</w:t>
      </w:r>
      <w:r w:rsidR="00493018" w:rsidRPr="00D171FF">
        <w:rPr>
          <w:lang w:eastAsia="en-CA"/>
        </w:rPr>
        <w:t xml:space="preserve"> growth</w:t>
      </w:r>
      <w:r w:rsidR="00F4337B" w:rsidRPr="00D171FF">
        <w:rPr>
          <w:lang w:eastAsia="en-CA"/>
        </w:rPr>
        <w:t xml:space="preserve"> prospects. </w:t>
      </w:r>
    </w:p>
    <w:p w14:paraId="5E050AEA" w14:textId="7B16AB12" w:rsidR="001E2258" w:rsidRDefault="001E2258" w:rsidP="001E2258">
      <w:pPr>
        <w:spacing w:after="0"/>
        <w:rPr>
          <w:lang w:val="en-US" w:eastAsia="en-CA"/>
        </w:rPr>
      </w:pPr>
      <w:r w:rsidRPr="007A28B1">
        <w:rPr>
          <w:lang w:val="en-US" w:eastAsia="en-CA"/>
        </w:rPr>
        <w:t xml:space="preserve">ICT policies </w:t>
      </w:r>
      <w:r>
        <w:rPr>
          <w:lang w:val="en-US" w:eastAsia="en-CA"/>
        </w:rPr>
        <w:t xml:space="preserve">are critical in underpinning economic </w:t>
      </w:r>
      <w:r w:rsidRPr="007A28B1">
        <w:rPr>
          <w:lang w:val="en-US" w:eastAsia="en-CA"/>
        </w:rPr>
        <w:t>growth, increas</w:t>
      </w:r>
      <w:r>
        <w:rPr>
          <w:lang w:val="en-US" w:eastAsia="en-CA"/>
        </w:rPr>
        <w:t xml:space="preserve">ing </w:t>
      </w:r>
      <w:r w:rsidRPr="007A28B1">
        <w:rPr>
          <w:lang w:val="en-US" w:eastAsia="en-CA"/>
        </w:rPr>
        <w:t>productivity</w:t>
      </w:r>
      <w:r>
        <w:rPr>
          <w:lang w:val="en-US" w:eastAsia="en-CA"/>
        </w:rPr>
        <w:t xml:space="preserve"> and </w:t>
      </w:r>
      <w:r w:rsidRPr="007A28B1">
        <w:rPr>
          <w:lang w:val="en-US" w:eastAsia="en-CA"/>
        </w:rPr>
        <w:t>enhanc</w:t>
      </w:r>
      <w:r>
        <w:rPr>
          <w:lang w:val="en-US" w:eastAsia="en-CA"/>
        </w:rPr>
        <w:t xml:space="preserve">ing </w:t>
      </w:r>
      <w:r w:rsidRPr="007A28B1">
        <w:rPr>
          <w:lang w:val="en-US" w:eastAsia="en-CA"/>
        </w:rPr>
        <w:t>delivery of public and</w:t>
      </w:r>
      <w:r>
        <w:rPr>
          <w:lang w:val="en-US" w:eastAsia="en-CA"/>
        </w:rPr>
        <w:t xml:space="preserve"> </w:t>
      </w:r>
      <w:r w:rsidRPr="007A28B1">
        <w:rPr>
          <w:lang w:val="en-US" w:eastAsia="en-CA"/>
        </w:rPr>
        <w:t>private services</w:t>
      </w:r>
      <w:r>
        <w:rPr>
          <w:lang w:val="en-US" w:eastAsia="en-CA"/>
        </w:rPr>
        <w:t xml:space="preserve">. Development of ICT sector enables delivery of </w:t>
      </w:r>
      <w:r w:rsidRPr="007A28B1">
        <w:rPr>
          <w:lang w:val="en-US" w:eastAsia="en-CA"/>
        </w:rPr>
        <w:t xml:space="preserve">broader socio-economic objectives in government, health care, </w:t>
      </w:r>
      <w:r w:rsidR="009C1A03" w:rsidRPr="007A28B1">
        <w:rPr>
          <w:lang w:val="en-US" w:eastAsia="en-CA"/>
        </w:rPr>
        <w:t>education,</w:t>
      </w:r>
      <w:r w:rsidRPr="007A28B1">
        <w:rPr>
          <w:lang w:val="en-US" w:eastAsia="en-CA"/>
        </w:rPr>
        <w:t xml:space="preserve"> and the environment.</w:t>
      </w:r>
      <w:r w:rsidRPr="00463F29">
        <w:rPr>
          <w:lang w:val="en-US" w:eastAsia="en-CA"/>
        </w:rPr>
        <w:t xml:space="preserve"> </w:t>
      </w:r>
      <w:r>
        <w:rPr>
          <w:lang w:val="en-US" w:eastAsia="en-CA"/>
        </w:rPr>
        <w:t xml:space="preserve"> While each nation constantly scrutinize its policies targeting ICT sector to promote innovation, diffusion and uptake of technologies, lessons can be learned from </w:t>
      </w:r>
      <w:r w:rsidRPr="00463F29">
        <w:rPr>
          <w:lang w:val="en-US" w:eastAsia="en-CA"/>
        </w:rPr>
        <w:t xml:space="preserve"> p</w:t>
      </w:r>
      <w:r>
        <w:rPr>
          <w:lang w:val="en-US" w:eastAsia="en-CA"/>
        </w:rPr>
        <w:t>rogress made by developed nations in certain areas</w:t>
      </w:r>
      <w:r w:rsidRPr="00463F29">
        <w:rPr>
          <w:lang w:val="en-US" w:eastAsia="en-CA"/>
        </w:rPr>
        <w:t xml:space="preserve"> that contribute directly to</w:t>
      </w:r>
      <w:r>
        <w:rPr>
          <w:lang w:val="en-US" w:eastAsia="en-CA"/>
        </w:rPr>
        <w:t xml:space="preserve"> ICT sector’s </w:t>
      </w:r>
      <w:r w:rsidRPr="00463F29">
        <w:rPr>
          <w:lang w:val="en-US" w:eastAsia="en-CA"/>
        </w:rPr>
        <w:t xml:space="preserve"> short</w:t>
      </w:r>
      <w:r>
        <w:rPr>
          <w:lang w:val="en-US" w:eastAsia="en-CA"/>
        </w:rPr>
        <w:t xml:space="preserve"> </w:t>
      </w:r>
      <w:r w:rsidRPr="00463F29">
        <w:rPr>
          <w:lang w:val="en-US" w:eastAsia="en-CA"/>
        </w:rPr>
        <w:t>and</w:t>
      </w:r>
      <w:r>
        <w:rPr>
          <w:lang w:val="en-US" w:eastAsia="en-CA"/>
        </w:rPr>
        <w:t xml:space="preserve"> </w:t>
      </w:r>
      <w:r w:rsidRPr="00463F29">
        <w:rPr>
          <w:lang w:val="en-US" w:eastAsia="en-CA"/>
        </w:rPr>
        <w:t xml:space="preserve">long-term growth – </w:t>
      </w:r>
      <w:r>
        <w:rPr>
          <w:lang w:val="en-US" w:eastAsia="en-CA"/>
        </w:rPr>
        <w:t xml:space="preserve">ICT skills, Research &amp;Development and </w:t>
      </w:r>
      <w:r w:rsidRPr="00463F29">
        <w:rPr>
          <w:lang w:val="en-US" w:eastAsia="en-CA"/>
        </w:rPr>
        <w:t>broadband</w:t>
      </w:r>
      <w:r>
        <w:rPr>
          <w:lang w:val="en-US" w:eastAsia="en-CA"/>
        </w:rPr>
        <w:t xml:space="preserve"> infrastructure deployment. These factors </w:t>
      </w:r>
      <w:r w:rsidRPr="00463F29">
        <w:rPr>
          <w:lang w:val="en-US" w:eastAsia="en-CA"/>
        </w:rPr>
        <w:t>provide evidence of the key roles that ICT policy must play in</w:t>
      </w:r>
      <w:r>
        <w:rPr>
          <w:lang w:val="en-US" w:eastAsia="en-CA"/>
        </w:rPr>
        <w:t xml:space="preserve"> </w:t>
      </w:r>
      <w:r w:rsidRPr="00463F29">
        <w:rPr>
          <w:lang w:val="en-US" w:eastAsia="en-CA"/>
        </w:rPr>
        <w:t xml:space="preserve">ensuring a long-term </w:t>
      </w:r>
      <w:r>
        <w:rPr>
          <w:lang w:val="en-US" w:eastAsia="en-CA"/>
        </w:rPr>
        <w:t xml:space="preserve">sustainability and growth. </w:t>
      </w:r>
    </w:p>
    <w:p w14:paraId="02809804" w14:textId="77777777" w:rsidR="001E2258" w:rsidRDefault="001E2258" w:rsidP="001E2258">
      <w:pPr>
        <w:spacing w:after="0"/>
        <w:rPr>
          <w:lang w:val="en-US" w:eastAsia="en-CA"/>
        </w:rPr>
      </w:pPr>
    </w:p>
    <w:p w14:paraId="1A547F3D" w14:textId="77777777" w:rsidR="001E2258" w:rsidRPr="00136D83" w:rsidRDefault="001E2258" w:rsidP="00D171FF">
      <w:pPr>
        <w:pStyle w:val="Heading2"/>
        <w:numPr>
          <w:ilvl w:val="1"/>
          <w:numId w:val="4"/>
        </w:numPr>
        <w:spacing w:after="120"/>
        <w:ind w:left="573" w:hanging="573"/>
        <w:rPr>
          <w:color w:val="2F546A"/>
          <w:lang w:val="en-US" w:eastAsia="en-CA"/>
        </w:rPr>
      </w:pPr>
      <w:bookmarkStart w:id="66" w:name="_Toc39428231"/>
      <w:bookmarkStart w:id="67" w:name="_Toc39525529"/>
      <w:r w:rsidRPr="00136D83">
        <w:rPr>
          <w:color w:val="2F546A"/>
          <w:lang w:val="en-US" w:eastAsia="en-CA"/>
        </w:rPr>
        <w:t>ICT Skills Supply</w:t>
      </w:r>
      <w:bookmarkEnd w:id="66"/>
      <w:bookmarkEnd w:id="67"/>
    </w:p>
    <w:p w14:paraId="36A1F9F7" w14:textId="7B4AF8AA" w:rsidR="001E2258" w:rsidRPr="00463F29" w:rsidRDefault="001E2258" w:rsidP="001E2258">
      <w:pPr>
        <w:rPr>
          <w:rFonts w:asciiTheme="minorHAnsi" w:eastAsiaTheme="minorHAnsi" w:hAnsiTheme="minorHAnsi" w:cstheme="minorHAnsi"/>
        </w:rPr>
      </w:pPr>
      <w:r w:rsidRPr="00463F29">
        <w:rPr>
          <w:rFonts w:asciiTheme="minorHAnsi" w:eastAsiaTheme="minorHAnsi" w:hAnsiTheme="minorHAnsi" w:cstheme="minorHAnsi"/>
        </w:rPr>
        <w:t xml:space="preserve">Recent advancements in the technology sector such as Data Analytics, Internet of Things, Cloud </w:t>
      </w:r>
      <w:r w:rsidR="009C1A03" w:rsidRPr="00463F29">
        <w:rPr>
          <w:rFonts w:asciiTheme="minorHAnsi" w:eastAsiaTheme="minorHAnsi" w:hAnsiTheme="minorHAnsi" w:cstheme="minorHAnsi"/>
        </w:rPr>
        <w:t>Computing,</w:t>
      </w:r>
      <w:r w:rsidRPr="00463F29">
        <w:rPr>
          <w:rFonts w:asciiTheme="minorHAnsi" w:eastAsiaTheme="minorHAnsi" w:hAnsiTheme="minorHAnsi" w:cstheme="minorHAnsi"/>
        </w:rPr>
        <w:t xml:space="preserve"> and other automation technologies have fuelled the demand for ICT specific skills or more broadly STEM (Scientific, Technology, Engineering and Math) related skills set. </w:t>
      </w:r>
      <w:r w:rsidRPr="00463F29">
        <w:rPr>
          <w:rFonts w:asciiTheme="minorHAnsi" w:eastAsiaTheme="minorHAnsi" w:hAnsiTheme="minorHAnsi" w:cstheme="minorHAnsi"/>
          <w:shd w:val="clear" w:color="auto" w:fill="FFFFFF"/>
        </w:rPr>
        <w:t xml:space="preserve">Increasing the supply of ICT and STEM skills has been instrumental in transforming top-performing ICT intensive countries into </w:t>
      </w:r>
      <w:r w:rsidRPr="00463F29">
        <w:rPr>
          <w:rFonts w:asciiTheme="minorHAnsi" w:eastAsiaTheme="minorHAnsi" w:hAnsiTheme="minorHAnsi" w:cstheme="minorHAnsi"/>
        </w:rPr>
        <w:t xml:space="preserve">attractive locations for ICT Skills availability across the globe. Moreover, presence of young, </w:t>
      </w:r>
      <w:r w:rsidR="009C1A03" w:rsidRPr="00463F29">
        <w:rPr>
          <w:rFonts w:asciiTheme="minorHAnsi" w:eastAsiaTheme="minorHAnsi" w:hAnsiTheme="minorHAnsi" w:cstheme="minorHAnsi"/>
        </w:rPr>
        <w:t>innovative,</w:t>
      </w:r>
      <w:r w:rsidRPr="00463F29">
        <w:rPr>
          <w:rFonts w:asciiTheme="minorHAnsi" w:eastAsiaTheme="minorHAnsi" w:hAnsiTheme="minorHAnsi" w:cstheme="minorHAnsi"/>
        </w:rPr>
        <w:t xml:space="preserve"> and resourceful workforce has become a prominent and critical determinant of the contribution of the ICT industry to economic growth. Most ICT leader nations have a history of adoption of strong measures to upskill its human resources in the technology sector while upholding high STEM education standards.</w:t>
      </w:r>
    </w:p>
    <w:p w14:paraId="7EFF490D" w14:textId="77777777" w:rsidR="001E2258" w:rsidRPr="00463F29" w:rsidRDefault="001E2258" w:rsidP="001E2258">
      <w:pPr>
        <w:rPr>
          <w:rFonts w:asciiTheme="minorHAnsi" w:eastAsiaTheme="minorHAnsi" w:hAnsiTheme="minorHAnsi" w:cstheme="minorHAnsi"/>
        </w:rPr>
      </w:pPr>
      <w:r w:rsidRPr="00463F29">
        <w:rPr>
          <w:rFonts w:asciiTheme="minorHAnsi" w:eastAsiaTheme="minorHAnsi" w:hAnsiTheme="minorHAnsi" w:cstheme="minorHAnsi"/>
        </w:rPr>
        <w:t>While Ireland has strengthened its ICT skill supply through programmes such as the ICT Skills Action Plan (2014-2018)</w:t>
      </w:r>
      <w:r w:rsidRPr="00463F29">
        <w:rPr>
          <w:rFonts w:asciiTheme="minorHAnsi" w:eastAsiaTheme="minorHAnsi" w:hAnsiTheme="minorHAnsi" w:cstheme="minorHAnsi"/>
          <w:vertAlign w:val="superscript"/>
        </w:rPr>
        <w:endnoteReference w:id="14"/>
      </w:r>
      <w:r w:rsidRPr="00463F29">
        <w:rPr>
          <w:rFonts w:asciiTheme="minorHAnsi" w:eastAsiaTheme="minorHAnsi" w:hAnsiTheme="minorHAnsi" w:cstheme="minorHAnsi"/>
        </w:rPr>
        <w:t>, the Government of Canada has vigorously promoted several initiatives aimed at increasing the participation of Canadians in STEM.</w:t>
      </w:r>
    </w:p>
    <w:p w14:paraId="1E45E6F9" w14:textId="33776AA8" w:rsidR="00A278B0" w:rsidRDefault="001E2258" w:rsidP="00CF435A">
      <w:pPr>
        <w:spacing w:after="120" w:line="240" w:lineRule="auto"/>
        <w:rPr>
          <w:rFonts w:asciiTheme="minorHAnsi" w:eastAsiaTheme="minorHAnsi" w:hAnsiTheme="minorHAnsi" w:cstheme="minorBidi"/>
        </w:rPr>
      </w:pPr>
      <w:r w:rsidRPr="00463F29">
        <w:rPr>
          <w:rFonts w:asciiTheme="minorHAnsi" w:eastAsiaTheme="minorHAnsi" w:hAnsiTheme="minorHAnsi" w:cstheme="minorBidi"/>
        </w:rPr>
        <w:t xml:space="preserve">The Kingdom has also undertaken several initiatives to boost human resource development in the country with skills-building initiatives like Doroob (an e-learning platform), special programs to tap skilled talent among </w:t>
      </w:r>
      <w:r w:rsidR="00F10FCD">
        <w:rPr>
          <w:rFonts w:asciiTheme="minorHAnsi" w:eastAsiaTheme="minorHAnsi" w:hAnsiTheme="minorHAnsi" w:cstheme="minorBidi"/>
        </w:rPr>
        <w:t xml:space="preserve">men and </w:t>
      </w:r>
      <w:r w:rsidRPr="00463F29">
        <w:rPr>
          <w:rFonts w:asciiTheme="minorHAnsi" w:eastAsiaTheme="minorHAnsi" w:hAnsiTheme="minorHAnsi" w:cstheme="minorBidi"/>
        </w:rPr>
        <w:t xml:space="preserve">women, etc. </w:t>
      </w:r>
    </w:p>
    <w:p w14:paraId="0C8A22BC" w14:textId="0D9E28FE" w:rsidR="00A278B0" w:rsidRDefault="00A278B0" w:rsidP="00CF435A">
      <w:pPr>
        <w:spacing w:after="120" w:line="240" w:lineRule="auto"/>
        <w:rPr>
          <w:rFonts w:asciiTheme="minorHAnsi" w:eastAsiaTheme="minorHAnsi" w:hAnsiTheme="minorHAnsi" w:cstheme="minorHAnsi"/>
          <w:shd w:val="clear" w:color="auto" w:fill="FFFFFF"/>
        </w:rPr>
      </w:pPr>
      <w:r>
        <w:rPr>
          <w:rFonts w:asciiTheme="minorHAnsi" w:eastAsiaTheme="minorHAnsi" w:hAnsiTheme="minorHAnsi" w:cstheme="minorBidi"/>
        </w:rPr>
        <w:t xml:space="preserve">However, </w:t>
      </w:r>
      <w:r w:rsidR="001F713B">
        <w:rPr>
          <w:rFonts w:asciiTheme="minorHAnsi" w:eastAsiaTheme="minorHAnsi" w:hAnsiTheme="minorHAnsi" w:cstheme="minorBidi"/>
        </w:rPr>
        <w:t>to</w:t>
      </w:r>
      <w:r w:rsidR="001E2258" w:rsidRPr="00463F29">
        <w:rPr>
          <w:rFonts w:asciiTheme="minorHAnsi" w:eastAsiaTheme="minorHAnsi" w:hAnsiTheme="minorHAnsi" w:cstheme="minorBidi"/>
        </w:rPr>
        <w:t xml:space="preserve"> meet the ever-growing demand, the KSA </w:t>
      </w:r>
      <w:r>
        <w:rPr>
          <w:rFonts w:asciiTheme="minorHAnsi" w:eastAsiaTheme="minorHAnsi" w:hAnsiTheme="minorHAnsi" w:cstheme="minorBidi"/>
        </w:rPr>
        <w:t>will need to</w:t>
      </w:r>
      <w:r w:rsidR="001E2258" w:rsidRPr="00463F29">
        <w:rPr>
          <w:rFonts w:asciiTheme="minorHAnsi" w:eastAsiaTheme="minorHAnsi" w:hAnsiTheme="minorHAnsi" w:cstheme="minorBidi"/>
        </w:rPr>
        <w:t xml:space="preserve"> continue academic reforms with a focus on promoting IT-specific skills, setting up new training and educational centres, among others.</w:t>
      </w:r>
      <w:r w:rsidR="001E2258" w:rsidRPr="00463F29">
        <w:rPr>
          <w:rFonts w:asciiTheme="minorHAnsi" w:eastAsiaTheme="minorHAnsi" w:hAnsiTheme="minorHAnsi" w:cstheme="minorHAnsi"/>
          <w:shd w:val="clear" w:color="auto" w:fill="FFFFFF"/>
        </w:rPr>
        <w:t xml:space="preserve"> </w:t>
      </w:r>
    </w:p>
    <w:p w14:paraId="22A26D23" w14:textId="120477FE" w:rsidR="001E2258" w:rsidRPr="00463F29" w:rsidRDefault="001E2258" w:rsidP="00A278B0">
      <w:pPr>
        <w:spacing w:after="360" w:line="240" w:lineRule="auto"/>
        <w:rPr>
          <w:rFonts w:asciiTheme="minorHAnsi" w:eastAsiaTheme="minorHAnsi" w:hAnsiTheme="minorHAnsi" w:cstheme="minorBidi"/>
        </w:rPr>
      </w:pPr>
      <w:r w:rsidRPr="00463F29">
        <w:rPr>
          <w:rFonts w:asciiTheme="minorHAnsi" w:eastAsiaTheme="minorHAnsi" w:hAnsiTheme="minorHAnsi" w:cstheme="minorHAnsi"/>
          <w:shd w:val="clear" w:color="auto" w:fill="FFFFFF"/>
        </w:rPr>
        <w:t xml:space="preserve">Valuable insights can </w:t>
      </w:r>
      <w:r w:rsidR="00A278B0">
        <w:rPr>
          <w:rFonts w:asciiTheme="minorHAnsi" w:eastAsiaTheme="minorHAnsi" w:hAnsiTheme="minorHAnsi" w:cstheme="minorHAnsi"/>
          <w:shd w:val="clear" w:color="auto" w:fill="FFFFFF"/>
        </w:rPr>
        <w:t xml:space="preserve">also </w:t>
      </w:r>
      <w:r w:rsidRPr="00463F29">
        <w:rPr>
          <w:rFonts w:asciiTheme="minorHAnsi" w:eastAsiaTheme="minorHAnsi" w:hAnsiTheme="minorHAnsi" w:cstheme="minorHAnsi"/>
          <w:shd w:val="clear" w:color="auto" w:fill="FFFFFF"/>
        </w:rPr>
        <w:t xml:space="preserve">be drawn from the experiences of pace setters in </w:t>
      </w:r>
      <w:r w:rsidR="00A278B0">
        <w:rPr>
          <w:rFonts w:asciiTheme="minorHAnsi" w:eastAsiaTheme="minorHAnsi" w:hAnsiTheme="minorHAnsi" w:cstheme="minorHAnsi"/>
          <w:shd w:val="clear" w:color="auto" w:fill="FFFFFF"/>
        </w:rPr>
        <w:t xml:space="preserve">the </w:t>
      </w:r>
      <w:r w:rsidRPr="00463F29">
        <w:rPr>
          <w:rFonts w:asciiTheme="minorHAnsi" w:eastAsiaTheme="minorHAnsi" w:hAnsiTheme="minorHAnsi" w:cstheme="minorHAnsi"/>
          <w:shd w:val="clear" w:color="auto" w:fill="FFFFFF"/>
        </w:rPr>
        <w:t xml:space="preserve">Information Technology sector like </w:t>
      </w:r>
      <w:r w:rsidRPr="00A278B0">
        <w:rPr>
          <w:rFonts w:asciiTheme="minorHAnsi" w:eastAsiaTheme="minorHAnsi" w:hAnsiTheme="minorHAnsi" w:cstheme="minorHAnsi"/>
          <w:b/>
          <w:bCs/>
          <w:i/>
          <w:iCs/>
          <w:shd w:val="clear" w:color="auto" w:fill="FFFFFF"/>
        </w:rPr>
        <w:t>Ireland,</w:t>
      </w:r>
      <w:r w:rsidRPr="00463F29">
        <w:rPr>
          <w:rFonts w:asciiTheme="minorHAnsi" w:eastAsiaTheme="minorHAnsi" w:hAnsiTheme="minorHAnsi" w:cstheme="minorHAnsi"/>
          <w:shd w:val="clear" w:color="auto" w:fill="FFFFFF"/>
        </w:rPr>
        <w:t xml:space="preserve"> </w:t>
      </w:r>
      <w:r w:rsidR="001F713B" w:rsidRPr="00A278B0">
        <w:rPr>
          <w:rFonts w:asciiTheme="minorHAnsi" w:eastAsiaTheme="minorHAnsi" w:hAnsiTheme="minorHAnsi" w:cstheme="minorHAnsi"/>
          <w:b/>
          <w:bCs/>
          <w:i/>
          <w:iCs/>
          <w:shd w:val="clear" w:color="auto" w:fill="FFFFFF"/>
        </w:rPr>
        <w:t>US,</w:t>
      </w:r>
      <w:r w:rsidRPr="00463F29">
        <w:rPr>
          <w:rFonts w:asciiTheme="minorHAnsi" w:eastAsiaTheme="minorHAnsi" w:hAnsiTheme="minorHAnsi" w:cstheme="minorHAnsi"/>
          <w:shd w:val="clear" w:color="auto" w:fill="FFFFFF"/>
        </w:rPr>
        <w:t xml:space="preserve"> and </w:t>
      </w:r>
      <w:r w:rsidRPr="00A278B0">
        <w:rPr>
          <w:rFonts w:asciiTheme="minorHAnsi" w:eastAsiaTheme="minorHAnsi" w:hAnsiTheme="minorHAnsi" w:cstheme="minorHAnsi"/>
          <w:b/>
          <w:bCs/>
          <w:i/>
          <w:iCs/>
          <w:shd w:val="clear" w:color="auto" w:fill="FFFFFF"/>
        </w:rPr>
        <w:t>Canada</w:t>
      </w:r>
      <w:r w:rsidRPr="00463F29">
        <w:rPr>
          <w:rFonts w:asciiTheme="minorHAnsi" w:eastAsiaTheme="minorHAnsi" w:hAnsiTheme="minorHAnsi" w:cstheme="minorHAnsi"/>
          <w:shd w:val="clear" w:color="auto" w:fill="FFFFFF"/>
        </w:rPr>
        <w:t>, with regards to the measures adopted to nurture adaptable and innovative workers with ICT or STEM backgrounds.</w:t>
      </w:r>
      <w:r w:rsidR="00A278B0">
        <w:rPr>
          <w:rFonts w:asciiTheme="minorHAnsi" w:eastAsiaTheme="minorHAnsi" w:hAnsiTheme="minorHAnsi" w:cstheme="minorHAnsi"/>
          <w:shd w:val="clear" w:color="auto" w:fill="FFFFFF"/>
        </w:rPr>
        <w:t xml:space="preserve"> For example:</w:t>
      </w:r>
    </w:p>
    <w:p w14:paraId="3FDA7646" w14:textId="680E8D48" w:rsidR="00A278B0" w:rsidRPr="00136D83" w:rsidRDefault="001E2258" w:rsidP="00A278B0">
      <w:pPr>
        <w:numPr>
          <w:ilvl w:val="0"/>
          <w:numId w:val="33"/>
        </w:numPr>
        <w:spacing w:after="120"/>
        <w:rPr>
          <w:rFonts w:asciiTheme="minorHAnsi" w:eastAsiaTheme="minorHAnsi" w:hAnsiTheme="minorHAnsi" w:cstheme="minorBidi"/>
          <w:color w:val="2F546A"/>
          <w:sz w:val="24"/>
          <w:szCs w:val="24"/>
        </w:rPr>
      </w:pPr>
      <w:r w:rsidRPr="00136D83">
        <w:rPr>
          <w:rFonts w:asciiTheme="minorHAnsi" w:eastAsiaTheme="minorHAnsi" w:hAnsiTheme="minorHAnsi" w:cstheme="minorBidi"/>
          <w:b/>
          <w:bCs/>
          <w:color w:val="2F546A"/>
          <w:sz w:val="24"/>
          <w:szCs w:val="24"/>
        </w:rPr>
        <w:t>Incentivise students to take up STEM courses</w:t>
      </w:r>
    </w:p>
    <w:p w14:paraId="4C41A378" w14:textId="3378E448" w:rsidR="001E2258" w:rsidRPr="00463F29" w:rsidRDefault="001E2258" w:rsidP="00A278B0">
      <w:pPr>
        <w:spacing w:after="240"/>
        <w:rPr>
          <w:rFonts w:asciiTheme="minorHAnsi" w:eastAsiaTheme="minorHAnsi" w:hAnsiTheme="minorHAnsi" w:cstheme="minorBidi"/>
        </w:rPr>
      </w:pPr>
      <w:r w:rsidRPr="00463F29">
        <w:rPr>
          <w:rFonts w:asciiTheme="minorHAnsi" w:eastAsiaTheme="minorHAnsi" w:hAnsiTheme="minorHAnsi" w:cstheme="minorBidi"/>
        </w:rPr>
        <w:t>Ireland’s ongoing ‘Smart Futures’ campaign is the joint government-industry collaboration emphasizes on the need for deeper engagement on STEM subjects and careers as part of the STEM Education Policy Statement in 2017 and accompanying Implementation Plan. Likewise, Canada’s “PromoScience Program” initiated by Natural Sciences and Engineering Research Council of Canada offers financial support for organizations working with young Canadians to promote an understanding of science and engineering (including mathematics and technology). Such initiatives have proved instrumental in enhancing the profile of the technology industry by encouraging greater uptake of science and technology related courses.</w:t>
      </w:r>
    </w:p>
    <w:p w14:paraId="3A5503D4" w14:textId="77777777" w:rsidR="00A278B0" w:rsidRPr="00136D83" w:rsidRDefault="001E2258" w:rsidP="00A278B0">
      <w:pPr>
        <w:numPr>
          <w:ilvl w:val="0"/>
          <w:numId w:val="33"/>
        </w:numPr>
        <w:spacing w:after="120"/>
        <w:rPr>
          <w:rFonts w:asciiTheme="minorHAnsi" w:eastAsiaTheme="minorHAnsi" w:hAnsiTheme="minorHAnsi" w:cstheme="minorBidi"/>
          <w:b/>
          <w:bCs/>
          <w:color w:val="2F546A"/>
        </w:rPr>
      </w:pPr>
      <w:r w:rsidRPr="00136D83">
        <w:rPr>
          <w:rFonts w:asciiTheme="minorHAnsi" w:eastAsiaTheme="minorHAnsi" w:hAnsiTheme="minorHAnsi" w:cstheme="minorBidi"/>
          <w:b/>
          <w:bCs/>
          <w:color w:val="2F546A"/>
        </w:rPr>
        <w:t>Reskilling of workforce</w:t>
      </w:r>
    </w:p>
    <w:p w14:paraId="0D28FE93" w14:textId="3033A4D4" w:rsidR="001E2258" w:rsidRPr="00463F29" w:rsidRDefault="001E2258" w:rsidP="00A278B0">
      <w:pPr>
        <w:spacing w:after="240"/>
        <w:rPr>
          <w:rFonts w:asciiTheme="minorHAnsi" w:eastAsiaTheme="minorHAnsi" w:hAnsiTheme="minorHAnsi" w:cstheme="minorBidi"/>
        </w:rPr>
      </w:pPr>
      <w:r w:rsidRPr="00463F29">
        <w:rPr>
          <w:rFonts w:asciiTheme="minorHAnsi" w:eastAsiaTheme="minorHAnsi" w:hAnsiTheme="minorHAnsi" w:cstheme="minorBidi"/>
        </w:rPr>
        <w:t>Government and Technology Industry in US, Canada and Ireland have taken ample measures to reskill its workforce to fast track graduates from other disciplines into the technology sector.  This is enabled by provision of effective technology conversion courses for workforce trained in other disciplines.  In Ireland, initiatives such as Springboard, Career Reboot and Momentum have enabled reskilling for several in the workforce. In the US telecom sector, AT&amp;T’s ‘Future Ready’- initiative facilitates reskilling measures with a focus on STEM skills to prepare around 250,000 employees for newly emerging roles by developing interchangeable skills and enhancing job mobility</w:t>
      </w:r>
      <w:r w:rsidRPr="00463F29">
        <w:rPr>
          <w:rFonts w:asciiTheme="minorHAnsi" w:eastAsiaTheme="minorHAnsi" w:hAnsiTheme="minorHAnsi" w:cstheme="minorBidi"/>
          <w:vertAlign w:val="superscript"/>
        </w:rPr>
        <w:endnoteReference w:id="15"/>
      </w:r>
      <w:r w:rsidRPr="00463F29">
        <w:rPr>
          <w:rFonts w:asciiTheme="minorHAnsi" w:eastAsiaTheme="minorHAnsi" w:hAnsiTheme="minorHAnsi" w:cstheme="minorBidi"/>
        </w:rPr>
        <w:t>. Also, case studies</w:t>
      </w:r>
      <w:r w:rsidRPr="00463F29">
        <w:rPr>
          <w:rFonts w:asciiTheme="minorHAnsi" w:eastAsiaTheme="minorHAnsi" w:hAnsiTheme="minorHAnsi" w:cstheme="minorBidi"/>
          <w:vertAlign w:val="superscript"/>
        </w:rPr>
        <w:endnoteReference w:id="16"/>
      </w:r>
      <w:r w:rsidRPr="00463F29">
        <w:rPr>
          <w:rFonts w:asciiTheme="minorHAnsi" w:eastAsiaTheme="minorHAnsi" w:hAnsiTheme="minorHAnsi" w:cstheme="minorBidi"/>
        </w:rPr>
        <w:t xml:space="preserve"> from companies </w:t>
      </w:r>
      <w:r w:rsidRPr="00463F29">
        <w:rPr>
          <w:rFonts w:asciiTheme="minorHAnsi" w:eastAsiaTheme="minorHAnsi" w:hAnsiTheme="minorHAnsi" w:cstheme="minorBidi"/>
        </w:rPr>
        <w:lastRenderedPageBreak/>
        <w:t xml:space="preserve">including Amazon, TD Bank, </w:t>
      </w:r>
      <w:r w:rsidR="001F713B" w:rsidRPr="00463F29">
        <w:rPr>
          <w:rFonts w:asciiTheme="minorHAnsi" w:eastAsiaTheme="minorHAnsi" w:hAnsiTheme="minorHAnsi" w:cstheme="minorBidi"/>
        </w:rPr>
        <w:t>Accenture,</w:t>
      </w:r>
      <w:r w:rsidRPr="00463F29">
        <w:rPr>
          <w:rFonts w:asciiTheme="minorHAnsi" w:eastAsiaTheme="minorHAnsi" w:hAnsiTheme="minorHAnsi" w:cstheme="minorBidi"/>
        </w:rPr>
        <w:t xml:space="preserve"> and Walmart demonstrate the intent of organizations to experiment with pilot programs and new tools </w:t>
      </w:r>
      <w:r w:rsidR="001F713B" w:rsidRPr="00463F29">
        <w:rPr>
          <w:rFonts w:asciiTheme="minorHAnsi" w:eastAsiaTheme="minorHAnsi" w:hAnsiTheme="minorHAnsi" w:cstheme="minorBidi"/>
        </w:rPr>
        <w:t>to</w:t>
      </w:r>
      <w:r w:rsidRPr="00463F29">
        <w:rPr>
          <w:rFonts w:asciiTheme="minorHAnsi" w:eastAsiaTheme="minorHAnsi" w:hAnsiTheme="minorHAnsi" w:cstheme="minorBidi"/>
        </w:rPr>
        <w:t xml:space="preserve"> retrain large segments of their workforce. </w:t>
      </w:r>
    </w:p>
    <w:p w14:paraId="22FE0D1A" w14:textId="77777777" w:rsidR="00A278B0" w:rsidRPr="00136D83" w:rsidRDefault="001E2258" w:rsidP="00A278B0">
      <w:pPr>
        <w:numPr>
          <w:ilvl w:val="0"/>
          <w:numId w:val="33"/>
        </w:numPr>
        <w:spacing w:after="120"/>
        <w:ind w:left="357" w:hanging="357"/>
        <w:rPr>
          <w:rFonts w:eastAsiaTheme="minorHAnsi"/>
          <w:b/>
          <w:bCs/>
          <w:color w:val="2F546A"/>
        </w:rPr>
      </w:pPr>
      <w:r w:rsidRPr="00136D83">
        <w:rPr>
          <w:rFonts w:asciiTheme="minorHAnsi" w:eastAsiaTheme="minorHAnsi" w:hAnsiTheme="minorHAnsi" w:cstheme="minorBidi"/>
          <w:b/>
          <w:bCs/>
          <w:color w:val="2F546A"/>
        </w:rPr>
        <w:t>Upskilling of current employees</w:t>
      </w:r>
    </w:p>
    <w:p w14:paraId="78BB07EB" w14:textId="7F4BBA3C" w:rsidR="001E2258" w:rsidRPr="008B4642" w:rsidRDefault="001E2258" w:rsidP="00A278B0">
      <w:pPr>
        <w:spacing w:after="240"/>
        <w:rPr>
          <w:rFonts w:eastAsiaTheme="minorHAnsi"/>
        </w:rPr>
      </w:pPr>
      <w:r w:rsidRPr="00463F29">
        <w:rPr>
          <w:rFonts w:asciiTheme="minorHAnsi" w:eastAsiaTheme="minorHAnsi" w:hAnsiTheme="minorHAnsi" w:cstheme="minorBidi"/>
        </w:rPr>
        <w:t xml:space="preserve">Professional development of current employees </w:t>
      </w:r>
      <w:r w:rsidR="001F713B" w:rsidRPr="00463F29">
        <w:rPr>
          <w:rFonts w:asciiTheme="minorHAnsi" w:eastAsiaTheme="minorHAnsi" w:hAnsiTheme="minorHAnsi" w:cstheme="minorBidi"/>
        </w:rPr>
        <w:t>has</w:t>
      </w:r>
      <w:r w:rsidRPr="00463F29">
        <w:rPr>
          <w:rFonts w:asciiTheme="minorHAnsi" w:eastAsiaTheme="minorHAnsi" w:hAnsiTheme="minorHAnsi" w:cstheme="minorBidi"/>
        </w:rPr>
        <w:t xml:space="preserve"> been on the fore front of many professional services companies worldwide. Technology firms grappling with short supply of experienced personnel with high level ICT skills are upskilling its current labour force through on-job training programmes. The ICT Skillnet Ireland and Technology Ireland Software Skillnet are examples of industry and Government working together to deliver advanced training activities for staff in the sector. Many corporations are also taking lead in upskilling their employees like Cognizant, one of the largest providers of IT service, trained approximately 100,000 of its existing workforces of 260,000 employees in 2017 on new digital skills</w:t>
      </w:r>
      <w:r w:rsidRPr="00463F29">
        <w:rPr>
          <w:rFonts w:asciiTheme="minorHAnsi" w:eastAsiaTheme="minorHAnsi" w:hAnsiTheme="minorHAnsi" w:cstheme="minorBidi"/>
          <w:vertAlign w:val="superscript"/>
        </w:rPr>
        <w:endnoteReference w:id="17"/>
      </w:r>
      <w:r w:rsidRPr="00463F29">
        <w:rPr>
          <w:rFonts w:asciiTheme="minorHAnsi" w:eastAsiaTheme="minorHAnsi" w:hAnsiTheme="minorHAnsi" w:cstheme="minorBidi"/>
        </w:rPr>
        <w:t>.</w:t>
      </w:r>
    </w:p>
    <w:p w14:paraId="7EC60B0E" w14:textId="6C0D625E" w:rsidR="00A278B0" w:rsidRPr="00136D83" w:rsidRDefault="001E2258" w:rsidP="00A278B0">
      <w:pPr>
        <w:numPr>
          <w:ilvl w:val="0"/>
          <w:numId w:val="33"/>
        </w:numPr>
        <w:spacing w:after="120"/>
        <w:ind w:left="357" w:hanging="357"/>
        <w:rPr>
          <w:rFonts w:asciiTheme="minorHAnsi" w:eastAsiaTheme="minorHAnsi" w:hAnsiTheme="minorHAnsi" w:cstheme="minorBidi"/>
          <w:b/>
          <w:bCs/>
          <w:color w:val="2F546A"/>
        </w:rPr>
      </w:pPr>
      <w:r w:rsidRPr="00136D83">
        <w:rPr>
          <w:rFonts w:asciiTheme="minorHAnsi" w:eastAsiaTheme="minorHAnsi" w:hAnsiTheme="minorHAnsi" w:cstheme="minorBidi"/>
          <w:b/>
          <w:bCs/>
          <w:color w:val="2F546A"/>
        </w:rPr>
        <w:t>Foreign skilled workers and international sourcing</w:t>
      </w:r>
    </w:p>
    <w:p w14:paraId="3B083C42" w14:textId="2D9234B0" w:rsidR="001E2258" w:rsidRPr="00A278B0" w:rsidRDefault="001E2258" w:rsidP="00A278B0">
      <w:pPr>
        <w:spacing w:after="360"/>
        <w:rPr>
          <w:rFonts w:asciiTheme="minorHAnsi" w:eastAsiaTheme="minorHAnsi" w:hAnsiTheme="minorHAnsi" w:cstheme="minorBidi"/>
        </w:rPr>
      </w:pPr>
      <w:r w:rsidRPr="00A278B0">
        <w:rPr>
          <w:rFonts w:asciiTheme="minorHAnsi" w:eastAsiaTheme="minorHAnsi" w:hAnsiTheme="minorHAnsi" w:cstheme="minorBidi"/>
        </w:rPr>
        <w:t xml:space="preserve">Ireland, </w:t>
      </w:r>
      <w:r w:rsidR="001F713B" w:rsidRPr="00A278B0">
        <w:rPr>
          <w:rFonts w:asciiTheme="minorHAnsi" w:eastAsiaTheme="minorHAnsi" w:hAnsiTheme="minorHAnsi" w:cstheme="minorBidi"/>
        </w:rPr>
        <w:t>US,</w:t>
      </w:r>
      <w:r w:rsidRPr="00A278B0">
        <w:rPr>
          <w:rFonts w:asciiTheme="minorHAnsi" w:eastAsiaTheme="minorHAnsi" w:hAnsiTheme="minorHAnsi" w:cstheme="minorBidi"/>
        </w:rPr>
        <w:t xml:space="preserve"> and Canada support policies to attract foreign workers centered around level of education for meeting shortages of qualified professionals.   Visa and immigration reforms are thus widely employed measures to attract international talent.  While Ireland introduced a major visa reform in 2013 that facilitated bringing in talent from outside the EU to support the Irish operations, similar immigration provisions in  US ( H-1B visas) and Canada ( temporary work permit and permanent residency) have helped the corporations to meet their ever growing ICT skills demand. In Ireland, the highly educated work force has helped Ireland become the European headquarters for the world’s top companies like Amazon, Twitter, Google, Facebook, Dropbox, Oracle, Salesforce, Hubspot and more. As these businesses have interests in the international market, Ireland’s immigration policies facilitate hiring of   multilingual ICT talent to support high demands in several international markets.</w:t>
      </w:r>
      <w:r>
        <w:rPr>
          <w:rStyle w:val="EndnoteReference"/>
          <w:rFonts w:asciiTheme="minorHAnsi" w:eastAsiaTheme="minorHAnsi" w:hAnsiTheme="minorHAnsi" w:cstheme="minorBidi"/>
        </w:rPr>
        <w:endnoteReference w:id="18"/>
      </w:r>
    </w:p>
    <w:p w14:paraId="45FC7B0E" w14:textId="01C55C38" w:rsidR="001E2258" w:rsidRPr="00136D83" w:rsidRDefault="001E2258" w:rsidP="00A278B0">
      <w:pPr>
        <w:pStyle w:val="Heading2"/>
        <w:numPr>
          <w:ilvl w:val="1"/>
          <w:numId w:val="4"/>
        </w:numPr>
        <w:spacing w:before="0" w:after="120"/>
        <w:ind w:left="573" w:hanging="573"/>
        <w:rPr>
          <w:color w:val="2F546A"/>
          <w:lang w:eastAsia="en-CA"/>
        </w:rPr>
      </w:pPr>
      <w:bookmarkStart w:id="68" w:name="_Toc39428232"/>
      <w:bookmarkStart w:id="69" w:name="_Toc39525530"/>
      <w:r w:rsidRPr="00136D83">
        <w:rPr>
          <w:color w:val="2F546A"/>
          <w:lang w:eastAsia="en-CA"/>
        </w:rPr>
        <w:t>Fostering ICT Research &amp;</w:t>
      </w:r>
      <w:r w:rsidR="00A278B0" w:rsidRPr="00136D83">
        <w:rPr>
          <w:color w:val="2F546A"/>
          <w:lang w:eastAsia="en-CA"/>
        </w:rPr>
        <w:t xml:space="preserve"> </w:t>
      </w:r>
      <w:r w:rsidRPr="00136D83">
        <w:rPr>
          <w:color w:val="2F546A"/>
          <w:lang w:eastAsia="en-CA"/>
        </w:rPr>
        <w:t>Development and Innovation</w:t>
      </w:r>
      <w:bookmarkEnd w:id="68"/>
      <w:bookmarkEnd w:id="69"/>
    </w:p>
    <w:p w14:paraId="46D71690" w14:textId="778FA8BF" w:rsidR="00E21C39" w:rsidRDefault="001E2258" w:rsidP="00F81AED">
      <w:pPr>
        <w:shd w:val="clear" w:color="auto" w:fill="FFFFFF"/>
        <w:spacing w:after="120" w:line="240" w:lineRule="auto"/>
        <w:rPr>
          <w:rFonts w:asciiTheme="minorHAnsi" w:eastAsia="Times New Roman" w:hAnsiTheme="minorHAnsi" w:cstheme="minorHAnsi"/>
          <w:lang w:eastAsia="en-CA"/>
        </w:rPr>
      </w:pPr>
      <w:r w:rsidRPr="00675154">
        <w:rPr>
          <w:rFonts w:asciiTheme="minorHAnsi" w:eastAsia="Times New Roman" w:hAnsiTheme="minorHAnsi" w:cstheme="minorHAnsi"/>
          <w:lang w:eastAsia="en-CA"/>
        </w:rPr>
        <w:t xml:space="preserve">Business expenditures around Research and Development are critical in </w:t>
      </w:r>
      <w:r w:rsidR="00E21C39">
        <w:rPr>
          <w:rFonts w:asciiTheme="minorHAnsi" w:eastAsia="Times New Roman" w:hAnsiTheme="minorHAnsi" w:cstheme="minorHAnsi"/>
          <w:lang w:eastAsia="en-CA"/>
        </w:rPr>
        <w:t xml:space="preserve">driving </w:t>
      </w:r>
      <w:r w:rsidR="00F10FCD">
        <w:rPr>
          <w:rFonts w:asciiTheme="minorHAnsi" w:eastAsia="Times New Roman" w:hAnsiTheme="minorHAnsi" w:cstheme="minorHAnsi"/>
          <w:lang w:eastAsia="en-CA"/>
        </w:rPr>
        <w:t xml:space="preserve">the </w:t>
      </w:r>
      <w:r w:rsidRPr="00675154">
        <w:rPr>
          <w:rFonts w:asciiTheme="minorHAnsi" w:eastAsia="Times New Roman" w:hAnsiTheme="minorHAnsi" w:cstheme="minorHAnsi"/>
          <w:lang w:eastAsia="en-CA"/>
        </w:rPr>
        <w:t xml:space="preserve">growth momentum in </w:t>
      </w:r>
      <w:r w:rsidR="00E21C39">
        <w:rPr>
          <w:rFonts w:asciiTheme="minorHAnsi" w:eastAsia="Times New Roman" w:hAnsiTheme="minorHAnsi" w:cstheme="minorHAnsi"/>
          <w:lang w:eastAsia="en-CA"/>
        </w:rPr>
        <w:t xml:space="preserve">the </w:t>
      </w:r>
      <w:r w:rsidRPr="00675154">
        <w:rPr>
          <w:rFonts w:asciiTheme="minorHAnsi" w:eastAsia="Times New Roman" w:hAnsiTheme="minorHAnsi" w:cstheme="minorHAnsi"/>
          <w:lang w:eastAsia="en-CA"/>
        </w:rPr>
        <w:t xml:space="preserve">ICT sector. </w:t>
      </w:r>
      <w:r w:rsidRPr="00E21C39">
        <w:rPr>
          <w:rFonts w:asciiTheme="minorHAnsi" w:eastAsia="Times New Roman" w:hAnsiTheme="minorHAnsi" w:cstheme="minorHAnsi"/>
          <w:b/>
          <w:bCs/>
          <w:i/>
          <w:iCs/>
          <w:lang w:eastAsia="en-CA"/>
        </w:rPr>
        <w:t>Several studies have highlighted that R&amp;D in Information and Communication Technologies (ICTs) innovation is highly effective and triggers substantial positive impact on the rate of digital transformation of the economy</w:t>
      </w:r>
      <w:r w:rsidR="00F81AED">
        <w:rPr>
          <w:rStyle w:val="EndnoteReference"/>
          <w:rFonts w:asciiTheme="minorHAnsi" w:eastAsia="Times New Roman" w:hAnsiTheme="minorHAnsi" w:cstheme="minorHAnsi"/>
          <w:b/>
          <w:bCs/>
          <w:i/>
          <w:iCs/>
          <w:lang w:eastAsia="en-CA"/>
        </w:rPr>
        <w:endnoteReference w:id="19"/>
      </w:r>
      <w:r w:rsidRPr="00E21C39">
        <w:rPr>
          <w:rFonts w:asciiTheme="minorHAnsi" w:eastAsia="Times New Roman" w:hAnsiTheme="minorHAnsi" w:cstheme="minorHAnsi"/>
          <w:b/>
          <w:bCs/>
          <w:i/>
          <w:iCs/>
          <w:lang w:eastAsia="en-CA"/>
        </w:rPr>
        <w:t xml:space="preserve"> </w:t>
      </w:r>
    </w:p>
    <w:p w14:paraId="011862B8" w14:textId="77777777" w:rsidR="00991A15" w:rsidRDefault="00991A15" w:rsidP="00CF435A">
      <w:pPr>
        <w:shd w:val="clear" w:color="auto" w:fill="FFFFFF"/>
        <w:spacing w:after="120" w:line="240" w:lineRule="auto"/>
        <w:rPr>
          <w:rFonts w:asciiTheme="minorHAnsi" w:eastAsia="Times New Roman" w:hAnsiTheme="minorHAnsi" w:cstheme="minorHAnsi"/>
          <w:lang w:eastAsia="en-CA"/>
        </w:rPr>
      </w:pPr>
      <w:r>
        <w:rPr>
          <w:rFonts w:asciiTheme="minorHAnsi" w:eastAsia="Times New Roman" w:hAnsiTheme="minorHAnsi" w:cstheme="minorHAnsi"/>
          <w:lang w:eastAsia="en-CA"/>
        </w:rPr>
        <w:t xml:space="preserve">The empirical studies suggest that the </w:t>
      </w:r>
      <w:r w:rsidR="001E2258" w:rsidRPr="00675154">
        <w:rPr>
          <w:rFonts w:asciiTheme="minorHAnsi" w:eastAsia="Times New Roman" w:hAnsiTheme="minorHAnsi" w:cstheme="minorHAnsi"/>
          <w:lang w:eastAsia="en-CA"/>
        </w:rPr>
        <w:t>ICTs complement R&amp;D investment leading to significant effects on firm performance and productivity across industries, hence, contributing to the economic growth of nations</w:t>
      </w:r>
      <w:r w:rsidR="001E2258" w:rsidRPr="00675154">
        <w:rPr>
          <w:rStyle w:val="EndnoteReference"/>
          <w:rFonts w:asciiTheme="minorHAnsi" w:eastAsia="Times New Roman" w:hAnsiTheme="minorHAnsi" w:cstheme="minorHAnsi"/>
          <w:lang w:eastAsia="en-CA"/>
        </w:rPr>
        <w:endnoteReference w:id="20"/>
      </w:r>
      <w:r w:rsidR="001E2258" w:rsidRPr="00675154">
        <w:rPr>
          <w:rFonts w:asciiTheme="minorHAnsi" w:eastAsia="Times New Roman" w:hAnsiTheme="minorHAnsi" w:cstheme="minorHAnsi"/>
          <w:lang w:eastAsia="en-CA"/>
        </w:rPr>
        <w:t xml:space="preserve">. </w:t>
      </w:r>
    </w:p>
    <w:p w14:paraId="6D4BAB19" w14:textId="30AF10D0" w:rsidR="00991A15" w:rsidRDefault="001E2258" w:rsidP="00CF435A">
      <w:pPr>
        <w:shd w:val="clear" w:color="auto" w:fill="FFFFFF"/>
        <w:spacing w:after="120" w:line="240" w:lineRule="auto"/>
        <w:rPr>
          <w:rFonts w:asciiTheme="minorHAnsi" w:eastAsia="Times New Roman" w:hAnsiTheme="minorHAnsi" w:cstheme="minorHAnsi"/>
          <w:lang w:eastAsia="en-CA"/>
        </w:rPr>
      </w:pPr>
      <w:r w:rsidRPr="00675154">
        <w:rPr>
          <w:rFonts w:asciiTheme="minorHAnsi" w:eastAsia="Times New Roman" w:hAnsiTheme="minorHAnsi" w:cstheme="minorHAnsi"/>
          <w:lang w:eastAsia="en-CA"/>
        </w:rPr>
        <w:t>While R&amp;D investment in ICTs have a great impact on all sectors of the economy, a recent study by   Koutroumpis, Leiponen,</w:t>
      </w:r>
      <w:r w:rsidR="001F713B">
        <w:rPr>
          <w:rFonts w:asciiTheme="minorHAnsi" w:eastAsia="Times New Roman" w:hAnsiTheme="minorHAnsi" w:cstheme="minorHAnsi"/>
          <w:lang w:eastAsia="en-CA"/>
        </w:rPr>
        <w:t xml:space="preserve"> </w:t>
      </w:r>
      <w:r w:rsidRPr="00675154">
        <w:rPr>
          <w:rFonts w:asciiTheme="minorHAnsi" w:eastAsia="Times New Roman" w:hAnsiTheme="minorHAnsi" w:cstheme="minorHAnsi"/>
          <w:lang w:eastAsia="en-CA"/>
        </w:rPr>
        <w:t>Thomas ( 2019)</w:t>
      </w:r>
      <w:r w:rsidRPr="00675154">
        <w:rPr>
          <w:rStyle w:val="EndnoteReference"/>
          <w:rFonts w:asciiTheme="minorHAnsi" w:eastAsia="Times New Roman" w:hAnsiTheme="minorHAnsi" w:cstheme="minorHAnsi"/>
          <w:lang w:eastAsia="en-CA"/>
        </w:rPr>
        <w:endnoteReference w:id="21"/>
      </w:r>
      <w:r w:rsidRPr="00675154">
        <w:rPr>
          <w:rFonts w:asciiTheme="minorHAnsi" w:eastAsia="Times New Roman" w:hAnsiTheme="minorHAnsi" w:cstheme="minorHAnsi"/>
          <w:lang w:eastAsia="en-CA"/>
        </w:rPr>
        <w:t xml:space="preserve"> demonstrates that R&amp;D investments in ICT firms has a larger effect on revenue when compared to non-ICT firms.</w:t>
      </w:r>
      <w:r w:rsidRPr="00675154">
        <w:rPr>
          <w:rFonts w:ascii="CharisSIL" w:eastAsiaTheme="minorHAnsi" w:hAnsi="CharisSIL" w:cs="CharisSIL"/>
        </w:rPr>
        <w:t xml:space="preserve"> </w:t>
      </w:r>
      <w:r w:rsidRPr="00675154">
        <w:rPr>
          <w:rFonts w:asciiTheme="minorHAnsi" w:eastAsiaTheme="minorHAnsi" w:hAnsiTheme="minorHAnsi" w:cstheme="minorHAnsi"/>
        </w:rPr>
        <w:t>Also, greater benefits are attached to R&amp;D in technologies</w:t>
      </w:r>
      <w:r w:rsidRPr="00675154">
        <w:rPr>
          <w:rFonts w:ascii="CharisSIL" w:eastAsiaTheme="minorHAnsi" w:hAnsi="CharisSIL" w:cs="CharisSIL"/>
        </w:rPr>
        <w:t xml:space="preserve"> </w:t>
      </w:r>
      <w:r w:rsidRPr="00675154">
        <w:rPr>
          <w:rFonts w:asciiTheme="minorHAnsi" w:eastAsia="Times New Roman" w:hAnsiTheme="minorHAnsi" w:cstheme="minorHAnsi"/>
          <w:lang w:eastAsia="en-CA"/>
        </w:rPr>
        <w:t xml:space="preserve">associated with network effects, such as communication services, as compared to non-networked (and non-ICT) products. </w:t>
      </w:r>
    </w:p>
    <w:p w14:paraId="0209A214" w14:textId="2CEB89ED" w:rsidR="001E2258" w:rsidRPr="00E21C39" w:rsidRDefault="001E2258" w:rsidP="00CF435A">
      <w:pPr>
        <w:shd w:val="clear" w:color="auto" w:fill="FFFFFF"/>
        <w:spacing w:after="120" w:line="240" w:lineRule="auto"/>
        <w:rPr>
          <w:rFonts w:asciiTheme="minorHAnsi" w:eastAsia="Times New Roman" w:hAnsiTheme="minorHAnsi" w:cstheme="minorHAnsi"/>
          <w:b/>
          <w:bCs/>
          <w:i/>
          <w:iCs/>
          <w:lang w:eastAsia="en-CA"/>
        </w:rPr>
      </w:pPr>
      <w:r w:rsidRPr="00675154">
        <w:rPr>
          <w:rFonts w:asciiTheme="minorHAnsi" w:eastAsia="Times New Roman" w:hAnsiTheme="minorHAnsi" w:cstheme="minorHAnsi"/>
          <w:lang w:eastAsia="en-CA"/>
        </w:rPr>
        <w:t xml:space="preserve">These findings can be directly corroborated by the trends observed in USA and Europe where technology </w:t>
      </w:r>
      <w:r w:rsidRPr="00991A15">
        <w:rPr>
          <w:rFonts w:asciiTheme="minorHAnsi" w:eastAsia="Times New Roman" w:hAnsiTheme="minorHAnsi" w:cstheme="minorHAnsi"/>
          <w:b/>
          <w:bCs/>
          <w:i/>
          <w:iCs/>
          <w:lang w:eastAsia="en-CA"/>
        </w:rPr>
        <w:t>Start</w:t>
      </w:r>
      <w:r w:rsidR="00991A15" w:rsidRPr="00991A15">
        <w:rPr>
          <w:rFonts w:asciiTheme="minorHAnsi" w:eastAsia="Times New Roman" w:hAnsiTheme="minorHAnsi" w:cstheme="minorHAnsi"/>
          <w:b/>
          <w:bCs/>
          <w:i/>
          <w:iCs/>
          <w:lang w:eastAsia="en-CA"/>
        </w:rPr>
        <w:t>-</w:t>
      </w:r>
      <w:r w:rsidRPr="00991A15">
        <w:rPr>
          <w:rFonts w:asciiTheme="minorHAnsi" w:eastAsia="Times New Roman" w:hAnsiTheme="minorHAnsi" w:cstheme="minorHAnsi"/>
          <w:b/>
          <w:bCs/>
          <w:i/>
          <w:iCs/>
          <w:lang w:eastAsia="en-CA"/>
        </w:rPr>
        <w:t xml:space="preserve">ups </w:t>
      </w:r>
      <w:r w:rsidRPr="00675154">
        <w:rPr>
          <w:rFonts w:asciiTheme="minorHAnsi" w:eastAsia="Times New Roman" w:hAnsiTheme="minorHAnsi" w:cstheme="minorHAnsi"/>
          <w:lang w:eastAsia="en-CA"/>
        </w:rPr>
        <w:t xml:space="preserve">have flourished, strengthening the ICT sector and economic development. </w:t>
      </w:r>
    </w:p>
    <w:p w14:paraId="089BAEC3" w14:textId="77777777" w:rsidR="00991A15" w:rsidRPr="00991A15" w:rsidRDefault="001E2258" w:rsidP="00CF435A">
      <w:pPr>
        <w:shd w:val="clear" w:color="auto" w:fill="FFFFFF"/>
        <w:spacing w:after="120" w:line="240" w:lineRule="auto"/>
        <w:rPr>
          <w:rFonts w:asciiTheme="minorHAnsi" w:eastAsia="Times New Roman" w:hAnsiTheme="minorHAnsi" w:cstheme="minorHAnsi"/>
          <w:lang w:eastAsia="en-CA"/>
        </w:rPr>
      </w:pPr>
      <w:r w:rsidRPr="00991A15">
        <w:rPr>
          <w:rFonts w:asciiTheme="minorHAnsi" w:eastAsia="Times New Roman" w:hAnsiTheme="minorHAnsi" w:cstheme="minorHAnsi"/>
          <w:lang w:eastAsia="en-CA"/>
        </w:rPr>
        <w:lastRenderedPageBreak/>
        <w:t xml:space="preserve">Developed benchmark nations including Canada, US and Ireland invest substantial time and resources in ICT related research and development activities. </w:t>
      </w:r>
    </w:p>
    <w:p w14:paraId="4978FEB0" w14:textId="77777777" w:rsidR="00991A15" w:rsidRPr="00991A15" w:rsidRDefault="001E2258" w:rsidP="00CF435A">
      <w:pPr>
        <w:shd w:val="clear" w:color="auto" w:fill="FFFFFF"/>
        <w:spacing w:after="120" w:line="240" w:lineRule="auto"/>
        <w:rPr>
          <w:rFonts w:asciiTheme="minorHAnsi" w:eastAsia="Times New Roman" w:hAnsiTheme="minorHAnsi" w:cstheme="minorHAnsi"/>
          <w:lang w:eastAsia="en-CA"/>
        </w:rPr>
      </w:pPr>
      <w:r w:rsidRPr="00991A15">
        <w:rPr>
          <w:rFonts w:asciiTheme="minorHAnsi" w:eastAsia="Times New Roman" w:hAnsiTheme="minorHAnsi" w:cstheme="minorHAnsi"/>
          <w:lang w:eastAsia="en-CA"/>
        </w:rPr>
        <w:t>According to OECD</w:t>
      </w:r>
      <w:r w:rsidRPr="00991A15">
        <w:rPr>
          <w:rStyle w:val="EndnoteReference"/>
          <w:rFonts w:asciiTheme="minorHAnsi" w:eastAsia="Times New Roman" w:hAnsiTheme="minorHAnsi" w:cstheme="minorHAnsi"/>
          <w:lang w:eastAsia="en-CA"/>
        </w:rPr>
        <w:endnoteReference w:id="22"/>
      </w:r>
      <w:r w:rsidRPr="00991A15">
        <w:rPr>
          <w:rFonts w:asciiTheme="minorHAnsi" w:eastAsia="Times New Roman" w:hAnsiTheme="minorHAnsi" w:cstheme="minorHAnsi"/>
          <w:lang w:eastAsia="en-CA"/>
        </w:rPr>
        <w:t xml:space="preserve">, US diverted around 0.56 % of its GDP in 2010 to ICT related R&amp;D activities. This expenditure was increased to 0.63% of GDP in 2019, demonstrating US’s consistent intent to upscale innovation and R&amp;D. </w:t>
      </w:r>
    </w:p>
    <w:p w14:paraId="469B9283" w14:textId="354F97A2" w:rsidR="001E2258" w:rsidRDefault="001E2258" w:rsidP="00CF435A">
      <w:pPr>
        <w:shd w:val="clear" w:color="auto" w:fill="FFFFFF"/>
        <w:spacing w:after="120" w:line="240" w:lineRule="auto"/>
        <w:rPr>
          <w:rFonts w:asciiTheme="minorHAnsi" w:hAnsiTheme="minorHAnsi" w:cstheme="minorHAnsi"/>
          <w:color w:val="000000"/>
          <w:shd w:val="clear" w:color="auto" w:fill="FFFFFF"/>
        </w:rPr>
      </w:pPr>
      <w:r w:rsidRPr="00991A15">
        <w:rPr>
          <w:rFonts w:asciiTheme="minorHAnsi" w:eastAsia="Times New Roman" w:hAnsiTheme="minorHAnsi" w:cstheme="minorHAnsi"/>
          <w:lang w:eastAsia="en-CA"/>
        </w:rPr>
        <w:t>Ireland, between 2010-2015, invested within the range of 0.24% - 0.45% of its GDP in ICT R&amp;D initiatives. During the same time-period, Canada’s and Norway’s R&amp;D expenditure in ICT sector ranged between 0.17% to 0.32% of their respective GDP.</w:t>
      </w:r>
      <w:r w:rsidRPr="00C32AF4">
        <w:rPr>
          <w:rFonts w:ascii="Arial" w:hAnsi="Arial" w:cs="Arial"/>
          <w:color w:val="000000"/>
          <w:sz w:val="20"/>
          <w:szCs w:val="20"/>
          <w:shd w:val="clear" w:color="auto" w:fill="FFFFFF"/>
        </w:rPr>
        <w:t xml:space="preserve"> </w:t>
      </w:r>
    </w:p>
    <w:p w14:paraId="26C84ACE" w14:textId="77777777" w:rsidR="00991A15" w:rsidRDefault="00991A15" w:rsidP="00CF435A">
      <w:pPr>
        <w:shd w:val="clear" w:color="auto" w:fill="FFFFFF"/>
        <w:spacing w:after="120" w:line="240" w:lineRule="auto"/>
        <w:rPr>
          <w:rFonts w:asciiTheme="minorHAnsi" w:eastAsia="Times New Roman" w:hAnsiTheme="minorHAnsi" w:cstheme="minorHAnsi"/>
          <w:lang w:eastAsia="en-CA"/>
        </w:rPr>
      </w:pPr>
      <w:r>
        <w:rPr>
          <w:rFonts w:asciiTheme="minorHAnsi" w:eastAsia="Times New Roman" w:hAnsiTheme="minorHAnsi" w:cstheme="minorHAnsi"/>
          <w:lang w:eastAsia="en-CA"/>
        </w:rPr>
        <w:t xml:space="preserve">Based on the evidence from these developed countries we believe, in the KSA there is need to </w:t>
      </w:r>
      <w:r w:rsidR="001E2258" w:rsidRPr="00675154">
        <w:rPr>
          <w:rFonts w:asciiTheme="minorHAnsi" w:eastAsia="Times New Roman" w:hAnsiTheme="minorHAnsi" w:cstheme="minorHAnsi"/>
          <w:lang w:eastAsia="en-CA"/>
        </w:rPr>
        <w:t xml:space="preserve">focus on innovation-driven growth </w:t>
      </w:r>
      <w:r>
        <w:rPr>
          <w:rFonts w:asciiTheme="minorHAnsi" w:eastAsia="Times New Roman" w:hAnsiTheme="minorHAnsi" w:cstheme="minorHAnsi"/>
          <w:lang w:eastAsia="en-CA"/>
        </w:rPr>
        <w:t xml:space="preserve">by targeting </w:t>
      </w:r>
      <w:r w:rsidR="001E2258" w:rsidRPr="00675154">
        <w:rPr>
          <w:rFonts w:asciiTheme="minorHAnsi" w:eastAsia="Times New Roman" w:hAnsiTheme="minorHAnsi" w:cstheme="minorHAnsi"/>
          <w:lang w:eastAsia="en-CA"/>
        </w:rPr>
        <w:t xml:space="preserve">R&amp;D incentives of similar scale </w:t>
      </w:r>
      <w:r>
        <w:rPr>
          <w:rFonts w:asciiTheme="minorHAnsi" w:eastAsia="Times New Roman" w:hAnsiTheme="minorHAnsi" w:cstheme="minorHAnsi"/>
          <w:lang w:eastAsia="en-CA"/>
        </w:rPr>
        <w:t>for the</w:t>
      </w:r>
      <w:r w:rsidR="001E2258" w:rsidRPr="00675154">
        <w:rPr>
          <w:rFonts w:asciiTheme="minorHAnsi" w:eastAsia="Times New Roman" w:hAnsiTheme="minorHAnsi" w:cstheme="minorHAnsi"/>
          <w:lang w:eastAsia="en-CA"/>
        </w:rPr>
        <w:t xml:space="preserve"> ICT firms</w:t>
      </w:r>
      <w:r>
        <w:rPr>
          <w:rFonts w:asciiTheme="minorHAnsi" w:eastAsia="Times New Roman" w:hAnsiTheme="minorHAnsi" w:cstheme="minorHAnsi"/>
          <w:lang w:eastAsia="en-CA"/>
        </w:rPr>
        <w:t xml:space="preserve"> in the Kingdom</w:t>
      </w:r>
      <w:r w:rsidR="001E2258" w:rsidRPr="00675154">
        <w:rPr>
          <w:rFonts w:asciiTheme="minorHAnsi" w:eastAsia="Times New Roman" w:hAnsiTheme="minorHAnsi" w:cstheme="minorHAnsi"/>
          <w:lang w:eastAsia="en-CA"/>
        </w:rPr>
        <w:t xml:space="preserve">. </w:t>
      </w:r>
    </w:p>
    <w:p w14:paraId="59507CBD" w14:textId="08954687" w:rsidR="001E2258" w:rsidRPr="00675154" w:rsidRDefault="001E2258" w:rsidP="00CF435A">
      <w:pPr>
        <w:shd w:val="clear" w:color="auto" w:fill="FFFFFF"/>
        <w:spacing w:after="120" w:line="240" w:lineRule="auto"/>
        <w:rPr>
          <w:rFonts w:asciiTheme="minorHAnsi" w:eastAsia="Times New Roman" w:hAnsiTheme="minorHAnsi" w:cstheme="minorHAnsi"/>
          <w:lang w:eastAsia="en-CA"/>
        </w:rPr>
      </w:pPr>
      <w:r w:rsidRPr="00675154">
        <w:rPr>
          <w:rFonts w:asciiTheme="minorHAnsi" w:eastAsia="Times New Roman" w:hAnsiTheme="minorHAnsi" w:cstheme="minorHAnsi"/>
          <w:lang w:eastAsia="en-CA"/>
        </w:rPr>
        <w:t>As research to date has demonstrated that R&amp;D incentives are more effective for smaller and mature firms than for larger ones, the</w:t>
      </w:r>
      <w:r w:rsidR="00991A15">
        <w:rPr>
          <w:rFonts w:asciiTheme="minorHAnsi" w:eastAsia="Times New Roman" w:hAnsiTheme="minorHAnsi" w:cstheme="minorHAnsi"/>
          <w:lang w:eastAsia="en-CA"/>
        </w:rPr>
        <w:t xml:space="preserve">re is a need to </w:t>
      </w:r>
      <w:r w:rsidRPr="00675154">
        <w:rPr>
          <w:rFonts w:asciiTheme="minorHAnsi" w:eastAsia="Times New Roman" w:hAnsiTheme="minorHAnsi" w:cstheme="minorHAnsi"/>
          <w:lang w:eastAsia="en-CA"/>
        </w:rPr>
        <w:t xml:space="preserve">identify and </w:t>
      </w:r>
      <w:r w:rsidR="00991A15">
        <w:rPr>
          <w:rFonts w:asciiTheme="minorHAnsi" w:eastAsia="Times New Roman" w:hAnsiTheme="minorHAnsi" w:cstheme="minorHAnsi"/>
          <w:lang w:eastAsia="en-CA"/>
        </w:rPr>
        <w:t>enable an</w:t>
      </w:r>
      <w:r w:rsidRPr="00675154">
        <w:rPr>
          <w:rFonts w:asciiTheme="minorHAnsi" w:eastAsia="Times New Roman" w:hAnsiTheme="minorHAnsi" w:cstheme="minorHAnsi"/>
          <w:lang w:eastAsia="en-CA"/>
        </w:rPr>
        <w:t xml:space="preserve"> ecosystem </w:t>
      </w:r>
      <w:r w:rsidR="00991A15">
        <w:rPr>
          <w:rFonts w:asciiTheme="minorHAnsi" w:eastAsia="Times New Roman" w:hAnsiTheme="minorHAnsi" w:cstheme="minorHAnsi"/>
          <w:lang w:eastAsia="en-CA"/>
        </w:rPr>
        <w:t xml:space="preserve">for </w:t>
      </w:r>
      <w:r w:rsidRPr="00675154">
        <w:rPr>
          <w:rFonts w:asciiTheme="minorHAnsi" w:eastAsia="Times New Roman" w:hAnsiTheme="minorHAnsi" w:cstheme="minorHAnsi"/>
          <w:lang w:eastAsia="en-CA"/>
        </w:rPr>
        <w:t xml:space="preserve">innovative </w:t>
      </w:r>
      <w:r w:rsidR="00991A15">
        <w:rPr>
          <w:rFonts w:asciiTheme="minorHAnsi" w:eastAsia="Times New Roman" w:hAnsiTheme="minorHAnsi" w:cstheme="minorHAnsi"/>
          <w:lang w:eastAsia="en-CA"/>
        </w:rPr>
        <w:t>domestic</w:t>
      </w:r>
      <w:r w:rsidRPr="00675154">
        <w:rPr>
          <w:rFonts w:asciiTheme="minorHAnsi" w:eastAsia="Times New Roman" w:hAnsiTheme="minorHAnsi" w:cstheme="minorHAnsi"/>
          <w:lang w:eastAsia="en-CA"/>
        </w:rPr>
        <w:t xml:space="preserve"> companies especially in the I</w:t>
      </w:r>
      <w:r w:rsidR="00991A15">
        <w:rPr>
          <w:rFonts w:asciiTheme="minorHAnsi" w:eastAsia="Times New Roman" w:hAnsiTheme="minorHAnsi" w:cstheme="minorHAnsi"/>
          <w:lang w:eastAsia="en-CA"/>
        </w:rPr>
        <w:t>C</w:t>
      </w:r>
      <w:r w:rsidRPr="00675154">
        <w:rPr>
          <w:rFonts w:asciiTheme="minorHAnsi" w:eastAsia="Times New Roman" w:hAnsiTheme="minorHAnsi" w:cstheme="minorHAnsi"/>
          <w:lang w:eastAsia="en-CA"/>
        </w:rPr>
        <w:t xml:space="preserve">T sector. Insights can be drawn from several initiatives adopted to promote ICT R&amp;D by advanced countries including Ireland, </w:t>
      </w:r>
      <w:r w:rsidR="001F713B" w:rsidRPr="00675154">
        <w:rPr>
          <w:rFonts w:asciiTheme="minorHAnsi" w:eastAsia="Times New Roman" w:hAnsiTheme="minorHAnsi" w:cstheme="minorHAnsi"/>
          <w:lang w:eastAsia="en-CA"/>
        </w:rPr>
        <w:t>Canada,</w:t>
      </w:r>
      <w:r>
        <w:rPr>
          <w:rFonts w:asciiTheme="minorHAnsi" w:eastAsia="Times New Roman" w:hAnsiTheme="minorHAnsi" w:cstheme="minorHAnsi"/>
          <w:lang w:eastAsia="en-CA"/>
        </w:rPr>
        <w:t xml:space="preserve"> </w:t>
      </w:r>
      <w:r w:rsidRPr="00675154">
        <w:rPr>
          <w:rFonts w:asciiTheme="minorHAnsi" w:eastAsia="Times New Roman" w:hAnsiTheme="minorHAnsi" w:cstheme="minorHAnsi"/>
          <w:lang w:eastAsia="en-CA"/>
        </w:rPr>
        <w:t>and US</w:t>
      </w:r>
      <w:r w:rsidR="00991A15">
        <w:rPr>
          <w:rFonts w:asciiTheme="minorHAnsi" w:eastAsia="Times New Roman" w:hAnsiTheme="minorHAnsi" w:cstheme="minorHAnsi"/>
          <w:lang w:eastAsia="en-CA"/>
        </w:rPr>
        <w:t>, such as:</w:t>
      </w:r>
    </w:p>
    <w:p w14:paraId="7FCE44A2" w14:textId="77777777" w:rsidR="001E2258" w:rsidRPr="00675154" w:rsidRDefault="001E2258" w:rsidP="00991A15">
      <w:pPr>
        <w:numPr>
          <w:ilvl w:val="0"/>
          <w:numId w:val="35"/>
        </w:numPr>
        <w:shd w:val="clear" w:color="auto" w:fill="FFFFFF"/>
        <w:spacing w:before="100" w:beforeAutospacing="1" w:after="100" w:afterAutospacing="1" w:line="240" w:lineRule="auto"/>
        <w:ind w:left="284" w:hanging="284"/>
        <w:contextualSpacing/>
        <w:rPr>
          <w:rFonts w:ascii="Arial" w:eastAsia="Times New Roman" w:hAnsi="Arial" w:cs="Arial"/>
          <w:lang w:eastAsia="en-CA"/>
        </w:rPr>
      </w:pPr>
      <w:r w:rsidRPr="00675154">
        <w:rPr>
          <w:rFonts w:asciiTheme="minorHAnsi" w:eastAsia="Times New Roman" w:hAnsiTheme="minorHAnsi" w:cstheme="minorHAnsi"/>
          <w:lang w:eastAsia="en-CA"/>
        </w:rPr>
        <w:t>Several publicly funded R&amp;D centres in Ireland like The Insight Centre for Data Analytics</w:t>
      </w:r>
      <w:r w:rsidRPr="00675154">
        <w:rPr>
          <w:rFonts w:asciiTheme="minorHAnsi" w:eastAsia="Times New Roman" w:hAnsiTheme="minorHAnsi" w:cstheme="minorHAnsi"/>
          <w:vertAlign w:val="superscript"/>
          <w:lang w:eastAsia="en-CA"/>
        </w:rPr>
        <w:endnoteReference w:id="23"/>
      </w:r>
      <w:r w:rsidRPr="00675154">
        <w:rPr>
          <w:rFonts w:asciiTheme="minorHAnsi" w:eastAsia="Times New Roman" w:hAnsiTheme="minorHAnsi" w:cstheme="minorHAnsi"/>
          <w:lang w:eastAsia="en-CA"/>
        </w:rPr>
        <w:t xml:space="preserve">  and The Irish Software Engineering Research Centre (LERO)</w:t>
      </w:r>
      <w:r w:rsidRPr="00675154">
        <w:rPr>
          <w:rFonts w:asciiTheme="minorHAnsi" w:eastAsia="Times New Roman" w:hAnsiTheme="minorHAnsi" w:cstheme="minorHAnsi"/>
          <w:vertAlign w:val="superscript"/>
          <w:lang w:eastAsia="en-CA"/>
        </w:rPr>
        <w:endnoteReference w:id="24"/>
      </w:r>
      <w:r w:rsidRPr="00675154">
        <w:rPr>
          <w:rFonts w:asciiTheme="minorHAnsi" w:eastAsia="Times New Roman" w:hAnsiTheme="minorHAnsi" w:cstheme="minorHAnsi"/>
          <w:lang w:eastAsia="en-CA"/>
        </w:rPr>
        <w:t xml:space="preserve">  brings together researchers and  leading software engineering teams to develop </w:t>
      </w:r>
      <w:r w:rsidRPr="00675154">
        <w:rPr>
          <w:rFonts w:ascii="Arial" w:eastAsia="Times New Roman" w:hAnsi="Arial" w:cs="Arial"/>
          <w:color w:val="3C4542"/>
          <w:lang w:eastAsia="en-CA"/>
        </w:rPr>
        <w:t xml:space="preserve"> </w:t>
      </w:r>
      <w:r w:rsidRPr="00675154">
        <w:rPr>
          <w:rFonts w:asciiTheme="minorHAnsi" w:eastAsia="Times New Roman" w:hAnsiTheme="minorHAnsi" w:cstheme="minorHAnsi"/>
          <w:lang w:eastAsia="en-CA"/>
        </w:rPr>
        <w:t xml:space="preserve">next-generation data acquisition and analytics solutions for wide range of application domains. </w:t>
      </w:r>
    </w:p>
    <w:p w14:paraId="272C0339" w14:textId="77777777" w:rsidR="001E2258" w:rsidRPr="00675154" w:rsidRDefault="001E2258" w:rsidP="00991A15">
      <w:pPr>
        <w:numPr>
          <w:ilvl w:val="0"/>
          <w:numId w:val="35"/>
        </w:numPr>
        <w:shd w:val="clear" w:color="auto" w:fill="FFFFFF"/>
        <w:spacing w:before="100" w:beforeAutospacing="1" w:after="100" w:afterAutospacing="1" w:line="240" w:lineRule="auto"/>
        <w:ind w:left="284" w:hanging="284"/>
        <w:contextualSpacing/>
        <w:rPr>
          <w:rFonts w:ascii="Arial" w:eastAsia="Times New Roman" w:hAnsi="Arial" w:cs="Arial"/>
          <w:lang w:eastAsia="en-CA"/>
        </w:rPr>
      </w:pPr>
      <w:r w:rsidRPr="00675154">
        <w:rPr>
          <w:rFonts w:asciiTheme="minorHAnsi" w:eastAsia="Times New Roman" w:hAnsiTheme="minorHAnsi" w:cstheme="minorHAnsi"/>
          <w:lang w:eastAsia="en-CA"/>
        </w:rPr>
        <w:t>Canada’s Innovation and Skills Plan</w:t>
      </w:r>
      <w:r w:rsidRPr="00675154">
        <w:rPr>
          <w:rFonts w:asciiTheme="minorHAnsi" w:eastAsia="Times New Roman" w:hAnsiTheme="minorHAnsi" w:cstheme="minorHAnsi"/>
          <w:vertAlign w:val="superscript"/>
          <w:lang w:eastAsia="en-CA"/>
        </w:rPr>
        <w:endnoteReference w:id="25"/>
      </w:r>
      <w:r w:rsidRPr="00675154">
        <w:rPr>
          <w:rFonts w:asciiTheme="minorHAnsi" w:eastAsia="Times New Roman" w:hAnsiTheme="minorHAnsi" w:cstheme="minorHAnsi"/>
          <w:lang w:eastAsia="en-CA"/>
        </w:rPr>
        <w:t xml:space="preserve"> promotes partnerships for developing innovation ecosystems for a smooth transformation from science, to commercialization, to investment and scale-up. As a part of this plan, Canadian government recently invested $950 million in the Innovation Superclusters Initiative, mobilizing five industry-led superclusters to accelerate the growth and development of large-scale business-led innovation. Superclusters encourage industry-driven R&amp;D activities, pool access to cutting-edge research and highly skilled talent, link larger firms with innovative SMEs to help them scale up, attract investment, and create hubs of global competitive advantage for advanced technologies. </w:t>
      </w:r>
    </w:p>
    <w:p w14:paraId="5E846BA9" w14:textId="77777777" w:rsidR="001E2258" w:rsidRPr="00675154" w:rsidRDefault="001E2258" w:rsidP="00991A15">
      <w:pPr>
        <w:numPr>
          <w:ilvl w:val="0"/>
          <w:numId w:val="35"/>
        </w:numPr>
        <w:shd w:val="clear" w:color="auto" w:fill="FFFFFF"/>
        <w:spacing w:before="120" w:after="120" w:line="240" w:lineRule="auto"/>
        <w:ind w:left="284" w:hanging="284"/>
        <w:rPr>
          <w:rFonts w:asciiTheme="minorHAnsi" w:eastAsia="Times New Roman" w:hAnsiTheme="minorHAnsi" w:cstheme="minorHAnsi"/>
          <w:lang w:eastAsia="en-CA"/>
        </w:rPr>
      </w:pPr>
      <w:r w:rsidRPr="00675154">
        <w:rPr>
          <w:rFonts w:asciiTheme="minorHAnsi" w:eastAsia="Times New Roman" w:hAnsiTheme="minorHAnsi" w:cstheme="minorHAnsi"/>
          <w:lang w:eastAsia="en-CA"/>
        </w:rPr>
        <w:t>USA’s Networking and Information Technology Research and Development (NITRD) Program</w:t>
      </w:r>
      <w:r w:rsidRPr="00675154">
        <w:rPr>
          <w:rFonts w:asciiTheme="minorHAnsi" w:eastAsia="Times New Roman" w:hAnsiTheme="minorHAnsi" w:cstheme="minorHAnsi"/>
          <w:vertAlign w:val="superscript"/>
          <w:lang w:eastAsia="en-CA"/>
        </w:rPr>
        <w:endnoteReference w:id="26"/>
      </w:r>
      <w:r w:rsidRPr="00675154">
        <w:rPr>
          <w:rFonts w:asciiTheme="minorHAnsi" w:eastAsia="Times New Roman" w:hAnsiTheme="minorHAnsi" w:cstheme="minorHAnsi"/>
          <w:lang w:eastAsia="en-CA"/>
        </w:rPr>
        <w:t xml:space="preserve"> aims at accelerating progress in the advancement of computing and networking technologies. It is designed to support leading edge computational research in science and engineering fields, including high-end computing systems and software, networking, software design, human-computer interaction, health IT, and cybersecurity and information assurance research activities. NITRD is USA’s   primary source of federally funded work on advanced information technologies (IT) in computing, networking, and software. </w:t>
      </w:r>
    </w:p>
    <w:p w14:paraId="723438F9" w14:textId="3BF68106" w:rsidR="001E2258" w:rsidRPr="00675154" w:rsidRDefault="001E2258" w:rsidP="00CF435A">
      <w:pPr>
        <w:shd w:val="clear" w:color="auto" w:fill="FFFFFF"/>
        <w:spacing w:before="120" w:after="120" w:line="240" w:lineRule="auto"/>
        <w:rPr>
          <w:rFonts w:asciiTheme="minorHAnsi" w:eastAsia="Times New Roman" w:hAnsiTheme="minorHAnsi" w:cstheme="minorHAnsi"/>
          <w:lang w:eastAsia="en-CA"/>
        </w:rPr>
      </w:pPr>
      <w:r w:rsidRPr="00675154">
        <w:rPr>
          <w:rFonts w:asciiTheme="minorHAnsi" w:eastAsia="Times New Roman" w:hAnsiTheme="minorHAnsi" w:cstheme="minorHAnsi"/>
          <w:lang w:eastAsia="en-CA"/>
        </w:rPr>
        <w:t xml:space="preserve">Based on best practices observed internationally, we </w:t>
      </w:r>
      <w:r w:rsidR="00585EFD">
        <w:rPr>
          <w:rFonts w:asciiTheme="minorHAnsi" w:eastAsia="Times New Roman" w:hAnsiTheme="minorHAnsi" w:cstheme="minorHAnsi"/>
          <w:lang w:eastAsia="en-CA"/>
        </w:rPr>
        <w:t>believe that</w:t>
      </w:r>
      <w:r w:rsidRPr="00675154">
        <w:rPr>
          <w:rFonts w:asciiTheme="minorHAnsi" w:eastAsia="Times New Roman" w:hAnsiTheme="minorHAnsi" w:cstheme="minorHAnsi"/>
          <w:lang w:eastAsia="en-CA"/>
        </w:rPr>
        <w:t xml:space="preserve"> the following </w:t>
      </w:r>
      <w:r w:rsidR="00585EFD">
        <w:rPr>
          <w:rFonts w:asciiTheme="minorHAnsi" w:eastAsia="Times New Roman" w:hAnsiTheme="minorHAnsi" w:cstheme="minorHAnsi"/>
          <w:lang w:eastAsia="en-CA"/>
        </w:rPr>
        <w:t xml:space="preserve">initiatives </w:t>
      </w:r>
      <w:r w:rsidRPr="00675154">
        <w:rPr>
          <w:rFonts w:asciiTheme="minorHAnsi" w:eastAsia="Times New Roman" w:hAnsiTheme="minorHAnsi" w:cstheme="minorHAnsi"/>
          <w:lang w:eastAsia="en-CA"/>
        </w:rPr>
        <w:t>can provide greater impetus to research and development in the KSA’s ICT sector:</w:t>
      </w:r>
    </w:p>
    <w:p w14:paraId="587A9A59" w14:textId="77777777" w:rsidR="001E2258" w:rsidRPr="00585EFD" w:rsidRDefault="001E2258" w:rsidP="00D20C63">
      <w:pPr>
        <w:numPr>
          <w:ilvl w:val="0"/>
          <w:numId w:val="36"/>
        </w:numPr>
        <w:shd w:val="clear" w:color="auto" w:fill="FFFFFF"/>
        <w:spacing w:after="120" w:line="240" w:lineRule="auto"/>
        <w:ind w:left="357" w:hanging="357"/>
        <w:contextualSpacing/>
        <w:rPr>
          <w:rFonts w:asciiTheme="minorHAnsi" w:eastAsia="Times New Roman" w:hAnsiTheme="minorHAnsi" w:cstheme="minorHAnsi"/>
          <w:b/>
          <w:bCs/>
          <w:i/>
          <w:iCs/>
          <w:lang w:eastAsia="en-CA"/>
        </w:rPr>
      </w:pPr>
      <w:r w:rsidRPr="00585EFD">
        <w:rPr>
          <w:rFonts w:asciiTheme="minorHAnsi" w:eastAsia="Times New Roman" w:hAnsiTheme="minorHAnsi" w:cstheme="minorHAnsi"/>
          <w:b/>
          <w:bCs/>
          <w:i/>
          <w:iCs/>
          <w:lang w:eastAsia="en-CA"/>
        </w:rPr>
        <w:t xml:space="preserve">Encourage private investment in research and development by enacting fiscal measures like tax credits or subsidies. </w:t>
      </w:r>
    </w:p>
    <w:p w14:paraId="728025C4" w14:textId="77777777" w:rsidR="001E2258" w:rsidRPr="00585EFD" w:rsidRDefault="001E2258" w:rsidP="00D20C63">
      <w:pPr>
        <w:numPr>
          <w:ilvl w:val="0"/>
          <w:numId w:val="36"/>
        </w:numPr>
        <w:shd w:val="clear" w:color="auto" w:fill="FFFFFF"/>
        <w:spacing w:after="120" w:line="240" w:lineRule="auto"/>
        <w:ind w:left="357" w:hanging="357"/>
        <w:contextualSpacing/>
        <w:rPr>
          <w:rFonts w:asciiTheme="minorHAnsi" w:eastAsia="Times New Roman" w:hAnsiTheme="minorHAnsi" w:cstheme="minorHAnsi"/>
          <w:b/>
          <w:bCs/>
          <w:i/>
          <w:iCs/>
          <w:lang w:eastAsia="en-CA"/>
        </w:rPr>
      </w:pPr>
      <w:r w:rsidRPr="00585EFD">
        <w:rPr>
          <w:rFonts w:asciiTheme="minorHAnsi" w:eastAsia="Times New Roman" w:hAnsiTheme="minorHAnsi" w:cstheme="minorHAnsi"/>
          <w:b/>
          <w:bCs/>
          <w:i/>
          <w:iCs/>
          <w:lang w:eastAsia="en-CA"/>
        </w:rPr>
        <w:t xml:space="preserve">Increase public funding for targeted ICT Research. </w:t>
      </w:r>
    </w:p>
    <w:p w14:paraId="5DB1B852" w14:textId="5DED625A" w:rsidR="001E2258" w:rsidRPr="00585EFD" w:rsidRDefault="001E2258" w:rsidP="00585EFD">
      <w:pPr>
        <w:numPr>
          <w:ilvl w:val="0"/>
          <w:numId w:val="36"/>
        </w:numPr>
        <w:shd w:val="clear" w:color="auto" w:fill="FFFFFF"/>
        <w:spacing w:after="360" w:line="240" w:lineRule="auto"/>
        <w:ind w:left="357" w:hanging="357"/>
        <w:rPr>
          <w:rFonts w:asciiTheme="minorHAnsi" w:eastAsiaTheme="minorHAnsi" w:hAnsiTheme="minorHAnsi" w:cstheme="minorBidi"/>
          <w:b/>
          <w:bCs/>
          <w:i/>
          <w:iCs/>
        </w:rPr>
      </w:pPr>
      <w:r w:rsidRPr="00585EFD">
        <w:rPr>
          <w:rFonts w:asciiTheme="minorHAnsi" w:eastAsia="Times New Roman" w:hAnsiTheme="minorHAnsi" w:cstheme="minorHAnsi"/>
          <w:b/>
          <w:bCs/>
          <w:i/>
          <w:iCs/>
          <w:lang w:eastAsia="en-CA"/>
        </w:rPr>
        <w:t xml:space="preserve">Facilitate coordination between </w:t>
      </w:r>
      <w:r w:rsidR="00585EFD">
        <w:rPr>
          <w:rFonts w:asciiTheme="minorHAnsi" w:eastAsia="Times New Roman" w:hAnsiTheme="minorHAnsi" w:cstheme="minorHAnsi"/>
          <w:b/>
          <w:bCs/>
          <w:i/>
          <w:iCs/>
          <w:lang w:eastAsia="en-CA"/>
        </w:rPr>
        <w:t xml:space="preserve">academia, industry </w:t>
      </w:r>
      <w:r w:rsidRPr="00585EFD">
        <w:rPr>
          <w:rFonts w:asciiTheme="minorHAnsi" w:eastAsia="Times New Roman" w:hAnsiTheme="minorHAnsi" w:cstheme="minorHAnsi"/>
          <w:b/>
          <w:bCs/>
          <w:i/>
          <w:iCs/>
          <w:lang w:eastAsia="en-CA"/>
        </w:rPr>
        <w:t xml:space="preserve">research and commercialization by ensuring </w:t>
      </w:r>
      <w:r w:rsidR="00585EFD">
        <w:rPr>
          <w:rFonts w:asciiTheme="minorHAnsi" w:eastAsia="Times New Roman" w:hAnsiTheme="minorHAnsi" w:cstheme="minorHAnsi"/>
          <w:b/>
          <w:bCs/>
          <w:i/>
          <w:iCs/>
          <w:lang w:eastAsia="en-CA"/>
        </w:rPr>
        <w:t xml:space="preserve">adequate </w:t>
      </w:r>
      <w:r w:rsidRPr="00585EFD">
        <w:rPr>
          <w:rFonts w:asciiTheme="minorHAnsi" w:eastAsia="Times New Roman" w:hAnsiTheme="minorHAnsi" w:cstheme="minorHAnsi"/>
          <w:b/>
          <w:bCs/>
          <w:i/>
          <w:iCs/>
          <w:lang w:eastAsia="en-CA"/>
        </w:rPr>
        <w:t>public funding towards activities tha</w:t>
      </w:r>
      <w:r w:rsidR="00585EFD">
        <w:rPr>
          <w:rFonts w:asciiTheme="minorHAnsi" w:eastAsia="Times New Roman" w:hAnsiTheme="minorHAnsi" w:cstheme="minorHAnsi"/>
          <w:b/>
          <w:bCs/>
          <w:i/>
          <w:iCs/>
          <w:lang w:eastAsia="en-CA"/>
        </w:rPr>
        <w:t>t</w:t>
      </w:r>
      <w:r w:rsidRPr="00585EFD">
        <w:rPr>
          <w:rFonts w:asciiTheme="minorHAnsi" w:eastAsia="Times New Roman" w:hAnsiTheme="minorHAnsi" w:cstheme="minorHAnsi"/>
          <w:b/>
          <w:bCs/>
          <w:i/>
          <w:iCs/>
          <w:lang w:eastAsia="en-CA"/>
        </w:rPr>
        <w:t xml:space="preserve"> have better potential for adoption by an </w:t>
      </w:r>
      <w:r w:rsidR="001F713B" w:rsidRPr="00585EFD">
        <w:rPr>
          <w:rFonts w:asciiTheme="minorHAnsi" w:eastAsia="Times New Roman" w:hAnsiTheme="minorHAnsi" w:cstheme="minorHAnsi"/>
          <w:b/>
          <w:bCs/>
          <w:i/>
          <w:iCs/>
          <w:lang w:eastAsia="en-CA"/>
        </w:rPr>
        <w:t xml:space="preserve">existing or new </w:t>
      </w:r>
      <w:r w:rsidR="001F713B">
        <w:rPr>
          <w:rFonts w:asciiTheme="minorHAnsi" w:eastAsia="Times New Roman" w:hAnsiTheme="minorHAnsi" w:cstheme="minorHAnsi"/>
          <w:b/>
          <w:bCs/>
          <w:i/>
          <w:iCs/>
          <w:lang w:eastAsia="en-CA"/>
        </w:rPr>
        <w:t>enterprise</w:t>
      </w:r>
      <w:r w:rsidRPr="00585EFD">
        <w:rPr>
          <w:rFonts w:asciiTheme="minorHAnsi" w:eastAsia="Times New Roman" w:hAnsiTheme="minorHAnsi" w:cstheme="minorHAnsi"/>
          <w:b/>
          <w:bCs/>
          <w:i/>
          <w:iCs/>
          <w:lang w:eastAsia="en-CA"/>
        </w:rPr>
        <w:t xml:space="preserve">. </w:t>
      </w:r>
    </w:p>
    <w:p w14:paraId="05F90FF0" w14:textId="77777777" w:rsidR="001E2258" w:rsidRPr="00136D83" w:rsidRDefault="001E2258" w:rsidP="00585EFD">
      <w:pPr>
        <w:pStyle w:val="Heading2"/>
        <w:numPr>
          <w:ilvl w:val="1"/>
          <w:numId w:val="4"/>
        </w:numPr>
        <w:spacing w:after="120"/>
        <w:ind w:left="573" w:hanging="573"/>
        <w:rPr>
          <w:color w:val="2F546A"/>
          <w:lang w:val="en-US" w:eastAsia="en-CA"/>
        </w:rPr>
      </w:pPr>
      <w:bookmarkStart w:id="70" w:name="_Toc39428233"/>
      <w:bookmarkStart w:id="71" w:name="_Toc39525531"/>
      <w:r w:rsidRPr="00136D83">
        <w:rPr>
          <w:color w:val="2F546A"/>
          <w:lang w:val="en-US" w:eastAsia="en-CA"/>
        </w:rPr>
        <w:lastRenderedPageBreak/>
        <w:t>Enhancing Broadband Infrastructure</w:t>
      </w:r>
      <w:bookmarkEnd w:id="70"/>
      <w:bookmarkEnd w:id="71"/>
    </w:p>
    <w:p w14:paraId="76C113A7" w14:textId="63288412" w:rsidR="001E2258" w:rsidRDefault="001E2258" w:rsidP="00585EFD">
      <w:pPr>
        <w:spacing w:after="120"/>
        <w:rPr>
          <w:lang w:eastAsia="en-CA"/>
        </w:rPr>
      </w:pPr>
      <w:r w:rsidRPr="008B4642">
        <w:rPr>
          <w:lang w:eastAsia="en-CA"/>
        </w:rPr>
        <w:t>Broadband infrastructur</w:t>
      </w:r>
      <w:r>
        <w:rPr>
          <w:lang w:eastAsia="en-CA"/>
        </w:rPr>
        <w:t xml:space="preserve">e </w:t>
      </w:r>
      <w:r w:rsidRPr="008B4642">
        <w:rPr>
          <w:lang w:eastAsia="en-CA"/>
        </w:rPr>
        <w:t>development</w:t>
      </w:r>
      <w:r>
        <w:rPr>
          <w:lang w:eastAsia="en-CA"/>
        </w:rPr>
        <w:t xml:space="preserve"> enables wide availability </w:t>
      </w:r>
      <w:r w:rsidRPr="008B4642">
        <w:rPr>
          <w:lang w:eastAsia="en-CA"/>
        </w:rPr>
        <w:t>of</w:t>
      </w:r>
      <w:r>
        <w:rPr>
          <w:lang w:eastAsia="en-CA"/>
        </w:rPr>
        <w:t xml:space="preserve"> </w:t>
      </w:r>
      <w:r w:rsidRPr="008B4642">
        <w:rPr>
          <w:lang w:eastAsia="en-CA"/>
        </w:rPr>
        <w:t>high-speed broadband</w:t>
      </w:r>
      <w:r>
        <w:rPr>
          <w:lang w:eastAsia="en-CA"/>
        </w:rPr>
        <w:t xml:space="preserve"> and therefore</w:t>
      </w:r>
      <w:r w:rsidRPr="008B4642">
        <w:rPr>
          <w:lang w:eastAsia="en-CA"/>
        </w:rPr>
        <w:t xml:space="preserve"> is </w:t>
      </w:r>
      <w:r>
        <w:rPr>
          <w:lang w:eastAsia="en-CA"/>
        </w:rPr>
        <w:t xml:space="preserve">crucial for production, innovation and growth </w:t>
      </w:r>
      <w:r w:rsidRPr="008B4642">
        <w:rPr>
          <w:lang w:eastAsia="en-CA"/>
        </w:rPr>
        <w:t>in</w:t>
      </w:r>
      <w:r>
        <w:rPr>
          <w:lang w:eastAsia="en-CA"/>
        </w:rPr>
        <w:t xml:space="preserve"> </w:t>
      </w:r>
      <w:r w:rsidRPr="008B4642">
        <w:rPr>
          <w:lang w:eastAsia="en-CA"/>
        </w:rPr>
        <w:t>the ICT</w:t>
      </w:r>
      <w:r>
        <w:rPr>
          <w:lang w:eastAsia="en-CA"/>
        </w:rPr>
        <w:t xml:space="preserve"> </w:t>
      </w:r>
      <w:r w:rsidRPr="008B4642">
        <w:rPr>
          <w:lang w:eastAsia="en-CA"/>
        </w:rPr>
        <w:t>industry and</w:t>
      </w:r>
      <w:r>
        <w:rPr>
          <w:lang w:eastAsia="en-CA"/>
        </w:rPr>
        <w:t xml:space="preserve"> other economic sectors. </w:t>
      </w:r>
      <w:r w:rsidRPr="008B4642">
        <w:rPr>
          <w:lang w:eastAsia="en-CA"/>
        </w:rPr>
        <w:t xml:space="preserve"> </w:t>
      </w:r>
      <w:r>
        <w:rPr>
          <w:lang w:eastAsia="en-CA"/>
        </w:rPr>
        <w:t xml:space="preserve">As </w:t>
      </w:r>
      <w:r w:rsidR="00585EFD">
        <w:rPr>
          <w:lang w:eastAsia="en-CA"/>
        </w:rPr>
        <w:t xml:space="preserve">demonstrated </w:t>
      </w:r>
      <w:r>
        <w:rPr>
          <w:lang w:eastAsia="en-CA"/>
        </w:rPr>
        <w:t xml:space="preserve">in </w:t>
      </w:r>
      <w:r w:rsidR="00585EFD">
        <w:rPr>
          <w:lang w:eastAsia="en-CA"/>
        </w:rPr>
        <w:t>S</w:t>
      </w:r>
      <w:r>
        <w:rPr>
          <w:lang w:eastAsia="en-CA"/>
        </w:rPr>
        <w:t>ection 5</w:t>
      </w:r>
      <w:r w:rsidR="00585EFD">
        <w:rPr>
          <w:lang w:eastAsia="en-CA"/>
        </w:rPr>
        <w:t xml:space="preserve"> above,</w:t>
      </w:r>
      <w:r>
        <w:rPr>
          <w:lang w:eastAsia="en-CA"/>
        </w:rPr>
        <w:t xml:space="preserve"> </w:t>
      </w:r>
      <w:r w:rsidR="00585EFD">
        <w:rPr>
          <w:lang w:eastAsia="en-CA"/>
        </w:rPr>
        <w:t xml:space="preserve">it is critical that appropriate initiatives are undertaken to </w:t>
      </w:r>
      <w:r>
        <w:rPr>
          <w:lang w:eastAsia="en-CA"/>
        </w:rPr>
        <w:t>ensur</w:t>
      </w:r>
      <w:r w:rsidR="00585EFD">
        <w:rPr>
          <w:lang w:eastAsia="en-CA"/>
        </w:rPr>
        <w:t>e</w:t>
      </w:r>
      <w:r>
        <w:rPr>
          <w:lang w:eastAsia="en-CA"/>
        </w:rPr>
        <w:t xml:space="preserve"> </w:t>
      </w:r>
      <w:r w:rsidR="00585EFD">
        <w:rPr>
          <w:lang w:eastAsia="en-CA"/>
        </w:rPr>
        <w:t xml:space="preserve">availability of </w:t>
      </w:r>
      <w:r w:rsidRPr="008B4642">
        <w:rPr>
          <w:lang w:eastAsia="en-CA"/>
        </w:rPr>
        <w:t xml:space="preserve">high-quality </w:t>
      </w:r>
      <w:r w:rsidR="00585EFD">
        <w:rPr>
          <w:lang w:eastAsia="en-CA"/>
        </w:rPr>
        <w:t xml:space="preserve">next generation </w:t>
      </w:r>
      <w:r w:rsidRPr="008B4642">
        <w:rPr>
          <w:lang w:eastAsia="en-CA"/>
        </w:rPr>
        <w:t>broadband infrastructures</w:t>
      </w:r>
      <w:r w:rsidR="00585EFD">
        <w:rPr>
          <w:lang w:eastAsia="en-CA"/>
        </w:rPr>
        <w:t xml:space="preserve"> across the Kingdom. Our recommended initiatives include</w:t>
      </w:r>
      <w:r>
        <w:rPr>
          <w:lang w:eastAsia="en-CA"/>
        </w:rPr>
        <w:t xml:space="preserve">. </w:t>
      </w:r>
    </w:p>
    <w:p w14:paraId="681BD4B1" w14:textId="4124C10B" w:rsidR="001E2258" w:rsidRPr="00136D83" w:rsidRDefault="00585EFD" w:rsidP="00585EFD">
      <w:pPr>
        <w:pStyle w:val="Heading3"/>
        <w:numPr>
          <w:ilvl w:val="2"/>
          <w:numId w:val="30"/>
        </w:numPr>
        <w:spacing w:after="120"/>
        <w:rPr>
          <w:b/>
          <w:bCs/>
          <w:color w:val="2F546A"/>
          <w:lang w:eastAsia="en-CA"/>
        </w:rPr>
      </w:pPr>
      <w:bookmarkStart w:id="72" w:name="_Toc39428234"/>
      <w:bookmarkStart w:id="73" w:name="_Toc39525532"/>
      <w:r w:rsidRPr="00136D83">
        <w:rPr>
          <w:rFonts w:eastAsia="Calibri"/>
          <w:b/>
          <w:bCs/>
          <w:color w:val="2F546A"/>
          <w:lang w:eastAsia="en-CA"/>
        </w:rPr>
        <w:t>Implementation of a Converged F</w:t>
      </w:r>
      <w:r w:rsidR="001E2258" w:rsidRPr="00136D83">
        <w:rPr>
          <w:rFonts w:eastAsia="Calibri"/>
          <w:b/>
          <w:bCs/>
          <w:color w:val="2F546A"/>
          <w:lang w:eastAsia="en-CA"/>
        </w:rPr>
        <w:t>ixed</w:t>
      </w:r>
      <w:r w:rsidRPr="00136D83">
        <w:rPr>
          <w:rFonts w:eastAsia="Calibri"/>
          <w:b/>
          <w:bCs/>
          <w:color w:val="2F546A"/>
          <w:lang w:eastAsia="en-CA"/>
        </w:rPr>
        <w:t xml:space="preserve"> (Fiber)</w:t>
      </w:r>
      <w:r w:rsidR="001E2258" w:rsidRPr="00136D83">
        <w:rPr>
          <w:rFonts w:eastAsia="Calibri"/>
          <w:b/>
          <w:bCs/>
          <w:color w:val="2F546A"/>
          <w:lang w:eastAsia="en-CA"/>
        </w:rPr>
        <w:t xml:space="preserve"> and </w:t>
      </w:r>
      <w:r w:rsidRPr="00136D83">
        <w:rPr>
          <w:rFonts w:eastAsia="Calibri"/>
          <w:b/>
          <w:bCs/>
          <w:color w:val="2F546A"/>
          <w:lang w:eastAsia="en-CA"/>
        </w:rPr>
        <w:t>M</w:t>
      </w:r>
      <w:r w:rsidR="001E2258" w:rsidRPr="00136D83">
        <w:rPr>
          <w:rFonts w:eastAsia="Calibri"/>
          <w:b/>
          <w:bCs/>
          <w:color w:val="2F546A"/>
          <w:lang w:eastAsia="en-CA"/>
        </w:rPr>
        <w:t>ob</w:t>
      </w:r>
      <w:r w:rsidRPr="00136D83">
        <w:rPr>
          <w:rFonts w:eastAsia="Calibri"/>
          <w:b/>
          <w:bCs/>
          <w:color w:val="2F546A"/>
          <w:lang w:eastAsia="en-CA"/>
        </w:rPr>
        <w:t>ile (LTE-A/5G) Infrastructure</w:t>
      </w:r>
      <w:bookmarkEnd w:id="72"/>
      <w:bookmarkEnd w:id="73"/>
    </w:p>
    <w:p w14:paraId="0EBB8137" w14:textId="57676B2F" w:rsidR="001E2258" w:rsidRPr="008B4642" w:rsidRDefault="001E2258" w:rsidP="001E2258">
      <w:pPr>
        <w:numPr>
          <w:ilvl w:val="0"/>
          <w:numId w:val="27"/>
        </w:numPr>
        <w:spacing w:after="0"/>
        <w:rPr>
          <w:iCs/>
          <w:lang w:val="en-US" w:eastAsia="en-CA"/>
        </w:rPr>
      </w:pPr>
      <w:r w:rsidRPr="008B4642">
        <w:rPr>
          <w:iCs/>
          <w:lang w:val="en-US" w:eastAsia="en-CA"/>
        </w:rPr>
        <w:t>Given that fixed broadband penetration has been relatively very low (e.g. 20% in 2015-1</w:t>
      </w:r>
      <w:r w:rsidR="00585EFD">
        <w:rPr>
          <w:iCs/>
          <w:lang w:val="en-US" w:eastAsia="en-CA"/>
        </w:rPr>
        <w:t>9</w:t>
      </w:r>
      <w:r w:rsidRPr="008B4642">
        <w:rPr>
          <w:iCs/>
          <w:lang w:val="en-US" w:eastAsia="en-CA"/>
        </w:rPr>
        <w:t xml:space="preserve">), we </w:t>
      </w:r>
      <w:r w:rsidRPr="008B4642">
        <w:rPr>
          <w:lang w:val="en-US" w:eastAsia="en-CA"/>
        </w:rPr>
        <w:t>believe</w:t>
      </w:r>
      <w:r w:rsidRPr="008B4642">
        <w:rPr>
          <w:lang w:eastAsia="en-CA"/>
        </w:rPr>
        <w:t xml:space="preserve"> that low fixed broadband penetration, particularly lack of optical fibre access network infrastructure will inhibit the full realization of the benefits </w:t>
      </w:r>
      <w:r w:rsidR="00585EFD">
        <w:rPr>
          <w:lang w:eastAsia="en-CA"/>
        </w:rPr>
        <w:t xml:space="preserve">of </w:t>
      </w:r>
      <w:r w:rsidRPr="008B4642">
        <w:rPr>
          <w:lang w:eastAsia="en-CA"/>
        </w:rPr>
        <w:t xml:space="preserve">5G enabled services in the Kingdom. </w:t>
      </w:r>
    </w:p>
    <w:p w14:paraId="4A58D892" w14:textId="4112B245" w:rsidR="001E2258" w:rsidRPr="008B4642" w:rsidRDefault="00435959" w:rsidP="001E2258">
      <w:pPr>
        <w:numPr>
          <w:ilvl w:val="0"/>
          <w:numId w:val="27"/>
        </w:numPr>
        <w:spacing w:after="0"/>
        <w:rPr>
          <w:i/>
          <w:lang w:val="en-US" w:eastAsia="en-CA"/>
        </w:rPr>
      </w:pPr>
      <w:r>
        <w:rPr>
          <w:lang w:eastAsia="en-CA"/>
        </w:rPr>
        <w:t xml:space="preserve">Ensuring Quality of Service (QoS) by implementing standards and incentives for investments in </w:t>
      </w:r>
      <w:r w:rsidR="001E2258" w:rsidRPr="008B4642">
        <w:rPr>
          <w:lang w:eastAsia="en-CA"/>
        </w:rPr>
        <w:t>technolog</w:t>
      </w:r>
      <w:r>
        <w:rPr>
          <w:lang w:eastAsia="en-CA"/>
        </w:rPr>
        <w:t>ies</w:t>
      </w:r>
      <w:r w:rsidR="001E2258" w:rsidRPr="008B4642">
        <w:rPr>
          <w:lang w:eastAsia="en-CA"/>
        </w:rPr>
        <w:t xml:space="preserve"> </w:t>
      </w:r>
      <w:r>
        <w:rPr>
          <w:lang w:eastAsia="en-CA"/>
        </w:rPr>
        <w:t xml:space="preserve">critical for the </w:t>
      </w:r>
      <w:r w:rsidR="001E2258" w:rsidRPr="008B4642">
        <w:rPr>
          <w:lang w:eastAsia="en-CA"/>
        </w:rPr>
        <w:t xml:space="preserve">KSA’s digital </w:t>
      </w:r>
      <w:r>
        <w:rPr>
          <w:lang w:eastAsia="en-CA"/>
        </w:rPr>
        <w:t>transformation.</w:t>
      </w:r>
    </w:p>
    <w:p w14:paraId="4D793EB7" w14:textId="1DABA19B" w:rsidR="001E2258" w:rsidRPr="008B4642" w:rsidRDefault="00435959" w:rsidP="00585EFD">
      <w:pPr>
        <w:numPr>
          <w:ilvl w:val="0"/>
          <w:numId w:val="27"/>
        </w:numPr>
        <w:spacing w:after="240"/>
        <w:ind w:left="357" w:hanging="357"/>
        <w:rPr>
          <w:i/>
          <w:lang w:val="en-US" w:eastAsia="en-CA"/>
        </w:rPr>
      </w:pPr>
      <w:r>
        <w:rPr>
          <w:iCs/>
          <w:lang w:eastAsia="en-CA"/>
        </w:rPr>
        <w:t xml:space="preserve">Mandating fixed wholesale access framework improve fibre based fixed </w:t>
      </w:r>
      <w:r w:rsidR="001E2258" w:rsidRPr="008B4642">
        <w:rPr>
          <w:iCs/>
          <w:lang w:eastAsia="en-CA"/>
        </w:rPr>
        <w:t xml:space="preserve">broadband </w:t>
      </w:r>
      <w:r>
        <w:rPr>
          <w:iCs/>
          <w:lang w:eastAsia="en-CA"/>
        </w:rPr>
        <w:t>penetration in the Kingdom</w:t>
      </w:r>
      <w:r w:rsidR="001E2258" w:rsidRPr="008B4642">
        <w:rPr>
          <w:iCs/>
          <w:lang w:eastAsia="en-CA"/>
        </w:rPr>
        <w:t xml:space="preserve">. </w:t>
      </w:r>
    </w:p>
    <w:p w14:paraId="3F67DEFA" w14:textId="7048ED0E" w:rsidR="001E2258" w:rsidRPr="00A34CC0" w:rsidRDefault="001E2258" w:rsidP="00435959">
      <w:pPr>
        <w:pStyle w:val="Heading3"/>
        <w:numPr>
          <w:ilvl w:val="2"/>
          <w:numId w:val="30"/>
        </w:numPr>
        <w:spacing w:after="120"/>
        <w:rPr>
          <w:b/>
          <w:bCs/>
        </w:rPr>
      </w:pPr>
      <w:bookmarkStart w:id="74" w:name="_Toc39428235"/>
      <w:bookmarkStart w:id="75" w:name="_Toc39525533"/>
      <w:r w:rsidRPr="00A34CC0">
        <w:rPr>
          <w:b/>
          <w:bCs/>
        </w:rPr>
        <w:t>Incentives to promote broadband investments</w:t>
      </w:r>
      <w:bookmarkEnd w:id="74"/>
      <w:bookmarkEnd w:id="75"/>
    </w:p>
    <w:p w14:paraId="0EE1F743" w14:textId="49AE882A" w:rsidR="001E2258" w:rsidRPr="008B4642" w:rsidRDefault="00435959" w:rsidP="001E2258">
      <w:pPr>
        <w:numPr>
          <w:ilvl w:val="0"/>
          <w:numId w:val="27"/>
        </w:numPr>
        <w:spacing w:after="0"/>
        <w:rPr>
          <w:lang w:val="en-US" w:eastAsia="en-CA"/>
        </w:rPr>
      </w:pPr>
      <w:r>
        <w:rPr>
          <w:iCs/>
          <w:lang w:val="en-US" w:eastAsia="en-CA"/>
        </w:rPr>
        <w:t>According to our investment a</w:t>
      </w:r>
      <w:r w:rsidR="001E2258" w:rsidRPr="008B4642">
        <w:rPr>
          <w:iCs/>
          <w:lang w:val="en-US" w:eastAsia="en-CA"/>
        </w:rPr>
        <w:t>nd forecast modelling</w:t>
      </w:r>
      <w:r>
        <w:rPr>
          <w:iCs/>
          <w:lang w:val="en-US" w:eastAsia="en-CA"/>
        </w:rPr>
        <w:t xml:space="preserve"> performed as part of this project,</w:t>
      </w:r>
      <w:r w:rsidR="001E2258" w:rsidRPr="008B4642">
        <w:rPr>
          <w:iCs/>
          <w:lang w:val="en-US" w:eastAsia="en-CA"/>
        </w:rPr>
        <w:t xml:space="preserve"> we </w:t>
      </w:r>
      <w:r w:rsidR="001E2258" w:rsidRPr="008B4642">
        <w:rPr>
          <w:iCs/>
          <w:lang w:eastAsia="en-CA"/>
        </w:rPr>
        <w:t xml:space="preserve">estimate that an average capital investment </w:t>
      </w:r>
      <w:r w:rsidR="001E2258" w:rsidRPr="008B4642">
        <w:rPr>
          <w:lang w:eastAsia="en-CA"/>
        </w:rPr>
        <w:t xml:space="preserve">of SAR 26.8 billion per </w:t>
      </w:r>
      <w:r w:rsidR="001E2258" w:rsidRPr="008B4642">
        <w:rPr>
          <w:i/>
          <w:iCs/>
          <w:lang w:eastAsia="en-CA"/>
        </w:rPr>
        <w:t xml:space="preserve">year </w:t>
      </w:r>
      <w:r>
        <w:rPr>
          <w:i/>
          <w:iCs/>
          <w:lang w:eastAsia="en-CA"/>
        </w:rPr>
        <w:t xml:space="preserve">is required </w:t>
      </w:r>
      <w:r>
        <w:rPr>
          <w:iCs/>
          <w:lang w:eastAsia="en-CA"/>
        </w:rPr>
        <w:t>from</w:t>
      </w:r>
      <w:r w:rsidR="001E2258" w:rsidRPr="008B4642">
        <w:rPr>
          <w:iCs/>
          <w:lang w:eastAsia="en-CA"/>
        </w:rPr>
        <w:t xml:space="preserve"> 2019 </w:t>
      </w:r>
      <w:r>
        <w:rPr>
          <w:iCs/>
          <w:lang w:eastAsia="en-CA"/>
        </w:rPr>
        <w:t>to</w:t>
      </w:r>
      <w:r w:rsidR="001E2258" w:rsidRPr="008B4642">
        <w:rPr>
          <w:iCs/>
          <w:lang w:eastAsia="en-CA"/>
        </w:rPr>
        <w:t xml:space="preserve"> 2024 </w:t>
      </w:r>
      <w:r w:rsidR="001E2258" w:rsidRPr="008B4642">
        <w:rPr>
          <w:lang w:eastAsia="en-CA"/>
        </w:rPr>
        <w:t xml:space="preserve">to achieve </w:t>
      </w:r>
      <w:r>
        <w:rPr>
          <w:lang w:eastAsia="en-CA"/>
        </w:rPr>
        <w:t xml:space="preserve">best in class targets </w:t>
      </w:r>
      <w:r w:rsidR="001E2258" w:rsidRPr="008B4642">
        <w:rPr>
          <w:lang w:eastAsia="en-CA"/>
        </w:rPr>
        <w:t>broadband</w:t>
      </w:r>
      <w:r>
        <w:rPr>
          <w:lang w:eastAsia="en-CA"/>
        </w:rPr>
        <w:t xml:space="preserve"> services targets for the Kingdom</w:t>
      </w:r>
    </w:p>
    <w:p w14:paraId="1FA44BB1" w14:textId="6AAB65CD" w:rsidR="001E2258" w:rsidRDefault="00A675ED" w:rsidP="001E2258">
      <w:pPr>
        <w:numPr>
          <w:ilvl w:val="0"/>
          <w:numId w:val="27"/>
        </w:numPr>
        <w:spacing w:after="0"/>
        <w:rPr>
          <w:lang w:eastAsia="en-CA"/>
        </w:rPr>
      </w:pPr>
      <w:r>
        <w:rPr>
          <w:lang w:eastAsia="en-CA"/>
        </w:rPr>
        <w:t xml:space="preserve">Similar to the NITRD - </w:t>
      </w:r>
      <w:r w:rsidR="001E2258" w:rsidRPr="00A675ED">
        <w:rPr>
          <w:i/>
          <w:iCs/>
          <w:lang w:eastAsia="en-CA"/>
        </w:rPr>
        <w:t>Networking and Information Technology R&amp;D</w:t>
      </w:r>
      <w:r w:rsidR="001E2258">
        <w:rPr>
          <w:lang w:eastAsia="en-CA"/>
        </w:rPr>
        <w:t xml:space="preserve"> </w:t>
      </w:r>
      <w:r>
        <w:rPr>
          <w:lang w:eastAsia="en-CA"/>
        </w:rPr>
        <w:t>p</w:t>
      </w:r>
      <w:r w:rsidR="001E2258">
        <w:rPr>
          <w:lang w:eastAsia="en-CA"/>
        </w:rPr>
        <w:t>rogram</w:t>
      </w:r>
      <w:r>
        <w:rPr>
          <w:lang w:eastAsia="en-CA"/>
        </w:rPr>
        <w:t xml:space="preserve"> (</w:t>
      </w:r>
      <w:hyperlink r:id="rId31" w:history="1">
        <w:r>
          <w:rPr>
            <w:rStyle w:val="Hyperlink"/>
          </w:rPr>
          <w:t>https://www.nitrd.gov/</w:t>
        </w:r>
      </w:hyperlink>
      <w:r>
        <w:t xml:space="preserve">) </w:t>
      </w:r>
      <w:r>
        <w:rPr>
          <w:lang w:eastAsia="en-CA"/>
        </w:rPr>
        <w:t xml:space="preserve">in the United States, the </w:t>
      </w:r>
      <w:r w:rsidR="001E2258">
        <w:rPr>
          <w:lang w:eastAsia="en-CA"/>
        </w:rPr>
        <w:t xml:space="preserve">KSA’s ICT research </w:t>
      </w:r>
      <w:r>
        <w:rPr>
          <w:lang w:eastAsia="en-CA"/>
        </w:rPr>
        <w:t xml:space="preserve">program may be undertaken to </w:t>
      </w:r>
      <w:r w:rsidR="001E2258">
        <w:rPr>
          <w:lang w:eastAsia="en-CA"/>
        </w:rPr>
        <w:t>i</w:t>
      </w:r>
      <w:r w:rsidR="001E2258" w:rsidRPr="007546C6">
        <w:rPr>
          <w:lang w:eastAsia="en-CA"/>
        </w:rPr>
        <w:t>dentify</w:t>
      </w:r>
      <w:r w:rsidR="001E2258">
        <w:rPr>
          <w:lang w:eastAsia="en-CA"/>
        </w:rPr>
        <w:t xml:space="preserve"> and stimulate </w:t>
      </w:r>
      <w:r w:rsidR="001E2258" w:rsidRPr="007546C6">
        <w:rPr>
          <w:lang w:eastAsia="en-CA"/>
        </w:rPr>
        <w:t xml:space="preserve">innovative research breakthroughs </w:t>
      </w:r>
      <w:r>
        <w:rPr>
          <w:lang w:eastAsia="en-CA"/>
        </w:rPr>
        <w:t xml:space="preserve">to create potential opportunities for growth in the ICT </w:t>
      </w:r>
      <w:r w:rsidR="00881153">
        <w:rPr>
          <w:lang w:eastAsia="en-CA"/>
        </w:rPr>
        <w:t>services sector.</w:t>
      </w:r>
    </w:p>
    <w:p w14:paraId="7CF89685" w14:textId="77777777" w:rsidR="001E2258" w:rsidRPr="008B4642" w:rsidRDefault="001E2258" w:rsidP="001E2258">
      <w:pPr>
        <w:spacing w:after="0"/>
        <w:rPr>
          <w:lang w:val="en-US" w:eastAsia="en-CA"/>
        </w:rPr>
      </w:pPr>
    </w:p>
    <w:p w14:paraId="67B3689F" w14:textId="77777777" w:rsidR="001E2258" w:rsidRPr="00136D83" w:rsidRDefault="001E2258" w:rsidP="001E2258">
      <w:pPr>
        <w:pStyle w:val="Heading1"/>
        <w:numPr>
          <w:ilvl w:val="0"/>
          <w:numId w:val="30"/>
        </w:numPr>
        <w:spacing w:after="120"/>
        <w:rPr>
          <w:rFonts w:eastAsia="Calibri"/>
          <w:color w:val="2F546A"/>
          <w:lang w:val="en-US" w:eastAsia="en-CA"/>
        </w:rPr>
      </w:pPr>
      <w:bookmarkStart w:id="76" w:name="_Toc39428236"/>
      <w:bookmarkStart w:id="77" w:name="_Toc39525534"/>
      <w:r w:rsidRPr="00136D83">
        <w:rPr>
          <w:rFonts w:eastAsia="Calibri"/>
          <w:color w:val="2F546A"/>
          <w:lang w:val="en-US" w:eastAsia="en-CA"/>
        </w:rPr>
        <w:t>Conclusion</w:t>
      </w:r>
      <w:bookmarkEnd w:id="76"/>
      <w:bookmarkEnd w:id="77"/>
    </w:p>
    <w:p w14:paraId="05EA7E2B" w14:textId="21749D9C" w:rsidR="009C1A03" w:rsidRPr="009C1A03" w:rsidRDefault="009C1A03" w:rsidP="009C1A03">
      <w:pPr>
        <w:rPr>
          <w:rFonts w:cs="Calibri"/>
          <w:color w:val="000000"/>
          <w:lang w:val="en-US" w:eastAsia="en-CA"/>
        </w:rPr>
      </w:pPr>
      <w:r w:rsidRPr="009C1A03">
        <w:rPr>
          <w:rFonts w:cs="Calibri"/>
          <w:color w:val="000000"/>
          <w:lang w:val="en-US" w:eastAsia="en-CA"/>
        </w:rPr>
        <w:t>KSA’s ICT sector share in its national GDP was 4.</w:t>
      </w:r>
      <w:r w:rsidR="00881153">
        <w:rPr>
          <w:rFonts w:cs="Calibri"/>
          <w:color w:val="000000"/>
          <w:lang w:val="en-US" w:eastAsia="en-CA"/>
        </w:rPr>
        <w:t>28</w:t>
      </w:r>
      <w:r w:rsidRPr="009C1A03">
        <w:rPr>
          <w:rFonts w:cs="Calibri"/>
          <w:color w:val="000000"/>
          <w:lang w:val="en-US" w:eastAsia="en-CA"/>
        </w:rPr>
        <w:t>% in 2019, which increased from 3.</w:t>
      </w:r>
      <w:r w:rsidR="00881153">
        <w:rPr>
          <w:rFonts w:cs="Calibri"/>
          <w:color w:val="000000"/>
          <w:lang w:val="en-US" w:eastAsia="en-CA"/>
        </w:rPr>
        <w:t>19</w:t>
      </w:r>
      <w:r w:rsidRPr="009C1A03">
        <w:rPr>
          <w:rFonts w:cs="Calibri"/>
          <w:color w:val="000000"/>
          <w:lang w:val="en-US" w:eastAsia="en-CA"/>
        </w:rPr>
        <w:t>% in 2010. While its ICT GDP share was higher than GCC countries: Oman (3.</w:t>
      </w:r>
      <w:r w:rsidR="00881153">
        <w:rPr>
          <w:rFonts w:cs="Calibri"/>
          <w:color w:val="000000"/>
          <w:lang w:val="en-US" w:eastAsia="en-CA"/>
        </w:rPr>
        <w:t>89</w:t>
      </w:r>
      <w:r w:rsidRPr="009C1A03">
        <w:rPr>
          <w:rFonts w:cs="Calibri"/>
          <w:color w:val="000000"/>
          <w:lang w:val="en-US" w:eastAsia="en-CA"/>
        </w:rPr>
        <w:t>%), Qatar (2.6</w:t>
      </w:r>
      <w:r w:rsidR="00881153">
        <w:rPr>
          <w:rFonts w:cs="Calibri"/>
          <w:color w:val="000000"/>
          <w:lang w:val="en-US" w:eastAsia="en-CA"/>
        </w:rPr>
        <w:t>5</w:t>
      </w:r>
      <w:r w:rsidRPr="009C1A03">
        <w:rPr>
          <w:rFonts w:cs="Calibri"/>
          <w:color w:val="000000"/>
          <w:lang w:val="en-US" w:eastAsia="en-CA"/>
        </w:rPr>
        <w:t>%), and Kuwait (2.</w:t>
      </w:r>
      <w:r w:rsidR="00881153">
        <w:rPr>
          <w:rFonts w:cs="Calibri"/>
          <w:color w:val="000000"/>
          <w:lang w:val="en-US" w:eastAsia="en-CA"/>
        </w:rPr>
        <w:t>29</w:t>
      </w:r>
      <w:r w:rsidRPr="009C1A03">
        <w:rPr>
          <w:rFonts w:cs="Calibri"/>
          <w:color w:val="000000"/>
          <w:lang w:val="en-US" w:eastAsia="en-CA"/>
        </w:rPr>
        <w:t>%), there is a significant gap with those of developed benchmark countries. The ICT share of GDP for the developed countries in 2019 ranged from 4.8</w:t>
      </w:r>
      <w:r w:rsidR="00881153">
        <w:rPr>
          <w:rFonts w:cs="Calibri"/>
          <w:color w:val="000000"/>
          <w:lang w:val="en-US" w:eastAsia="en-CA"/>
        </w:rPr>
        <w:t>4</w:t>
      </w:r>
      <w:r w:rsidRPr="009C1A03">
        <w:rPr>
          <w:rFonts w:cs="Calibri"/>
          <w:color w:val="000000"/>
          <w:lang w:val="en-US" w:eastAsia="en-CA"/>
        </w:rPr>
        <w:t>% (Norway) to 1</w:t>
      </w:r>
      <w:r w:rsidR="00881153">
        <w:rPr>
          <w:rFonts w:cs="Calibri"/>
          <w:color w:val="000000"/>
          <w:lang w:val="en-US" w:eastAsia="en-CA"/>
        </w:rPr>
        <w:t>1</w:t>
      </w:r>
      <w:r w:rsidRPr="009C1A03">
        <w:rPr>
          <w:rFonts w:cs="Calibri"/>
          <w:color w:val="000000"/>
          <w:lang w:val="en-US" w:eastAsia="en-CA"/>
        </w:rPr>
        <w:t>.</w:t>
      </w:r>
      <w:r w:rsidR="00881153">
        <w:rPr>
          <w:rFonts w:cs="Calibri"/>
          <w:color w:val="000000"/>
          <w:lang w:val="en-US" w:eastAsia="en-CA"/>
        </w:rPr>
        <w:t>18</w:t>
      </w:r>
      <w:r w:rsidRPr="009C1A03">
        <w:rPr>
          <w:rFonts w:cs="Calibri"/>
          <w:color w:val="000000"/>
          <w:lang w:val="en-US" w:eastAsia="en-CA"/>
        </w:rPr>
        <w:t xml:space="preserve">% (Switzerland). </w:t>
      </w:r>
    </w:p>
    <w:p w14:paraId="0FF6F9A3" w14:textId="77777777" w:rsidR="009C1A03" w:rsidRPr="009C1A03" w:rsidRDefault="009C1A03" w:rsidP="009C1A03">
      <w:pPr>
        <w:rPr>
          <w:rFonts w:cs="Calibri"/>
          <w:color w:val="000000"/>
          <w:lang w:val="en-US" w:eastAsia="en-CA"/>
        </w:rPr>
      </w:pPr>
      <w:r w:rsidRPr="009C1A03">
        <w:rPr>
          <w:rFonts w:cs="Calibri"/>
          <w:color w:val="000000"/>
          <w:lang w:val="en-US" w:eastAsia="en-CA"/>
        </w:rPr>
        <w:t>The gap in the ICT contribution among countries can be due to several factors such as performance and relative size of other economic sectors of the country. Most importantly, the structural mix of the country’s ICT sector in terms of the above mentioned six sub-sectors and their respective value-addition can make a significant difference in terms of the contribution of the ICT sector to the national economies of the benchmark countries. For example, the difference is much smaller among the benchmark countries if the GDP contribution of ICT Telecom (comprising three sub-sectors: Fixed-Telecom, Mobile-Telecom, and Other-Telecom) is considered.</w:t>
      </w:r>
    </w:p>
    <w:p w14:paraId="10D396AB" w14:textId="77777777" w:rsidR="009C1A03" w:rsidRPr="009C1A03" w:rsidRDefault="009C1A03" w:rsidP="009C1A03">
      <w:pPr>
        <w:rPr>
          <w:rFonts w:cs="Calibri"/>
          <w:color w:val="000000"/>
          <w:lang w:val="en-US" w:eastAsia="en-CA"/>
        </w:rPr>
      </w:pPr>
      <w:r w:rsidRPr="009C1A03">
        <w:rPr>
          <w:rFonts w:cs="Calibri"/>
          <w:color w:val="000000"/>
          <w:lang w:val="en-US" w:eastAsia="en-CA"/>
        </w:rPr>
        <w:t xml:space="preserve">The above analysis shows that the gap in KSA’s ICT GDP contribution compared to developed countries is primarily due to the performance of the ICT Non-telecom sector comprising Manufacturing, Services, </w:t>
      </w:r>
      <w:r w:rsidRPr="009C1A03">
        <w:rPr>
          <w:rFonts w:cs="Calibri"/>
          <w:color w:val="000000"/>
          <w:lang w:val="en-US" w:eastAsia="en-CA"/>
        </w:rPr>
        <w:lastRenderedPageBreak/>
        <w:t xml:space="preserve">and Trade. That is, the KSA is comparable to developed benchmark countries in terms of the contribution telecom ICT sector to national GDP. </w:t>
      </w:r>
    </w:p>
    <w:p w14:paraId="38633614" w14:textId="3EC60779" w:rsidR="00582AB4" w:rsidRDefault="009C1A03" w:rsidP="009C1A03">
      <w:pPr>
        <w:rPr>
          <w:rFonts w:cs="Calibri"/>
          <w:color w:val="000000"/>
          <w:lang w:val="en-US" w:eastAsia="en-CA"/>
        </w:rPr>
      </w:pPr>
      <w:r w:rsidRPr="009C1A03">
        <w:rPr>
          <w:rFonts w:cs="Calibri"/>
          <w:color w:val="000000"/>
          <w:lang w:val="en-US" w:eastAsia="en-CA"/>
        </w:rPr>
        <w:t xml:space="preserve">For example, the KSA’s ICT Telecom GDP contribution was </w:t>
      </w:r>
      <w:r w:rsidR="00881153">
        <w:rPr>
          <w:rFonts w:cs="Calibri"/>
          <w:color w:val="000000"/>
          <w:lang w:val="en-US" w:eastAsia="en-CA"/>
        </w:rPr>
        <w:t>2</w:t>
      </w:r>
      <w:r w:rsidRPr="009C1A03">
        <w:rPr>
          <w:rFonts w:cs="Calibri"/>
          <w:color w:val="000000"/>
          <w:lang w:val="en-US" w:eastAsia="en-CA"/>
        </w:rPr>
        <w:t>.</w:t>
      </w:r>
      <w:r w:rsidR="00881153">
        <w:rPr>
          <w:rFonts w:cs="Calibri"/>
          <w:color w:val="000000"/>
          <w:lang w:val="en-US" w:eastAsia="en-CA"/>
        </w:rPr>
        <w:t>06</w:t>
      </w:r>
      <w:r w:rsidRPr="009C1A03">
        <w:rPr>
          <w:rFonts w:cs="Calibri"/>
          <w:color w:val="000000"/>
          <w:lang w:val="en-US" w:eastAsia="en-CA"/>
        </w:rPr>
        <w:t xml:space="preserve">% in 2019. It is comparable to the majority of the benchmark countries, particularly the developed countries – </w:t>
      </w:r>
      <w:r w:rsidR="00881153">
        <w:rPr>
          <w:rFonts w:cs="Calibri"/>
          <w:color w:val="000000"/>
          <w:lang w:val="en-US" w:eastAsia="en-CA"/>
        </w:rPr>
        <w:t xml:space="preserve">UK (2.11%), </w:t>
      </w:r>
      <w:r w:rsidRPr="009C1A03">
        <w:rPr>
          <w:rFonts w:cs="Calibri"/>
          <w:color w:val="000000"/>
          <w:lang w:val="en-US" w:eastAsia="en-CA"/>
        </w:rPr>
        <w:t>Australia (2.</w:t>
      </w:r>
      <w:r w:rsidR="00881153">
        <w:rPr>
          <w:rFonts w:cs="Calibri"/>
          <w:color w:val="000000"/>
          <w:lang w:val="en-US" w:eastAsia="en-CA"/>
        </w:rPr>
        <w:t>11</w:t>
      </w:r>
      <w:r w:rsidRPr="009C1A03">
        <w:rPr>
          <w:rFonts w:cs="Calibri"/>
          <w:color w:val="000000"/>
          <w:lang w:val="en-US" w:eastAsia="en-CA"/>
        </w:rPr>
        <w:t>%), Canada (2.1</w:t>
      </w:r>
      <w:r w:rsidR="00881153">
        <w:rPr>
          <w:rFonts w:cs="Calibri"/>
          <w:color w:val="000000"/>
          <w:lang w:val="en-US" w:eastAsia="en-CA"/>
        </w:rPr>
        <w:t>1</w:t>
      </w:r>
      <w:r w:rsidRPr="009C1A03">
        <w:rPr>
          <w:rFonts w:cs="Calibri"/>
          <w:color w:val="000000"/>
          <w:lang w:val="en-US" w:eastAsia="en-CA"/>
        </w:rPr>
        <w:t>%), UK, Switzerland (2.0</w:t>
      </w:r>
      <w:r w:rsidR="00881153">
        <w:rPr>
          <w:rFonts w:cs="Calibri"/>
          <w:color w:val="000000"/>
          <w:lang w:val="en-US" w:eastAsia="en-CA"/>
        </w:rPr>
        <w:t>4</w:t>
      </w:r>
      <w:r w:rsidRPr="009C1A03">
        <w:rPr>
          <w:rFonts w:cs="Calibri"/>
          <w:color w:val="000000"/>
          <w:lang w:val="en-US" w:eastAsia="en-CA"/>
        </w:rPr>
        <w:t>%), Sweden (</w:t>
      </w:r>
      <w:r w:rsidR="00881153">
        <w:rPr>
          <w:rFonts w:cs="Calibri"/>
          <w:color w:val="000000"/>
          <w:lang w:val="en-US" w:eastAsia="en-CA"/>
        </w:rPr>
        <w:t>1</w:t>
      </w:r>
      <w:r w:rsidRPr="009C1A03">
        <w:rPr>
          <w:rFonts w:cs="Calibri"/>
          <w:color w:val="000000"/>
          <w:lang w:val="en-US" w:eastAsia="en-CA"/>
        </w:rPr>
        <w:t>.</w:t>
      </w:r>
      <w:r w:rsidR="00881153">
        <w:rPr>
          <w:rFonts w:cs="Calibri"/>
          <w:color w:val="000000"/>
          <w:lang w:val="en-US" w:eastAsia="en-CA"/>
        </w:rPr>
        <w:t>96</w:t>
      </w:r>
      <w:r w:rsidRPr="009C1A03">
        <w:rPr>
          <w:rFonts w:cs="Calibri"/>
          <w:color w:val="000000"/>
          <w:lang w:val="en-US" w:eastAsia="en-CA"/>
        </w:rPr>
        <w:t>%), Norway (1.6</w:t>
      </w:r>
      <w:r w:rsidR="00881153">
        <w:rPr>
          <w:rFonts w:cs="Calibri"/>
          <w:color w:val="000000"/>
          <w:lang w:val="en-US" w:eastAsia="en-CA"/>
        </w:rPr>
        <w:t>5</w:t>
      </w:r>
      <w:r w:rsidRPr="009C1A03">
        <w:rPr>
          <w:rFonts w:cs="Calibri"/>
          <w:color w:val="000000"/>
          <w:lang w:val="en-US" w:eastAsia="en-CA"/>
        </w:rPr>
        <w:t>%) as was GCC countries including UAE (1.</w:t>
      </w:r>
      <w:r w:rsidR="00881153">
        <w:rPr>
          <w:rFonts w:cs="Calibri"/>
          <w:color w:val="000000"/>
          <w:lang w:val="en-US" w:eastAsia="en-CA"/>
        </w:rPr>
        <w:t>67</w:t>
      </w:r>
      <w:r w:rsidRPr="009C1A03">
        <w:rPr>
          <w:rFonts w:cs="Calibri"/>
          <w:color w:val="000000"/>
          <w:lang w:val="en-US" w:eastAsia="en-CA"/>
        </w:rPr>
        <w:t>%), and Kuwait (</w:t>
      </w:r>
      <w:r w:rsidR="00881153">
        <w:rPr>
          <w:rFonts w:cs="Calibri"/>
          <w:color w:val="000000"/>
          <w:lang w:val="en-US" w:eastAsia="en-CA"/>
        </w:rPr>
        <w:t>1</w:t>
      </w:r>
      <w:r w:rsidRPr="009C1A03">
        <w:rPr>
          <w:rFonts w:cs="Calibri"/>
          <w:color w:val="000000"/>
          <w:lang w:val="en-US" w:eastAsia="en-CA"/>
        </w:rPr>
        <w:t>.</w:t>
      </w:r>
      <w:r w:rsidR="00881153">
        <w:rPr>
          <w:rFonts w:cs="Calibri"/>
          <w:color w:val="000000"/>
          <w:lang w:val="en-US" w:eastAsia="en-CA"/>
        </w:rPr>
        <w:t>91</w:t>
      </w:r>
      <w:r w:rsidRPr="009C1A03">
        <w:rPr>
          <w:rFonts w:cs="Calibri"/>
          <w:color w:val="000000"/>
          <w:lang w:val="en-US" w:eastAsia="en-CA"/>
        </w:rPr>
        <w:t xml:space="preserve">%). This implies that the difference in the KSA ICT GDP share in the national economy is mainly due to relatively lower performance in its ICT Non-telecom sector. It is worth noting that while the KSA’s non-telecom contribution to GDP in 2019 has been significantly lower when compared to the developed countries, </w:t>
      </w:r>
      <w:r w:rsidR="0012015D">
        <w:rPr>
          <w:rFonts w:cs="Calibri"/>
          <w:color w:val="000000"/>
          <w:lang w:val="en-US" w:eastAsia="en-CA"/>
        </w:rPr>
        <w:t>it exhibited of the highest growth in terms of GDP share. That is, t</w:t>
      </w:r>
      <w:r w:rsidRPr="009C1A03">
        <w:rPr>
          <w:rFonts w:cs="Calibri"/>
          <w:color w:val="000000"/>
          <w:lang w:val="en-US" w:eastAsia="en-CA"/>
        </w:rPr>
        <w:t xml:space="preserve">he </w:t>
      </w:r>
      <w:r w:rsidR="0012015D">
        <w:rPr>
          <w:rFonts w:cs="Calibri"/>
          <w:color w:val="000000"/>
          <w:lang w:val="en-US" w:eastAsia="en-CA"/>
        </w:rPr>
        <w:t xml:space="preserve">GDP share of the </w:t>
      </w:r>
      <w:r w:rsidRPr="009C1A03">
        <w:rPr>
          <w:rFonts w:cs="Calibri"/>
          <w:color w:val="000000"/>
          <w:lang w:val="en-US" w:eastAsia="en-CA"/>
        </w:rPr>
        <w:t xml:space="preserve">KSA’s non-telecom sector </w:t>
      </w:r>
      <w:r w:rsidR="0012015D">
        <w:rPr>
          <w:rFonts w:cs="Calibri"/>
          <w:color w:val="000000"/>
          <w:lang w:val="en-US" w:eastAsia="en-CA"/>
        </w:rPr>
        <w:t xml:space="preserve">increased by 1.30% from </w:t>
      </w:r>
      <w:r w:rsidRPr="009C1A03">
        <w:rPr>
          <w:rFonts w:cs="Calibri"/>
          <w:color w:val="000000"/>
          <w:lang w:val="en-US" w:eastAsia="en-CA"/>
        </w:rPr>
        <w:t xml:space="preserve"> 2010 </w:t>
      </w:r>
      <w:r w:rsidR="0012015D">
        <w:rPr>
          <w:rFonts w:cs="Calibri"/>
          <w:color w:val="000000"/>
          <w:lang w:val="en-US" w:eastAsia="en-CA"/>
        </w:rPr>
        <w:t>to</w:t>
      </w:r>
      <w:r w:rsidRPr="009C1A03">
        <w:rPr>
          <w:rFonts w:cs="Calibri"/>
          <w:color w:val="000000"/>
          <w:lang w:val="en-US" w:eastAsia="en-CA"/>
        </w:rPr>
        <w:t xml:space="preserve"> 2019</w:t>
      </w:r>
      <w:r w:rsidR="0012015D">
        <w:rPr>
          <w:rFonts w:cs="Calibri"/>
          <w:color w:val="000000"/>
          <w:lang w:val="en-US" w:eastAsia="en-CA"/>
        </w:rPr>
        <w:t xml:space="preserve">. This growth rate is </w:t>
      </w:r>
      <w:r w:rsidRPr="009C1A03">
        <w:rPr>
          <w:rFonts w:cs="Calibri"/>
          <w:color w:val="000000"/>
          <w:lang w:val="en-US" w:eastAsia="en-CA"/>
        </w:rPr>
        <w:t xml:space="preserve">among the highest </w:t>
      </w:r>
      <w:r w:rsidR="0012015D">
        <w:rPr>
          <w:rFonts w:cs="Calibri"/>
          <w:color w:val="000000"/>
          <w:lang w:val="en-US" w:eastAsia="en-CA"/>
        </w:rPr>
        <w:t xml:space="preserve">as it </w:t>
      </w:r>
      <w:r w:rsidRPr="009C1A03">
        <w:rPr>
          <w:rFonts w:cs="Calibri"/>
          <w:color w:val="000000"/>
          <w:lang w:val="en-US" w:eastAsia="en-CA"/>
        </w:rPr>
        <w:t xml:space="preserve">is preceded by </w:t>
      </w:r>
      <w:r w:rsidR="0012015D">
        <w:rPr>
          <w:rFonts w:cs="Calibri"/>
          <w:color w:val="000000"/>
          <w:lang w:val="en-US" w:eastAsia="en-CA"/>
        </w:rPr>
        <w:t xml:space="preserve">only the USA (1.46%), and </w:t>
      </w:r>
      <w:r w:rsidRPr="009C1A03">
        <w:rPr>
          <w:rFonts w:cs="Calibri"/>
          <w:color w:val="000000"/>
          <w:lang w:val="en-US" w:eastAsia="en-CA"/>
        </w:rPr>
        <w:t xml:space="preserve"> Ireland (2.</w:t>
      </w:r>
      <w:r w:rsidR="0012015D">
        <w:rPr>
          <w:rFonts w:cs="Calibri"/>
          <w:color w:val="000000"/>
          <w:lang w:val="en-US" w:eastAsia="en-CA"/>
        </w:rPr>
        <w:t>97</w:t>
      </w:r>
      <w:r w:rsidRPr="009C1A03">
        <w:rPr>
          <w:rFonts w:cs="Calibri"/>
          <w:color w:val="000000"/>
          <w:lang w:val="en-US" w:eastAsia="en-CA"/>
        </w:rPr>
        <w:t>%). It is an indication that if the KSA’s non-telecom sector can ramp up</w:t>
      </w:r>
      <w:r w:rsidR="0012015D">
        <w:rPr>
          <w:rFonts w:cs="Calibri"/>
          <w:color w:val="000000"/>
          <w:lang w:val="en-US" w:eastAsia="en-CA"/>
        </w:rPr>
        <w:t>, through initiatives recommended in Section 8 above,</w:t>
      </w:r>
      <w:r w:rsidRPr="009C1A03">
        <w:rPr>
          <w:rFonts w:cs="Calibri"/>
          <w:color w:val="000000"/>
          <w:lang w:val="en-US" w:eastAsia="en-CA"/>
        </w:rPr>
        <w:t xml:space="preserve"> its growth performance and maintain it in the future, its ICT GDP contribution to the national economy could reach to the levels of those of developed countries.</w:t>
      </w:r>
      <w:r w:rsidR="00582AB4">
        <w:rPr>
          <w:rFonts w:cs="Calibri"/>
          <w:color w:val="000000"/>
          <w:lang w:val="en-US" w:eastAsia="en-CA"/>
        </w:rPr>
        <w:br w:type="page"/>
      </w:r>
    </w:p>
    <w:p w14:paraId="7B6054B5" w14:textId="1155D38A" w:rsidR="00CF4142" w:rsidRPr="00136D83" w:rsidRDefault="002966BB" w:rsidP="00005410">
      <w:pPr>
        <w:pStyle w:val="Heading1"/>
        <w:spacing w:before="0" w:after="360" w:line="240" w:lineRule="auto"/>
        <w:rPr>
          <w:rFonts w:eastAsia="Calibri"/>
          <w:color w:val="2F546A"/>
          <w:lang w:val="en-US" w:eastAsia="en-CA"/>
        </w:rPr>
      </w:pPr>
      <w:bookmarkStart w:id="78" w:name="_Toc29430543"/>
      <w:bookmarkStart w:id="79" w:name="_Toc39525535"/>
      <w:r w:rsidRPr="00136D83">
        <w:rPr>
          <w:rFonts w:eastAsia="Calibri"/>
          <w:color w:val="2F546A"/>
          <w:lang w:val="en-US" w:eastAsia="en-CA"/>
        </w:rPr>
        <w:lastRenderedPageBreak/>
        <w:t>A</w:t>
      </w:r>
      <w:r w:rsidR="00CF4142" w:rsidRPr="00136D83">
        <w:rPr>
          <w:rFonts w:eastAsia="Calibri"/>
          <w:color w:val="2F546A"/>
          <w:lang w:val="en-US" w:eastAsia="en-CA"/>
        </w:rPr>
        <w:t>ppendi</w:t>
      </w:r>
      <w:r w:rsidR="009D1157" w:rsidRPr="00136D83">
        <w:rPr>
          <w:rFonts w:eastAsia="Calibri"/>
          <w:color w:val="2F546A"/>
          <w:lang w:val="en-US" w:eastAsia="en-CA"/>
        </w:rPr>
        <w:t>ces</w:t>
      </w:r>
      <w:bookmarkEnd w:id="78"/>
      <w:bookmarkEnd w:id="79"/>
      <w:r w:rsidR="009D1157" w:rsidRPr="00136D83">
        <w:rPr>
          <w:rFonts w:eastAsia="Calibri"/>
          <w:color w:val="2F546A"/>
          <w:lang w:val="en-US" w:eastAsia="en-CA"/>
        </w:rPr>
        <w:t xml:space="preserve"> </w:t>
      </w:r>
    </w:p>
    <w:p w14:paraId="0876A354" w14:textId="15B24E29" w:rsidR="00BE2D30" w:rsidRPr="00BE2D30" w:rsidRDefault="00BE2D30" w:rsidP="00BE2D30">
      <w:pPr>
        <w:pStyle w:val="Heading2"/>
        <w:spacing w:after="80" w:line="240" w:lineRule="auto"/>
        <w:rPr>
          <w:bCs/>
          <w:sz w:val="24"/>
          <w:szCs w:val="24"/>
        </w:rPr>
      </w:pPr>
      <w:bookmarkStart w:id="80" w:name="_Toc39525536"/>
      <w:r w:rsidRPr="00136D83">
        <w:rPr>
          <w:bCs/>
          <w:color w:val="2F546A"/>
          <w:sz w:val="24"/>
          <w:szCs w:val="24"/>
        </w:rPr>
        <w:t>A</w:t>
      </w:r>
      <w:r w:rsidRPr="00136D83">
        <w:rPr>
          <w:b w:val="0"/>
          <w:bCs/>
          <w:color w:val="2F546A"/>
          <w:sz w:val="24"/>
          <w:szCs w:val="24"/>
        </w:rPr>
        <w:t>1</w:t>
      </w:r>
      <w:r w:rsidRPr="00136D83">
        <w:rPr>
          <w:bCs/>
          <w:color w:val="2F546A"/>
          <w:sz w:val="24"/>
          <w:szCs w:val="24"/>
        </w:rPr>
        <w:t>: Methodology of Selection Benchmark Countries</w:t>
      </w:r>
      <w:bookmarkEnd w:id="80"/>
    </w:p>
    <w:p w14:paraId="7A6747F4" w14:textId="6583B2FE" w:rsidR="0052104A" w:rsidRPr="00905783"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905783">
        <w:rPr>
          <w:rFonts w:cs="Calibri"/>
          <w:color w:val="000000"/>
          <w:sz w:val="24"/>
          <w:szCs w:val="24"/>
          <w:lang w:val="en-US" w:eastAsia="en-CA"/>
        </w:rPr>
        <w:t>The selection of the above 13 countries was based on the two-step analysis process</w:t>
      </w:r>
    </w:p>
    <w:p w14:paraId="674057DF" w14:textId="02703D2D" w:rsidR="0052104A" w:rsidRPr="00905783" w:rsidRDefault="0052104A" w:rsidP="0052104A">
      <w:pPr>
        <w:widowControl w:val="0"/>
        <w:pBdr>
          <w:top w:val="nil"/>
          <w:left w:val="nil"/>
          <w:bottom w:val="nil"/>
          <w:right w:val="nil"/>
          <w:between w:val="nil"/>
        </w:pBdr>
        <w:spacing w:after="120" w:line="240" w:lineRule="auto"/>
        <w:jc w:val="both"/>
        <w:rPr>
          <w:rFonts w:cs="Calibri"/>
          <w:color w:val="000000"/>
          <w:sz w:val="24"/>
          <w:szCs w:val="24"/>
          <w:lang w:val="en-US" w:eastAsia="en-CA"/>
        </w:rPr>
      </w:pPr>
      <w:r w:rsidRPr="00905783">
        <w:rPr>
          <w:rFonts w:cs="Calibri"/>
          <w:color w:val="000000"/>
          <w:sz w:val="24"/>
          <w:szCs w:val="24"/>
          <w:lang w:val="en-US" w:eastAsia="en-CA"/>
        </w:rPr>
        <w:t>In the first step, we scored 174 countries based on the economic structure defined in terms of the six factors and weights as below</w:t>
      </w:r>
      <w:r w:rsidRPr="00905783">
        <w:rPr>
          <w:rStyle w:val="EndnoteReference"/>
          <w:rFonts w:cs="Calibri"/>
          <w:color w:val="000000"/>
          <w:sz w:val="24"/>
          <w:szCs w:val="24"/>
          <w:lang w:val="en-US" w:eastAsia="en-CA"/>
        </w:rPr>
        <w:endnoteReference w:id="27"/>
      </w:r>
      <w:r>
        <w:rPr>
          <w:rFonts w:cs="Calibri"/>
          <w:color w:val="000000"/>
          <w:sz w:val="24"/>
          <w:szCs w:val="24"/>
          <w:lang w:val="en-US" w:eastAsia="en-CA"/>
        </w:rPr>
        <w:t>:</w:t>
      </w:r>
    </w:p>
    <w:p w14:paraId="2A77E625" w14:textId="6105453E"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2017 IC</w:t>
      </w:r>
      <w:r w:rsidR="00AC6C79">
        <w:rPr>
          <w:rFonts w:cs="Calibri"/>
          <w:color w:val="000000"/>
          <w:sz w:val="24"/>
          <w:szCs w:val="24"/>
          <w:lang w:val="en-US" w:eastAsia="en-CA"/>
        </w:rPr>
        <w:t>T</w:t>
      </w:r>
      <w:r w:rsidRPr="00905783">
        <w:rPr>
          <w:rFonts w:cs="Calibri"/>
          <w:color w:val="000000"/>
          <w:sz w:val="24"/>
          <w:szCs w:val="24"/>
          <w:lang w:val="en-US" w:eastAsia="en-CA"/>
        </w:rPr>
        <w:t xml:space="preserve"> Development Index (IDI) published by the United Nations</w:t>
      </w:r>
      <w:r w:rsidRPr="00905783">
        <w:rPr>
          <w:rStyle w:val="EndnoteReference"/>
          <w:rFonts w:cs="Calibri"/>
          <w:color w:val="000000"/>
          <w:sz w:val="24"/>
          <w:szCs w:val="24"/>
          <w:lang w:val="en-US" w:eastAsia="en-CA"/>
        </w:rPr>
        <w:endnoteReference w:id="28"/>
      </w:r>
      <w:r w:rsidRPr="00905783">
        <w:rPr>
          <w:rFonts w:cs="Calibri"/>
          <w:color w:val="000000"/>
          <w:sz w:val="24"/>
          <w:szCs w:val="24"/>
          <w:lang w:val="en-US" w:eastAsia="en-CA"/>
        </w:rPr>
        <w:t xml:space="preserve"> – </w:t>
      </w:r>
      <w:r w:rsidRPr="00905783">
        <w:rPr>
          <w:rFonts w:cs="Calibri"/>
          <w:b/>
          <w:bCs/>
          <w:i/>
          <w:iCs/>
          <w:color w:val="000000"/>
          <w:sz w:val="24"/>
          <w:szCs w:val="24"/>
          <w:lang w:val="en-US" w:eastAsia="en-CA"/>
        </w:rPr>
        <w:t>weight 25%</w:t>
      </w:r>
    </w:p>
    <w:p w14:paraId="54C4F501"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Gross fixed capital formation (% of GDP) - </w:t>
      </w:r>
      <w:r w:rsidRPr="00905783">
        <w:rPr>
          <w:rFonts w:cs="Calibri"/>
          <w:b/>
          <w:bCs/>
          <w:i/>
          <w:iCs/>
          <w:color w:val="000000"/>
          <w:sz w:val="24"/>
          <w:szCs w:val="24"/>
          <w:lang w:val="en-US" w:eastAsia="en-CA"/>
        </w:rPr>
        <w:t>weight 25%</w:t>
      </w:r>
    </w:p>
    <w:p w14:paraId="22F7FFDB"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GDP per person employed (constant 2011 PPP $) - </w:t>
      </w:r>
      <w:r w:rsidRPr="00905783">
        <w:rPr>
          <w:rFonts w:cs="Calibri"/>
          <w:b/>
          <w:bCs/>
          <w:i/>
          <w:iCs/>
          <w:color w:val="000000"/>
          <w:sz w:val="24"/>
          <w:szCs w:val="24"/>
          <w:lang w:val="en-US" w:eastAsia="en-CA"/>
        </w:rPr>
        <w:t>weight 25%</w:t>
      </w:r>
    </w:p>
    <w:p w14:paraId="1F1F3BE5"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GDP per capita, PPP (constant 2011 international $) - </w:t>
      </w:r>
      <w:r w:rsidRPr="00905783">
        <w:rPr>
          <w:rFonts w:cs="Calibri"/>
          <w:b/>
          <w:bCs/>
          <w:i/>
          <w:iCs/>
          <w:color w:val="000000"/>
          <w:sz w:val="24"/>
          <w:szCs w:val="24"/>
          <w:lang w:val="en-US" w:eastAsia="en-CA"/>
        </w:rPr>
        <w:t>weight 5%</w:t>
      </w:r>
    </w:p>
    <w:p w14:paraId="0C4970AC"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Natural gas rents (% of GDP) - </w:t>
      </w:r>
      <w:r w:rsidRPr="00905783">
        <w:rPr>
          <w:rFonts w:cs="Calibri"/>
          <w:b/>
          <w:bCs/>
          <w:i/>
          <w:iCs/>
          <w:color w:val="000000"/>
          <w:sz w:val="24"/>
          <w:szCs w:val="24"/>
          <w:lang w:val="en-US" w:eastAsia="en-CA"/>
        </w:rPr>
        <w:t>weight 10%</w:t>
      </w:r>
    </w:p>
    <w:p w14:paraId="78743DF6" w14:textId="77777777" w:rsidR="0052104A" w:rsidRPr="00905783" w:rsidRDefault="0052104A" w:rsidP="0052104A">
      <w:pPr>
        <w:pStyle w:val="ListParagraph"/>
        <w:numPr>
          <w:ilvl w:val="0"/>
          <w:numId w:val="1"/>
        </w:numPr>
        <w:pBdr>
          <w:top w:val="nil"/>
          <w:left w:val="nil"/>
          <w:bottom w:val="nil"/>
          <w:right w:val="nil"/>
          <w:between w:val="nil"/>
        </w:pBdr>
        <w:spacing w:after="240" w:line="240" w:lineRule="auto"/>
        <w:ind w:left="357" w:hanging="357"/>
        <w:jc w:val="both"/>
        <w:rPr>
          <w:rFonts w:cs="Calibri"/>
          <w:b/>
          <w:bCs/>
          <w:i/>
          <w:iCs/>
          <w:color w:val="000000"/>
          <w:sz w:val="24"/>
          <w:szCs w:val="24"/>
          <w:lang w:val="en-US" w:eastAsia="en-CA"/>
        </w:rPr>
      </w:pPr>
      <w:r w:rsidRPr="00905783">
        <w:rPr>
          <w:rFonts w:cs="Calibri"/>
          <w:color w:val="000000"/>
          <w:sz w:val="24"/>
          <w:szCs w:val="24"/>
          <w:lang w:val="en-US" w:eastAsia="en-CA"/>
        </w:rPr>
        <w:t xml:space="preserve">Oil rents (% of GDP) - </w:t>
      </w:r>
      <w:r w:rsidRPr="00905783">
        <w:rPr>
          <w:rFonts w:cs="Calibri"/>
          <w:b/>
          <w:bCs/>
          <w:i/>
          <w:iCs/>
          <w:color w:val="000000"/>
          <w:sz w:val="24"/>
          <w:szCs w:val="24"/>
          <w:lang w:val="en-US" w:eastAsia="en-CA"/>
        </w:rPr>
        <w:t>weight 10%</w:t>
      </w:r>
    </w:p>
    <w:p w14:paraId="1E7A1183" w14:textId="1934E713"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For factors 2) to 6) World Bank Development Indicator (WDI) data was used</w:t>
      </w:r>
      <w:r w:rsidRPr="00561D6F">
        <w:rPr>
          <w:rStyle w:val="EndnoteReference"/>
          <w:rFonts w:cs="Calibri"/>
          <w:color w:val="000000"/>
          <w:sz w:val="24"/>
          <w:szCs w:val="24"/>
          <w:lang w:val="en-US" w:eastAsia="en-CA"/>
        </w:rPr>
        <w:endnoteReference w:id="29"/>
      </w:r>
      <w:r w:rsidRPr="00561D6F">
        <w:rPr>
          <w:rFonts w:cs="Calibri"/>
          <w:color w:val="000000"/>
          <w:sz w:val="24"/>
          <w:szCs w:val="24"/>
          <w:lang w:val="en-US" w:eastAsia="en-CA"/>
        </w:rPr>
        <w:t>.</w:t>
      </w:r>
    </w:p>
    <w:p w14:paraId="4BFE8DE7" w14:textId="5F668D0A"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Each of the 174 countries was scored against the above six factors relative to the top-ranking country in the respective factor, and a weighted average score was calculated. For example, Iceland has the highest IDI of 8.98</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it was assigned a score of 100% for IDI, Korea was second with IDI of 8.85 it was scored as 98.6% (=8.85/8.98). The rest of 172</w:t>
      </w:r>
      <w:r w:rsidR="009D1F79" w:rsidRPr="00561D6F">
        <w:rPr>
          <w:rFonts w:cs="Calibri"/>
          <w:color w:val="000000"/>
          <w:sz w:val="24"/>
          <w:szCs w:val="24"/>
          <w:lang w:val="en-US" w:eastAsia="en-CA"/>
        </w:rPr>
        <w:t xml:space="preserve"> countries,</w:t>
      </w:r>
      <w:r w:rsidRPr="00561D6F">
        <w:rPr>
          <w:rFonts w:cs="Calibri"/>
          <w:color w:val="000000"/>
          <w:sz w:val="24"/>
          <w:szCs w:val="24"/>
          <w:lang w:val="en-US" w:eastAsia="en-CA"/>
        </w:rPr>
        <w:t xml:space="preserve"> including KSA</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were scored accordingly. A similar procedure was followed for factors 2) to 6). For example, Luxembourg with the highest annual average (based on 2008-17) GDP per employee of 205,505.42 ranked highest amongst 174 countries it was assigned a score of 100%. USA’s average GPD per employee was 109,120.87 it was assigned score of 53.1% (= 109,120.87/205,505.42). Based on this process</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w:t>
      </w:r>
      <w:r w:rsidR="00F30FC2" w:rsidRPr="00561D6F">
        <w:rPr>
          <w:rFonts w:cs="Calibri"/>
          <w:color w:val="000000"/>
          <w:sz w:val="24"/>
          <w:szCs w:val="24"/>
          <w:lang w:val="en-US" w:eastAsia="en-CA"/>
        </w:rPr>
        <w:t xml:space="preserve">the </w:t>
      </w:r>
      <w:r w:rsidRPr="00561D6F">
        <w:rPr>
          <w:rFonts w:cs="Calibri"/>
          <w:color w:val="000000"/>
          <w:sz w:val="24"/>
          <w:szCs w:val="24"/>
          <w:lang w:val="en-US" w:eastAsia="en-CA"/>
        </w:rPr>
        <w:t>weighted average score of each country was calculated as detailed in appendix A</w:t>
      </w:r>
      <w:r w:rsidR="00BE2D30" w:rsidRPr="00561D6F">
        <w:rPr>
          <w:rFonts w:cs="Calibri"/>
          <w:color w:val="000000"/>
          <w:sz w:val="24"/>
          <w:szCs w:val="24"/>
          <w:lang w:val="en-US" w:eastAsia="en-CA"/>
        </w:rPr>
        <w:t>2</w:t>
      </w:r>
      <w:r w:rsidRPr="00561D6F">
        <w:rPr>
          <w:rFonts w:cs="Calibri"/>
          <w:color w:val="000000"/>
          <w:sz w:val="24"/>
          <w:szCs w:val="24"/>
          <w:lang w:val="en-US" w:eastAsia="en-CA"/>
        </w:rPr>
        <w:t>.</w:t>
      </w:r>
    </w:p>
    <w:p w14:paraId="7F96C369" w14:textId="538D53A3"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In the second step</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all 174 countries were further evaluated, with respect to KSA’s score obtained in the first step, using the following four criteri</w:t>
      </w:r>
      <w:r w:rsidR="00F30FC2" w:rsidRPr="00561D6F">
        <w:rPr>
          <w:rFonts w:cs="Calibri"/>
          <w:color w:val="000000"/>
          <w:sz w:val="24"/>
          <w:szCs w:val="24"/>
          <w:lang w:val="en-US" w:eastAsia="en-CA"/>
        </w:rPr>
        <w:t>a</w:t>
      </w:r>
      <w:r w:rsidRPr="00561D6F">
        <w:rPr>
          <w:rFonts w:cs="Calibri"/>
          <w:color w:val="000000"/>
          <w:sz w:val="24"/>
          <w:szCs w:val="24"/>
          <w:lang w:val="en-US" w:eastAsia="en-CA"/>
        </w:rPr>
        <w:t xml:space="preserve"> and weights.</w:t>
      </w:r>
    </w:p>
    <w:p w14:paraId="55D393F2" w14:textId="77777777" w:rsidR="0052104A" w:rsidRPr="00561D6F" w:rsidRDefault="0052104A" w:rsidP="0052104A">
      <w:pPr>
        <w:pStyle w:val="ListParagraph"/>
        <w:numPr>
          <w:ilvl w:val="0"/>
          <w:numId w:val="3"/>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561D6F">
        <w:rPr>
          <w:rFonts w:cs="Calibri"/>
          <w:b/>
          <w:bCs/>
          <w:color w:val="000000"/>
          <w:sz w:val="24"/>
          <w:szCs w:val="24"/>
          <w:lang w:val="en-US" w:eastAsia="en-CA"/>
        </w:rPr>
        <w:t>G:</w:t>
      </w:r>
      <w:r w:rsidRPr="00561D6F">
        <w:rPr>
          <w:rFonts w:cs="Calibri"/>
          <w:color w:val="000000"/>
          <w:sz w:val="24"/>
          <w:szCs w:val="24"/>
          <w:lang w:val="en-US" w:eastAsia="en-CA"/>
        </w:rPr>
        <w:t xml:space="preserve"> Geographic proximity – </w:t>
      </w:r>
      <w:r w:rsidRPr="00561D6F">
        <w:rPr>
          <w:rFonts w:cs="Calibri"/>
          <w:b/>
          <w:bCs/>
          <w:i/>
          <w:iCs/>
          <w:color w:val="000000"/>
          <w:sz w:val="24"/>
          <w:szCs w:val="24"/>
          <w:lang w:val="en-US" w:eastAsia="en-CA"/>
        </w:rPr>
        <w:t>weight 20%</w:t>
      </w:r>
    </w:p>
    <w:p w14:paraId="30DF8E0C" w14:textId="77777777" w:rsidR="0052104A" w:rsidRPr="00561D6F" w:rsidRDefault="0052104A" w:rsidP="0052104A">
      <w:pPr>
        <w:pStyle w:val="ListParagraph"/>
        <w:numPr>
          <w:ilvl w:val="0"/>
          <w:numId w:val="3"/>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561D6F">
        <w:rPr>
          <w:rFonts w:cs="Calibri"/>
          <w:b/>
          <w:bCs/>
          <w:color w:val="000000"/>
          <w:sz w:val="24"/>
          <w:szCs w:val="24"/>
          <w:lang w:val="en-US" w:eastAsia="en-CA"/>
        </w:rPr>
        <w:t>GDP-C</w:t>
      </w:r>
      <w:r w:rsidRPr="00561D6F">
        <w:rPr>
          <w:rFonts w:cs="Calibri"/>
          <w:color w:val="000000"/>
          <w:sz w:val="24"/>
          <w:szCs w:val="24"/>
          <w:lang w:val="en-US" w:eastAsia="en-CA"/>
        </w:rPr>
        <w:t xml:space="preserve">: Comparable GDP per capita – </w:t>
      </w:r>
      <w:r w:rsidRPr="00561D6F">
        <w:rPr>
          <w:rFonts w:cs="Calibri"/>
          <w:b/>
          <w:bCs/>
          <w:i/>
          <w:iCs/>
          <w:color w:val="000000"/>
          <w:sz w:val="24"/>
          <w:szCs w:val="24"/>
          <w:lang w:val="en-US" w:eastAsia="en-CA"/>
        </w:rPr>
        <w:t>weight 10%</w:t>
      </w:r>
    </w:p>
    <w:p w14:paraId="0B5921C1" w14:textId="77777777" w:rsidR="0052104A" w:rsidRPr="00561D6F" w:rsidRDefault="0052104A" w:rsidP="0052104A">
      <w:pPr>
        <w:pStyle w:val="ListParagraph"/>
        <w:numPr>
          <w:ilvl w:val="0"/>
          <w:numId w:val="3"/>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561D6F">
        <w:rPr>
          <w:rFonts w:cs="Calibri"/>
          <w:b/>
          <w:bCs/>
          <w:color w:val="000000"/>
          <w:sz w:val="24"/>
          <w:szCs w:val="24"/>
          <w:lang w:val="en-US" w:eastAsia="en-CA"/>
        </w:rPr>
        <w:t>CEC:</w:t>
      </w:r>
      <w:r w:rsidRPr="00561D6F">
        <w:rPr>
          <w:rFonts w:cs="Calibri"/>
          <w:color w:val="000000"/>
          <w:sz w:val="24"/>
          <w:szCs w:val="24"/>
          <w:lang w:val="en-US" w:eastAsia="en-CA"/>
        </w:rPr>
        <w:t xml:space="preserve"> Comparable Economy Structure – </w:t>
      </w:r>
      <w:r w:rsidRPr="00561D6F">
        <w:rPr>
          <w:rFonts w:cs="Calibri"/>
          <w:b/>
          <w:bCs/>
          <w:i/>
          <w:iCs/>
          <w:color w:val="000000"/>
          <w:sz w:val="24"/>
          <w:szCs w:val="24"/>
          <w:lang w:val="en-US" w:eastAsia="en-CA"/>
        </w:rPr>
        <w:t>weight 50%</w:t>
      </w:r>
    </w:p>
    <w:p w14:paraId="75708FD9" w14:textId="77777777" w:rsidR="0052104A" w:rsidRPr="00561D6F" w:rsidRDefault="0052104A" w:rsidP="0052104A">
      <w:pPr>
        <w:pStyle w:val="ListParagraph"/>
        <w:numPr>
          <w:ilvl w:val="0"/>
          <w:numId w:val="3"/>
        </w:numPr>
        <w:pBdr>
          <w:top w:val="nil"/>
          <w:left w:val="nil"/>
          <w:bottom w:val="nil"/>
          <w:right w:val="nil"/>
          <w:between w:val="nil"/>
        </w:pBdr>
        <w:spacing w:after="240" w:line="240" w:lineRule="auto"/>
        <w:ind w:left="714" w:hanging="357"/>
        <w:jc w:val="both"/>
        <w:rPr>
          <w:rFonts w:cs="Calibri"/>
          <w:b/>
          <w:bCs/>
          <w:i/>
          <w:iCs/>
          <w:color w:val="000000"/>
          <w:sz w:val="24"/>
          <w:szCs w:val="24"/>
          <w:lang w:val="en-US" w:eastAsia="en-CA"/>
        </w:rPr>
      </w:pPr>
      <w:r w:rsidRPr="00561D6F">
        <w:rPr>
          <w:rFonts w:cs="Calibri"/>
          <w:b/>
          <w:bCs/>
          <w:color w:val="000000"/>
          <w:sz w:val="24"/>
          <w:szCs w:val="24"/>
          <w:lang w:val="en-US" w:eastAsia="en-CA"/>
        </w:rPr>
        <w:t>DE:</w:t>
      </w:r>
      <w:r w:rsidRPr="00561D6F">
        <w:rPr>
          <w:rFonts w:cs="Calibri"/>
          <w:color w:val="000000"/>
          <w:sz w:val="24"/>
          <w:szCs w:val="24"/>
          <w:lang w:val="en-US" w:eastAsia="en-CA"/>
        </w:rPr>
        <w:t xml:space="preserve"> Developed Economies - – </w:t>
      </w:r>
      <w:r w:rsidRPr="00561D6F">
        <w:rPr>
          <w:rFonts w:cs="Calibri"/>
          <w:b/>
          <w:bCs/>
          <w:i/>
          <w:iCs/>
          <w:color w:val="000000"/>
          <w:sz w:val="24"/>
          <w:szCs w:val="24"/>
          <w:lang w:val="en-US" w:eastAsia="en-CA"/>
        </w:rPr>
        <w:t>weight 20%</w:t>
      </w:r>
    </w:p>
    <w:p w14:paraId="7A4B7482" w14:textId="77777777"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 xml:space="preserve">That is, </w:t>
      </w:r>
    </w:p>
    <w:p w14:paraId="5ABCD67A" w14:textId="77777777" w:rsidR="00A36603" w:rsidRPr="00561D6F" w:rsidRDefault="00A36603" w:rsidP="00A36603">
      <w:pPr>
        <w:pStyle w:val="ListParagraph"/>
        <w:numPr>
          <w:ilvl w:val="0"/>
          <w:numId w:val="2"/>
        </w:numPr>
        <w:pBdr>
          <w:top w:val="nil"/>
          <w:left w:val="nil"/>
          <w:bottom w:val="nil"/>
          <w:right w:val="nil"/>
          <w:between w:val="nil"/>
        </w:pBdr>
        <w:spacing w:after="60" w:line="240" w:lineRule="auto"/>
        <w:jc w:val="both"/>
        <w:rPr>
          <w:rFonts w:cs="Calibri"/>
          <w:color w:val="000000"/>
          <w:sz w:val="24"/>
          <w:szCs w:val="24"/>
          <w:lang w:val="en-US" w:eastAsia="en-CA"/>
        </w:rPr>
      </w:pPr>
      <w:r w:rsidRPr="00561D6F">
        <w:rPr>
          <w:rFonts w:cs="Calibri"/>
          <w:color w:val="000000"/>
          <w:sz w:val="24"/>
          <w:szCs w:val="24"/>
          <w:lang w:val="en-US" w:eastAsia="en-CA"/>
        </w:rPr>
        <w:t xml:space="preserve">Countries neighboring the KSA or among GCC countries were assigned a 100% score for geographic proximity (G) - the remaining countries were assigned a score of 0% for this criterion. </w:t>
      </w:r>
    </w:p>
    <w:p w14:paraId="197CEABA" w14:textId="77777777" w:rsidR="00A36603" w:rsidRPr="00561D6F" w:rsidRDefault="00A36603" w:rsidP="00A36603">
      <w:pPr>
        <w:pStyle w:val="ListParagraph"/>
        <w:numPr>
          <w:ilvl w:val="0"/>
          <w:numId w:val="2"/>
        </w:numPr>
        <w:pBdr>
          <w:top w:val="nil"/>
          <w:left w:val="nil"/>
          <w:bottom w:val="nil"/>
          <w:right w:val="nil"/>
          <w:between w:val="nil"/>
        </w:pBdr>
        <w:spacing w:after="60" w:line="240" w:lineRule="auto"/>
        <w:ind w:left="357" w:hanging="357"/>
        <w:jc w:val="both"/>
        <w:rPr>
          <w:rFonts w:cs="Calibri"/>
          <w:color w:val="000000"/>
          <w:sz w:val="24"/>
          <w:szCs w:val="24"/>
          <w:lang w:val="en-US" w:eastAsia="en-CA"/>
        </w:rPr>
      </w:pPr>
      <w:r w:rsidRPr="00561D6F">
        <w:rPr>
          <w:rFonts w:cs="Calibri"/>
          <w:color w:val="000000"/>
          <w:sz w:val="24"/>
          <w:szCs w:val="24"/>
          <w:lang w:val="en-US" w:eastAsia="en-CA"/>
        </w:rPr>
        <w:t xml:space="preserve">For GDP per capita (GDP-C), countries that ranked higher than 10 percent points below the KSA’s rank in the first step for this criterion were assigned a score of 100% while the remaining countries were assigned a score of 0% points. </w:t>
      </w:r>
      <w:r>
        <w:rPr>
          <w:rFonts w:cs="Calibri"/>
          <w:color w:val="000000"/>
          <w:sz w:val="24"/>
          <w:szCs w:val="24"/>
          <w:lang w:val="en-US" w:eastAsia="en-CA"/>
        </w:rPr>
        <w:t xml:space="preserve">For example, let’s assume average per capita GDP of country A is SAR 100, and the KSA per capita GDP is SAR 50, then any country with a </w:t>
      </w:r>
      <w:r>
        <w:rPr>
          <w:rFonts w:cs="Calibri"/>
          <w:color w:val="000000"/>
          <w:sz w:val="24"/>
          <w:szCs w:val="24"/>
          <w:lang w:val="en-US" w:eastAsia="en-CA"/>
        </w:rPr>
        <w:lastRenderedPageBreak/>
        <w:t>per capita GDP of SAR 40 (= KSA GDP of 50 minus 10 points) or higher is assigned a score of 100% in order to include in the sample.</w:t>
      </w:r>
    </w:p>
    <w:p w14:paraId="6845A454" w14:textId="77777777" w:rsidR="00A36603" w:rsidRPr="00561D6F" w:rsidRDefault="00A36603" w:rsidP="00A36603">
      <w:pPr>
        <w:pStyle w:val="ListParagraph"/>
        <w:numPr>
          <w:ilvl w:val="0"/>
          <w:numId w:val="2"/>
        </w:numPr>
        <w:pBdr>
          <w:top w:val="nil"/>
          <w:left w:val="nil"/>
          <w:bottom w:val="nil"/>
          <w:right w:val="nil"/>
          <w:between w:val="nil"/>
        </w:pBdr>
        <w:spacing w:after="60" w:line="240" w:lineRule="auto"/>
        <w:jc w:val="both"/>
        <w:rPr>
          <w:rFonts w:cs="Calibri"/>
          <w:color w:val="000000"/>
          <w:sz w:val="24"/>
          <w:szCs w:val="24"/>
          <w:lang w:val="en-US" w:eastAsia="en-CA"/>
        </w:rPr>
      </w:pPr>
      <w:r w:rsidRPr="00561D6F">
        <w:rPr>
          <w:rFonts w:cs="Calibri"/>
          <w:color w:val="000000"/>
          <w:sz w:val="24"/>
          <w:szCs w:val="24"/>
          <w:lang w:val="en-US" w:eastAsia="en-CA"/>
        </w:rPr>
        <w:t>For Comparable Economic Structure (CES), countries that ranked higher than 10 percent points below the KSA’s rank in the first step for this criterion were assigned a score of 100% while the remaining countries were assigned a score of 0% points.</w:t>
      </w:r>
      <w:r>
        <w:rPr>
          <w:rFonts w:cs="Calibri"/>
          <w:color w:val="000000"/>
          <w:sz w:val="24"/>
          <w:szCs w:val="24"/>
          <w:lang w:val="en-US" w:eastAsia="en-CA"/>
        </w:rPr>
        <w:t xml:space="preserve"> For example, based on the combination of six factors mentioned above, if the KSA score is 50, then any country that has a score of 40 (= 50 minus 10) is assigned a score of 100% in order to include in the sample.</w:t>
      </w:r>
    </w:p>
    <w:p w14:paraId="52BE24A6" w14:textId="77777777" w:rsidR="00A36603" w:rsidRPr="00561D6F" w:rsidRDefault="00A36603" w:rsidP="00A36603">
      <w:pPr>
        <w:pStyle w:val="ListParagraph"/>
        <w:numPr>
          <w:ilvl w:val="0"/>
          <w:numId w:val="2"/>
        </w:numPr>
        <w:pBdr>
          <w:top w:val="nil"/>
          <w:left w:val="nil"/>
          <w:bottom w:val="nil"/>
          <w:right w:val="nil"/>
          <w:between w:val="nil"/>
        </w:pBdr>
        <w:spacing w:after="120" w:line="240" w:lineRule="auto"/>
        <w:ind w:left="357" w:hanging="357"/>
        <w:jc w:val="both"/>
        <w:rPr>
          <w:rFonts w:cs="Calibri"/>
          <w:color w:val="000000"/>
          <w:sz w:val="24"/>
          <w:szCs w:val="24"/>
          <w:lang w:val="en-US" w:eastAsia="en-CA"/>
        </w:rPr>
      </w:pPr>
      <w:r w:rsidRPr="00561D6F">
        <w:rPr>
          <w:rFonts w:cs="Calibri"/>
          <w:color w:val="000000"/>
          <w:sz w:val="24"/>
          <w:szCs w:val="24"/>
          <w:lang w:val="en-US" w:eastAsia="en-CA"/>
        </w:rPr>
        <w:t>For Developed Economies (DE), countries that are included in the World Bank’s list of developed economies were assigned a score of 100%, and the remaining countries were assigned a score of 0% for this factor.</w:t>
      </w:r>
    </w:p>
    <w:p w14:paraId="4412722E" w14:textId="4D878F7D" w:rsidR="00195B5B" w:rsidRPr="00561D6F" w:rsidRDefault="0052104A" w:rsidP="0052104A">
      <w:pPr>
        <w:pBdr>
          <w:top w:val="nil"/>
          <w:left w:val="nil"/>
          <w:bottom w:val="nil"/>
          <w:right w:val="nil"/>
          <w:between w:val="nil"/>
        </w:pBdr>
        <w:spacing w:after="240" w:line="240" w:lineRule="auto"/>
        <w:jc w:val="both"/>
        <w:rPr>
          <w:rFonts w:cs="Calibri"/>
          <w:color w:val="000000"/>
          <w:sz w:val="24"/>
          <w:szCs w:val="24"/>
          <w:lang w:val="en-US" w:eastAsia="en-CA"/>
        </w:rPr>
      </w:pPr>
      <w:r w:rsidRPr="00561D6F">
        <w:rPr>
          <w:rFonts w:cs="Calibri"/>
          <w:color w:val="000000"/>
          <w:sz w:val="24"/>
          <w:szCs w:val="24"/>
          <w:lang w:val="en-US" w:eastAsia="en-CA"/>
        </w:rPr>
        <w:t>After scoring of each country for the above four criteria, the weighted average score (using the weights shown above) for each country was calculated as detailed in appendix A</w:t>
      </w:r>
      <w:r w:rsidR="00591191" w:rsidRPr="00561D6F">
        <w:rPr>
          <w:rFonts w:cs="Calibri"/>
          <w:color w:val="000000"/>
          <w:sz w:val="24"/>
          <w:szCs w:val="24"/>
          <w:lang w:val="en-US" w:eastAsia="en-CA"/>
        </w:rPr>
        <w:t>3</w:t>
      </w:r>
      <w:r w:rsidRPr="00561D6F">
        <w:rPr>
          <w:rFonts w:cs="Calibri"/>
          <w:color w:val="000000"/>
          <w:sz w:val="24"/>
          <w:szCs w:val="24"/>
          <w:lang w:val="en-US" w:eastAsia="en-CA"/>
        </w:rPr>
        <w:t xml:space="preserve">. </w:t>
      </w:r>
      <w:r w:rsidR="007C3071" w:rsidRPr="00561D6F">
        <w:rPr>
          <w:rFonts w:cs="Calibri"/>
          <w:color w:val="000000"/>
          <w:sz w:val="24"/>
          <w:szCs w:val="24"/>
          <w:lang w:val="en-US" w:eastAsia="en-CA"/>
        </w:rPr>
        <w:t>T</w:t>
      </w:r>
      <w:r w:rsidR="005542C1" w:rsidRPr="00561D6F">
        <w:rPr>
          <w:rFonts w:cs="Calibri"/>
          <w:color w:val="000000"/>
          <w:sz w:val="24"/>
          <w:szCs w:val="24"/>
          <w:lang w:val="en-US" w:eastAsia="en-CA"/>
        </w:rPr>
        <w:t>he</w:t>
      </w:r>
      <w:r w:rsidR="007C3071" w:rsidRPr="00561D6F">
        <w:rPr>
          <w:rFonts w:cs="Calibri"/>
          <w:color w:val="000000"/>
          <w:sz w:val="24"/>
          <w:szCs w:val="24"/>
          <w:lang w:val="en-US" w:eastAsia="en-CA"/>
        </w:rPr>
        <w:t>n the</w:t>
      </w:r>
      <w:r w:rsidR="005542C1" w:rsidRPr="00561D6F">
        <w:rPr>
          <w:rFonts w:cs="Calibri"/>
          <w:color w:val="000000"/>
          <w:sz w:val="24"/>
          <w:szCs w:val="24"/>
          <w:lang w:val="en-US" w:eastAsia="en-CA"/>
        </w:rPr>
        <w:t xml:space="preserve"> countries scoring </w:t>
      </w:r>
      <w:r w:rsidR="00373E68" w:rsidRPr="00561D6F">
        <w:rPr>
          <w:rFonts w:cs="Calibri"/>
          <w:color w:val="000000"/>
          <w:sz w:val="24"/>
          <w:szCs w:val="24"/>
          <w:lang w:val="en-US" w:eastAsia="en-CA"/>
        </w:rPr>
        <w:t xml:space="preserve">a </w:t>
      </w:r>
      <w:r w:rsidR="005542C1" w:rsidRPr="00561D6F">
        <w:rPr>
          <w:rFonts w:cs="Calibri"/>
          <w:color w:val="000000"/>
          <w:sz w:val="24"/>
          <w:szCs w:val="24"/>
          <w:lang w:val="en-US" w:eastAsia="en-CA"/>
        </w:rPr>
        <w:t>total score of 80% or more were shortlisted as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9"/>
        <w:gridCol w:w="1459"/>
        <w:gridCol w:w="1853"/>
        <w:gridCol w:w="2126"/>
        <w:gridCol w:w="1497"/>
        <w:gridCol w:w="566"/>
      </w:tblGrid>
      <w:tr w:rsidR="006F62D2" w:rsidRPr="00561D6F" w14:paraId="5FCFC6E7" w14:textId="77777777" w:rsidTr="00592441">
        <w:trPr>
          <w:trHeight w:val="170"/>
        </w:trPr>
        <w:tc>
          <w:tcPr>
            <w:tcW w:w="1085" w:type="pct"/>
            <w:tcBorders>
              <w:top w:val="single" w:sz="12" w:space="0" w:color="0070C0"/>
              <w:left w:val="single" w:sz="12" w:space="0" w:color="0070C0"/>
              <w:bottom w:val="single" w:sz="4" w:space="0" w:color="0070C0"/>
              <w:right w:val="single" w:sz="4" w:space="0" w:color="0070C0"/>
            </w:tcBorders>
            <w:shd w:val="clear" w:color="auto" w:fill="44546A"/>
            <w:noWrap/>
            <w:vAlign w:val="center"/>
            <w:hideMark/>
          </w:tcPr>
          <w:p w14:paraId="172C5986" w14:textId="6FA32A21" w:rsidR="005542C1" w:rsidRPr="00561D6F" w:rsidRDefault="005542C1" w:rsidP="00561D6F">
            <w:pPr>
              <w:pBdr>
                <w:top w:val="nil"/>
                <w:left w:val="nil"/>
                <w:bottom w:val="nil"/>
                <w:right w:val="nil"/>
                <w:between w:val="nil"/>
              </w:pBdr>
              <w:spacing w:after="0" w:line="240" w:lineRule="auto"/>
              <w:jc w:val="center"/>
              <w:rPr>
                <w:rFonts w:cs="Calibri"/>
                <w:b/>
                <w:bCs/>
                <w:color w:val="FFFFFF"/>
                <w:sz w:val="16"/>
                <w:szCs w:val="16"/>
                <w:lang w:eastAsia="en-CA"/>
              </w:rPr>
            </w:pPr>
            <w:r w:rsidRPr="00561D6F">
              <w:rPr>
                <w:rFonts w:cs="Calibri"/>
                <w:b/>
                <w:bCs/>
                <w:color w:val="FFFFFF"/>
                <w:sz w:val="16"/>
                <w:szCs w:val="16"/>
                <w:lang w:eastAsia="en-CA"/>
              </w:rPr>
              <w:t>Economy</w:t>
            </w:r>
            <w:r w:rsidR="00490CFF" w:rsidRPr="00561D6F">
              <w:rPr>
                <w:rFonts w:cs="Calibri"/>
                <w:b/>
                <w:bCs/>
                <w:color w:val="FFFFFF"/>
                <w:sz w:val="16"/>
                <w:szCs w:val="16"/>
                <w:lang w:eastAsia="en-CA"/>
              </w:rPr>
              <w:t xml:space="preserve"> Factor</w:t>
            </w:r>
          </w:p>
        </w:tc>
        <w:tc>
          <w:tcPr>
            <w:tcW w:w="783" w:type="pct"/>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1B732D58"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Geographic proximity</w:t>
            </w:r>
          </w:p>
        </w:tc>
        <w:tc>
          <w:tcPr>
            <w:tcW w:w="783" w:type="pct"/>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2C9F3D45"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Comparable GDP per capita</w:t>
            </w:r>
          </w:p>
        </w:tc>
        <w:tc>
          <w:tcPr>
            <w:tcW w:w="783" w:type="pct"/>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73FE51A9"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Comparable Economy Structure</w:t>
            </w:r>
          </w:p>
        </w:tc>
        <w:tc>
          <w:tcPr>
            <w:tcW w:w="783" w:type="pct"/>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7E8FB92D"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Developed Economies</w:t>
            </w:r>
          </w:p>
        </w:tc>
        <w:tc>
          <w:tcPr>
            <w:tcW w:w="783" w:type="pct"/>
            <w:tcBorders>
              <w:top w:val="single" w:sz="12" w:space="0" w:color="0070C0"/>
              <w:left w:val="single" w:sz="4" w:space="0" w:color="0070C0"/>
              <w:bottom w:val="single" w:sz="4" w:space="0" w:color="0070C0"/>
              <w:right w:val="single" w:sz="12" w:space="0" w:color="0070C0"/>
            </w:tcBorders>
            <w:shd w:val="clear" w:color="auto" w:fill="44546A"/>
            <w:noWrap/>
            <w:vAlign w:val="center"/>
            <w:hideMark/>
          </w:tcPr>
          <w:p w14:paraId="6ABFEC0E"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Total</w:t>
            </w:r>
          </w:p>
        </w:tc>
      </w:tr>
      <w:tr w:rsidR="006F62D2" w:rsidRPr="00561D6F" w14:paraId="0C0CD13E" w14:textId="77777777" w:rsidTr="00592441">
        <w:trPr>
          <w:trHeight w:val="170"/>
        </w:trPr>
        <w:tc>
          <w:tcPr>
            <w:tcW w:w="1085" w:type="pct"/>
            <w:tcBorders>
              <w:top w:val="single" w:sz="4" w:space="0" w:color="0070C0"/>
              <w:left w:val="single" w:sz="12" w:space="0" w:color="0070C0"/>
              <w:bottom w:val="single" w:sz="12" w:space="0" w:color="0070C0"/>
              <w:right w:val="single" w:sz="4" w:space="0" w:color="0070C0"/>
            </w:tcBorders>
            <w:shd w:val="clear" w:color="auto" w:fill="44546A"/>
            <w:noWrap/>
            <w:hideMark/>
          </w:tcPr>
          <w:p w14:paraId="410E6263"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Weight</w:t>
            </w:r>
          </w:p>
        </w:tc>
        <w:tc>
          <w:tcPr>
            <w:tcW w:w="783" w:type="pct"/>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5FE13AF7"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20.0%</w:t>
            </w:r>
          </w:p>
        </w:tc>
        <w:tc>
          <w:tcPr>
            <w:tcW w:w="783" w:type="pct"/>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5EA00F1D"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10.0%</w:t>
            </w:r>
          </w:p>
        </w:tc>
        <w:tc>
          <w:tcPr>
            <w:tcW w:w="783" w:type="pct"/>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3D70AF44"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50.0%</w:t>
            </w:r>
          </w:p>
        </w:tc>
        <w:tc>
          <w:tcPr>
            <w:tcW w:w="783" w:type="pct"/>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2700947A"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20.0%</w:t>
            </w:r>
          </w:p>
        </w:tc>
        <w:tc>
          <w:tcPr>
            <w:tcW w:w="783" w:type="pct"/>
            <w:tcBorders>
              <w:top w:val="single" w:sz="4" w:space="0" w:color="0070C0"/>
              <w:left w:val="single" w:sz="4" w:space="0" w:color="0070C0"/>
              <w:bottom w:val="single" w:sz="12" w:space="0" w:color="0070C0"/>
              <w:right w:val="single" w:sz="12" w:space="0" w:color="0070C0"/>
            </w:tcBorders>
            <w:shd w:val="clear" w:color="auto" w:fill="44546A"/>
            <w:noWrap/>
            <w:vAlign w:val="center"/>
            <w:hideMark/>
          </w:tcPr>
          <w:p w14:paraId="5C4CDED1"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100.0%</w:t>
            </w:r>
          </w:p>
        </w:tc>
      </w:tr>
      <w:tr w:rsidR="006F62D2" w:rsidRPr="00561D6F" w14:paraId="044E03E6" w14:textId="77777777" w:rsidTr="00592441">
        <w:trPr>
          <w:trHeight w:val="170"/>
        </w:trPr>
        <w:tc>
          <w:tcPr>
            <w:tcW w:w="1085" w:type="pct"/>
            <w:tcBorders>
              <w:top w:val="single" w:sz="12" w:space="0" w:color="0070C0"/>
              <w:left w:val="single" w:sz="12" w:space="0" w:color="0070C0"/>
              <w:bottom w:val="dashSmallGap" w:sz="4" w:space="0" w:color="auto"/>
              <w:right w:val="single" w:sz="4" w:space="0" w:color="0070C0"/>
            </w:tcBorders>
            <w:shd w:val="clear" w:color="auto" w:fill="auto"/>
            <w:noWrap/>
            <w:hideMark/>
          </w:tcPr>
          <w:p w14:paraId="62C3FEC7" w14:textId="3DDD6DF9"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Australia </w:t>
            </w:r>
          </w:p>
        </w:tc>
        <w:tc>
          <w:tcPr>
            <w:tcW w:w="783" w:type="pct"/>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14120E8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13C4430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6B4B882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4BB2431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single" w:sz="12" w:space="0" w:color="0070C0"/>
              <w:left w:val="single" w:sz="4" w:space="0" w:color="0070C0"/>
              <w:bottom w:val="dashSmallGap" w:sz="4" w:space="0" w:color="auto"/>
              <w:right w:val="single" w:sz="12" w:space="0" w:color="0070C0"/>
            </w:tcBorders>
            <w:shd w:val="clear" w:color="auto" w:fill="auto"/>
            <w:noWrap/>
            <w:vAlign w:val="center"/>
            <w:hideMark/>
          </w:tcPr>
          <w:p w14:paraId="10C58362"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6B8759F8" w14:textId="77777777" w:rsidTr="00592441">
        <w:trPr>
          <w:trHeight w:val="170"/>
        </w:trPr>
        <w:tc>
          <w:tcPr>
            <w:tcW w:w="1085" w:type="pct"/>
            <w:tcBorders>
              <w:top w:val="dashSmallGap" w:sz="4" w:space="0" w:color="auto"/>
              <w:left w:val="single" w:sz="12" w:space="0" w:color="0070C0"/>
              <w:bottom w:val="dashSmallGap" w:sz="4" w:space="0" w:color="0070C0"/>
              <w:right w:val="single" w:sz="4" w:space="0" w:color="0070C0"/>
            </w:tcBorders>
            <w:shd w:val="clear" w:color="auto" w:fill="auto"/>
            <w:noWrap/>
            <w:hideMark/>
          </w:tcPr>
          <w:p w14:paraId="3FF831FF" w14:textId="0B9578FE"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Denmark </w:t>
            </w:r>
          </w:p>
        </w:tc>
        <w:tc>
          <w:tcPr>
            <w:tcW w:w="783" w:type="pct"/>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2FA2DA4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159BC88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1469BA5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371F6644"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auto"/>
              <w:left w:val="single" w:sz="4" w:space="0" w:color="0070C0"/>
              <w:bottom w:val="dashSmallGap" w:sz="4" w:space="0" w:color="0070C0"/>
              <w:right w:val="single" w:sz="12" w:space="0" w:color="0070C0"/>
            </w:tcBorders>
            <w:shd w:val="clear" w:color="auto" w:fill="auto"/>
            <w:noWrap/>
            <w:vAlign w:val="center"/>
            <w:hideMark/>
          </w:tcPr>
          <w:p w14:paraId="4AA3086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61B36D03"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42938285" w14:textId="64855395"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Ireland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002F2D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C2C2495"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4846496"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6139D1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597E69F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574CEE9C"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3B69EED9" w14:textId="5767B81A"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Kuwait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69FCBDB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00803BB"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6E83F160"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56CFE4E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008DB45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72F833E2"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3D6AB190" w14:textId="4127F089"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Luxembourg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12AACEA"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D38716A"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963B246"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0BAD4D7"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3A83F26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4FC028C3"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36EB61B5" w14:textId="1965C763"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Norway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F10394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C72B23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72C866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22E139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0CB325D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17907016"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19E89164" w14:textId="7C8C9754"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Oman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0A1E66E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B5F2B0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D0357D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44E4700"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6A0687B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782A122C"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1B28CD38" w14:textId="6B6EDB6B"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Qatar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07558CE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80C20A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044EC972"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5D92D53B"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650B28D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0CA73036"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05920782" w14:textId="623AEA1B"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Sweden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E36C61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6594ABA"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A947F2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DDF2D9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35E4268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1DD5A097"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04F14450" w14:textId="48C05F3A"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Switzerland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6D6697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5A998B45"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F80AC02"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653AFA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23876FB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72B9748B" w14:textId="77777777" w:rsidTr="00592441">
        <w:trPr>
          <w:trHeight w:val="170"/>
        </w:trPr>
        <w:tc>
          <w:tcPr>
            <w:tcW w:w="1085" w:type="pct"/>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277E83EB" w14:textId="21246397"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United Arab Emirates </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B9797A7"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1A1ADD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298136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F2E77D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44B87050"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27232868" w14:textId="77777777" w:rsidTr="00592441">
        <w:trPr>
          <w:trHeight w:val="170"/>
        </w:trPr>
        <w:tc>
          <w:tcPr>
            <w:tcW w:w="1085" w:type="pct"/>
            <w:tcBorders>
              <w:top w:val="dashSmallGap" w:sz="4" w:space="0" w:color="0070C0"/>
              <w:left w:val="single" w:sz="12" w:space="0" w:color="0070C0"/>
              <w:bottom w:val="single" w:sz="12" w:space="0" w:color="0070C0"/>
              <w:right w:val="single" w:sz="4" w:space="0" w:color="0070C0"/>
            </w:tcBorders>
            <w:shd w:val="clear" w:color="auto" w:fill="auto"/>
            <w:noWrap/>
            <w:hideMark/>
          </w:tcPr>
          <w:p w14:paraId="4FB8DD46" w14:textId="5FA54F94" w:rsidR="005542C1" w:rsidRPr="00561D6F" w:rsidRDefault="005542C1" w:rsidP="00561D6F">
            <w:pPr>
              <w:pStyle w:val="ListParagraph"/>
              <w:numPr>
                <w:ilvl w:val="0"/>
                <w:numId w:val="7"/>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United States </w:t>
            </w:r>
          </w:p>
        </w:tc>
        <w:tc>
          <w:tcPr>
            <w:tcW w:w="783" w:type="pct"/>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020DAC1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783" w:type="pct"/>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6190744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7DCAAEC6"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639FDBF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783" w:type="pct"/>
            <w:tcBorders>
              <w:top w:val="dashSmallGap" w:sz="4" w:space="0" w:color="0070C0"/>
              <w:left w:val="single" w:sz="4" w:space="0" w:color="0070C0"/>
              <w:bottom w:val="single" w:sz="12" w:space="0" w:color="0070C0"/>
              <w:right w:val="single" w:sz="12" w:space="0" w:color="0070C0"/>
            </w:tcBorders>
            <w:shd w:val="clear" w:color="auto" w:fill="auto"/>
            <w:noWrap/>
            <w:vAlign w:val="center"/>
            <w:hideMark/>
          </w:tcPr>
          <w:p w14:paraId="06C74EB5"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bl>
    <w:p w14:paraId="1904B904" w14:textId="042DFFDE" w:rsidR="0052104A" w:rsidRPr="00561D6F" w:rsidRDefault="001C109C" w:rsidP="001C109C">
      <w:pPr>
        <w:pBdr>
          <w:top w:val="nil"/>
          <w:left w:val="nil"/>
          <w:bottom w:val="nil"/>
          <w:right w:val="nil"/>
          <w:between w:val="nil"/>
        </w:pBdr>
        <w:spacing w:before="240" w:after="240" w:line="240" w:lineRule="auto"/>
        <w:jc w:val="both"/>
        <w:rPr>
          <w:rFonts w:cs="Calibri"/>
          <w:sz w:val="24"/>
          <w:szCs w:val="24"/>
          <w:lang w:val="en-US" w:eastAsia="en-CA"/>
        </w:rPr>
      </w:pPr>
      <w:r w:rsidRPr="00561D6F">
        <w:rPr>
          <w:rFonts w:cs="Calibri"/>
          <w:sz w:val="24"/>
          <w:szCs w:val="24"/>
          <w:lang w:val="en-US" w:eastAsia="en-CA"/>
        </w:rPr>
        <w:t xml:space="preserve">Of the above 12 shortlisted countries, </w:t>
      </w:r>
      <w:r w:rsidR="009D1F79" w:rsidRPr="00561D6F">
        <w:rPr>
          <w:rFonts w:cs="Calibri"/>
          <w:sz w:val="24"/>
          <w:szCs w:val="24"/>
          <w:lang w:val="en-US" w:eastAsia="en-CA"/>
        </w:rPr>
        <w:t>ten</w:t>
      </w:r>
      <w:r w:rsidR="00195B5B" w:rsidRPr="00561D6F">
        <w:rPr>
          <w:rFonts w:cs="Calibri"/>
          <w:sz w:val="24"/>
          <w:szCs w:val="24"/>
          <w:lang w:val="en-US" w:eastAsia="en-CA"/>
        </w:rPr>
        <w:t xml:space="preserve"> </w:t>
      </w:r>
      <w:r w:rsidRPr="00561D6F">
        <w:rPr>
          <w:rFonts w:cs="Calibri"/>
          <w:sz w:val="24"/>
          <w:szCs w:val="24"/>
          <w:lang w:val="en-US" w:eastAsia="en-CA"/>
        </w:rPr>
        <w:t>countries with the top weight average scores (based on si</w:t>
      </w:r>
      <w:r w:rsidR="00BE3A2E" w:rsidRPr="00561D6F">
        <w:rPr>
          <w:rFonts w:cs="Calibri"/>
          <w:sz w:val="24"/>
          <w:szCs w:val="24"/>
          <w:lang w:val="en-US" w:eastAsia="en-CA"/>
        </w:rPr>
        <w:t>x</w:t>
      </w:r>
      <w:r w:rsidRPr="00561D6F">
        <w:rPr>
          <w:rFonts w:cs="Calibri"/>
          <w:sz w:val="24"/>
          <w:szCs w:val="24"/>
          <w:lang w:val="en-US" w:eastAsia="en-CA"/>
        </w:rPr>
        <w:t xml:space="preserve"> economic factors) </w:t>
      </w:r>
      <w:r w:rsidR="00195B5B" w:rsidRPr="00561D6F">
        <w:rPr>
          <w:rFonts w:cs="Calibri"/>
          <w:sz w:val="24"/>
          <w:szCs w:val="24"/>
          <w:lang w:val="en-US" w:eastAsia="en-CA"/>
        </w:rPr>
        <w:t>were selected as listed below.</w:t>
      </w:r>
    </w:p>
    <w:tbl>
      <w:tblPr>
        <w:tblW w:w="5000" w:type="pct"/>
        <w:tblBorders>
          <w:top w:val="single" w:sz="12" w:space="0" w:color="0070C0"/>
          <w:left w:val="single" w:sz="12" w:space="0" w:color="0070C0"/>
          <w:bottom w:val="single" w:sz="12" w:space="0" w:color="0070C0"/>
          <w:right w:val="single" w:sz="12" w:space="0" w:color="0070C0"/>
          <w:insideH w:val="dashed" w:sz="4" w:space="0" w:color="0070C0"/>
          <w:insideV w:val="single" w:sz="4" w:space="0" w:color="0070C0"/>
        </w:tblBorders>
        <w:tblCellMar>
          <w:left w:w="28" w:type="dxa"/>
          <w:right w:w="57" w:type="dxa"/>
        </w:tblCellMar>
        <w:tblLook w:val="04A0" w:firstRow="1" w:lastRow="0" w:firstColumn="1" w:lastColumn="0" w:noHBand="0" w:noVBand="1"/>
      </w:tblPr>
      <w:tblGrid>
        <w:gridCol w:w="2520"/>
        <w:gridCol w:w="972"/>
        <w:gridCol w:w="974"/>
        <w:gridCol w:w="972"/>
        <w:gridCol w:w="974"/>
        <w:gridCol w:w="972"/>
        <w:gridCol w:w="974"/>
        <w:gridCol w:w="972"/>
      </w:tblGrid>
      <w:tr w:rsidR="006F62D2" w:rsidRPr="00561D6F" w14:paraId="2895C55F" w14:textId="77777777" w:rsidTr="00592441">
        <w:trPr>
          <w:trHeight w:val="170"/>
        </w:trPr>
        <w:tc>
          <w:tcPr>
            <w:tcW w:w="1350" w:type="pct"/>
            <w:shd w:val="clear" w:color="auto" w:fill="44546A"/>
            <w:noWrap/>
            <w:hideMark/>
          </w:tcPr>
          <w:p w14:paraId="3C0E54B8" w14:textId="67F9D890" w:rsidR="00AC6C79" w:rsidRPr="00561D6F" w:rsidRDefault="00AC6C79" w:rsidP="00561D6F">
            <w:pPr>
              <w:pBdr>
                <w:top w:val="nil"/>
                <w:left w:val="nil"/>
                <w:bottom w:val="nil"/>
                <w:right w:val="nil"/>
                <w:between w:val="nil"/>
              </w:pBdr>
              <w:spacing w:after="0" w:line="240" w:lineRule="auto"/>
              <w:jc w:val="center"/>
              <w:rPr>
                <w:rFonts w:cs="Calibri"/>
                <w:b/>
                <w:bCs/>
                <w:color w:val="FFFFFF"/>
                <w:sz w:val="16"/>
                <w:szCs w:val="16"/>
                <w:lang w:eastAsia="en-CA"/>
              </w:rPr>
            </w:pPr>
            <w:r w:rsidRPr="00561D6F">
              <w:rPr>
                <w:rFonts w:cs="Calibri"/>
                <w:b/>
                <w:bCs/>
                <w:color w:val="FFFFFF"/>
                <w:sz w:val="16"/>
                <w:szCs w:val="16"/>
                <w:lang w:eastAsia="en-CA"/>
              </w:rPr>
              <w:t>Econom</w:t>
            </w:r>
            <w:r w:rsidR="008040B1" w:rsidRPr="00561D6F">
              <w:rPr>
                <w:rFonts w:cs="Calibri"/>
                <w:b/>
                <w:bCs/>
                <w:color w:val="FFFFFF"/>
                <w:sz w:val="16"/>
                <w:szCs w:val="16"/>
                <w:lang w:eastAsia="en-CA"/>
              </w:rPr>
              <w:t>ic Variable</w:t>
            </w:r>
          </w:p>
        </w:tc>
        <w:tc>
          <w:tcPr>
            <w:tcW w:w="521" w:type="pct"/>
            <w:shd w:val="clear" w:color="auto" w:fill="44546A"/>
            <w:vAlign w:val="center"/>
            <w:hideMark/>
          </w:tcPr>
          <w:p w14:paraId="0CD4D8B6" w14:textId="7A1502D6"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(1): </w:t>
            </w:r>
            <w:r w:rsidR="00AC6C79" w:rsidRPr="00561D6F">
              <w:rPr>
                <w:rFonts w:cs="Calibri"/>
                <w:color w:val="FFFFFF"/>
                <w:sz w:val="16"/>
                <w:szCs w:val="16"/>
                <w:lang w:eastAsia="en-CA"/>
              </w:rPr>
              <w:t>IDI</w:t>
            </w:r>
          </w:p>
        </w:tc>
        <w:tc>
          <w:tcPr>
            <w:tcW w:w="522" w:type="pct"/>
            <w:shd w:val="clear" w:color="auto" w:fill="44546A"/>
            <w:hideMark/>
          </w:tcPr>
          <w:p w14:paraId="5C8A64A1" w14:textId="5FD02396"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(2): </w:t>
            </w:r>
            <w:r w:rsidR="00AC6C79" w:rsidRPr="00561D6F">
              <w:rPr>
                <w:rFonts w:cs="Calibri"/>
                <w:color w:val="FFFFFF"/>
                <w:sz w:val="16"/>
                <w:szCs w:val="16"/>
                <w:lang w:eastAsia="en-CA"/>
              </w:rPr>
              <w:t>CF</w:t>
            </w:r>
          </w:p>
        </w:tc>
        <w:tc>
          <w:tcPr>
            <w:tcW w:w="521" w:type="pct"/>
            <w:shd w:val="clear" w:color="auto" w:fill="44546A"/>
            <w:hideMark/>
          </w:tcPr>
          <w:p w14:paraId="44435C44" w14:textId="5EEF45B0"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(3): </w:t>
            </w:r>
            <w:r w:rsidR="00AC6C79" w:rsidRPr="00561D6F">
              <w:rPr>
                <w:rFonts w:cs="Calibri"/>
                <w:color w:val="FFFFFF"/>
                <w:sz w:val="16"/>
                <w:szCs w:val="16"/>
                <w:lang w:eastAsia="en-CA"/>
              </w:rPr>
              <w:t>GDP-E</w:t>
            </w:r>
          </w:p>
        </w:tc>
        <w:tc>
          <w:tcPr>
            <w:tcW w:w="522" w:type="pct"/>
            <w:shd w:val="clear" w:color="auto" w:fill="44546A"/>
            <w:hideMark/>
          </w:tcPr>
          <w:p w14:paraId="67376621" w14:textId="68828A95"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(4): </w:t>
            </w:r>
            <w:r w:rsidR="00AC6C79" w:rsidRPr="00561D6F">
              <w:rPr>
                <w:rFonts w:cs="Calibri"/>
                <w:color w:val="FFFFFF"/>
                <w:sz w:val="16"/>
                <w:szCs w:val="16"/>
                <w:lang w:eastAsia="en-CA"/>
              </w:rPr>
              <w:t>GDP-C</w:t>
            </w:r>
          </w:p>
        </w:tc>
        <w:tc>
          <w:tcPr>
            <w:tcW w:w="521" w:type="pct"/>
            <w:shd w:val="clear" w:color="auto" w:fill="44546A"/>
            <w:hideMark/>
          </w:tcPr>
          <w:p w14:paraId="5356007D" w14:textId="5EF275BF"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(5): </w:t>
            </w:r>
            <w:r w:rsidR="00AC6C79" w:rsidRPr="00561D6F">
              <w:rPr>
                <w:rFonts w:cs="Calibri"/>
                <w:color w:val="FFFFFF"/>
                <w:sz w:val="16"/>
                <w:szCs w:val="16"/>
                <w:lang w:eastAsia="en-CA"/>
              </w:rPr>
              <w:t>NR%</w:t>
            </w:r>
          </w:p>
        </w:tc>
        <w:tc>
          <w:tcPr>
            <w:tcW w:w="522" w:type="pct"/>
            <w:shd w:val="clear" w:color="auto" w:fill="44546A"/>
            <w:hideMark/>
          </w:tcPr>
          <w:p w14:paraId="255DA8F5" w14:textId="4DA47970"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(6): </w:t>
            </w:r>
            <w:r w:rsidR="00AC6C79" w:rsidRPr="00561D6F">
              <w:rPr>
                <w:rFonts w:cs="Calibri"/>
                <w:color w:val="FFFFFF"/>
                <w:sz w:val="16"/>
                <w:szCs w:val="16"/>
                <w:lang w:eastAsia="en-CA"/>
              </w:rPr>
              <w:t>Oil%</w:t>
            </w:r>
          </w:p>
        </w:tc>
        <w:tc>
          <w:tcPr>
            <w:tcW w:w="521" w:type="pct"/>
            <w:shd w:val="clear" w:color="auto" w:fill="44546A"/>
            <w:hideMark/>
          </w:tcPr>
          <w:p w14:paraId="152787E9"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Total</w:t>
            </w:r>
          </w:p>
        </w:tc>
      </w:tr>
      <w:tr w:rsidR="006F62D2" w:rsidRPr="00561D6F" w14:paraId="2CE1700B" w14:textId="77777777" w:rsidTr="00592441">
        <w:trPr>
          <w:trHeight w:val="170"/>
        </w:trPr>
        <w:tc>
          <w:tcPr>
            <w:tcW w:w="1350" w:type="pct"/>
            <w:tcBorders>
              <w:bottom w:val="dashed" w:sz="4" w:space="0" w:color="0070C0"/>
            </w:tcBorders>
            <w:shd w:val="clear" w:color="auto" w:fill="44546A"/>
            <w:noWrap/>
            <w:hideMark/>
          </w:tcPr>
          <w:p w14:paraId="14C18B2E"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Weight</w:t>
            </w:r>
          </w:p>
        </w:tc>
        <w:tc>
          <w:tcPr>
            <w:tcW w:w="521" w:type="pct"/>
            <w:tcBorders>
              <w:bottom w:val="dashed" w:sz="4" w:space="0" w:color="0070C0"/>
            </w:tcBorders>
            <w:shd w:val="clear" w:color="auto" w:fill="44546A"/>
            <w:noWrap/>
            <w:hideMark/>
          </w:tcPr>
          <w:p w14:paraId="600529FE"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25.0%</w:t>
            </w:r>
          </w:p>
        </w:tc>
        <w:tc>
          <w:tcPr>
            <w:tcW w:w="522" w:type="pct"/>
            <w:tcBorders>
              <w:bottom w:val="dashed" w:sz="4" w:space="0" w:color="0070C0"/>
            </w:tcBorders>
            <w:shd w:val="clear" w:color="auto" w:fill="44546A"/>
            <w:noWrap/>
            <w:hideMark/>
          </w:tcPr>
          <w:p w14:paraId="4128DDA6"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25.0%</w:t>
            </w:r>
          </w:p>
        </w:tc>
        <w:tc>
          <w:tcPr>
            <w:tcW w:w="521" w:type="pct"/>
            <w:tcBorders>
              <w:bottom w:val="dashed" w:sz="4" w:space="0" w:color="0070C0"/>
            </w:tcBorders>
            <w:shd w:val="clear" w:color="auto" w:fill="44546A"/>
            <w:noWrap/>
            <w:hideMark/>
          </w:tcPr>
          <w:p w14:paraId="57CC041E"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25.0%</w:t>
            </w:r>
          </w:p>
        </w:tc>
        <w:tc>
          <w:tcPr>
            <w:tcW w:w="522" w:type="pct"/>
            <w:tcBorders>
              <w:bottom w:val="dashed" w:sz="4" w:space="0" w:color="0070C0"/>
            </w:tcBorders>
            <w:shd w:val="clear" w:color="auto" w:fill="44546A"/>
            <w:noWrap/>
            <w:hideMark/>
          </w:tcPr>
          <w:p w14:paraId="48C6D26F"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5.0%</w:t>
            </w:r>
          </w:p>
        </w:tc>
        <w:tc>
          <w:tcPr>
            <w:tcW w:w="521" w:type="pct"/>
            <w:tcBorders>
              <w:bottom w:val="dashed" w:sz="4" w:space="0" w:color="0070C0"/>
            </w:tcBorders>
            <w:shd w:val="clear" w:color="auto" w:fill="44546A"/>
            <w:noWrap/>
            <w:hideMark/>
          </w:tcPr>
          <w:p w14:paraId="0E83B682"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10.0%</w:t>
            </w:r>
          </w:p>
        </w:tc>
        <w:tc>
          <w:tcPr>
            <w:tcW w:w="522" w:type="pct"/>
            <w:tcBorders>
              <w:bottom w:val="dashed" w:sz="4" w:space="0" w:color="0070C0"/>
            </w:tcBorders>
            <w:shd w:val="clear" w:color="auto" w:fill="44546A"/>
            <w:noWrap/>
            <w:hideMark/>
          </w:tcPr>
          <w:p w14:paraId="6DFD45F5"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10.0%</w:t>
            </w:r>
          </w:p>
        </w:tc>
        <w:tc>
          <w:tcPr>
            <w:tcW w:w="521" w:type="pct"/>
            <w:tcBorders>
              <w:bottom w:val="dashed" w:sz="4" w:space="0" w:color="0070C0"/>
            </w:tcBorders>
            <w:shd w:val="clear" w:color="auto" w:fill="44546A"/>
            <w:noWrap/>
            <w:hideMark/>
          </w:tcPr>
          <w:p w14:paraId="2871B2B4"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100.0%</w:t>
            </w:r>
          </w:p>
        </w:tc>
      </w:tr>
      <w:tr w:rsidR="006F62D2" w:rsidRPr="00561D6F" w14:paraId="443FEED0" w14:textId="77777777" w:rsidTr="00592441">
        <w:trPr>
          <w:trHeight w:val="170"/>
        </w:trPr>
        <w:tc>
          <w:tcPr>
            <w:tcW w:w="1350" w:type="pct"/>
            <w:tcBorders>
              <w:top w:val="dashed" w:sz="4" w:space="0" w:color="0070C0"/>
              <w:bottom w:val="dashed" w:sz="4" w:space="0" w:color="0070C0"/>
            </w:tcBorders>
            <w:shd w:val="clear" w:color="auto" w:fill="auto"/>
            <w:noWrap/>
            <w:hideMark/>
          </w:tcPr>
          <w:p w14:paraId="5F9428DD" w14:textId="40314EBE"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Luxembourg </w:t>
            </w:r>
          </w:p>
        </w:tc>
        <w:tc>
          <w:tcPr>
            <w:tcW w:w="521" w:type="pct"/>
            <w:tcBorders>
              <w:top w:val="dashed" w:sz="4" w:space="0" w:color="0070C0"/>
              <w:bottom w:val="dashed" w:sz="4" w:space="0" w:color="0070C0"/>
            </w:tcBorders>
            <w:shd w:val="clear" w:color="auto" w:fill="auto"/>
            <w:noWrap/>
            <w:hideMark/>
          </w:tcPr>
          <w:p w14:paraId="51F0A27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94.3%</w:t>
            </w:r>
          </w:p>
        </w:tc>
        <w:tc>
          <w:tcPr>
            <w:tcW w:w="522" w:type="pct"/>
            <w:tcBorders>
              <w:top w:val="dashed" w:sz="4" w:space="0" w:color="0070C0"/>
              <w:bottom w:val="dashed" w:sz="4" w:space="0" w:color="0070C0"/>
            </w:tcBorders>
            <w:shd w:val="clear" w:color="auto" w:fill="auto"/>
            <w:noWrap/>
            <w:hideMark/>
          </w:tcPr>
          <w:p w14:paraId="1794A212"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35.0%</w:t>
            </w:r>
          </w:p>
        </w:tc>
        <w:tc>
          <w:tcPr>
            <w:tcW w:w="521" w:type="pct"/>
            <w:tcBorders>
              <w:top w:val="dashed" w:sz="4" w:space="0" w:color="0070C0"/>
              <w:bottom w:val="dashed" w:sz="4" w:space="0" w:color="0070C0"/>
            </w:tcBorders>
            <w:shd w:val="clear" w:color="auto" w:fill="auto"/>
            <w:noWrap/>
            <w:hideMark/>
          </w:tcPr>
          <w:p w14:paraId="3C1A37E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100.0%</w:t>
            </w:r>
          </w:p>
        </w:tc>
        <w:tc>
          <w:tcPr>
            <w:tcW w:w="522" w:type="pct"/>
            <w:tcBorders>
              <w:top w:val="dashed" w:sz="4" w:space="0" w:color="0070C0"/>
              <w:bottom w:val="dashed" w:sz="4" w:space="0" w:color="0070C0"/>
            </w:tcBorders>
            <w:shd w:val="clear" w:color="auto" w:fill="auto"/>
            <w:noWrap/>
            <w:hideMark/>
          </w:tcPr>
          <w:p w14:paraId="54E0391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78.6%</w:t>
            </w:r>
          </w:p>
        </w:tc>
        <w:tc>
          <w:tcPr>
            <w:tcW w:w="521" w:type="pct"/>
            <w:tcBorders>
              <w:top w:val="dashed" w:sz="4" w:space="0" w:color="0070C0"/>
              <w:bottom w:val="dashed" w:sz="4" w:space="0" w:color="0070C0"/>
            </w:tcBorders>
            <w:shd w:val="clear" w:color="auto" w:fill="auto"/>
            <w:noWrap/>
            <w:hideMark/>
          </w:tcPr>
          <w:p w14:paraId="38FB17D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2" w:type="pct"/>
            <w:tcBorders>
              <w:top w:val="dashed" w:sz="4" w:space="0" w:color="0070C0"/>
              <w:bottom w:val="dashed" w:sz="4" w:space="0" w:color="0070C0"/>
            </w:tcBorders>
            <w:shd w:val="clear" w:color="auto" w:fill="auto"/>
            <w:noWrap/>
            <w:hideMark/>
          </w:tcPr>
          <w:p w14:paraId="13CDC5C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5829521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61.3%</w:t>
            </w:r>
          </w:p>
        </w:tc>
      </w:tr>
      <w:tr w:rsidR="006F62D2" w:rsidRPr="00561D6F" w14:paraId="24F0DD60" w14:textId="77777777" w:rsidTr="00592441">
        <w:trPr>
          <w:trHeight w:val="170"/>
        </w:trPr>
        <w:tc>
          <w:tcPr>
            <w:tcW w:w="1350" w:type="pct"/>
            <w:tcBorders>
              <w:top w:val="dashed" w:sz="4" w:space="0" w:color="0070C0"/>
              <w:bottom w:val="dashed" w:sz="4" w:space="0" w:color="0070C0"/>
            </w:tcBorders>
            <w:shd w:val="clear" w:color="auto" w:fill="auto"/>
            <w:noWrap/>
            <w:hideMark/>
          </w:tcPr>
          <w:p w14:paraId="63B977F4" w14:textId="67B17B18"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Kuwait </w:t>
            </w:r>
          </w:p>
        </w:tc>
        <w:tc>
          <w:tcPr>
            <w:tcW w:w="521" w:type="pct"/>
            <w:tcBorders>
              <w:top w:val="dashed" w:sz="4" w:space="0" w:color="0070C0"/>
              <w:bottom w:val="dashed" w:sz="4" w:space="0" w:color="0070C0"/>
            </w:tcBorders>
            <w:shd w:val="clear" w:color="auto" w:fill="auto"/>
            <w:noWrap/>
            <w:hideMark/>
          </w:tcPr>
          <w:p w14:paraId="5D3BB60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66.6%</w:t>
            </w:r>
          </w:p>
        </w:tc>
        <w:tc>
          <w:tcPr>
            <w:tcW w:w="522" w:type="pct"/>
            <w:tcBorders>
              <w:top w:val="dashed" w:sz="4" w:space="0" w:color="0070C0"/>
              <w:bottom w:val="dashed" w:sz="4" w:space="0" w:color="0070C0"/>
            </w:tcBorders>
            <w:shd w:val="clear" w:color="auto" w:fill="auto"/>
            <w:noWrap/>
            <w:hideMark/>
          </w:tcPr>
          <w:p w14:paraId="56C374C6"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32.7%</w:t>
            </w:r>
          </w:p>
        </w:tc>
        <w:tc>
          <w:tcPr>
            <w:tcW w:w="521" w:type="pct"/>
            <w:tcBorders>
              <w:top w:val="dashed" w:sz="4" w:space="0" w:color="0070C0"/>
              <w:bottom w:val="dashed" w:sz="4" w:space="0" w:color="0070C0"/>
            </w:tcBorders>
            <w:shd w:val="clear" w:color="auto" w:fill="auto"/>
            <w:noWrap/>
            <w:hideMark/>
          </w:tcPr>
          <w:p w14:paraId="2363B34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66.2%</w:t>
            </w:r>
          </w:p>
        </w:tc>
        <w:tc>
          <w:tcPr>
            <w:tcW w:w="522" w:type="pct"/>
            <w:tcBorders>
              <w:top w:val="dashed" w:sz="4" w:space="0" w:color="0070C0"/>
              <w:bottom w:val="dashed" w:sz="4" w:space="0" w:color="0070C0"/>
            </w:tcBorders>
            <w:shd w:val="clear" w:color="auto" w:fill="auto"/>
            <w:noWrap/>
            <w:hideMark/>
          </w:tcPr>
          <w:p w14:paraId="42E1CBD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65.1%</w:t>
            </w:r>
          </w:p>
        </w:tc>
        <w:tc>
          <w:tcPr>
            <w:tcW w:w="521" w:type="pct"/>
            <w:tcBorders>
              <w:top w:val="dashed" w:sz="4" w:space="0" w:color="0070C0"/>
              <w:bottom w:val="dashed" w:sz="4" w:space="0" w:color="0070C0"/>
            </w:tcBorders>
            <w:shd w:val="clear" w:color="auto" w:fill="auto"/>
            <w:noWrap/>
            <w:hideMark/>
          </w:tcPr>
          <w:p w14:paraId="6B54D1A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3.6%</w:t>
            </w:r>
          </w:p>
        </w:tc>
        <w:tc>
          <w:tcPr>
            <w:tcW w:w="522" w:type="pct"/>
            <w:tcBorders>
              <w:top w:val="dashed" w:sz="4" w:space="0" w:color="0070C0"/>
              <w:bottom w:val="dashed" w:sz="4" w:space="0" w:color="0070C0"/>
            </w:tcBorders>
            <w:shd w:val="clear" w:color="auto" w:fill="auto"/>
            <w:noWrap/>
            <w:hideMark/>
          </w:tcPr>
          <w:p w14:paraId="2FFC3E3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100.0%</w:t>
            </w:r>
          </w:p>
        </w:tc>
        <w:tc>
          <w:tcPr>
            <w:tcW w:w="521" w:type="pct"/>
            <w:tcBorders>
              <w:top w:val="dashed" w:sz="4" w:space="0" w:color="0070C0"/>
              <w:bottom w:val="dashed" w:sz="4" w:space="0" w:color="0070C0"/>
            </w:tcBorders>
            <w:shd w:val="clear" w:color="auto" w:fill="auto"/>
            <w:noWrap/>
            <w:hideMark/>
          </w:tcPr>
          <w:p w14:paraId="7AEB037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55.0%</w:t>
            </w:r>
          </w:p>
        </w:tc>
      </w:tr>
      <w:tr w:rsidR="006F62D2" w:rsidRPr="00561D6F" w14:paraId="004EEEEB" w14:textId="77777777" w:rsidTr="00592441">
        <w:trPr>
          <w:trHeight w:val="170"/>
        </w:trPr>
        <w:tc>
          <w:tcPr>
            <w:tcW w:w="1350" w:type="pct"/>
            <w:tcBorders>
              <w:top w:val="dashed" w:sz="4" w:space="0" w:color="0070C0"/>
              <w:bottom w:val="dashed" w:sz="4" w:space="0" w:color="0070C0"/>
            </w:tcBorders>
            <w:shd w:val="clear" w:color="auto" w:fill="auto"/>
            <w:noWrap/>
            <w:hideMark/>
          </w:tcPr>
          <w:p w14:paraId="47696A24" w14:textId="0D130127"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Norway </w:t>
            </w:r>
          </w:p>
        </w:tc>
        <w:tc>
          <w:tcPr>
            <w:tcW w:w="521" w:type="pct"/>
            <w:tcBorders>
              <w:top w:val="dashed" w:sz="4" w:space="0" w:color="0070C0"/>
              <w:bottom w:val="dashed" w:sz="4" w:space="0" w:color="0070C0"/>
            </w:tcBorders>
            <w:shd w:val="clear" w:color="auto" w:fill="auto"/>
            <w:noWrap/>
            <w:hideMark/>
          </w:tcPr>
          <w:p w14:paraId="3219BEB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94.3%</w:t>
            </w:r>
          </w:p>
        </w:tc>
        <w:tc>
          <w:tcPr>
            <w:tcW w:w="522" w:type="pct"/>
            <w:tcBorders>
              <w:top w:val="dashed" w:sz="4" w:space="0" w:color="0070C0"/>
              <w:bottom w:val="dashed" w:sz="4" w:space="0" w:color="0070C0"/>
            </w:tcBorders>
            <w:shd w:val="clear" w:color="auto" w:fill="auto"/>
            <w:noWrap/>
            <w:hideMark/>
          </w:tcPr>
          <w:p w14:paraId="20B76CC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42.5%</w:t>
            </w:r>
          </w:p>
        </w:tc>
        <w:tc>
          <w:tcPr>
            <w:tcW w:w="521" w:type="pct"/>
            <w:tcBorders>
              <w:top w:val="dashed" w:sz="4" w:space="0" w:color="0070C0"/>
              <w:bottom w:val="dashed" w:sz="4" w:space="0" w:color="0070C0"/>
            </w:tcBorders>
            <w:shd w:val="clear" w:color="auto" w:fill="auto"/>
            <w:noWrap/>
            <w:hideMark/>
          </w:tcPr>
          <w:p w14:paraId="37D5858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60.0%</w:t>
            </w:r>
          </w:p>
        </w:tc>
        <w:tc>
          <w:tcPr>
            <w:tcW w:w="522" w:type="pct"/>
            <w:tcBorders>
              <w:top w:val="dashed" w:sz="4" w:space="0" w:color="0070C0"/>
              <w:bottom w:val="dashed" w:sz="4" w:space="0" w:color="0070C0"/>
            </w:tcBorders>
            <w:shd w:val="clear" w:color="auto" w:fill="auto"/>
            <w:noWrap/>
            <w:hideMark/>
          </w:tcPr>
          <w:p w14:paraId="1571825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54.2%</w:t>
            </w:r>
          </w:p>
        </w:tc>
        <w:tc>
          <w:tcPr>
            <w:tcW w:w="521" w:type="pct"/>
            <w:tcBorders>
              <w:top w:val="dashed" w:sz="4" w:space="0" w:color="0070C0"/>
              <w:bottom w:val="dashed" w:sz="4" w:space="0" w:color="0070C0"/>
            </w:tcBorders>
            <w:shd w:val="clear" w:color="auto" w:fill="auto"/>
            <w:noWrap/>
            <w:hideMark/>
          </w:tcPr>
          <w:p w14:paraId="3EA0F5D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12.1%</w:t>
            </w:r>
          </w:p>
        </w:tc>
        <w:tc>
          <w:tcPr>
            <w:tcW w:w="522" w:type="pct"/>
            <w:tcBorders>
              <w:top w:val="dashed" w:sz="4" w:space="0" w:color="0070C0"/>
              <w:bottom w:val="dashed" w:sz="4" w:space="0" w:color="0070C0"/>
            </w:tcBorders>
            <w:shd w:val="clear" w:color="auto" w:fill="auto"/>
            <w:noWrap/>
            <w:hideMark/>
          </w:tcPr>
          <w:p w14:paraId="40048E4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11.9%</w:t>
            </w:r>
          </w:p>
        </w:tc>
        <w:tc>
          <w:tcPr>
            <w:tcW w:w="521" w:type="pct"/>
            <w:tcBorders>
              <w:top w:val="dashed" w:sz="4" w:space="0" w:color="0070C0"/>
              <w:bottom w:val="dashed" w:sz="4" w:space="0" w:color="0070C0"/>
            </w:tcBorders>
            <w:shd w:val="clear" w:color="auto" w:fill="auto"/>
            <w:noWrap/>
            <w:hideMark/>
          </w:tcPr>
          <w:p w14:paraId="09D30AB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54.3%</w:t>
            </w:r>
          </w:p>
        </w:tc>
      </w:tr>
      <w:tr w:rsidR="006F62D2" w:rsidRPr="00561D6F" w14:paraId="47CF9C5C" w14:textId="77777777" w:rsidTr="00592441">
        <w:trPr>
          <w:trHeight w:val="170"/>
        </w:trPr>
        <w:tc>
          <w:tcPr>
            <w:tcW w:w="1350" w:type="pct"/>
            <w:tcBorders>
              <w:top w:val="dashed" w:sz="4" w:space="0" w:color="0070C0"/>
              <w:bottom w:val="dashed" w:sz="4" w:space="0" w:color="0070C0"/>
            </w:tcBorders>
            <w:shd w:val="clear" w:color="auto" w:fill="auto"/>
            <w:noWrap/>
            <w:hideMark/>
          </w:tcPr>
          <w:p w14:paraId="6F305814" w14:textId="63940AE2"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Qatar </w:t>
            </w:r>
          </w:p>
        </w:tc>
        <w:tc>
          <w:tcPr>
            <w:tcW w:w="521" w:type="pct"/>
            <w:tcBorders>
              <w:top w:val="dashed" w:sz="4" w:space="0" w:color="0070C0"/>
              <w:bottom w:val="dashed" w:sz="4" w:space="0" w:color="0070C0"/>
            </w:tcBorders>
            <w:shd w:val="clear" w:color="auto" w:fill="auto"/>
            <w:noWrap/>
            <w:hideMark/>
          </w:tcPr>
          <w:p w14:paraId="2CAFE5A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80.3%</w:t>
            </w:r>
          </w:p>
        </w:tc>
        <w:tc>
          <w:tcPr>
            <w:tcW w:w="522" w:type="pct"/>
            <w:tcBorders>
              <w:top w:val="dashed" w:sz="4" w:space="0" w:color="0070C0"/>
              <w:bottom w:val="dashed" w:sz="4" w:space="0" w:color="0070C0"/>
            </w:tcBorders>
            <w:shd w:val="clear" w:color="auto" w:fill="auto"/>
            <w:noWrap/>
            <w:hideMark/>
          </w:tcPr>
          <w:p w14:paraId="7309758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4CEDC72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79.7%</w:t>
            </w:r>
          </w:p>
        </w:tc>
        <w:tc>
          <w:tcPr>
            <w:tcW w:w="522" w:type="pct"/>
            <w:tcBorders>
              <w:top w:val="dashed" w:sz="4" w:space="0" w:color="0070C0"/>
              <w:bottom w:val="dashed" w:sz="4" w:space="0" w:color="0070C0"/>
            </w:tcBorders>
            <w:shd w:val="clear" w:color="auto" w:fill="auto"/>
            <w:noWrap/>
            <w:hideMark/>
          </w:tcPr>
          <w:p w14:paraId="58FE159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100.0%</w:t>
            </w:r>
          </w:p>
        </w:tc>
        <w:tc>
          <w:tcPr>
            <w:tcW w:w="521" w:type="pct"/>
            <w:tcBorders>
              <w:top w:val="dashed" w:sz="4" w:space="0" w:color="0070C0"/>
              <w:bottom w:val="dashed" w:sz="4" w:space="0" w:color="0070C0"/>
            </w:tcBorders>
            <w:shd w:val="clear" w:color="auto" w:fill="auto"/>
            <w:noWrap/>
            <w:hideMark/>
          </w:tcPr>
          <w:p w14:paraId="268EDCFB"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29.7%</w:t>
            </w:r>
          </w:p>
        </w:tc>
        <w:tc>
          <w:tcPr>
            <w:tcW w:w="522" w:type="pct"/>
            <w:tcBorders>
              <w:top w:val="dashed" w:sz="4" w:space="0" w:color="0070C0"/>
              <w:bottom w:val="dashed" w:sz="4" w:space="0" w:color="0070C0"/>
            </w:tcBorders>
            <w:shd w:val="clear" w:color="auto" w:fill="auto"/>
            <w:noWrap/>
            <w:hideMark/>
          </w:tcPr>
          <w:p w14:paraId="51C0599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48.5%</w:t>
            </w:r>
          </w:p>
        </w:tc>
        <w:tc>
          <w:tcPr>
            <w:tcW w:w="521" w:type="pct"/>
            <w:tcBorders>
              <w:top w:val="dashed" w:sz="4" w:space="0" w:color="0070C0"/>
              <w:bottom w:val="dashed" w:sz="4" w:space="0" w:color="0070C0"/>
            </w:tcBorders>
            <w:shd w:val="clear" w:color="auto" w:fill="auto"/>
            <w:noWrap/>
            <w:hideMark/>
          </w:tcPr>
          <w:p w14:paraId="5B397F2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52.8%</w:t>
            </w:r>
          </w:p>
        </w:tc>
      </w:tr>
      <w:tr w:rsidR="006F62D2" w:rsidRPr="00561D6F" w14:paraId="23DFAF51" w14:textId="77777777" w:rsidTr="00592441">
        <w:trPr>
          <w:trHeight w:val="170"/>
        </w:trPr>
        <w:tc>
          <w:tcPr>
            <w:tcW w:w="1350" w:type="pct"/>
            <w:tcBorders>
              <w:top w:val="dashed" w:sz="4" w:space="0" w:color="0070C0"/>
              <w:bottom w:val="dashed" w:sz="4" w:space="0" w:color="0070C0"/>
            </w:tcBorders>
            <w:shd w:val="clear" w:color="auto" w:fill="auto"/>
            <w:noWrap/>
            <w:hideMark/>
          </w:tcPr>
          <w:p w14:paraId="02AE612C" w14:textId="1EDAAB4B"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Oman </w:t>
            </w:r>
          </w:p>
        </w:tc>
        <w:tc>
          <w:tcPr>
            <w:tcW w:w="521" w:type="pct"/>
            <w:tcBorders>
              <w:top w:val="dashed" w:sz="4" w:space="0" w:color="0070C0"/>
              <w:bottom w:val="dashed" w:sz="4" w:space="0" w:color="0070C0"/>
            </w:tcBorders>
            <w:shd w:val="clear" w:color="auto" w:fill="auto"/>
            <w:noWrap/>
            <w:hideMark/>
          </w:tcPr>
          <w:p w14:paraId="76D2901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71.6%</w:t>
            </w:r>
          </w:p>
        </w:tc>
        <w:tc>
          <w:tcPr>
            <w:tcW w:w="522" w:type="pct"/>
            <w:tcBorders>
              <w:top w:val="dashed" w:sz="4" w:space="0" w:color="0070C0"/>
              <w:bottom w:val="dashed" w:sz="4" w:space="0" w:color="0070C0"/>
            </w:tcBorders>
            <w:shd w:val="clear" w:color="auto" w:fill="auto"/>
            <w:noWrap/>
            <w:hideMark/>
          </w:tcPr>
          <w:p w14:paraId="06EF1B5B"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49.5%</w:t>
            </w:r>
          </w:p>
        </w:tc>
        <w:tc>
          <w:tcPr>
            <w:tcW w:w="521" w:type="pct"/>
            <w:tcBorders>
              <w:top w:val="dashed" w:sz="4" w:space="0" w:color="0070C0"/>
              <w:bottom w:val="dashed" w:sz="4" w:space="0" w:color="0070C0"/>
            </w:tcBorders>
            <w:shd w:val="clear" w:color="auto" w:fill="auto"/>
            <w:noWrap/>
            <w:hideMark/>
          </w:tcPr>
          <w:p w14:paraId="1DF9177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43.3%</w:t>
            </w:r>
          </w:p>
        </w:tc>
        <w:tc>
          <w:tcPr>
            <w:tcW w:w="522" w:type="pct"/>
            <w:tcBorders>
              <w:top w:val="dashed" w:sz="4" w:space="0" w:color="0070C0"/>
              <w:bottom w:val="dashed" w:sz="4" w:space="0" w:color="0070C0"/>
            </w:tcBorders>
            <w:shd w:val="clear" w:color="auto" w:fill="auto"/>
            <w:noWrap/>
            <w:hideMark/>
          </w:tcPr>
          <w:p w14:paraId="780562C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35.7%</w:t>
            </w:r>
          </w:p>
        </w:tc>
        <w:tc>
          <w:tcPr>
            <w:tcW w:w="521" w:type="pct"/>
            <w:tcBorders>
              <w:top w:val="dashed" w:sz="4" w:space="0" w:color="0070C0"/>
              <w:bottom w:val="dashed" w:sz="4" w:space="0" w:color="0070C0"/>
            </w:tcBorders>
            <w:shd w:val="clear" w:color="auto" w:fill="auto"/>
            <w:noWrap/>
            <w:hideMark/>
          </w:tcPr>
          <w:p w14:paraId="01AA670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14.4%</w:t>
            </w:r>
          </w:p>
        </w:tc>
        <w:tc>
          <w:tcPr>
            <w:tcW w:w="522" w:type="pct"/>
            <w:tcBorders>
              <w:top w:val="dashed" w:sz="4" w:space="0" w:color="0070C0"/>
              <w:bottom w:val="dashed" w:sz="4" w:space="0" w:color="0070C0"/>
            </w:tcBorders>
            <w:shd w:val="clear" w:color="auto" w:fill="auto"/>
            <w:noWrap/>
            <w:hideMark/>
          </w:tcPr>
          <w:p w14:paraId="013E193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68.6%</w:t>
            </w:r>
          </w:p>
        </w:tc>
        <w:tc>
          <w:tcPr>
            <w:tcW w:w="521" w:type="pct"/>
            <w:tcBorders>
              <w:top w:val="dashed" w:sz="4" w:space="0" w:color="0070C0"/>
              <w:bottom w:val="dashed" w:sz="4" w:space="0" w:color="0070C0"/>
            </w:tcBorders>
            <w:shd w:val="clear" w:color="auto" w:fill="auto"/>
            <w:noWrap/>
            <w:hideMark/>
          </w:tcPr>
          <w:p w14:paraId="465AC90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51.2%</w:t>
            </w:r>
          </w:p>
        </w:tc>
      </w:tr>
      <w:tr w:rsidR="006F62D2" w:rsidRPr="00561D6F" w14:paraId="5250A3DE" w14:textId="77777777" w:rsidTr="00592441">
        <w:trPr>
          <w:trHeight w:val="170"/>
        </w:trPr>
        <w:tc>
          <w:tcPr>
            <w:tcW w:w="1350" w:type="pct"/>
            <w:tcBorders>
              <w:top w:val="dashed" w:sz="4" w:space="0" w:color="0070C0"/>
              <w:bottom w:val="dashed" w:sz="4" w:space="0" w:color="0070C0"/>
            </w:tcBorders>
            <w:shd w:val="clear" w:color="auto" w:fill="auto"/>
            <w:noWrap/>
            <w:hideMark/>
          </w:tcPr>
          <w:p w14:paraId="5755749D" w14:textId="66D038D9"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Switzerland </w:t>
            </w:r>
          </w:p>
        </w:tc>
        <w:tc>
          <w:tcPr>
            <w:tcW w:w="521" w:type="pct"/>
            <w:tcBorders>
              <w:top w:val="dashed" w:sz="4" w:space="0" w:color="0070C0"/>
              <w:bottom w:val="dashed" w:sz="4" w:space="0" w:color="0070C0"/>
            </w:tcBorders>
            <w:shd w:val="clear" w:color="auto" w:fill="auto"/>
            <w:noWrap/>
            <w:hideMark/>
          </w:tcPr>
          <w:p w14:paraId="0467A21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97.3%</w:t>
            </w:r>
          </w:p>
        </w:tc>
        <w:tc>
          <w:tcPr>
            <w:tcW w:w="522" w:type="pct"/>
            <w:tcBorders>
              <w:top w:val="dashed" w:sz="4" w:space="0" w:color="0070C0"/>
              <w:bottom w:val="dashed" w:sz="4" w:space="0" w:color="0070C0"/>
            </w:tcBorders>
            <w:shd w:val="clear" w:color="auto" w:fill="auto"/>
            <w:noWrap/>
            <w:hideMark/>
          </w:tcPr>
          <w:p w14:paraId="16C2649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43.4%</w:t>
            </w:r>
          </w:p>
        </w:tc>
        <w:tc>
          <w:tcPr>
            <w:tcW w:w="521" w:type="pct"/>
            <w:tcBorders>
              <w:top w:val="dashed" w:sz="4" w:space="0" w:color="0070C0"/>
              <w:bottom w:val="dashed" w:sz="4" w:space="0" w:color="0070C0"/>
            </w:tcBorders>
            <w:shd w:val="clear" w:color="auto" w:fill="auto"/>
            <w:noWrap/>
            <w:hideMark/>
          </w:tcPr>
          <w:p w14:paraId="3A9A921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49.8%</w:t>
            </w:r>
          </w:p>
        </w:tc>
        <w:tc>
          <w:tcPr>
            <w:tcW w:w="522" w:type="pct"/>
            <w:tcBorders>
              <w:top w:val="dashed" w:sz="4" w:space="0" w:color="0070C0"/>
              <w:bottom w:val="dashed" w:sz="4" w:space="0" w:color="0070C0"/>
            </w:tcBorders>
            <w:shd w:val="clear" w:color="auto" w:fill="auto"/>
            <w:noWrap/>
            <w:hideMark/>
          </w:tcPr>
          <w:p w14:paraId="56E4030E"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48.4%</w:t>
            </w:r>
          </w:p>
        </w:tc>
        <w:tc>
          <w:tcPr>
            <w:tcW w:w="521" w:type="pct"/>
            <w:tcBorders>
              <w:top w:val="dashed" w:sz="4" w:space="0" w:color="0070C0"/>
              <w:bottom w:val="dashed" w:sz="4" w:space="0" w:color="0070C0"/>
            </w:tcBorders>
            <w:shd w:val="clear" w:color="auto" w:fill="auto"/>
            <w:noWrap/>
            <w:hideMark/>
          </w:tcPr>
          <w:p w14:paraId="0456037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2" w:type="pct"/>
            <w:tcBorders>
              <w:top w:val="dashed" w:sz="4" w:space="0" w:color="0070C0"/>
              <w:bottom w:val="dashed" w:sz="4" w:space="0" w:color="0070C0"/>
            </w:tcBorders>
            <w:shd w:val="clear" w:color="auto" w:fill="auto"/>
            <w:noWrap/>
            <w:hideMark/>
          </w:tcPr>
          <w:p w14:paraId="72D065E4"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3FE1BE5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50.1%</w:t>
            </w:r>
          </w:p>
        </w:tc>
      </w:tr>
      <w:tr w:rsidR="006F62D2" w:rsidRPr="00561D6F" w14:paraId="3DFA9A48" w14:textId="77777777" w:rsidTr="00592441">
        <w:trPr>
          <w:trHeight w:val="170"/>
        </w:trPr>
        <w:tc>
          <w:tcPr>
            <w:tcW w:w="1350" w:type="pct"/>
            <w:tcBorders>
              <w:top w:val="dashed" w:sz="4" w:space="0" w:color="0070C0"/>
              <w:bottom w:val="dashed" w:sz="4" w:space="0" w:color="0070C0"/>
            </w:tcBorders>
            <w:shd w:val="clear" w:color="auto" w:fill="auto"/>
            <w:noWrap/>
            <w:hideMark/>
          </w:tcPr>
          <w:p w14:paraId="7AAB4A52" w14:textId="4602CE69"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United Arab Emirates </w:t>
            </w:r>
          </w:p>
        </w:tc>
        <w:tc>
          <w:tcPr>
            <w:tcW w:w="521" w:type="pct"/>
            <w:tcBorders>
              <w:top w:val="dashed" w:sz="4" w:space="0" w:color="0070C0"/>
              <w:bottom w:val="dashed" w:sz="4" w:space="0" w:color="0070C0"/>
            </w:tcBorders>
            <w:shd w:val="clear" w:color="auto" w:fill="auto"/>
            <w:noWrap/>
            <w:hideMark/>
          </w:tcPr>
          <w:p w14:paraId="184F215B"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80.3%</w:t>
            </w:r>
          </w:p>
        </w:tc>
        <w:tc>
          <w:tcPr>
            <w:tcW w:w="522" w:type="pct"/>
            <w:tcBorders>
              <w:top w:val="dashed" w:sz="4" w:space="0" w:color="0070C0"/>
              <w:bottom w:val="dashed" w:sz="4" w:space="0" w:color="0070C0"/>
            </w:tcBorders>
            <w:shd w:val="clear" w:color="auto" w:fill="auto"/>
            <w:noWrap/>
            <w:hideMark/>
          </w:tcPr>
          <w:p w14:paraId="2EBF536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41.6%</w:t>
            </w:r>
          </w:p>
        </w:tc>
        <w:tc>
          <w:tcPr>
            <w:tcW w:w="521" w:type="pct"/>
            <w:tcBorders>
              <w:top w:val="dashed" w:sz="4" w:space="0" w:color="0070C0"/>
              <w:bottom w:val="dashed" w:sz="4" w:space="0" w:color="0070C0"/>
            </w:tcBorders>
            <w:shd w:val="clear" w:color="auto" w:fill="auto"/>
            <w:noWrap/>
            <w:hideMark/>
          </w:tcPr>
          <w:p w14:paraId="7CEEC0B2"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44.0%</w:t>
            </w:r>
          </w:p>
        </w:tc>
        <w:tc>
          <w:tcPr>
            <w:tcW w:w="522" w:type="pct"/>
            <w:tcBorders>
              <w:top w:val="dashed" w:sz="4" w:space="0" w:color="0070C0"/>
              <w:bottom w:val="dashed" w:sz="4" w:space="0" w:color="0070C0"/>
            </w:tcBorders>
            <w:shd w:val="clear" w:color="auto" w:fill="auto"/>
            <w:noWrap/>
            <w:hideMark/>
          </w:tcPr>
          <w:p w14:paraId="6E6374A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53.0%</w:t>
            </w:r>
          </w:p>
        </w:tc>
        <w:tc>
          <w:tcPr>
            <w:tcW w:w="521" w:type="pct"/>
            <w:tcBorders>
              <w:top w:val="dashed" w:sz="4" w:space="0" w:color="0070C0"/>
              <w:bottom w:val="dashed" w:sz="4" w:space="0" w:color="0070C0"/>
            </w:tcBorders>
            <w:shd w:val="clear" w:color="auto" w:fill="auto"/>
            <w:noWrap/>
            <w:hideMark/>
          </w:tcPr>
          <w:p w14:paraId="787F44F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5.0%</w:t>
            </w:r>
          </w:p>
        </w:tc>
        <w:tc>
          <w:tcPr>
            <w:tcW w:w="522" w:type="pct"/>
            <w:tcBorders>
              <w:top w:val="dashed" w:sz="4" w:space="0" w:color="0070C0"/>
              <w:bottom w:val="dashed" w:sz="4" w:space="0" w:color="0070C0"/>
            </w:tcBorders>
            <w:shd w:val="clear" w:color="auto" w:fill="auto"/>
            <w:noWrap/>
            <w:hideMark/>
          </w:tcPr>
          <w:p w14:paraId="4584D1C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43.6%</w:t>
            </w:r>
          </w:p>
        </w:tc>
        <w:tc>
          <w:tcPr>
            <w:tcW w:w="521" w:type="pct"/>
            <w:tcBorders>
              <w:top w:val="dashed" w:sz="4" w:space="0" w:color="0070C0"/>
              <w:bottom w:val="dashed" w:sz="4" w:space="0" w:color="0070C0"/>
            </w:tcBorders>
            <w:shd w:val="clear" w:color="auto" w:fill="auto"/>
            <w:noWrap/>
            <w:hideMark/>
          </w:tcPr>
          <w:p w14:paraId="136FAAD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49.0%</w:t>
            </w:r>
          </w:p>
        </w:tc>
      </w:tr>
      <w:tr w:rsidR="006F62D2" w:rsidRPr="00561D6F" w14:paraId="02D41075" w14:textId="77777777" w:rsidTr="00592441">
        <w:trPr>
          <w:trHeight w:val="170"/>
        </w:trPr>
        <w:tc>
          <w:tcPr>
            <w:tcW w:w="1350" w:type="pct"/>
            <w:tcBorders>
              <w:top w:val="dashed" w:sz="4" w:space="0" w:color="0070C0"/>
              <w:bottom w:val="dashed" w:sz="4" w:space="0" w:color="0070C0"/>
            </w:tcBorders>
            <w:shd w:val="clear" w:color="auto" w:fill="auto"/>
            <w:noWrap/>
            <w:hideMark/>
          </w:tcPr>
          <w:p w14:paraId="51FD8642" w14:textId="711B72D1"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Ireland </w:t>
            </w:r>
          </w:p>
        </w:tc>
        <w:tc>
          <w:tcPr>
            <w:tcW w:w="521" w:type="pct"/>
            <w:tcBorders>
              <w:top w:val="dashed" w:sz="4" w:space="0" w:color="0070C0"/>
              <w:bottom w:val="dashed" w:sz="4" w:space="0" w:color="0070C0"/>
            </w:tcBorders>
            <w:shd w:val="clear" w:color="auto" w:fill="auto"/>
            <w:noWrap/>
            <w:hideMark/>
          </w:tcPr>
          <w:p w14:paraId="0614847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89.3%</w:t>
            </w:r>
          </w:p>
        </w:tc>
        <w:tc>
          <w:tcPr>
            <w:tcW w:w="522" w:type="pct"/>
            <w:tcBorders>
              <w:top w:val="dashed" w:sz="4" w:space="0" w:color="0070C0"/>
              <w:bottom w:val="dashed" w:sz="4" w:space="0" w:color="0070C0"/>
            </w:tcBorders>
            <w:shd w:val="clear" w:color="auto" w:fill="auto"/>
            <w:noWrap/>
            <w:hideMark/>
          </w:tcPr>
          <w:p w14:paraId="5C2AB80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40.9%</w:t>
            </w:r>
          </w:p>
        </w:tc>
        <w:tc>
          <w:tcPr>
            <w:tcW w:w="521" w:type="pct"/>
            <w:tcBorders>
              <w:top w:val="dashed" w:sz="4" w:space="0" w:color="0070C0"/>
              <w:bottom w:val="dashed" w:sz="4" w:space="0" w:color="0070C0"/>
            </w:tcBorders>
            <w:shd w:val="clear" w:color="auto" w:fill="auto"/>
            <w:noWrap/>
            <w:hideMark/>
          </w:tcPr>
          <w:p w14:paraId="6DE396F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56.4%</w:t>
            </w:r>
          </w:p>
        </w:tc>
        <w:tc>
          <w:tcPr>
            <w:tcW w:w="522" w:type="pct"/>
            <w:tcBorders>
              <w:top w:val="dashed" w:sz="4" w:space="0" w:color="0070C0"/>
              <w:bottom w:val="dashed" w:sz="4" w:space="0" w:color="0070C0"/>
            </w:tcBorders>
            <w:shd w:val="clear" w:color="auto" w:fill="auto"/>
            <w:noWrap/>
            <w:hideMark/>
          </w:tcPr>
          <w:p w14:paraId="4F24B164"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43.2%</w:t>
            </w:r>
          </w:p>
        </w:tc>
        <w:tc>
          <w:tcPr>
            <w:tcW w:w="521" w:type="pct"/>
            <w:tcBorders>
              <w:top w:val="dashed" w:sz="4" w:space="0" w:color="0070C0"/>
              <w:bottom w:val="dashed" w:sz="4" w:space="0" w:color="0070C0"/>
            </w:tcBorders>
            <w:shd w:val="clear" w:color="auto" w:fill="auto"/>
            <w:noWrap/>
            <w:hideMark/>
          </w:tcPr>
          <w:p w14:paraId="4DB633C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0.1%</w:t>
            </w:r>
          </w:p>
        </w:tc>
        <w:tc>
          <w:tcPr>
            <w:tcW w:w="522" w:type="pct"/>
            <w:tcBorders>
              <w:top w:val="dashed" w:sz="4" w:space="0" w:color="0070C0"/>
              <w:bottom w:val="dashed" w:sz="4" w:space="0" w:color="0070C0"/>
            </w:tcBorders>
            <w:shd w:val="clear" w:color="auto" w:fill="auto"/>
            <w:noWrap/>
            <w:hideMark/>
          </w:tcPr>
          <w:p w14:paraId="61EE1D9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06F1BC5E"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48.8%</w:t>
            </w:r>
          </w:p>
        </w:tc>
      </w:tr>
      <w:tr w:rsidR="006F62D2" w:rsidRPr="00561D6F" w14:paraId="707932D9" w14:textId="77777777" w:rsidTr="00592441">
        <w:trPr>
          <w:trHeight w:val="170"/>
        </w:trPr>
        <w:tc>
          <w:tcPr>
            <w:tcW w:w="1350" w:type="pct"/>
            <w:tcBorders>
              <w:top w:val="dashed" w:sz="4" w:space="0" w:color="0070C0"/>
              <w:bottom w:val="dashed" w:sz="4" w:space="0" w:color="0070C0"/>
            </w:tcBorders>
            <w:shd w:val="clear" w:color="auto" w:fill="auto"/>
            <w:noWrap/>
            <w:hideMark/>
          </w:tcPr>
          <w:p w14:paraId="1C8815B9" w14:textId="045F307D"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Australia </w:t>
            </w:r>
          </w:p>
        </w:tc>
        <w:tc>
          <w:tcPr>
            <w:tcW w:w="521" w:type="pct"/>
            <w:tcBorders>
              <w:top w:val="dashed" w:sz="4" w:space="0" w:color="0070C0"/>
              <w:bottom w:val="dashed" w:sz="4" w:space="0" w:color="0070C0"/>
            </w:tcBorders>
            <w:shd w:val="clear" w:color="auto" w:fill="auto"/>
            <w:noWrap/>
            <w:hideMark/>
          </w:tcPr>
          <w:p w14:paraId="2BB61D0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91.8%</w:t>
            </w:r>
          </w:p>
        </w:tc>
        <w:tc>
          <w:tcPr>
            <w:tcW w:w="522" w:type="pct"/>
            <w:tcBorders>
              <w:top w:val="dashed" w:sz="4" w:space="0" w:color="0070C0"/>
              <w:bottom w:val="dashed" w:sz="4" w:space="0" w:color="0070C0"/>
            </w:tcBorders>
            <w:shd w:val="clear" w:color="auto" w:fill="auto"/>
            <w:noWrap/>
            <w:hideMark/>
          </w:tcPr>
          <w:p w14:paraId="048520BE"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48.9%</w:t>
            </w:r>
          </w:p>
        </w:tc>
        <w:tc>
          <w:tcPr>
            <w:tcW w:w="521" w:type="pct"/>
            <w:tcBorders>
              <w:top w:val="dashed" w:sz="4" w:space="0" w:color="0070C0"/>
              <w:bottom w:val="dashed" w:sz="4" w:space="0" w:color="0070C0"/>
            </w:tcBorders>
            <w:shd w:val="clear" w:color="auto" w:fill="auto"/>
            <w:noWrap/>
            <w:hideMark/>
          </w:tcPr>
          <w:p w14:paraId="0245C22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41.7%</w:t>
            </w:r>
          </w:p>
        </w:tc>
        <w:tc>
          <w:tcPr>
            <w:tcW w:w="522" w:type="pct"/>
            <w:tcBorders>
              <w:top w:val="dashed" w:sz="4" w:space="0" w:color="0070C0"/>
              <w:bottom w:val="dashed" w:sz="4" w:space="0" w:color="0070C0"/>
            </w:tcBorders>
            <w:shd w:val="clear" w:color="auto" w:fill="auto"/>
            <w:noWrap/>
            <w:hideMark/>
          </w:tcPr>
          <w:p w14:paraId="49366E0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36.7%</w:t>
            </w:r>
          </w:p>
        </w:tc>
        <w:tc>
          <w:tcPr>
            <w:tcW w:w="521" w:type="pct"/>
            <w:tcBorders>
              <w:top w:val="dashed" w:sz="4" w:space="0" w:color="0070C0"/>
              <w:bottom w:val="dashed" w:sz="4" w:space="0" w:color="0070C0"/>
            </w:tcBorders>
            <w:shd w:val="clear" w:color="auto" w:fill="auto"/>
            <w:noWrap/>
            <w:hideMark/>
          </w:tcPr>
          <w:p w14:paraId="4827887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2.0%</w:t>
            </w:r>
          </w:p>
        </w:tc>
        <w:tc>
          <w:tcPr>
            <w:tcW w:w="522" w:type="pct"/>
            <w:tcBorders>
              <w:top w:val="dashed" w:sz="4" w:space="0" w:color="0070C0"/>
              <w:bottom w:val="dashed" w:sz="4" w:space="0" w:color="0070C0"/>
            </w:tcBorders>
            <w:shd w:val="clear" w:color="auto" w:fill="auto"/>
            <w:noWrap/>
            <w:hideMark/>
          </w:tcPr>
          <w:p w14:paraId="2FAB151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1.2%</w:t>
            </w:r>
          </w:p>
        </w:tc>
        <w:tc>
          <w:tcPr>
            <w:tcW w:w="521" w:type="pct"/>
            <w:tcBorders>
              <w:top w:val="dashed" w:sz="4" w:space="0" w:color="0070C0"/>
              <w:bottom w:val="dashed" w:sz="4" w:space="0" w:color="0070C0"/>
            </w:tcBorders>
            <w:shd w:val="clear" w:color="auto" w:fill="auto"/>
            <w:noWrap/>
            <w:hideMark/>
          </w:tcPr>
          <w:p w14:paraId="5156229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47.8%</w:t>
            </w:r>
          </w:p>
        </w:tc>
      </w:tr>
      <w:tr w:rsidR="006F62D2" w:rsidRPr="00561D6F" w14:paraId="3DB1B6B4" w14:textId="77777777" w:rsidTr="00592441">
        <w:trPr>
          <w:trHeight w:val="170"/>
        </w:trPr>
        <w:tc>
          <w:tcPr>
            <w:tcW w:w="1350" w:type="pct"/>
            <w:tcBorders>
              <w:top w:val="dashed" w:sz="4" w:space="0" w:color="0070C0"/>
              <w:bottom w:val="single" w:sz="4" w:space="0" w:color="0070C0"/>
            </w:tcBorders>
            <w:shd w:val="clear" w:color="auto" w:fill="auto"/>
            <w:noWrap/>
            <w:hideMark/>
          </w:tcPr>
          <w:p w14:paraId="74A099AD" w14:textId="4A6A0F66"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United States </w:t>
            </w:r>
          </w:p>
        </w:tc>
        <w:tc>
          <w:tcPr>
            <w:tcW w:w="521" w:type="pct"/>
            <w:tcBorders>
              <w:top w:val="dashed" w:sz="4" w:space="0" w:color="0070C0"/>
              <w:bottom w:val="single" w:sz="4" w:space="0" w:color="0070C0"/>
            </w:tcBorders>
            <w:shd w:val="clear" w:color="auto" w:fill="auto"/>
            <w:noWrap/>
            <w:hideMark/>
          </w:tcPr>
          <w:p w14:paraId="503482F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91.1%</w:t>
            </w:r>
          </w:p>
        </w:tc>
        <w:tc>
          <w:tcPr>
            <w:tcW w:w="522" w:type="pct"/>
            <w:tcBorders>
              <w:top w:val="dashed" w:sz="4" w:space="0" w:color="0070C0"/>
              <w:bottom w:val="single" w:sz="4" w:space="0" w:color="0070C0"/>
            </w:tcBorders>
            <w:shd w:val="clear" w:color="auto" w:fill="auto"/>
            <w:noWrap/>
            <w:hideMark/>
          </w:tcPr>
          <w:p w14:paraId="09907CE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36.3%</w:t>
            </w:r>
          </w:p>
        </w:tc>
        <w:tc>
          <w:tcPr>
            <w:tcW w:w="521" w:type="pct"/>
            <w:tcBorders>
              <w:top w:val="dashed" w:sz="4" w:space="0" w:color="0070C0"/>
              <w:bottom w:val="single" w:sz="4" w:space="0" w:color="0070C0"/>
            </w:tcBorders>
            <w:shd w:val="clear" w:color="auto" w:fill="auto"/>
            <w:noWrap/>
            <w:hideMark/>
          </w:tcPr>
          <w:p w14:paraId="071518A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53.1%</w:t>
            </w:r>
          </w:p>
        </w:tc>
        <w:tc>
          <w:tcPr>
            <w:tcW w:w="522" w:type="pct"/>
            <w:tcBorders>
              <w:top w:val="dashed" w:sz="4" w:space="0" w:color="0070C0"/>
              <w:bottom w:val="single" w:sz="4" w:space="0" w:color="0070C0"/>
            </w:tcBorders>
            <w:shd w:val="clear" w:color="auto" w:fill="auto"/>
            <w:noWrap/>
            <w:hideMark/>
          </w:tcPr>
          <w:p w14:paraId="4F5F1A2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43.9%</w:t>
            </w:r>
          </w:p>
        </w:tc>
        <w:tc>
          <w:tcPr>
            <w:tcW w:w="521" w:type="pct"/>
            <w:tcBorders>
              <w:top w:val="dashed" w:sz="4" w:space="0" w:color="0070C0"/>
              <w:bottom w:val="single" w:sz="4" w:space="0" w:color="0070C0"/>
            </w:tcBorders>
            <w:shd w:val="clear" w:color="auto" w:fill="auto"/>
            <w:noWrap/>
            <w:hideMark/>
          </w:tcPr>
          <w:p w14:paraId="0E7C1EF2"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0.3%</w:t>
            </w:r>
          </w:p>
        </w:tc>
        <w:tc>
          <w:tcPr>
            <w:tcW w:w="522" w:type="pct"/>
            <w:tcBorders>
              <w:top w:val="dashed" w:sz="4" w:space="0" w:color="0070C0"/>
              <w:bottom w:val="single" w:sz="4" w:space="0" w:color="0070C0"/>
            </w:tcBorders>
            <w:shd w:val="clear" w:color="auto" w:fill="auto"/>
            <w:noWrap/>
            <w:hideMark/>
          </w:tcPr>
          <w:p w14:paraId="4ABBE14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0.6%</w:t>
            </w:r>
          </w:p>
        </w:tc>
        <w:tc>
          <w:tcPr>
            <w:tcW w:w="521" w:type="pct"/>
            <w:tcBorders>
              <w:top w:val="dashed" w:sz="4" w:space="0" w:color="0070C0"/>
              <w:bottom w:val="single" w:sz="4" w:space="0" w:color="0070C0"/>
            </w:tcBorders>
            <w:shd w:val="clear" w:color="auto" w:fill="auto"/>
            <w:noWrap/>
            <w:hideMark/>
          </w:tcPr>
          <w:p w14:paraId="24BE904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47.4%</w:t>
            </w:r>
          </w:p>
        </w:tc>
      </w:tr>
      <w:tr w:rsidR="006F62D2" w:rsidRPr="00561D6F" w14:paraId="24C9430C" w14:textId="77777777" w:rsidTr="00592441">
        <w:trPr>
          <w:trHeight w:val="170"/>
        </w:trPr>
        <w:tc>
          <w:tcPr>
            <w:tcW w:w="1350" w:type="pct"/>
            <w:tcBorders>
              <w:top w:val="single" w:sz="4" w:space="0" w:color="0070C0"/>
            </w:tcBorders>
            <w:shd w:val="clear" w:color="auto" w:fill="F2F2F2"/>
            <w:noWrap/>
            <w:hideMark/>
          </w:tcPr>
          <w:p w14:paraId="65BAF918" w14:textId="1714FAA6"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color w:val="FF0000"/>
                <w:sz w:val="16"/>
                <w:szCs w:val="16"/>
                <w:lang w:eastAsia="en-CA"/>
              </w:rPr>
            </w:pPr>
            <w:r w:rsidRPr="00561D6F">
              <w:rPr>
                <w:rFonts w:cs="Calibri"/>
                <w:color w:val="FF0000"/>
                <w:sz w:val="16"/>
                <w:szCs w:val="16"/>
                <w:lang w:eastAsia="en-CA"/>
              </w:rPr>
              <w:t xml:space="preserve">Sweden </w:t>
            </w:r>
          </w:p>
        </w:tc>
        <w:tc>
          <w:tcPr>
            <w:tcW w:w="521" w:type="pct"/>
            <w:tcBorders>
              <w:top w:val="single" w:sz="4" w:space="0" w:color="0070C0"/>
            </w:tcBorders>
            <w:shd w:val="clear" w:color="auto" w:fill="F2F2F2"/>
            <w:noWrap/>
            <w:hideMark/>
          </w:tcPr>
          <w:p w14:paraId="50F30887"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93.7%</w:t>
            </w:r>
          </w:p>
        </w:tc>
        <w:tc>
          <w:tcPr>
            <w:tcW w:w="522" w:type="pct"/>
            <w:tcBorders>
              <w:top w:val="single" w:sz="4" w:space="0" w:color="0070C0"/>
            </w:tcBorders>
            <w:shd w:val="clear" w:color="auto" w:fill="F2F2F2"/>
            <w:noWrap/>
            <w:hideMark/>
          </w:tcPr>
          <w:p w14:paraId="169AF1B8"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42.7%</w:t>
            </w:r>
          </w:p>
        </w:tc>
        <w:tc>
          <w:tcPr>
            <w:tcW w:w="521" w:type="pct"/>
            <w:tcBorders>
              <w:top w:val="single" w:sz="4" w:space="0" w:color="0070C0"/>
            </w:tcBorders>
            <w:shd w:val="clear" w:color="auto" w:fill="F2F2F2"/>
            <w:noWrap/>
            <w:hideMark/>
          </w:tcPr>
          <w:p w14:paraId="5137EF0B"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44.0%</w:t>
            </w:r>
          </w:p>
        </w:tc>
        <w:tc>
          <w:tcPr>
            <w:tcW w:w="522" w:type="pct"/>
            <w:tcBorders>
              <w:top w:val="single" w:sz="4" w:space="0" w:color="0070C0"/>
            </w:tcBorders>
            <w:shd w:val="clear" w:color="auto" w:fill="F2F2F2"/>
            <w:noWrap/>
            <w:hideMark/>
          </w:tcPr>
          <w:p w14:paraId="69DA529C"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37.7%</w:t>
            </w:r>
          </w:p>
        </w:tc>
        <w:tc>
          <w:tcPr>
            <w:tcW w:w="521" w:type="pct"/>
            <w:tcBorders>
              <w:top w:val="single" w:sz="4" w:space="0" w:color="0070C0"/>
            </w:tcBorders>
            <w:shd w:val="clear" w:color="auto" w:fill="F2F2F2"/>
            <w:noWrap/>
            <w:hideMark/>
          </w:tcPr>
          <w:p w14:paraId="77A00DCD"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0.0%</w:t>
            </w:r>
          </w:p>
        </w:tc>
        <w:tc>
          <w:tcPr>
            <w:tcW w:w="522" w:type="pct"/>
            <w:tcBorders>
              <w:top w:val="single" w:sz="4" w:space="0" w:color="0070C0"/>
            </w:tcBorders>
            <w:shd w:val="clear" w:color="auto" w:fill="F2F2F2"/>
            <w:noWrap/>
            <w:hideMark/>
          </w:tcPr>
          <w:p w14:paraId="523E5739"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0.0%</w:t>
            </w:r>
          </w:p>
        </w:tc>
        <w:tc>
          <w:tcPr>
            <w:tcW w:w="521" w:type="pct"/>
            <w:tcBorders>
              <w:top w:val="single" w:sz="4" w:space="0" w:color="0070C0"/>
            </w:tcBorders>
            <w:shd w:val="clear" w:color="auto" w:fill="F2F2F2"/>
            <w:noWrap/>
            <w:hideMark/>
          </w:tcPr>
          <w:p w14:paraId="3CA51952"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47.0%</w:t>
            </w:r>
          </w:p>
        </w:tc>
      </w:tr>
      <w:tr w:rsidR="006F62D2" w:rsidRPr="00561D6F" w14:paraId="5701995F" w14:textId="77777777" w:rsidTr="00592441">
        <w:trPr>
          <w:trHeight w:val="170"/>
        </w:trPr>
        <w:tc>
          <w:tcPr>
            <w:tcW w:w="1350" w:type="pct"/>
            <w:tcBorders>
              <w:bottom w:val="single" w:sz="12" w:space="0" w:color="0070C0"/>
            </w:tcBorders>
            <w:shd w:val="clear" w:color="auto" w:fill="F2F2F2"/>
            <w:noWrap/>
            <w:hideMark/>
          </w:tcPr>
          <w:p w14:paraId="581DD82F" w14:textId="45A4BF5F" w:rsidR="00AC6C79" w:rsidRPr="00561D6F" w:rsidRDefault="00AC6C79" w:rsidP="00561D6F">
            <w:pPr>
              <w:pStyle w:val="ListParagraph"/>
              <w:numPr>
                <w:ilvl w:val="0"/>
                <w:numId w:val="8"/>
              </w:numPr>
              <w:pBdr>
                <w:top w:val="nil"/>
                <w:left w:val="nil"/>
                <w:bottom w:val="nil"/>
                <w:right w:val="nil"/>
                <w:between w:val="nil"/>
              </w:pBdr>
              <w:spacing w:after="0" w:line="240" w:lineRule="auto"/>
              <w:ind w:left="380" w:hanging="284"/>
              <w:jc w:val="both"/>
              <w:rPr>
                <w:rFonts w:cs="Calibri"/>
                <w:color w:val="FF0000"/>
                <w:sz w:val="16"/>
                <w:szCs w:val="16"/>
                <w:lang w:eastAsia="en-CA"/>
              </w:rPr>
            </w:pPr>
            <w:r w:rsidRPr="00561D6F">
              <w:rPr>
                <w:rFonts w:cs="Calibri"/>
                <w:color w:val="FF0000"/>
                <w:sz w:val="16"/>
                <w:szCs w:val="16"/>
                <w:lang w:eastAsia="en-CA"/>
              </w:rPr>
              <w:t xml:space="preserve">Denmark </w:t>
            </w:r>
            <w:r w:rsidR="00063F9F">
              <w:rPr>
                <w:rFonts w:cs="Calibri"/>
                <w:color w:val="FF0000"/>
                <w:sz w:val="16"/>
                <w:szCs w:val="16"/>
                <w:lang w:eastAsia="en-CA"/>
              </w:rPr>
              <w:t>(removed)</w:t>
            </w:r>
          </w:p>
        </w:tc>
        <w:tc>
          <w:tcPr>
            <w:tcW w:w="521" w:type="pct"/>
            <w:tcBorders>
              <w:bottom w:val="single" w:sz="12" w:space="0" w:color="0070C0"/>
            </w:tcBorders>
            <w:shd w:val="clear" w:color="auto" w:fill="F2F2F2"/>
            <w:noWrap/>
            <w:hideMark/>
          </w:tcPr>
          <w:p w14:paraId="0BFB5F17"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97.0%</w:t>
            </w:r>
          </w:p>
        </w:tc>
        <w:tc>
          <w:tcPr>
            <w:tcW w:w="522" w:type="pct"/>
            <w:tcBorders>
              <w:bottom w:val="single" w:sz="12" w:space="0" w:color="0070C0"/>
            </w:tcBorders>
            <w:shd w:val="clear" w:color="auto" w:fill="F2F2F2"/>
            <w:noWrap/>
            <w:hideMark/>
          </w:tcPr>
          <w:p w14:paraId="457BAAEE"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36.4%</w:t>
            </w:r>
          </w:p>
        </w:tc>
        <w:tc>
          <w:tcPr>
            <w:tcW w:w="521" w:type="pct"/>
            <w:tcBorders>
              <w:bottom w:val="single" w:sz="12" w:space="0" w:color="0070C0"/>
            </w:tcBorders>
            <w:shd w:val="clear" w:color="auto" w:fill="F2F2F2"/>
            <w:noWrap/>
            <w:hideMark/>
          </w:tcPr>
          <w:p w14:paraId="3459416E"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44.6%</w:t>
            </w:r>
          </w:p>
        </w:tc>
        <w:tc>
          <w:tcPr>
            <w:tcW w:w="522" w:type="pct"/>
            <w:tcBorders>
              <w:bottom w:val="single" w:sz="12" w:space="0" w:color="0070C0"/>
            </w:tcBorders>
            <w:shd w:val="clear" w:color="auto" w:fill="F2F2F2"/>
            <w:noWrap/>
            <w:hideMark/>
          </w:tcPr>
          <w:p w14:paraId="5F2FF20D"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38.5%</w:t>
            </w:r>
          </w:p>
        </w:tc>
        <w:tc>
          <w:tcPr>
            <w:tcW w:w="521" w:type="pct"/>
            <w:tcBorders>
              <w:bottom w:val="single" w:sz="12" w:space="0" w:color="0070C0"/>
            </w:tcBorders>
            <w:shd w:val="clear" w:color="auto" w:fill="F2F2F2"/>
            <w:noWrap/>
            <w:hideMark/>
          </w:tcPr>
          <w:p w14:paraId="4D65B570"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1.1%</w:t>
            </w:r>
          </w:p>
        </w:tc>
        <w:tc>
          <w:tcPr>
            <w:tcW w:w="522" w:type="pct"/>
            <w:tcBorders>
              <w:bottom w:val="single" w:sz="12" w:space="0" w:color="0070C0"/>
            </w:tcBorders>
            <w:shd w:val="clear" w:color="auto" w:fill="F2F2F2"/>
            <w:noWrap/>
            <w:hideMark/>
          </w:tcPr>
          <w:p w14:paraId="51EE65EC"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1.9%</w:t>
            </w:r>
          </w:p>
        </w:tc>
        <w:tc>
          <w:tcPr>
            <w:tcW w:w="521" w:type="pct"/>
            <w:tcBorders>
              <w:bottom w:val="single" w:sz="12" w:space="0" w:color="0070C0"/>
            </w:tcBorders>
            <w:shd w:val="clear" w:color="auto" w:fill="F2F2F2"/>
            <w:noWrap/>
            <w:hideMark/>
          </w:tcPr>
          <w:p w14:paraId="41C8FF94"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46.7%</w:t>
            </w:r>
          </w:p>
        </w:tc>
      </w:tr>
      <w:tr w:rsidR="002662C0" w:rsidRPr="00561D6F" w14:paraId="4A9F9B5D" w14:textId="77777777" w:rsidTr="00592441">
        <w:trPr>
          <w:trHeight w:val="170"/>
        </w:trPr>
        <w:tc>
          <w:tcPr>
            <w:tcW w:w="5000" w:type="pct"/>
            <w:gridSpan w:val="8"/>
            <w:tcBorders>
              <w:top w:val="single" w:sz="12" w:space="0" w:color="0070C0"/>
              <w:bottom w:val="single" w:sz="12" w:space="0" w:color="0070C0"/>
            </w:tcBorders>
            <w:shd w:val="clear" w:color="auto" w:fill="auto"/>
            <w:noWrap/>
          </w:tcPr>
          <w:p w14:paraId="383F28AB" w14:textId="77777777" w:rsidR="002662C0" w:rsidRPr="00561D6F" w:rsidRDefault="002662C0" w:rsidP="00561D6F">
            <w:pPr>
              <w:pStyle w:val="ListParagraph"/>
              <w:numPr>
                <w:ilvl w:val="0"/>
                <w:numId w:val="9"/>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IDI</w:t>
            </w:r>
            <w:r w:rsidRPr="00561D6F">
              <w:rPr>
                <w:rFonts w:cs="Calibri"/>
                <w:color w:val="000000"/>
                <w:sz w:val="16"/>
                <w:szCs w:val="16"/>
                <w:lang w:eastAsia="en-CA"/>
              </w:rPr>
              <w:t>: ICT Development Index</w:t>
            </w:r>
          </w:p>
          <w:p w14:paraId="6A07F36C" w14:textId="77777777" w:rsidR="002662C0" w:rsidRPr="00561D6F" w:rsidRDefault="002662C0" w:rsidP="00561D6F">
            <w:pPr>
              <w:pStyle w:val="ListParagraph"/>
              <w:numPr>
                <w:ilvl w:val="0"/>
                <w:numId w:val="9"/>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CF</w:t>
            </w:r>
            <w:r w:rsidRPr="00561D6F">
              <w:rPr>
                <w:rFonts w:cs="Calibri"/>
                <w:color w:val="000000"/>
                <w:sz w:val="16"/>
                <w:szCs w:val="16"/>
                <w:lang w:eastAsia="en-CA"/>
              </w:rPr>
              <w:t>: Gross fixed capital formation (% of GDP)</w:t>
            </w:r>
          </w:p>
          <w:p w14:paraId="4E126521" w14:textId="77777777" w:rsidR="002662C0" w:rsidRPr="00561D6F" w:rsidRDefault="002662C0" w:rsidP="00561D6F">
            <w:pPr>
              <w:pStyle w:val="ListParagraph"/>
              <w:numPr>
                <w:ilvl w:val="0"/>
                <w:numId w:val="9"/>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GDP-E</w:t>
            </w:r>
            <w:r w:rsidRPr="00561D6F">
              <w:rPr>
                <w:rFonts w:cs="Calibri"/>
                <w:color w:val="000000"/>
                <w:sz w:val="16"/>
                <w:szCs w:val="16"/>
                <w:lang w:eastAsia="en-CA"/>
              </w:rPr>
              <w:t>: GDP per person employed (constant 2011 PPP $)</w:t>
            </w:r>
          </w:p>
          <w:p w14:paraId="32BE763C" w14:textId="77777777" w:rsidR="002662C0" w:rsidRPr="00561D6F" w:rsidRDefault="002662C0" w:rsidP="00561D6F">
            <w:pPr>
              <w:pStyle w:val="ListParagraph"/>
              <w:numPr>
                <w:ilvl w:val="0"/>
                <w:numId w:val="9"/>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GDP-C</w:t>
            </w:r>
            <w:r w:rsidRPr="00561D6F">
              <w:rPr>
                <w:rFonts w:cs="Calibri"/>
                <w:color w:val="000000"/>
                <w:sz w:val="16"/>
                <w:szCs w:val="16"/>
                <w:lang w:eastAsia="en-CA"/>
              </w:rPr>
              <w:t>: GDP per capita, PPP (constant 2011 international $)</w:t>
            </w:r>
          </w:p>
          <w:p w14:paraId="4FCAAE11" w14:textId="77777777" w:rsidR="002662C0" w:rsidRPr="00561D6F" w:rsidRDefault="002662C0" w:rsidP="00561D6F">
            <w:pPr>
              <w:pStyle w:val="ListParagraph"/>
              <w:numPr>
                <w:ilvl w:val="0"/>
                <w:numId w:val="9"/>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NR</w:t>
            </w:r>
            <w:r w:rsidRPr="00561D6F">
              <w:rPr>
                <w:rFonts w:cs="Calibri"/>
                <w:color w:val="000000"/>
                <w:sz w:val="16"/>
                <w:szCs w:val="16"/>
                <w:lang w:eastAsia="en-CA"/>
              </w:rPr>
              <w:t>: Natural gas rents (% of GDP)</w:t>
            </w:r>
          </w:p>
          <w:p w14:paraId="69B11C82" w14:textId="2D84ACF3" w:rsidR="002662C0" w:rsidRPr="00561D6F" w:rsidRDefault="002662C0" w:rsidP="00561D6F">
            <w:pPr>
              <w:pStyle w:val="ListParagraph"/>
              <w:numPr>
                <w:ilvl w:val="0"/>
                <w:numId w:val="9"/>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Oil</w:t>
            </w:r>
            <w:r w:rsidRPr="00561D6F">
              <w:rPr>
                <w:rFonts w:cs="Calibri"/>
                <w:color w:val="000000"/>
                <w:sz w:val="16"/>
                <w:szCs w:val="16"/>
                <w:lang w:eastAsia="en-CA"/>
              </w:rPr>
              <w:t>: Oil rents (% of GDP)</w:t>
            </w:r>
          </w:p>
        </w:tc>
      </w:tr>
    </w:tbl>
    <w:p w14:paraId="39CE6C84" w14:textId="508F569A" w:rsidR="00FA36DE" w:rsidRPr="00561D6F" w:rsidRDefault="0082486D" w:rsidP="000118D9">
      <w:pPr>
        <w:pBdr>
          <w:top w:val="nil"/>
          <w:left w:val="nil"/>
          <w:bottom w:val="nil"/>
          <w:right w:val="nil"/>
          <w:between w:val="nil"/>
        </w:pBdr>
        <w:spacing w:before="360" w:after="120" w:line="240" w:lineRule="auto"/>
        <w:jc w:val="both"/>
        <w:rPr>
          <w:rFonts w:cs="Calibri"/>
          <w:lang w:val="en-US" w:eastAsia="en-CA"/>
        </w:rPr>
      </w:pPr>
      <w:r w:rsidRPr="00561D6F">
        <w:rPr>
          <w:rFonts w:cs="Calibri"/>
          <w:lang w:val="en-US" w:eastAsia="en-CA"/>
        </w:rPr>
        <w:lastRenderedPageBreak/>
        <w:t>For additional perspective and completeness</w:t>
      </w:r>
      <w:r w:rsidR="00FF3DBD" w:rsidRPr="00561D6F">
        <w:rPr>
          <w:rFonts w:cs="Calibri"/>
          <w:lang w:val="en-US" w:eastAsia="en-CA"/>
        </w:rPr>
        <w:t>,</w:t>
      </w:r>
      <w:r w:rsidRPr="00561D6F">
        <w:rPr>
          <w:rFonts w:cs="Calibri"/>
          <w:lang w:val="en-US" w:eastAsia="en-CA"/>
        </w:rPr>
        <w:t xml:space="preserve"> two more countries: </w:t>
      </w:r>
      <w:proofErr w:type="gramStart"/>
      <w:r w:rsidR="00F30FC2" w:rsidRPr="00561D6F">
        <w:rPr>
          <w:rFonts w:cs="Calibri"/>
          <w:lang w:val="en-US" w:eastAsia="en-CA"/>
        </w:rPr>
        <w:t>the</w:t>
      </w:r>
      <w:proofErr w:type="gramEnd"/>
      <w:r w:rsidR="00F30FC2" w:rsidRPr="00561D6F">
        <w:rPr>
          <w:rFonts w:cs="Calibri"/>
          <w:lang w:val="en-US" w:eastAsia="en-CA"/>
        </w:rPr>
        <w:t xml:space="preserve"> </w:t>
      </w:r>
      <w:r w:rsidRPr="00561D6F">
        <w:rPr>
          <w:rFonts w:cs="Calibri"/>
          <w:lang w:val="en-US" w:eastAsia="en-CA"/>
        </w:rPr>
        <w:t>United Kingdom, and Canada were added</w:t>
      </w:r>
      <w:r w:rsidR="005E395E" w:rsidRPr="00561D6F">
        <w:rPr>
          <w:rFonts w:cs="Calibri"/>
          <w:lang w:val="en-US" w:eastAsia="en-CA"/>
        </w:rPr>
        <w:t>, and Sweden was also kept in the final list.</w:t>
      </w:r>
      <w:r w:rsidRPr="00561D6F">
        <w:rPr>
          <w:rFonts w:cs="Calibri"/>
          <w:lang w:val="en-US" w:eastAsia="en-CA"/>
        </w:rPr>
        <w:t xml:space="preserve"> </w:t>
      </w:r>
      <w:r w:rsidR="00420C76" w:rsidRPr="00561D6F">
        <w:rPr>
          <w:rFonts w:cs="Calibri"/>
          <w:lang w:val="en-US" w:eastAsia="en-CA"/>
        </w:rPr>
        <w:t xml:space="preserve">Accordingly, </w:t>
      </w:r>
      <w:r w:rsidR="00F30FC2" w:rsidRPr="00561D6F">
        <w:rPr>
          <w:rFonts w:cs="Calibri"/>
          <w:lang w:val="en-US" w:eastAsia="en-CA"/>
        </w:rPr>
        <w:t xml:space="preserve">a </w:t>
      </w:r>
      <w:r w:rsidR="00420C76" w:rsidRPr="00561D6F">
        <w:rPr>
          <w:rFonts w:cs="Calibri"/>
          <w:lang w:val="en-US" w:eastAsia="en-CA"/>
        </w:rPr>
        <w:t>total</w:t>
      </w:r>
      <w:r w:rsidR="00373E68" w:rsidRPr="00561D6F">
        <w:rPr>
          <w:rFonts w:cs="Calibri"/>
          <w:lang w:val="en-US" w:eastAsia="en-CA"/>
        </w:rPr>
        <w:t xml:space="preserve"> of</w:t>
      </w:r>
      <w:r w:rsidR="00420C76" w:rsidRPr="00561D6F">
        <w:rPr>
          <w:rFonts w:cs="Calibri"/>
          <w:lang w:val="en-US" w:eastAsia="en-CA"/>
        </w:rPr>
        <w:t xml:space="preserve"> 1</w:t>
      </w:r>
      <w:r w:rsidR="005E395E" w:rsidRPr="00561D6F">
        <w:rPr>
          <w:rFonts w:cs="Calibri"/>
          <w:lang w:val="en-US" w:eastAsia="en-CA"/>
        </w:rPr>
        <w:t>3</w:t>
      </w:r>
      <w:r w:rsidR="00420C76" w:rsidRPr="00561D6F">
        <w:rPr>
          <w:rFonts w:cs="Calibri"/>
          <w:lang w:val="en-US" w:eastAsia="en-CA"/>
        </w:rPr>
        <w:t xml:space="preserve"> countries in terms </w:t>
      </w:r>
      <w:r w:rsidR="00BE3A2E" w:rsidRPr="00561D6F">
        <w:rPr>
          <w:rFonts w:cs="Calibri"/>
          <w:lang w:val="en-US" w:eastAsia="en-CA"/>
        </w:rPr>
        <w:t>of four economy factors (</w:t>
      </w:r>
      <w:r w:rsidR="00BE3A2E" w:rsidRPr="00561D6F">
        <w:rPr>
          <w:rFonts w:cs="Calibri"/>
          <w:b/>
          <w:bCs/>
          <w:i/>
          <w:iCs/>
          <w:lang w:val="en-US" w:eastAsia="en-CA"/>
        </w:rPr>
        <w:t>geographic proximity, comparable GDP per capita, comparable economy structure, developed economies</w:t>
      </w:r>
      <w:r w:rsidR="00BE3A2E" w:rsidRPr="00561D6F">
        <w:rPr>
          <w:rFonts w:cs="Calibri"/>
          <w:lang w:val="en-US" w:eastAsia="en-CA"/>
        </w:rPr>
        <w:t>)</w:t>
      </w:r>
      <w:r w:rsidR="000118D9" w:rsidRPr="00561D6F">
        <w:rPr>
          <w:rFonts w:cs="Calibri"/>
          <w:lang w:val="en-US" w:eastAsia="en-CA"/>
        </w:rPr>
        <w:t>, as shown below.</w:t>
      </w:r>
    </w:p>
    <w:p w14:paraId="4A4E1ED3" w14:textId="77777777" w:rsidR="001C109C" w:rsidRPr="00561D6F" w:rsidRDefault="001C109C" w:rsidP="00FA36DE">
      <w:pPr>
        <w:pBdr>
          <w:top w:val="nil"/>
          <w:left w:val="nil"/>
          <w:bottom w:val="nil"/>
          <w:right w:val="nil"/>
          <w:between w:val="nil"/>
        </w:pBdr>
        <w:spacing w:after="120" w:line="240" w:lineRule="auto"/>
        <w:jc w:val="both"/>
        <w:rPr>
          <w:rFonts w:cs="Calibri"/>
          <w:sz w:val="24"/>
          <w:szCs w:val="24"/>
          <w:lang w:val="en-US" w:eastAsia="en-CA"/>
        </w:rPr>
      </w:pPr>
    </w:p>
    <w:tbl>
      <w:tblPr>
        <w:tblW w:w="4352" w:type="pct"/>
        <w:tblInd w:w="426" w:type="dxa"/>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28" w:type="dxa"/>
          <w:left w:w="142" w:type="dxa"/>
          <w:bottom w:w="28" w:type="dxa"/>
        </w:tblCellMar>
        <w:tblLook w:val="04A0" w:firstRow="1" w:lastRow="0" w:firstColumn="1" w:lastColumn="0" w:noHBand="0" w:noVBand="1"/>
      </w:tblPr>
      <w:tblGrid>
        <w:gridCol w:w="3395"/>
        <w:gridCol w:w="4743"/>
      </w:tblGrid>
      <w:tr w:rsidR="00195B5B" w:rsidRPr="00561D6F" w14:paraId="678AD2A6" w14:textId="77777777" w:rsidTr="00430C40">
        <w:trPr>
          <w:trHeight w:val="20"/>
        </w:trPr>
        <w:tc>
          <w:tcPr>
            <w:tcW w:w="2086" w:type="pct"/>
            <w:shd w:val="clear" w:color="auto" w:fill="44546A"/>
            <w:noWrap/>
            <w:vAlign w:val="center"/>
            <w:hideMark/>
          </w:tcPr>
          <w:p w14:paraId="51069AD0" w14:textId="77777777" w:rsidR="00195B5B" w:rsidRPr="00561D6F" w:rsidRDefault="00195B5B" w:rsidP="00195B5B">
            <w:pPr>
              <w:spacing w:after="0" w:line="240" w:lineRule="auto"/>
              <w:jc w:val="center"/>
              <w:rPr>
                <w:rFonts w:eastAsia="Times New Roman" w:cs="Calibri"/>
                <w:b/>
                <w:bCs/>
                <w:color w:val="FFFFFF"/>
                <w:sz w:val="24"/>
                <w:szCs w:val="24"/>
                <w:lang w:eastAsia="en-CA"/>
              </w:rPr>
            </w:pPr>
            <w:r w:rsidRPr="00561D6F">
              <w:rPr>
                <w:rFonts w:eastAsia="Times New Roman" w:cs="Calibri"/>
                <w:b/>
                <w:bCs/>
                <w:color w:val="FFFFFF"/>
                <w:sz w:val="24"/>
                <w:szCs w:val="24"/>
                <w:lang w:eastAsia="en-CA"/>
              </w:rPr>
              <w:t>Benchmark Criteria</w:t>
            </w:r>
          </w:p>
        </w:tc>
        <w:tc>
          <w:tcPr>
            <w:tcW w:w="2914" w:type="pct"/>
            <w:shd w:val="clear" w:color="auto" w:fill="44546A"/>
            <w:noWrap/>
            <w:vAlign w:val="center"/>
            <w:hideMark/>
          </w:tcPr>
          <w:p w14:paraId="056DFCE0" w14:textId="77777777" w:rsidR="00195B5B" w:rsidRPr="00561D6F" w:rsidRDefault="00195B5B" w:rsidP="00195B5B">
            <w:pPr>
              <w:spacing w:after="0" w:line="240" w:lineRule="auto"/>
              <w:jc w:val="center"/>
              <w:rPr>
                <w:rFonts w:eastAsia="Times New Roman" w:cs="Calibri"/>
                <w:b/>
                <w:bCs/>
                <w:color w:val="FFFFFF"/>
                <w:sz w:val="24"/>
                <w:szCs w:val="24"/>
                <w:lang w:eastAsia="en-CA"/>
              </w:rPr>
            </w:pPr>
            <w:r w:rsidRPr="00561D6F">
              <w:rPr>
                <w:rFonts w:eastAsia="Times New Roman" w:cs="Calibri"/>
                <w:b/>
                <w:bCs/>
                <w:color w:val="FFFFFF"/>
                <w:sz w:val="24"/>
                <w:szCs w:val="24"/>
                <w:lang w:eastAsia="en-CA"/>
              </w:rPr>
              <w:t>Selected Country</w:t>
            </w:r>
          </w:p>
        </w:tc>
      </w:tr>
      <w:tr w:rsidR="00195B5B" w:rsidRPr="00561D6F" w14:paraId="79E324B9" w14:textId="77777777" w:rsidTr="00430C40">
        <w:trPr>
          <w:trHeight w:val="20"/>
        </w:trPr>
        <w:tc>
          <w:tcPr>
            <w:tcW w:w="2086" w:type="pct"/>
            <w:vMerge w:val="restart"/>
            <w:shd w:val="clear" w:color="000000" w:fill="FFFFFF"/>
            <w:vAlign w:val="center"/>
            <w:hideMark/>
          </w:tcPr>
          <w:p w14:paraId="53C009C3" w14:textId="1801A2FF" w:rsidR="00195B5B" w:rsidRPr="00E62DDC" w:rsidRDefault="00195B5B" w:rsidP="006E6F3D">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Geographic proximity</w:t>
            </w:r>
            <w:r w:rsidR="00411405">
              <w:rPr>
                <w:rFonts w:eastAsia="Times New Roman" w:cs="Calibri"/>
                <w:b/>
                <w:bCs/>
                <w:color w:val="000000"/>
                <w:lang w:eastAsia="en-CA"/>
              </w:rPr>
              <w:t xml:space="preserve"> </w:t>
            </w:r>
          </w:p>
        </w:tc>
        <w:tc>
          <w:tcPr>
            <w:tcW w:w="2914" w:type="pct"/>
            <w:shd w:val="clear" w:color="000000" w:fill="FFFFFF"/>
            <w:noWrap/>
            <w:vAlign w:val="bottom"/>
            <w:hideMark/>
          </w:tcPr>
          <w:p w14:paraId="0943676B"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Kuwait </w:t>
            </w:r>
          </w:p>
        </w:tc>
      </w:tr>
      <w:tr w:rsidR="00195B5B" w:rsidRPr="00561D6F" w14:paraId="5549711C" w14:textId="77777777" w:rsidTr="00430C40">
        <w:trPr>
          <w:trHeight w:val="20"/>
        </w:trPr>
        <w:tc>
          <w:tcPr>
            <w:tcW w:w="2086" w:type="pct"/>
            <w:vMerge/>
            <w:vAlign w:val="center"/>
            <w:hideMark/>
          </w:tcPr>
          <w:p w14:paraId="1A04B788"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4201ACA8"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Oman </w:t>
            </w:r>
          </w:p>
        </w:tc>
      </w:tr>
      <w:tr w:rsidR="00195B5B" w:rsidRPr="00561D6F" w14:paraId="3301C1E7" w14:textId="77777777" w:rsidTr="00430C40">
        <w:trPr>
          <w:trHeight w:val="20"/>
        </w:trPr>
        <w:tc>
          <w:tcPr>
            <w:tcW w:w="2086" w:type="pct"/>
            <w:vMerge/>
            <w:vAlign w:val="center"/>
            <w:hideMark/>
          </w:tcPr>
          <w:p w14:paraId="7D853555"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7A5BE8E0"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Qatar </w:t>
            </w:r>
          </w:p>
        </w:tc>
      </w:tr>
      <w:tr w:rsidR="00195B5B" w:rsidRPr="00561D6F" w14:paraId="6841854E" w14:textId="77777777" w:rsidTr="00430C40">
        <w:trPr>
          <w:trHeight w:val="20"/>
        </w:trPr>
        <w:tc>
          <w:tcPr>
            <w:tcW w:w="2086" w:type="pct"/>
            <w:vMerge w:val="restart"/>
            <w:shd w:val="clear" w:color="000000" w:fill="FFFFFF"/>
            <w:vAlign w:val="center"/>
            <w:hideMark/>
          </w:tcPr>
          <w:p w14:paraId="65787D61" w14:textId="199DBDA6" w:rsidR="00195B5B" w:rsidRPr="00E62DDC" w:rsidRDefault="00195B5B" w:rsidP="006E6F3D">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Comparable GDP per capita</w:t>
            </w:r>
            <w:r w:rsidR="00411405">
              <w:rPr>
                <w:rFonts w:eastAsia="Times New Roman" w:cs="Calibri"/>
                <w:b/>
                <w:bCs/>
                <w:color w:val="000000"/>
                <w:lang w:eastAsia="en-CA"/>
              </w:rPr>
              <w:t xml:space="preserve"> </w:t>
            </w:r>
          </w:p>
        </w:tc>
        <w:tc>
          <w:tcPr>
            <w:tcW w:w="2914" w:type="pct"/>
            <w:shd w:val="clear" w:color="000000" w:fill="FFFFFF"/>
            <w:noWrap/>
            <w:vAlign w:val="bottom"/>
            <w:hideMark/>
          </w:tcPr>
          <w:p w14:paraId="5A6ED07F"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Ireland </w:t>
            </w:r>
          </w:p>
        </w:tc>
      </w:tr>
      <w:tr w:rsidR="00195B5B" w:rsidRPr="00561D6F" w14:paraId="7C7699CB" w14:textId="77777777" w:rsidTr="00430C40">
        <w:trPr>
          <w:trHeight w:val="20"/>
        </w:trPr>
        <w:tc>
          <w:tcPr>
            <w:tcW w:w="2086" w:type="pct"/>
            <w:vMerge/>
            <w:vAlign w:val="center"/>
            <w:hideMark/>
          </w:tcPr>
          <w:p w14:paraId="34A3F421"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10D953F5"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United Arab Emirates </w:t>
            </w:r>
          </w:p>
        </w:tc>
      </w:tr>
      <w:tr w:rsidR="00195B5B" w:rsidRPr="00561D6F" w14:paraId="00A0D176" w14:textId="77777777" w:rsidTr="00430C40">
        <w:trPr>
          <w:trHeight w:val="20"/>
        </w:trPr>
        <w:tc>
          <w:tcPr>
            <w:tcW w:w="2086" w:type="pct"/>
            <w:vMerge w:val="restart"/>
            <w:shd w:val="clear" w:color="000000" w:fill="FFFFFF"/>
            <w:vAlign w:val="center"/>
            <w:hideMark/>
          </w:tcPr>
          <w:p w14:paraId="6CF6FEFF" w14:textId="220524A8" w:rsidR="00195B5B" w:rsidRPr="00E62DDC" w:rsidRDefault="00195B5B" w:rsidP="00195B5B">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Comparable Economy Structure</w:t>
            </w:r>
          </w:p>
        </w:tc>
        <w:tc>
          <w:tcPr>
            <w:tcW w:w="2914" w:type="pct"/>
            <w:shd w:val="clear" w:color="000000" w:fill="FFFFFF"/>
            <w:noWrap/>
            <w:vAlign w:val="bottom"/>
            <w:hideMark/>
          </w:tcPr>
          <w:p w14:paraId="5AA17F63"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Australia </w:t>
            </w:r>
          </w:p>
        </w:tc>
      </w:tr>
      <w:tr w:rsidR="00195B5B" w:rsidRPr="00561D6F" w14:paraId="2A6EB17A" w14:textId="77777777" w:rsidTr="00430C40">
        <w:trPr>
          <w:trHeight w:val="20"/>
        </w:trPr>
        <w:tc>
          <w:tcPr>
            <w:tcW w:w="2086" w:type="pct"/>
            <w:vMerge/>
            <w:vAlign w:val="center"/>
            <w:hideMark/>
          </w:tcPr>
          <w:p w14:paraId="34903CD6"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1C7AB496"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Norway </w:t>
            </w:r>
          </w:p>
        </w:tc>
      </w:tr>
      <w:tr w:rsidR="00195B5B" w:rsidRPr="00561D6F" w14:paraId="26A192BF" w14:textId="77777777" w:rsidTr="00430C40">
        <w:trPr>
          <w:trHeight w:val="20"/>
        </w:trPr>
        <w:tc>
          <w:tcPr>
            <w:tcW w:w="2086" w:type="pct"/>
            <w:vMerge w:val="restart"/>
            <w:shd w:val="clear" w:color="000000" w:fill="FFFFFF"/>
            <w:vAlign w:val="center"/>
            <w:hideMark/>
          </w:tcPr>
          <w:p w14:paraId="739B6262" w14:textId="73419119" w:rsidR="00195B5B" w:rsidRPr="00E62DDC" w:rsidRDefault="00195B5B" w:rsidP="006E6F3D">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Developed Economies</w:t>
            </w:r>
          </w:p>
        </w:tc>
        <w:tc>
          <w:tcPr>
            <w:tcW w:w="2914" w:type="pct"/>
            <w:shd w:val="clear" w:color="000000" w:fill="FFFFFF"/>
            <w:noWrap/>
            <w:vAlign w:val="bottom"/>
            <w:hideMark/>
          </w:tcPr>
          <w:p w14:paraId="2B1A2F9E"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Luxembourg </w:t>
            </w:r>
          </w:p>
        </w:tc>
      </w:tr>
      <w:tr w:rsidR="00195B5B" w:rsidRPr="00561D6F" w14:paraId="0A4C9285" w14:textId="77777777" w:rsidTr="00430C40">
        <w:trPr>
          <w:trHeight w:val="20"/>
        </w:trPr>
        <w:tc>
          <w:tcPr>
            <w:tcW w:w="2086" w:type="pct"/>
            <w:vMerge/>
            <w:vAlign w:val="center"/>
            <w:hideMark/>
          </w:tcPr>
          <w:p w14:paraId="1F8774C4"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hideMark/>
          </w:tcPr>
          <w:p w14:paraId="2A9752B4"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Switzerland </w:t>
            </w:r>
          </w:p>
        </w:tc>
      </w:tr>
      <w:tr w:rsidR="00195B5B" w:rsidRPr="00561D6F" w14:paraId="688298C1" w14:textId="77777777" w:rsidTr="00430C40">
        <w:trPr>
          <w:trHeight w:val="20"/>
        </w:trPr>
        <w:tc>
          <w:tcPr>
            <w:tcW w:w="2086" w:type="pct"/>
            <w:vMerge/>
            <w:vAlign w:val="center"/>
            <w:hideMark/>
          </w:tcPr>
          <w:p w14:paraId="369DA49A"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hideMark/>
          </w:tcPr>
          <w:p w14:paraId="58C068D5"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United States </w:t>
            </w:r>
          </w:p>
        </w:tc>
      </w:tr>
      <w:tr w:rsidR="005E395E" w:rsidRPr="00561D6F" w14:paraId="1923F961" w14:textId="77777777" w:rsidTr="00430C40">
        <w:trPr>
          <w:trHeight w:val="20"/>
        </w:trPr>
        <w:tc>
          <w:tcPr>
            <w:tcW w:w="2086" w:type="pct"/>
            <w:vMerge/>
            <w:vAlign w:val="center"/>
          </w:tcPr>
          <w:p w14:paraId="11E3FEAE" w14:textId="77777777" w:rsidR="005E395E" w:rsidRPr="00187823" w:rsidRDefault="005E395E" w:rsidP="00195B5B">
            <w:pPr>
              <w:spacing w:after="0" w:line="240" w:lineRule="auto"/>
              <w:rPr>
                <w:rFonts w:eastAsia="Times New Roman" w:cs="Calibri"/>
                <w:color w:val="000000"/>
                <w:lang w:eastAsia="en-CA"/>
              </w:rPr>
            </w:pPr>
          </w:p>
        </w:tc>
        <w:tc>
          <w:tcPr>
            <w:tcW w:w="2914" w:type="pct"/>
            <w:shd w:val="clear" w:color="000000" w:fill="FFFFFF"/>
            <w:noWrap/>
            <w:vAlign w:val="bottom"/>
          </w:tcPr>
          <w:p w14:paraId="72AE05DE" w14:textId="19F552D3" w:rsidR="005E395E" w:rsidRPr="00096275" w:rsidRDefault="005E395E" w:rsidP="00D10674">
            <w:pPr>
              <w:pStyle w:val="ListParagraph"/>
              <w:numPr>
                <w:ilvl w:val="0"/>
                <w:numId w:val="10"/>
              </w:numPr>
              <w:spacing w:after="0" w:line="240" w:lineRule="auto"/>
              <w:rPr>
                <w:rFonts w:eastAsia="Times New Roman" w:cs="Calibri"/>
                <w:color w:val="000000"/>
                <w:lang w:eastAsia="en-CA"/>
              </w:rPr>
            </w:pPr>
            <w:r>
              <w:rPr>
                <w:rFonts w:eastAsia="Times New Roman" w:cs="Calibri"/>
                <w:color w:val="000000"/>
                <w:lang w:eastAsia="en-CA"/>
              </w:rPr>
              <w:t>Sweden</w:t>
            </w:r>
          </w:p>
        </w:tc>
      </w:tr>
      <w:tr w:rsidR="00195B5B" w:rsidRPr="00561D6F" w14:paraId="601DFCFE" w14:textId="77777777" w:rsidTr="00430C40">
        <w:trPr>
          <w:trHeight w:val="20"/>
        </w:trPr>
        <w:tc>
          <w:tcPr>
            <w:tcW w:w="2086" w:type="pct"/>
            <w:vMerge/>
            <w:vAlign w:val="center"/>
          </w:tcPr>
          <w:p w14:paraId="752B1B19"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tcPr>
          <w:p w14:paraId="11BB7902" w14:textId="2284E4D6"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Canada</w:t>
            </w:r>
          </w:p>
        </w:tc>
      </w:tr>
      <w:tr w:rsidR="00195B5B" w:rsidRPr="00561D6F" w14:paraId="7F303AC6" w14:textId="77777777" w:rsidTr="00430C40">
        <w:trPr>
          <w:trHeight w:val="20"/>
        </w:trPr>
        <w:tc>
          <w:tcPr>
            <w:tcW w:w="2086" w:type="pct"/>
            <w:vMerge/>
            <w:vAlign w:val="center"/>
          </w:tcPr>
          <w:p w14:paraId="797F901C"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tcPr>
          <w:p w14:paraId="2DC87B55" w14:textId="77777777" w:rsidR="00195B5B" w:rsidRPr="00096275" w:rsidRDefault="00195B5B" w:rsidP="00D10674">
            <w:pPr>
              <w:pStyle w:val="ListParagraph"/>
              <w:numPr>
                <w:ilvl w:val="0"/>
                <w:numId w:val="10"/>
              </w:numPr>
              <w:spacing w:after="0" w:line="240" w:lineRule="auto"/>
              <w:rPr>
                <w:rFonts w:eastAsia="Times New Roman" w:cs="Calibri"/>
                <w:color w:val="000000"/>
                <w:lang w:eastAsia="en-CA"/>
              </w:rPr>
            </w:pPr>
            <w:r w:rsidRPr="00096275">
              <w:rPr>
                <w:rFonts w:eastAsia="Times New Roman" w:cs="Calibri"/>
                <w:color w:val="000000"/>
                <w:lang w:eastAsia="en-CA"/>
              </w:rPr>
              <w:t xml:space="preserve">United Kingdom </w:t>
            </w:r>
          </w:p>
        </w:tc>
      </w:tr>
    </w:tbl>
    <w:p w14:paraId="1946ED34" w14:textId="77777777" w:rsidR="00195B5B" w:rsidRPr="00561D6F" w:rsidRDefault="00195B5B" w:rsidP="0052104A">
      <w:pPr>
        <w:pBdr>
          <w:top w:val="nil"/>
          <w:left w:val="nil"/>
          <w:bottom w:val="nil"/>
          <w:right w:val="nil"/>
          <w:between w:val="nil"/>
        </w:pBdr>
        <w:spacing w:after="240" w:line="240" w:lineRule="auto"/>
        <w:jc w:val="both"/>
        <w:rPr>
          <w:rFonts w:cs="Calibri"/>
          <w:color w:val="000000"/>
          <w:sz w:val="24"/>
          <w:szCs w:val="24"/>
          <w:lang w:val="en-US" w:eastAsia="en-CA"/>
        </w:rPr>
      </w:pPr>
    </w:p>
    <w:p w14:paraId="0625FCFE" w14:textId="6582705F" w:rsidR="0052104A" w:rsidRDefault="0052104A" w:rsidP="0052104A">
      <w:pPr>
        <w:rPr>
          <w:lang w:val="en-US" w:eastAsia="en-CA"/>
        </w:rPr>
      </w:pPr>
    </w:p>
    <w:p w14:paraId="581DE30C" w14:textId="77777777" w:rsidR="00063F9F" w:rsidRPr="0052104A" w:rsidRDefault="00063F9F" w:rsidP="0052104A">
      <w:pPr>
        <w:rPr>
          <w:lang w:val="en-US" w:eastAsia="en-CA"/>
        </w:rPr>
      </w:pPr>
    </w:p>
    <w:p w14:paraId="5046DEBA" w14:textId="77777777" w:rsidR="00BE2D30" w:rsidRPr="00561D6F" w:rsidRDefault="00BE2D30">
      <w:pPr>
        <w:rPr>
          <w:rFonts w:eastAsia="Times New Roman"/>
          <w:b/>
          <w:bCs/>
          <w:color w:val="2F5496"/>
          <w:sz w:val="24"/>
          <w:szCs w:val="24"/>
        </w:rPr>
      </w:pPr>
      <w:bookmarkStart w:id="81" w:name="_Toc15205235"/>
      <w:bookmarkStart w:id="82" w:name="_Toc29430544"/>
      <w:r>
        <w:rPr>
          <w:bCs/>
          <w:sz w:val="24"/>
          <w:szCs w:val="24"/>
        </w:rPr>
        <w:br w:type="page"/>
      </w:r>
    </w:p>
    <w:p w14:paraId="21F028D3" w14:textId="6C6DEDC0" w:rsidR="00910D36" w:rsidRPr="00910D36" w:rsidRDefault="00910D36" w:rsidP="00096275">
      <w:pPr>
        <w:pStyle w:val="Heading2"/>
        <w:spacing w:after="120" w:line="240" w:lineRule="auto"/>
        <w:rPr>
          <w:bCs/>
          <w:sz w:val="24"/>
          <w:szCs w:val="24"/>
        </w:rPr>
      </w:pPr>
      <w:bookmarkStart w:id="83" w:name="_Toc39525537"/>
      <w:r w:rsidRPr="00910D36">
        <w:rPr>
          <w:bCs/>
          <w:sz w:val="24"/>
          <w:szCs w:val="24"/>
        </w:rPr>
        <w:lastRenderedPageBreak/>
        <w:t>A</w:t>
      </w:r>
      <w:r w:rsidR="00BE2D30">
        <w:rPr>
          <w:b w:val="0"/>
          <w:bCs/>
          <w:sz w:val="24"/>
          <w:szCs w:val="24"/>
        </w:rPr>
        <w:t>2</w:t>
      </w:r>
      <w:r w:rsidRPr="00910D36">
        <w:rPr>
          <w:bCs/>
          <w:sz w:val="24"/>
          <w:szCs w:val="24"/>
        </w:rPr>
        <w:t>:  Comparison of countries by economic structure</w:t>
      </w:r>
      <w:bookmarkEnd w:id="81"/>
      <w:bookmarkEnd w:id="82"/>
      <w:bookmarkEnd w:id="83"/>
    </w:p>
    <w:tbl>
      <w:tblPr>
        <w:tblW w:w="5000" w:type="pct"/>
        <w:tblBorders>
          <w:top w:val="single" w:sz="4" w:space="0" w:color="0070C0"/>
          <w:left w:val="single" w:sz="4" w:space="0" w:color="0070C0"/>
          <w:bottom w:val="single" w:sz="4" w:space="0" w:color="0070C0"/>
          <w:right w:val="single" w:sz="4" w:space="0" w:color="0070C0"/>
          <w:insideH w:val="dashSmallGap" w:sz="4" w:space="0" w:color="0070C0"/>
          <w:insideV w:val="single" w:sz="4" w:space="0" w:color="0070C0"/>
        </w:tblBorders>
        <w:tblCellMar>
          <w:left w:w="57" w:type="dxa"/>
          <w:right w:w="57" w:type="dxa"/>
        </w:tblCellMar>
        <w:tblLook w:val="04A0" w:firstRow="1" w:lastRow="0" w:firstColumn="1" w:lastColumn="0" w:noHBand="0" w:noVBand="1"/>
      </w:tblPr>
      <w:tblGrid>
        <w:gridCol w:w="548"/>
        <w:gridCol w:w="2865"/>
        <w:gridCol w:w="917"/>
        <w:gridCol w:w="853"/>
        <w:gridCol w:w="853"/>
        <w:gridCol w:w="853"/>
        <w:gridCol w:w="754"/>
        <w:gridCol w:w="853"/>
        <w:gridCol w:w="859"/>
      </w:tblGrid>
      <w:tr w:rsidR="00910D36" w:rsidRPr="00561D6F" w14:paraId="7636FD98" w14:textId="77777777" w:rsidTr="00D33B55">
        <w:trPr>
          <w:trHeight w:val="113"/>
          <w:tblHeader/>
        </w:trPr>
        <w:tc>
          <w:tcPr>
            <w:tcW w:w="293" w:type="pct"/>
            <w:vMerge w:val="restart"/>
            <w:tcBorders>
              <w:top w:val="single" w:sz="4" w:space="0" w:color="0070C0"/>
              <w:left w:val="nil"/>
              <w:bottom w:val="single" w:sz="4" w:space="0" w:color="0070C0"/>
            </w:tcBorders>
            <w:shd w:val="clear" w:color="auto" w:fill="44546A"/>
            <w:noWrap/>
            <w:vAlign w:val="center"/>
            <w:hideMark/>
          </w:tcPr>
          <w:p w14:paraId="155ADD6E" w14:textId="61F06076" w:rsidR="00910D36" w:rsidRPr="00561D6F" w:rsidRDefault="00910D36" w:rsidP="00AD262D">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w:t>
            </w:r>
          </w:p>
        </w:tc>
        <w:tc>
          <w:tcPr>
            <w:tcW w:w="1531" w:type="pct"/>
            <w:vMerge w:val="restart"/>
            <w:tcBorders>
              <w:top w:val="single" w:sz="4" w:space="0" w:color="0070C0"/>
              <w:bottom w:val="single" w:sz="4" w:space="0" w:color="0070C0"/>
            </w:tcBorders>
            <w:shd w:val="clear" w:color="auto" w:fill="44546A"/>
            <w:noWrap/>
            <w:vAlign w:val="center"/>
            <w:hideMark/>
          </w:tcPr>
          <w:p w14:paraId="59ED6FF8"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Economy / Factor &amp; Weight</w:t>
            </w:r>
          </w:p>
        </w:tc>
        <w:tc>
          <w:tcPr>
            <w:tcW w:w="490" w:type="pct"/>
            <w:tcBorders>
              <w:top w:val="single" w:sz="4" w:space="0" w:color="0070C0"/>
              <w:bottom w:val="single" w:sz="4" w:space="0" w:color="0070C0"/>
            </w:tcBorders>
            <w:shd w:val="clear" w:color="auto" w:fill="44546A"/>
            <w:noWrap/>
            <w:vAlign w:val="center"/>
            <w:hideMark/>
          </w:tcPr>
          <w:p w14:paraId="04ED60F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IDI</w:t>
            </w:r>
          </w:p>
        </w:tc>
        <w:tc>
          <w:tcPr>
            <w:tcW w:w="456" w:type="pct"/>
            <w:tcBorders>
              <w:top w:val="single" w:sz="4" w:space="0" w:color="0070C0"/>
              <w:bottom w:val="single" w:sz="4" w:space="0" w:color="0070C0"/>
            </w:tcBorders>
            <w:shd w:val="clear" w:color="auto" w:fill="44546A"/>
            <w:noWrap/>
            <w:vAlign w:val="center"/>
            <w:hideMark/>
          </w:tcPr>
          <w:p w14:paraId="21AE0F2B"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CF%</w:t>
            </w:r>
          </w:p>
        </w:tc>
        <w:tc>
          <w:tcPr>
            <w:tcW w:w="456" w:type="pct"/>
            <w:tcBorders>
              <w:top w:val="single" w:sz="4" w:space="0" w:color="0070C0"/>
              <w:bottom w:val="single" w:sz="4" w:space="0" w:color="0070C0"/>
            </w:tcBorders>
            <w:shd w:val="clear" w:color="auto" w:fill="44546A"/>
            <w:noWrap/>
            <w:vAlign w:val="center"/>
            <w:hideMark/>
          </w:tcPr>
          <w:p w14:paraId="2D88AEE0"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GDP-E</w:t>
            </w:r>
          </w:p>
        </w:tc>
        <w:tc>
          <w:tcPr>
            <w:tcW w:w="456" w:type="pct"/>
            <w:tcBorders>
              <w:top w:val="single" w:sz="4" w:space="0" w:color="0070C0"/>
              <w:bottom w:val="single" w:sz="4" w:space="0" w:color="0070C0"/>
            </w:tcBorders>
            <w:shd w:val="clear" w:color="auto" w:fill="44546A"/>
            <w:noWrap/>
            <w:vAlign w:val="center"/>
            <w:hideMark/>
          </w:tcPr>
          <w:p w14:paraId="6FA9A170"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GDP-C</w:t>
            </w:r>
          </w:p>
        </w:tc>
        <w:tc>
          <w:tcPr>
            <w:tcW w:w="403" w:type="pct"/>
            <w:tcBorders>
              <w:top w:val="single" w:sz="4" w:space="0" w:color="0070C0"/>
              <w:bottom w:val="single" w:sz="4" w:space="0" w:color="0070C0"/>
            </w:tcBorders>
            <w:shd w:val="clear" w:color="auto" w:fill="44546A"/>
            <w:noWrap/>
            <w:vAlign w:val="center"/>
            <w:hideMark/>
          </w:tcPr>
          <w:p w14:paraId="59A32C43"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NR%</w:t>
            </w:r>
          </w:p>
        </w:tc>
        <w:tc>
          <w:tcPr>
            <w:tcW w:w="456" w:type="pct"/>
            <w:tcBorders>
              <w:top w:val="single" w:sz="4" w:space="0" w:color="0070C0"/>
              <w:bottom w:val="single" w:sz="4" w:space="0" w:color="0070C0"/>
            </w:tcBorders>
            <w:shd w:val="clear" w:color="auto" w:fill="44546A"/>
            <w:noWrap/>
            <w:vAlign w:val="center"/>
            <w:hideMark/>
          </w:tcPr>
          <w:p w14:paraId="63E5F9CD"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Oil%</w:t>
            </w:r>
          </w:p>
        </w:tc>
        <w:tc>
          <w:tcPr>
            <w:tcW w:w="459" w:type="pct"/>
            <w:tcBorders>
              <w:top w:val="single" w:sz="4" w:space="0" w:color="0070C0"/>
              <w:bottom w:val="single" w:sz="4" w:space="0" w:color="0070C0"/>
            </w:tcBorders>
            <w:shd w:val="clear" w:color="auto" w:fill="44546A"/>
            <w:noWrap/>
            <w:vAlign w:val="center"/>
            <w:hideMark/>
          </w:tcPr>
          <w:p w14:paraId="08AD2A28"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Total</w:t>
            </w:r>
          </w:p>
        </w:tc>
      </w:tr>
      <w:tr w:rsidR="00910D36" w:rsidRPr="00561D6F" w14:paraId="5AF15554" w14:textId="77777777" w:rsidTr="00D33B55">
        <w:trPr>
          <w:trHeight w:val="113"/>
          <w:tblHeader/>
        </w:trPr>
        <w:tc>
          <w:tcPr>
            <w:tcW w:w="293" w:type="pct"/>
            <w:vMerge/>
            <w:tcBorders>
              <w:top w:val="single" w:sz="4" w:space="0" w:color="0070C0"/>
              <w:left w:val="nil"/>
              <w:bottom w:val="dashSmallGap" w:sz="4" w:space="0" w:color="0070C0"/>
            </w:tcBorders>
            <w:shd w:val="clear" w:color="auto" w:fill="44546A"/>
            <w:vAlign w:val="center"/>
            <w:hideMark/>
          </w:tcPr>
          <w:p w14:paraId="36ABB1D8" w14:textId="77777777" w:rsidR="00910D36" w:rsidRPr="00561D6F" w:rsidRDefault="00910D36" w:rsidP="00910D36">
            <w:pPr>
              <w:spacing w:after="0" w:line="240" w:lineRule="auto"/>
              <w:jc w:val="center"/>
              <w:rPr>
                <w:rFonts w:eastAsia="Times New Roman" w:cs="Calibri"/>
                <w:b/>
                <w:bCs/>
                <w:color w:val="FFFFFF"/>
                <w:sz w:val="15"/>
                <w:szCs w:val="15"/>
                <w:lang w:eastAsia="en-CA"/>
              </w:rPr>
            </w:pPr>
          </w:p>
        </w:tc>
        <w:tc>
          <w:tcPr>
            <w:tcW w:w="1531" w:type="pct"/>
            <w:vMerge/>
            <w:tcBorders>
              <w:top w:val="single" w:sz="4" w:space="0" w:color="0070C0"/>
              <w:bottom w:val="dashSmallGap" w:sz="4" w:space="0" w:color="0070C0"/>
            </w:tcBorders>
            <w:shd w:val="clear" w:color="auto" w:fill="44546A"/>
            <w:noWrap/>
            <w:vAlign w:val="center"/>
            <w:hideMark/>
          </w:tcPr>
          <w:p w14:paraId="73D28E99" w14:textId="77777777" w:rsidR="00910D36" w:rsidRPr="00561D6F" w:rsidRDefault="00910D36" w:rsidP="00910D36">
            <w:pPr>
              <w:spacing w:after="0" w:line="240" w:lineRule="auto"/>
              <w:jc w:val="right"/>
              <w:rPr>
                <w:rFonts w:eastAsia="Times New Roman" w:cs="Calibri"/>
                <w:b/>
                <w:bCs/>
                <w:color w:val="FFFFFF"/>
                <w:sz w:val="15"/>
                <w:szCs w:val="15"/>
                <w:lang w:eastAsia="en-CA"/>
              </w:rPr>
            </w:pPr>
          </w:p>
        </w:tc>
        <w:tc>
          <w:tcPr>
            <w:tcW w:w="490" w:type="pct"/>
            <w:tcBorders>
              <w:top w:val="single" w:sz="4" w:space="0" w:color="0070C0"/>
              <w:bottom w:val="dashSmallGap" w:sz="4" w:space="0" w:color="0070C0"/>
            </w:tcBorders>
            <w:shd w:val="clear" w:color="auto" w:fill="44546A"/>
            <w:noWrap/>
            <w:vAlign w:val="center"/>
            <w:hideMark/>
          </w:tcPr>
          <w:p w14:paraId="6FB56955"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25.0%</w:t>
            </w:r>
          </w:p>
        </w:tc>
        <w:tc>
          <w:tcPr>
            <w:tcW w:w="456" w:type="pct"/>
            <w:tcBorders>
              <w:top w:val="single" w:sz="4" w:space="0" w:color="0070C0"/>
              <w:bottom w:val="dashSmallGap" w:sz="4" w:space="0" w:color="0070C0"/>
            </w:tcBorders>
            <w:shd w:val="clear" w:color="auto" w:fill="44546A"/>
            <w:noWrap/>
            <w:vAlign w:val="center"/>
            <w:hideMark/>
          </w:tcPr>
          <w:p w14:paraId="1D96D57F"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25.0%</w:t>
            </w:r>
          </w:p>
        </w:tc>
        <w:tc>
          <w:tcPr>
            <w:tcW w:w="456" w:type="pct"/>
            <w:tcBorders>
              <w:top w:val="single" w:sz="4" w:space="0" w:color="0070C0"/>
              <w:bottom w:val="dashSmallGap" w:sz="4" w:space="0" w:color="0070C0"/>
            </w:tcBorders>
            <w:shd w:val="clear" w:color="auto" w:fill="44546A"/>
            <w:noWrap/>
            <w:vAlign w:val="center"/>
            <w:hideMark/>
          </w:tcPr>
          <w:p w14:paraId="3E89271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25.0%</w:t>
            </w:r>
          </w:p>
        </w:tc>
        <w:tc>
          <w:tcPr>
            <w:tcW w:w="456" w:type="pct"/>
            <w:tcBorders>
              <w:top w:val="single" w:sz="4" w:space="0" w:color="0070C0"/>
              <w:bottom w:val="dashSmallGap" w:sz="4" w:space="0" w:color="0070C0"/>
            </w:tcBorders>
            <w:shd w:val="clear" w:color="auto" w:fill="44546A"/>
            <w:noWrap/>
            <w:vAlign w:val="center"/>
            <w:hideMark/>
          </w:tcPr>
          <w:p w14:paraId="2EADF29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5.0%</w:t>
            </w:r>
          </w:p>
        </w:tc>
        <w:tc>
          <w:tcPr>
            <w:tcW w:w="403" w:type="pct"/>
            <w:tcBorders>
              <w:top w:val="single" w:sz="4" w:space="0" w:color="0070C0"/>
              <w:bottom w:val="dashSmallGap" w:sz="4" w:space="0" w:color="0070C0"/>
            </w:tcBorders>
            <w:shd w:val="clear" w:color="auto" w:fill="44546A"/>
            <w:noWrap/>
            <w:vAlign w:val="center"/>
            <w:hideMark/>
          </w:tcPr>
          <w:p w14:paraId="6240D5D6"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w:t>
            </w:r>
          </w:p>
        </w:tc>
        <w:tc>
          <w:tcPr>
            <w:tcW w:w="456" w:type="pct"/>
            <w:tcBorders>
              <w:top w:val="single" w:sz="4" w:space="0" w:color="0070C0"/>
              <w:bottom w:val="dashSmallGap" w:sz="4" w:space="0" w:color="0070C0"/>
            </w:tcBorders>
            <w:shd w:val="clear" w:color="auto" w:fill="44546A"/>
            <w:noWrap/>
            <w:vAlign w:val="center"/>
            <w:hideMark/>
          </w:tcPr>
          <w:p w14:paraId="6C584F0D"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w:t>
            </w:r>
          </w:p>
        </w:tc>
        <w:tc>
          <w:tcPr>
            <w:tcW w:w="459" w:type="pct"/>
            <w:tcBorders>
              <w:top w:val="single" w:sz="4" w:space="0" w:color="0070C0"/>
              <w:bottom w:val="dashSmallGap" w:sz="4" w:space="0" w:color="0070C0"/>
            </w:tcBorders>
            <w:shd w:val="clear" w:color="auto" w:fill="44546A"/>
            <w:noWrap/>
            <w:vAlign w:val="center"/>
            <w:hideMark/>
          </w:tcPr>
          <w:p w14:paraId="12DD9D89"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100.0%</w:t>
            </w:r>
          </w:p>
        </w:tc>
      </w:tr>
      <w:tr w:rsidR="00910D36" w:rsidRPr="00561D6F" w14:paraId="709307FF" w14:textId="77777777" w:rsidTr="00D33B55">
        <w:trPr>
          <w:trHeight w:val="113"/>
        </w:trPr>
        <w:tc>
          <w:tcPr>
            <w:tcW w:w="293" w:type="pct"/>
            <w:tcBorders>
              <w:top w:val="dashSmallGap" w:sz="4" w:space="0" w:color="0070C0"/>
            </w:tcBorders>
            <w:shd w:val="clear" w:color="auto" w:fill="auto"/>
            <w:noWrap/>
            <w:vAlign w:val="center"/>
            <w:hideMark/>
          </w:tcPr>
          <w:p w14:paraId="776359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w:t>
            </w:r>
          </w:p>
        </w:tc>
        <w:tc>
          <w:tcPr>
            <w:tcW w:w="1531" w:type="pct"/>
            <w:tcBorders>
              <w:top w:val="dashSmallGap" w:sz="4" w:space="0" w:color="0070C0"/>
            </w:tcBorders>
            <w:shd w:val="clear" w:color="auto" w:fill="auto"/>
            <w:noWrap/>
            <w:vAlign w:val="center"/>
            <w:hideMark/>
          </w:tcPr>
          <w:p w14:paraId="395CF4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Afghanistan</w:t>
            </w:r>
          </w:p>
        </w:tc>
        <w:tc>
          <w:tcPr>
            <w:tcW w:w="490" w:type="pct"/>
            <w:tcBorders>
              <w:top w:val="dashSmallGap" w:sz="4" w:space="0" w:color="0070C0"/>
            </w:tcBorders>
            <w:shd w:val="clear" w:color="auto" w:fill="auto"/>
            <w:noWrap/>
            <w:vAlign w:val="center"/>
            <w:hideMark/>
          </w:tcPr>
          <w:p w14:paraId="3E1937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21.7%</w:t>
            </w:r>
          </w:p>
        </w:tc>
        <w:tc>
          <w:tcPr>
            <w:tcW w:w="456" w:type="pct"/>
            <w:tcBorders>
              <w:top w:val="dashSmallGap" w:sz="4" w:space="0" w:color="0070C0"/>
            </w:tcBorders>
            <w:shd w:val="clear" w:color="auto" w:fill="auto"/>
            <w:noWrap/>
            <w:vAlign w:val="center"/>
            <w:hideMark/>
          </w:tcPr>
          <w:p w14:paraId="68650F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33.1%</w:t>
            </w:r>
          </w:p>
        </w:tc>
        <w:tc>
          <w:tcPr>
            <w:tcW w:w="456" w:type="pct"/>
            <w:tcBorders>
              <w:top w:val="dashSmallGap" w:sz="4" w:space="0" w:color="0070C0"/>
            </w:tcBorders>
            <w:shd w:val="clear" w:color="auto" w:fill="auto"/>
            <w:noWrap/>
            <w:vAlign w:val="center"/>
            <w:hideMark/>
          </w:tcPr>
          <w:p w14:paraId="080267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tcBorders>
              <w:top w:val="dashSmallGap" w:sz="4" w:space="0" w:color="0070C0"/>
            </w:tcBorders>
            <w:shd w:val="clear" w:color="auto" w:fill="auto"/>
            <w:noWrap/>
            <w:vAlign w:val="center"/>
            <w:hideMark/>
          </w:tcPr>
          <w:p w14:paraId="5F5855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tcBorders>
              <w:top w:val="dashSmallGap" w:sz="4" w:space="0" w:color="0070C0"/>
            </w:tcBorders>
            <w:shd w:val="clear" w:color="auto" w:fill="auto"/>
            <w:noWrap/>
            <w:vAlign w:val="center"/>
            <w:hideMark/>
          </w:tcPr>
          <w:p w14:paraId="5AE111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tcBorders>
              <w:top w:val="dashSmallGap" w:sz="4" w:space="0" w:color="0070C0"/>
            </w:tcBorders>
            <w:shd w:val="clear" w:color="auto" w:fill="auto"/>
            <w:noWrap/>
            <w:vAlign w:val="center"/>
            <w:hideMark/>
          </w:tcPr>
          <w:p w14:paraId="0765C4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tcBorders>
              <w:top w:val="dashSmallGap" w:sz="4" w:space="0" w:color="0070C0"/>
            </w:tcBorders>
            <w:shd w:val="clear" w:color="auto" w:fill="auto"/>
            <w:noWrap/>
            <w:vAlign w:val="center"/>
            <w:hideMark/>
          </w:tcPr>
          <w:p w14:paraId="663DEB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r>
      <w:tr w:rsidR="00910D36" w:rsidRPr="00561D6F" w14:paraId="02BA9232" w14:textId="77777777" w:rsidTr="00D33B55">
        <w:trPr>
          <w:trHeight w:val="113"/>
        </w:trPr>
        <w:tc>
          <w:tcPr>
            <w:tcW w:w="293" w:type="pct"/>
            <w:shd w:val="clear" w:color="auto" w:fill="auto"/>
            <w:noWrap/>
            <w:vAlign w:val="center"/>
            <w:hideMark/>
          </w:tcPr>
          <w:p w14:paraId="53A6BF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w:t>
            </w:r>
          </w:p>
        </w:tc>
        <w:tc>
          <w:tcPr>
            <w:tcW w:w="1531" w:type="pct"/>
            <w:shd w:val="clear" w:color="auto" w:fill="auto"/>
            <w:noWrap/>
            <w:vAlign w:val="center"/>
            <w:hideMark/>
          </w:tcPr>
          <w:p w14:paraId="3F10EA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Albania</w:t>
            </w:r>
          </w:p>
        </w:tc>
        <w:tc>
          <w:tcPr>
            <w:tcW w:w="490" w:type="pct"/>
            <w:shd w:val="clear" w:color="auto" w:fill="auto"/>
            <w:noWrap/>
            <w:vAlign w:val="center"/>
            <w:hideMark/>
          </w:tcPr>
          <w:p w14:paraId="0709F0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57.2%</w:t>
            </w:r>
          </w:p>
        </w:tc>
        <w:tc>
          <w:tcPr>
            <w:tcW w:w="456" w:type="pct"/>
            <w:shd w:val="clear" w:color="auto" w:fill="auto"/>
            <w:noWrap/>
            <w:vAlign w:val="center"/>
            <w:hideMark/>
          </w:tcPr>
          <w:p w14:paraId="2369009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50.4%</w:t>
            </w:r>
          </w:p>
        </w:tc>
        <w:tc>
          <w:tcPr>
            <w:tcW w:w="456" w:type="pct"/>
            <w:shd w:val="clear" w:color="auto" w:fill="auto"/>
            <w:noWrap/>
            <w:vAlign w:val="center"/>
            <w:hideMark/>
          </w:tcPr>
          <w:p w14:paraId="0E4923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13.3%</w:t>
            </w:r>
          </w:p>
        </w:tc>
        <w:tc>
          <w:tcPr>
            <w:tcW w:w="456" w:type="pct"/>
            <w:shd w:val="clear" w:color="auto" w:fill="auto"/>
            <w:noWrap/>
            <w:vAlign w:val="center"/>
            <w:hideMark/>
          </w:tcPr>
          <w:p w14:paraId="26DE4D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8.9%</w:t>
            </w:r>
          </w:p>
        </w:tc>
        <w:tc>
          <w:tcPr>
            <w:tcW w:w="403" w:type="pct"/>
            <w:shd w:val="clear" w:color="auto" w:fill="auto"/>
            <w:noWrap/>
            <w:vAlign w:val="center"/>
            <w:hideMark/>
          </w:tcPr>
          <w:p w14:paraId="394564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362DE9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459" w:type="pct"/>
            <w:shd w:val="clear" w:color="auto" w:fill="auto"/>
            <w:noWrap/>
            <w:vAlign w:val="center"/>
            <w:hideMark/>
          </w:tcPr>
          <w:p w14:paraId="1A63D3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31.1%</w:t>
            </w:r>
          </w:p>
        </w:tc>
      </w:tr>
      <w:tr w:rsidR="00910D36" w:rsidRPr="00561D6F" w14:paraId="141B3947" w14:textId="77777777" w:rsidTr="00D33B55">
        <w:trPr>
          <w:trHeight w:val="113"/>
        </w:trPr>
        <w:tc>
          <w:tcPr>
            <w:tcW w:w="293" w:type="pct"/>
            <w:shd w:val="clear" w:color="auto" w:fill="auto"/>
            <w:noWrap/>
            <w:vAlign w:val="center"/>
            <w:hideMark/>
          </w:tcPr>
          <w:p w14:paraId="4A873F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w:t>
            </w:r>
          </w:p>
        </w:tc>
        <w:tc>
          <w:tcPr>
            <w:tcW w:w="1531" w:type="pct"/>
            <w:shd w:val="clear" w:color="auto" w:fill="auto"/>
            <w:noWrap/>
            <w:vAlign w:val="center"/>
            <w:hideMark/>
          </w:tcPr>
          <w:p w14:paraId="4194ADE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Algeria</w:t>
            </w:r>
          </w:p>
        </w:tc>
        <w:tc>
          <w:tcPr>
            <w:tcW w:w="490" w:type="pct"/>
            <w:shd w:val="clear" w:color="auto" w:fill="auto"/>
            <w:noWrap/>
            <w:vAlign w:val="center"/>
            <w:hideMark/>
          </w:tcPr>
          <w:p w14:paraId="7FE0D0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52.0%</w:t>
            </w:r>
          </w:p>
        </w:tc>
        <w:tc>
          <w:tcPr>
            <w:tcW w:w="456" w:type="pct"/>
            <w:shd w:val="clear" w:color="auto" w:fill="auto"/>
            <w:noWrap/>
            <w:vAlign w:val="center"/>
            <w:hideMark/>
          </w:tcPr>
          <w:p w14:paraId="6EA358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66.9%</w:t>
            </w:r>
          </w:p>
        </w:tc>
        <w:tc>
          <w:tcPr>
            <w:tcW w:w="456" w:type="pct"/>
            <w:shd w:val="clear" w:color="auto" w:fill="auto"/>
            <w:noWrap/>
            <w:vAlign w:val="center"/>
            <w:hideMark/>
          </w:tcPr>
          <w:p w14:paraId="0B7531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23.8%</w:t>
            </w:r>
          </w:p>
        </w:tc>
        <w:tc>
          <w:tcPr>
            <w:tcW w:w="456" w:type="pct"/>
            <w:shd w:val="clear" w:color="auto" w:fill="auto"/>
            <w:noWrap/>
            <w:vAlign w:val="center"/>
            <w:hideMark/>
          </w:tcPr>
          <w:p w14:paraId="29E998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11.4%</w:t>
            </w:r>
          </w:p>
        </w:tc>
        <w:tc>
          <w:tcPr>
            <w:tcW w:w="403" w:type="pct"/>
            <w:shd w:val="clear" w:color="auto" w:fill="auto"/>
            <w:noWrap/>
            <w:vAlign w:val="center"/>
            <w:hideMark/>
          </w:tcPr>
          <w:p w14:paraId="018F08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456" w:type="pct"/>
            <w:shd w:val="clear" w:color="auto" w:fill="auto"/>
            <w:noWrap/>
            <w:vAlign w:val="center"/>
            <w:hideMark/>
          </w:tcPr>
          <w:p w14:paraId="67586D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43.0%</w:t>
            </w:r>
          </w:p>
        </w:tc>
        <w:tc>
          <w:tcPr>
            <w:tcW w:w="459" w:type="pct"/>
            <w:shd w:val="clear" w:color="auto" w:fill="auto"/>
            <w:noWrap/>
            <w:vAlign w:val="center"/>
            <w:hideMark/>
          </w:tcPr>
          <w:p w14:paraId="466462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42.2%</w:t>
            </w:r>
          </w:p>
        </w:tc>
      </w:tr>
      <w:tr w:rsidR="00910D36" w:rsidRPr="00561D6F" w14:paraId="6ED3A1C6" w14:textId="77777777" w:rsidTr="00D33B55">
        <w:trPr>
          <w:trHeight w:val="113"/>
        </w:trPr>
        <w:tc>
          <w:tcPr>
            <w:tcW w:w="293" w:type="pct"/>
            <w:shd w:val="clear" w:color="auto" w:fill="auto"/>
            <w:noWrap/>
            <w:vAlign w:val="center"/>
            <w:hideMark/>
          </w:tcPr>
          <w:p w14:paraId="737119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w:t>
            </w:r>
          </w:p>
        </w:tc>
        <w:tc>
          <w:tcPr>
            <w:tcW w:w="1531" w:type="pct"/>
            <w:shd w:val="clear" w:color="auto" w:fill="auto"/>
            <w:noWrap/>
            <w:vAlign w:val="center"/>
            <w:hideMark/>
          </w:tcPr>
          <w:p w14:paraId="54EA6DF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Andorra</w:t>
            </w:r>
          </w:p>
        </w:tc>
        <w:tc>
          <w:tcPr>
            <w:tcW w:w="490" w:type="pct"/>
            <w:shd w:val="clear" w:color="auto" w:fill="auto"/>
            <w:noWrap/>
            <w:vAlign w:val="center"/>
            <w:hideMark/>
          </w:tcPr>
          <w:p w14:paraId="4089EC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85.9%</w:t>
            </w:r>
          </w:p>
        </w:tc>
        <w:tc>
          <w:tcPr>
            <w:tcW w:w="456" w:type="pct"/>
            <w:shd w:val="clear" w:color="auto" w:fill="auto"/>
            <w:noWrap/>
            <w:vAlign w:val="center"/>
            <w:hideMark/>
          </w:tcPr>
          <w:p w14:paraId="065444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9CFFA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AD39C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533414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012E2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F8510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21.5%</w:t>
            </w:r>
          </w:p>
        </w:tc>
      </w:tr>
      <w:tr w:rsidR="00910D36" w:rsidRPr="00561D6F" w14:paraId="5ED5DD19" w14:textId="77777777" w:rsidTr="00D33B55">
        <w:trPr>
          <w:trHeight w:val="113"/>
        </w:trPr>
        <w:tc>
          <w:tcPr>
            <w:tcW w:w="293" w:type="pct"/>
            <w:shd w:val="clear" w:color="auto" w:fill="auto"/>
            <w:noWrap/>
            <w:vAlign w:val="center"/>
            <w:hideMark/>
          </w:tcPr>
          <w:p w14:paraId="47F21F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w:t>
            </w:r>
          </w:p>
        </w:tc>
        <w:tc>
          <w:tcPr>
            <w:tcW w:w="1531" w:type="pct"/>
            <w:shd w:val="clear" w:color="auto" w:fill="auto"/>
            <w:noWrap/>
            <w:vAlign w:val="center"/>
            <w:hideMark/>
          </w:tcPr>
          <w:p w14:paraId="2E9CC07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Angola</w:t>
            </w:r>
          </w:p>
        </w:tc>
        <w:tc>
          <w:tcPr>
            <w:tcW w:w="490" w:type="pct"/>
            <w:shd w:val="clear" w:color="auto" w:fill="auto"/>
            <w:noWrap/>
            <w:vAlign w:val="center"/>
            <w:hideMark/>
          </w:tcPr>
          <w:p w14:paraId="4E911B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21.6%</w:t>
            </w:r>
          </w:p>
        </w:tc>
        <w:tc>
          <w:tcPr>
            <w:tcW w:w="456" w:type="pct"/>
            <w:shd w:val="clear" w:color="auto" w:fill="auto"/>
            <w:noWrap/>
            <w:vAlign w:val="center"/>
            <w:hideMark/>
          </w:tcPr>
          <w:p w14:paraId="2FD24D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52.2%</w:t>
            </w:r>
          </w:p>
        </w:tc>
        <w:tc>
          <w:tcPr>
            <w:tcW w:w="456" w:type="pct"/>
            <w:shd w:val="clear" w:color="auto" w:fill="auto"/>
            <w:noWrap/>
            <w:vAlign w:val="center"/>
            <w:hideMark/>
          </w:tcPr>
          <w:p w14:paraId="3202FE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456" w:type="pct"/>
            <w:shd w:val="clear" w:color="auto" w:fill="auto"/>
            <w:noWrap/>
            <w:vAlign w:val="center"/>
            <w:hideMark/>
          </w:tcPr>
          <w:p w14:paraId="37EFB9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03" w:type="pct"/>
            <w:shd w:val="clear" w:color="auto" w:fill="auto"/>
            <w:noWrap/>
            <w:vAlign w:val="center"/>
            <w:hideMark/>
          </w:tcPr>
          <w:p w14:paraId="029D57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693ADA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60.1%</w:t>
            </w:r>
          </w:p>
        </w:tc>
        <w:tc>
          <w:tcPr>
            <w:tcW w:w="459" w:type="pct"/>
            <w:shd w:val="clear" w:color="auto" w:fill="auto"/>
            <w:noWrap/>
            <w:vAlign w:val="center"/>
            <w:hideMark/>
          </w:tcPr>
          <w:p w14:paraId="11E024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26.7%</w:t>
            </w:r>
          </w:p>
        </w:tc>
      </w:tr>
      <w:tr w:rsidR="00910D36" w:rsidRPr="00561D6F" w14:paraId="7C505064" w14:textId="77777777" w:rsidTr="00D33B55">
        <w:trPr>
          <w:trHeight w:val="113"/>
        </w:trPr>
        <w:tc>
          <w:tcPr>
            <w:tcW w:w="293" w:type="pct"/>
            <w:shd w:val="clear" w:color="auto" w:fill="auto"/>
            <w:noWrap/>
            <w:vAlign w:val="center"/>
            <w:hideMark/>
          </w:tcPr>
          <w:p w14:paraId="4D8FF8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w:t>
            </w:r>
          </w:p>
        </w:tc>
        <w:tc>
          <w:tcPr>
            <w:tcW w:w="1531" w:type="pct"/>
            <w:shd w:val="clear" w:color="auto" w:fill="auto"/>
            <w:noWrap/>
            <w:vAlign w:val="center"/>
            <w:hideMark/>
          </w:tcPr>
          <w:p w14:paraId="273385D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Antigua and Barbuda</w:t>
            </w:r>
          </w:p>
        </w:tc>
        <w:tc>
          <w:tcPr>
            <w:tcW w:w="490" w:type="pct"/>
            <w:shd w:val="clear" w:color="auto" w:fill="auto"/>
            <w:noWrap/>
            <w:vAlign w:val="center"/>
            <w:hideMark/>
          </w:tcPr>
          <w:p w14:paraId="7EA36E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63.6%</w:t>
            </w:r>
          </w:p>
        </w:tc>
        <w:tc>
          <w:tcPr>
            <w:tcW w:w="456" w:type="pct"/>
            <w:shd w:val="clear" w:color="auto" w:fill="auto"/>
            <w:noWrap/>
            <w:vAlign w:val="center"/>
            <w:hideMark/>
          </w:tcPr>
          <w:p w14:paraId="5ED661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16C68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6F10E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c>
          <w:tcPr>
            <w:tcW w:w="403" w:type="pct"/>
            <w:shd w:val="clear" w:color="auto" w:fill="auto"/>
            <w:noWrap/>
            <w:vAlign w:val="center"/>
            <w:hideMark/>
          </w:tcPr>
          <w:p w14:paraId="38C05A1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64D75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49828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r>
      <w:tr w:rsidR="00910D36" w:rsidRPr="00561D6F" w14:paraId="4A40F52D" w14:textId="77777777" w:rsidTr="00D33B55">
        <w:trPr>
          <w:trHeight w:val="113"/>
        </w:trPr>
        <w:tc>
          <w:tcPr>
            <w:tcW w:w="293" w:type="pct"/>
            <w:shd w:val="clear" w:color="auto" w:fill="auto"/>
            <w:noWrap/>
            <w:vAlign w:val="center"/>
            <w:hideMark/>
          </w:tcPr>
          <w:p w14:paraId="302914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w:t>
            </w:r>
          </w:p>
        </w:tc>
        <w:tc>
          <w:tcPr>
            <w:tcW w:w="1531" w:type="pct"/>
            <w:shd w:val="clear" w:color="auto" w:fill="auto"/>
            <w:noWrap/>
            <w:vAlign w:val="center"/>
            <w:hideMark/>
          </w:tcPr>
          <w:p w14:paraId="330EC0E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Argentina</w:t>
            </w:r>
          </w:p>
        </w:tc>
        <w:tc>
          <w:tcPr>
            <w:tcW w:w="490" w:type="pct"/>
            <w:shd w:val="clear" w:color="auto" w:fill="auto"/>
            <w:noWrap/>
            <w:vAlign w:val="center"/>
            <w:hideMark/>
          </w:tcPr>
          <w:p w14:paraId="580C2B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75.6%</w:t>
            </w:r>
          </w:p>
        </w:tc>
        <w:tc>
          <w:tcPr>
            <w:tcW w:w="456" w:type="pct"/>
            <w:shd w:val="clear" w:color="auto" w:fill="auto"/>
            <w:noWrap/>
            <w:vAlign w:val="center"/>
            <w:hideMark/>
          </w:tcPr>
          <w:p w14:paraId="65ED9A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29.6%</w:t>
            </w:r>
          </w:p>
        </w:tc>
        <w:tc>
          <w:tcPr>
            <w:tcW w:w="456" w:type="pct"/>
            <w:shd w:val="clear" w:color="auto" w:fill="auto"/>
            <w:noWrap/>
            <w:vAlign w:val="center"/>
            <w:hideMark/>
          </w:tcPr>
          <w:p w14:paraId="674B1C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22.0%</w:t>
            </w:r>
          </w:p>
        </w:tc>
        <w:tc>
          <w:tcPr>
            <w:tcW w:w="456" w:type="pct"/>
            <w:shd w:val="clear" w:color="auto" w:fill="auto"/>
            <w:noWrap/>
            <w:vAlign w:val="center"/>
            <w:hideMark/>
          </w:tcPr>
          <w:p w14:paraId="479205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403" w:type="pct"/>
            <w:shd w:val="clear" w:color="auto" w:fill="auto"/>
            <w:noWrap/>
            <w:vAlign w:val="center"/>
            <w:hideMark/>
          </w:tcPr>
          <w:p w14:paraId="47FC95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6" w:type="pct"/>
            <w:shd w:val="clear" w:color="auto" w:fill="auto"/>
            <w:noWrap/>
            <w:vAlign w:val="center"/>
            <w:hideMark/>
          </w:tcPr>
          <w:p w14:paraId="3FFD3A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9" w:type="pct"/>
            <w:shd w:val="clear" w:color="auto" w:fill="auto"/>
            <w:noWrap/>
            <w:vAlign w:val="center"/>
            <w:hideMark/>
          </w:tcPr>
          <w:p w14:paraId="70B0D0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33.2%</w:t>
            </w:r>
          </w:p>
        </w:tc>
      </w:tr>
      <w:tr w:rsidR="00910D36" w:rsidRPr="00561D6F" w14:paraId="599B9793" w14:textId="77777777" w:rsidTr="00D33B55">
        <w:trPr>
          <w:trHeight w:val="113"/>
        </w:trPr>
        <w:tc>
          <w:tcPr>
            <w:tcW w:w="293" w:type="pct"/>
            <w:shd w:val="clear" w:color="auto" w:fill="auto"/>
            <w:noWrap/>
            <w:vAlign w:val="center"/>
            <w:hideMark/>
          </w:tcPr>
          <w:p w14:paraId="390A91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w:t>
            </w:r>
          </w:p>
        </w:tc>
        <w:tc>
          <w:tcPr>
            <w:tcW w:w="1531" w:type="pct"/>
            <w:shd w:val="clear" w:color="auto" w:fill="auto"/>
            <w:noWrap/>
            <w:vAlign w:val="center"/>
            <w:hideMark/>
          </w:tcPr>
          <w:p w14:paraId="6589E4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Armenia</w:t>
            </w:r>
          </w:p>
        </w:tc>
        <w:tc>
          <w:tcPr>
            <w:tcW w:w="490" w:type="pct"/>
            <w:shd w:val="clear" w:color="auto" w:fill="auto"/>
            <w:noWrap/>
            <w:vAlign w:val="center"/>
            <w:hideMark/>
          </w:tcPr>
          <w:p w14:paraId="761ABA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64.1%</w:t>
            </w:r>
          </w:p>
        </w:tc>
        <w:tc>
          <w:tcPr>
            <w:tcW w:w="456" w:type="pct"/>
            <w:shd w:val="clear" w:color="auto" w:fill="auto"/>
            <w:noWrap/>
            <w:vAlign w:val="center"/>
            <w:hideMark/>
          </w:tcPr>
          <w:p w14:paraId="7A6905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46.3%</w:t>
            </w:r>
          </w:p>
        </w:tc>
        <w:tc>
          <w:tcPr>
            <w:tcW w:w="456" w:type="pct"/>
            <w:shd w:val="clear" w:color="auto" w:fill="auto"/>
            <w:noWrap/>
            <w:vAlign w:val="center"/>
            <w:hideMark/>
          </w:tcPr>
          <w:p w14:paraId="2A0B3C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456" w:type="pct"/>
            <w:shd w:val="clear" w:color="auto" w:fill="auto"/>
            <w:noWrap/>
            <w:vAlign w:val="center"/>
            <w:hideMark/>
          </w:tcPr>
          <w:p w14:paraId="0C2B29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403" w:type="pct"/>
            <w:shd w:val="clear" w:color="auto" w:fill="auto"/>
            <w:noWrap/>
            <w:vAlign w:val="center"/>
            <w:hideMark/>
          </w:tcPr>
          <w:p w14:paraId="6EE122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DF366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DA3A2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30.3%</w:t>
            </w:r>
          </w:p>
        </w:tc>
      </w:tr>
      <w:tr w:rsidR="00910D36" w:rsidRPr="00561D6F" w14:paraId="6D2E067F" w14:textId="77777777" w:rsidTr="00D33B55">
        <w:trPr>
          <w:trHeight w:val="113"/>
        </w:trPr>
        <w:tc>
          <w:tcPr>
            <w:tcW w:w="293" w:type="pct"/>
            <w:shd w:val="clear" w:color="auto" w:fill="auto"/>
            <w:noWrap/>
            <w:vAlign w:val="center"/>
            <w:hideMark/>
          </w:tcPr>
          <w:p w14:paraId="4112CA0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w:t>
            </w:r>
          </w:p>
        </w:tc>
        <w:tc>
          <w:tcPr>
            <w:tcW w:w="1531" w:type="pct"/>
            <w:shd w:val="clear" w:color="auto" w:fill="auto"/>
            <w:noWrap/>
            <w:vAlign w:val="center"/>
            <w:hideMark/>
          </w:tcPr>
          <w:p w14:paraId="08DD506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Australia</w:t>
            </w:r>
          </w:p>
        </w:tc>
        <w:tc>
          <w:tcPr>
            <w:tcW w:w="490" w:type="pct"/>
            <w:shd w:val="clear" w:color="auto" w:fill="auto"/>
            <w:noWrap/>
            <w:vAlign w:val="center"/>
            <w:hideMark/>
          </w:tcPr>
          <w:p w14:paraId="2D623B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91.8%</w:t>
            </w:r>
          </w:p>
        </w:tc>
        <w:tc>
          <w:tcPr>
            <w:tcW w:w="456" w:type="pct"/>
            <w:shd w:val="clear" w:color="auto" w:fill="auto"/>
            <w:noWrap/>
            <w:vAlign w:val="center"/>
            <w:hideMark/>
          </w:tcPr>
          <w:p w14:paraId="2C8EFE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48.9%</w:t>
            </w:r>
          </w:p>
        </w:tc>
        <w:tc>
          <w:tcPr>
            <w:tcW w:w="456" w:type="pct"/>
            <w:shd w:val="clear" w:color="auto" w:fill="auto"/>
            <w:noWrap/>
            <w:vAlign w:val="center"/>
            <w:hideMark/>
          </w:tcPr>
          <w:p w14:paraId="04B7BB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41.7%</w:t>
            </w:r>
          </w:p>
        </w:tc>
        <w:tc>
          <w:tcPr>
            <w:tcW w:w="456" w:type="pct"/>
            <w:shd w:val="clear" w:color="auto" w:fill="auto"/>
            <w:noWrap/>
            <w:vAlign w:val="center"/>
            <w:hideMark/>
          </w:tcPr>
          <w:p w14:paraId="1795D9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36.7%</w:t>
            </w:r>
          </w:p>
        </w:tc>
        <w:tc>
          <w:tcPr>
            <w:tcW w:w="403" w:type="pct"/>
            <w:shd w:val="clear" w:color="auto" w:fill="auto"/>
            <w:noWrap/>
            <w:vAlign w:val="center"/>
            <w:hideMark/>
          </w:tcPr>
          <w:p w14:paraId="6AB9E6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w:t>
            </w:r>
          </w:p>
        </w:tc>
        <w:tc>
          <w:tcPr>
            <w:tcW w:w="456" w:type="pct"/>
            <w:shd w:val="clear" w:color="auto" w:fill="auto"/>
            <w:noWrap/>
            <w:vAlign w:val="center"/>
            <w:hideMark/>
          </w:tcPr>
          <w:p w14:paraId="78D50A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9" w:type="pct"/>
            <w:shd w:val="clear" w:color="auto" w:fill="auto"/>
            <w:noWrap/>
            <w:vAlign w:val="center"/>
            <w:hideMark/>
          </w:tcPr>
          <w:p w14:paraId="1FFAA2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47.8%</w:t>
            </w:r>
          </w:p>
        </w:tc>
      </w:tr>
      <w:tr w:rsidR="00910D36" w:rsidRPr="00561D6F" w14:paraId="6B17E176" w14:textId="77777777" w:rsidTr="00D33B55">
        <w:trPr>
          <w:trHeight w:val="113"/>
        </w:trPr>
        <w:tc>
          <w:tcPr>
            <w:tcW w:w="293" w:type="pct"/>
            <w:shd w:val="clear" w:color="auto" w:fill="auto"/>
            <w:noWrap/>
            <w:vAlign w:val="center"/>
            <w:hideMark/>
          </w:tcPr>
          <w:p w14:paraId="19BC33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1531" w:type="pct"/>
            <w:shd w:val="clear" w:color="auto" w:fill="auto"/>
            <w:noWrap/>
            <w:vAlign w:val="center"/>
            <w:hideMark/>
          </w:tcPr>
          <w:p w14:paraId="64079E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Austria</w:t>
            </w:r>
          </w:p>
        </w:tc>
        <w:tc>
          <w:tcPr>
            <w:tcW w:w="490" w:type="pct"/>
            <w:shd w:val="clear" w:color="auto" w:fill="auto"/>
            <w:noWrap/>
            <w:vAlign w:val="center"/>
            <w:hideMark/>
          </w:tcPr>
          <w:p w14:paraId="13613C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89.3%</w:t>
            </w:r>
          </w:p>
        </w:tc>
        <w:tc>
          <w:tcPr>
            <w:tcW w:w="456" w:type="pct"/>
            <w:shd w:val="clear" w:color="auto" w:fill="auto"/>
            <w:noWrap/>
            <w:vAlign w:val="center"/>
            <w:hideMark/>
          </w:tcPr>
          <w:p w14:paraId="14573E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41.8%</w:t>
            </w:r>
          </w:p>
        </w:tc>
        <w:tc>
          <w:tcPr>
            <w:tcW w:w="456" w:type="pct"/>
            <w:shd w:val="clear" w:color="auto" w:fill="auto"/>
            <w:noWrap/>
            <w:vAlign w:val="center"/>
            <w:hideMark/>
          </w:tcPr>
          <w:p w14:paraId="720FCF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43.9%</w:t>
            </w:r>
          </w:p>
        </w:tc>
        <w:tc>
          <w:tcPr>
            <w:tcW w:w="456" w:type="pct"/>
            <w:shd w:val="clear" w:color="auto" w:fill="auto"/>
            <w:noWrap/>
            <w:vAlign w:val="center"/>
            <w:hideMark/>
          </w:tcPr>
          <w:p w14:paraId="63851F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37.8%</w:t>
            </w:r>
          </w:p>
        </w:tc>
        <w:tc>
          <w:tcPr>
            <w:tcW w:w="403" w:type="pct"/>
            <w:shd w:val="clear" w:color="auto" w:fill="auto"/>
            <w:noWrap/>
            <w:vAlign w:val="center"/>
            <w:hideMark/>
          </w:tcPr>
          <w:p w14:paraId="0507C6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164F29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76064F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45.7%</w:t>
            </w:r>
          </w:p>
        </w:tc>
      </w:tr>
      <w:tr w:rsidR="00910D36" w:rsidRPr="00561D6F" w14:paraId="1E3846A4" w14:textId="77777777" w:rsidTr="00D33B55">
        <w:trPr>
          <w:trHeight w:val="113"/>
        </w:trPr>
        <w:tc>
          <w:tcPr>
            <w:tcW w:w="293" w:type="pct"/>
            <w:shd w:val="clear" w:color="auto" w:fill="auto"/>
            <w:noWrap/>
            <w:vAlign w:val="center"/>
            <w:hideMark/>
          </w:tcPr>
          <w:p w14:paraId="0E3158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1531" w:type="pct"/>
            <w:shd w:val="clear" w:color="auto" w:fill="auto"/>
            <w:noWrap/>
            <w:vAlign w:val="center"/>
            <w:hideMark/>
          </w:tcPr>
          <w:p w14:paraId="162061E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Azerbaijan</w:t>
            </w:r>
          </w:p>
        </w:tc>
        <w:tc>
          <w:tcPr>
            <w:tcW w:w="490" w:type="pct"/>
            <w:shd w:val="clear" w:color="auto" w:fill="auto"/>
            <w:noWrap/>
            <w:vAlign w:val="center"/>
            <w:hideMark/>
          </w:tcPr>
          <w:p w14:paraId="735905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69.0%</w:t>
            </w:r>
          </w:p>
        </w:tc>
        <w:tc>
          <w:tcPr>
            <w:tcW w:w="456" w:type="pct"/>
            <w:shd w:val="clear" w:color="auto" w:fill="auto"/>
            <w:noWrap/>
            <w:vAlign w:val="center"/>
            <w:hideMark/>
          </w:tcPr>
          <w:p w14:paraId="392D5D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41.8%</w:t>
            </w:r>
          </w:p>
        </w:tc>
        <w:tc>
          <w:tcPr>
            <w:tcW w:w="456" w:type="pct"/>
            <w:shd w:val="clear" w:color="auto" w:fill="auto"/>
            <w:noWrap/>
            <w:vAlign w:val="center"/>
            <w:hideMark/>
          </w:tcPr>
          <w:p w14:paraId="1C5A5B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16.5%</w:t>
            </w:r>
          </w:p>
        </w:tc>
        <w:tc>
          <w:tcPr>
            <w:tcW w:w="456" w:type="pct"/>
            <w:shd w:val="clear" w:color="auto" w:fill="auto"/>
            <w:noWrap/>
            <w:vAlign w:val="center"/>
            <w:hideMark/>
          </w:tcPr>
          <w:p w14:paraId="517DFD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403" w:type="pct"/>
            <w:shd w:val="clear" w:color="auto" w:fill="auto"/>
            <w:noWrap/>
            <w:vAlign w:val="center"/>
            <w:hideMark/>
          </w:tcPr>
          <w:p w14:paraId="6968BA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14.7%</w:t>
            </w:r>
          </w:p>
        </w:tc>
        <w:tc>
          <w:tcPr>
            <w:tcW w:w="456" w:type="pct"/>
            <w:shd w:val="clear" w:color="auto" w:fill="auto"/>
            <w:noWrap/>
            <w:vAlign w:val="center"/>
            <w:hideMark/>
          </w:tcPr>
          <w:p w14:paraId="71CD09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49.3%</w:t>
            </w:r>
          </w:p>
        </w:tc>
        <w:tc>
          <w:tcPr>
            <w:tcW w:w="459" w:type="pct"/>
            <w:shd w:val="clear" w:color="auto" w:fill="auto"/>
            <w:noWrap/>
            <w:vAlign w:val="center"/>
            <w:hideMark/>
          </w:tcPr>
          <w:p w14:paraId="61E80C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38.9%</w:t>
            </w:r>
          </w:p>
        </w:tc>
      </w:tr>
      <w:tr w:rsidR="00910D36" w:rsidRPr="00561D6F" w14:paraId="775FF5C3" w14:textId="77777777" w:rsidTr="00D33B55">
        <w:trPr>
          <w:trHeight w:val="113"/>
        </w:trPr>
        <w:tc>
          <w:tcPr>
            <w:tcW w:w="293" w:type="pct"/>
            <w:shd w:val="clear" w:color="auto" w:fill="auto"/>
            <w:noWrap/>
            <w:vAlign w:val="center"/>
            <w:hideMark/>
          </w:tcPr>
          <w:p w14:paraId="6FFABB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1531" w:type="pct"/>
            <w:shd w:val="clear" w:color="auto" w:fill="auto"/>
            <w:noWrap/>
            <w:vAlign w:val="center"/>
            <w:hideMark/>
          </w:tcPr>
          <w:p w14:paraId="00E9814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Bahamas, The</w:t>
            </w:r>
          </w:p>
        </w:tc>
        <w:tc>
          <w:tcPr>
            <w:tcW w:w="490" w:type="pct"/>
            <w:shd w:val="clear" w:color="auto" w:fill="auto"/>
            <w:noWrap/>
            <w:vAlign w:val="center"/>
            <w:hideMark/>
          </w:tcPr>
          <w:p w14:paraId="19118C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72.5%</w:t>
            </w:r>
          </w:p>
        </w:tc>
        <w:tc>
          <w:tcPr>
            <w:tcW w:w="456" w:type="pct"/>
            <w:shd w:val="clear" w:color="auto" w:fill="auto"/>
            <w:noWrap/>
            <w:vAlign w:val="center"/>
            <w:hideMark/>
          </w:tcPr>
          <w:p w14:paraId="5137F5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50.1%</w:t>
            </w:r>
          </w:p>
        </w:tc>
        <w:tc>
          <w:tcPr>
            <w:tcW w:w="456" w:type="pct"/>
            <w:shd w:val="clear" w:color="auto" w:fill="auto"/>
            <w:noWrap/>
            <w:vAlign w:val="center"/>
            <w:hideMark/>
          </w:tcPr>
          <w:p w14:paraId="6AC55B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c>
          <w:tcPr>
            <w:tcW w:w="456" w:type="pct"/>
            <w:shd w:val="clear" w:color="auto" w:fill="auto"/>
            <w:noWrap/>
            <w:vAlign w:val="center"/>
            <w:hideMark/>
          </w:tcPr>
          <w:p w14:paraId="305092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25.3%</w:t>
            </w:r>
          </w:p>
        </w:tc>
        <w:tc>
          <w:tcPr>
            <w:tcW w:w="403" w:type="pct"/>
            <w:shd w:val="clear" w:color="auto" w:fill="auto"/>
            <w:noWrap/>
            <w:vAlign w:val="center"/>
            <w:hideMark/>
          </w:tcPr>
          <w:p w14:paraId="1E1BA8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6219F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2E93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38.8%</w:t>
            </w:r>
          </w:p>
        </w:tc>
      </w:tr>
      <w:tr w:rsidR="00910D36" w:rsidRPr="00561D6F" w14:paraId="034AFFE2" w14:textId="77777777" w:rsidTr="00D33B55">
        <w:trPr>
          <w:trHeight w:val="113"/>
        </w:trPr>
        <w:tc>
          <w:tcPr>
            <w:tcW w:w="293" w:type="pct"/>
            <w:shd w:val="clear" w:color="auto" w:fill="auto"/>
            <w:noWrap/>
            <w:vAlign w:val="center"/>
            <w:hideMark/>
          </w:tcPr>
          <w:p w14:paraId="376440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1531" w:type="pct"/>
            <w:shd w:val="clear" w:color="auto" w:fill="auto"/>
            <w:noWrap/>
            <w:vAlign w:val="center"/>
            <w:hideMark/>
          </w:tcPr>
          <w:p w14:paraId="1BF97F6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Bahrain</w:t>
            </w:r>
          </w:p>
        </w:tc>
        <w:tc>
          <w:tcPr>
            <w:tcW w:w="490" w:type="pct"/>
            <w:shd w:val="clear" w:color="auto" w:fill="auto"/>
            <w:noWrap/>
            <w:vAlign w:val="center"/>
            <w:hideMark/>
          </w:tcPr>
          <w:p w14:paraId="4D9935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84.6%</w:t>
            </w:r>
          </w:p>
        </w:tc>
        <w:tc>
          <w:tcPr>
            <w:tcW w:w="456" w:type="pct"/>
            <w:shd w:val="clear" w:color="auto" w:fill="auto"/>
            <w:noWrap/>
            <w:vAlign w:val="center"/>
            <w:hideMark/>
          </w:tcPr>
          <w:p w14:paraId="09AB6F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47.5%</w:t>
            </w:r>
          </w:p>
        </w:tc>
        <w:tc>
          <w:tcPr>
            <w:tcW w:w="456" w:type="pct"/>
            <w:shd w:val="clear" w:color="auto" w:fill="auto"/>
            <w:noWrap/>
            <w:vAlign w:val="center"/>
            <w:hideMark/>
          </w:tcPr>
          <w:p w14:paraId="10F1BC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36.5%</w:t>
            </w:r>
          </w:p>
        </w:tc>
        <w:tc>
          <w:tcPr>
            <w:tcW w:w="456" w:type="pct"/>
            <w:shd w:val="clear" w:color="auto" w:fill="auto"/>
            <w:noWrap/>
            <w:vAlign w:val="center"/>
            <w:hideMark/>
          </w:tcPr>
          <w:p w14:paraId="24D585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36.0%</w:t>
            </w:r>
          </w:p>
        </w:tc>
        <w:tc>
          <w:tcPr>
            <w:tcW w:w="403" w:type="pct"/>
            <w:shd w:val="clear" w:color="auto" w:fill="auto"/>
            <w:noWrap/>
            <w:vAlign w:val="center"/>
            <w:hideMark/>
          </w:tcPr>
          <w:p w14:paraId="2E5EF2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56" w:type="pct"/>
            <w:shd w:val="clear" w:color="auto" w:fill="auto"/>
            <w:noWrap/>
            <w:vAlign w:val="center"/>
            <w:hideMark/>
          </w:tcPr>
          <w:p w14:paraId="0B8D1F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459" w:type="pct"/>
            <w:shd w:val="clear" w:color="auto" w:fill="auto"/>
            <w:noWrap/>
            <w:vAlign w:val="center"/>
            <w:hideMark/>
          </w:tcPr>
          <w:p w14:paraId="3FF70A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46.2%</w:t>
            </w:r>
          </w:p>
        </w:tc>
      </w:tr>
      <w:tr w:rsidR="00910D36" w:rsidRPr="00561D6F" w14:paraId="29509FEE" w14:textId="77777777" w:rsidTr="00D33B55">
        <w:trPr>
          <w:trHeight w:val="113"/>
        </w:trPr>
        <w:tc>
          <w:tcPr>
            <w:tcW w:w="293" w:type="pct"/>
            <w:shd w:val="clear" w:color="auto" w:fill="auto"/>
            <w:noWrap/>
            <w:vAlign w:val="center"/>
            <w:hideMark/>
          </w:tcPr>
          <w:p w14:paraId="6F4727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1531" w:type="pct"/>
            <w:shd w:val="clear" w:color="auto" w:fill="auto"/>
            <w:noWrap/>
            <w:vAlign w:val="center"/>
            <w:hideMark/>
          </w:tcPr>
          <w:p w14:paraId="17BC1A5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Bangladesh</w:t>
            </w:r>
          </w:p>
        </w:tc>
        <w:tc>
          <w:tcPr>
            <w:tcW w:w="490" w:type="pct"/>
            <w:shd w:val="clear" w:color="auto" w:fill="auto"/>
            <w:noWrap/>
            <w:vAlign w:val="center"/>
            <w:hideMark/>
          </w:tcPr>
          <w:p w14:paraId="264AF9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28.2%</w:t>
            </w:r>
          </w:p>
        </w:tc>
        <w:tc>
          <w:tcPr>
            <w:tcW w:w="456" w:type="pct"/>
            <w:shd w:val="clear" w:color="auto" w:fill="auto"/>
            <w:noWrap/>
            <w:vAlign w:val="center"/>
            <w:hideMark/>
          </w:tcPr>
          <w:p w14:paraId="254FE6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51.4%</w:t>
            </w:r>
          </w:p>
        </w:tc>
        <w:tc>
          <w:tcPr>
            <w:tcW w:w="456" w:type="pct"/>
            <w:shd w:val="clear" w:color="auto" w:fill="auto"/>
            <w:noWrap/>
            <w:vAlign w:val="center"/>
            <w:hideMark/>
          </w:tcPr>
          <w:p w14:paraId="0559DB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456" w:type="pct"/>
            <w:shd w:val="clear" w:color="auto" w:fill="auto"/>
            <w:noWrap/>
            <w:vAlign w:val="center"/>
            <w:hideMark/>
          </w:tcPr>
          <w:p w14:paraId="634C3D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7EECD5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456" w:type="pct"/>
            <w:shd w:val="clear" w:color="auto" w:fill="auto"/>
            <w:noWrap/>
            <w:vAlign w:val="center"/>
            <w:hideMark/>
          </w:tcPr>
          <w:p w14:paraId="5ECCD6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734B42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21.3%</w:t>
            </w:r>
          </w:p>
        </w:tc>
      </w:tr>
      <w:tr w:rsidR="00910D36" w:rsidRPr="00561D6F" w14:paraId="145A2B41" w14:textId="77777777" w:rsidTr="00D33B55">
        <w:trPr>
          <w:trHeight w:val="113"/>
        </w:trPr>
        <w:tc>
          <w:tcPr>
            <w:tcW w:w="293" w:type="pct"/>
            <w:shd w:val="clear" w:color="auto" w:fill="auto"/>
            <w:noWrap/>
            <w:vAlign w:val="center"/>
            <w:hideMark/>
          </w:tcPr>
          <w:p w14:paraId="151435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1531" w:type="pct"/>
            <w:shd w:val="clear" w:color="auto" w:fill="auto"/>
            <w:noWrap/>
            <w:vAlign w:val="center"/>
            <w:hideMark/>
          </w:tcPr>
          <w:p w14:paraId="434E45A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Barbados</w:t>
            </w:r>
          </w:p>
        </w:tc>
        <w:tc>
          <w:tcPr>
            <w:tcW w:w="490" w:type="pct"/>
            <w:shd w:val="clear" w:color="auto" w:fill="auto"/>
            <w:noWrap/>
            <w:vAlign w:val="center"/>
            <w:hideMark/>
          </w:tcPr>
          <w:p w14:paraId="2CD41B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81.4%</w:t>
            </w:r>
          </w:p>
        </w:tc>
        <w:tc>
          <w:tcPr>
            <w:tcW w:w="456" w:type="pct"/>
            <w:shd w:val="clear" w:color="auto" w:fill="auto"/>
            <w:noWrap/>
            <w:vAlign w:val="center"/>
            <w:hideMark/>
          </w:tcPr>
          <w:p w14:paraId="603297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c>
          <w:tcPr>
            <w:tcW w:w="456" w:type="pct"/>
            <w:shd w:val="clear" w:color="auto" w:fill="auto"/>
            <w:noWrap/>
            <w:vAlign w:val="center"/>
            <w:hideMark/>
          </w:tcPr>
          <w:p w14:paraId="0FE897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456" w:type="pct"/>
            <w:shd w:val="clear" w:color="auto" w:fill="auto"/>
            <w:noWrap/>
            <w:vAlign w:val="center"/>
            <w:hideMark/>
          </w:tcPr>
          <w:p w14:paraId="68F5C9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403" w:type="pct"/>
            <w:shd w:val="clear" w:color="auto" w:fill="auto"/>
            <w:noWrap/>
            <w:vAlign w:val="center"/>
            <w:hideMark/>
          </w:tcPr>
          <w:p w14:paraId="384969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368AC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11A224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33.0%</w:t>
            </w:r>
          </w:p>
        </w:tc>
      </w:tr>
      <w:tr w:rsidR="00910D36" w:rsidRPr="00561D6F" w14:paraId="6CA92722" w14:textId="77777777" w:rsidTr="00D33B55">
        <w:trPr>
          <w:trHeight w:val="113"/>
        </w:trPr>
        <w:tc>
          <w:tcPr>
            <w:tcW w:w="293" w:type="pct"/>
            <w:shd w:val="clear" w:color="auto" w:fill="auto"/>
            <w:noWrap/>
            <w:vAlign w:val="center"/>
            <w:hideMark/>
          </w:tcPr>
          <w:p w14:paraId="623A0E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1531" w:type="pct"/>
            <w:shd w:val="clear" w:color="auto" w:fill="auto"/>
            <w:noWrap/>
            <w:vAlign w:val="center"/>
            <w:hideMark/>
          </w:tcPr>
          <w:p w14:paraId="6857363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Belarus</w:t>
            </w:r>
          </w:p>
        </w:tc>
        <w:tc>
          <w:tcPr>
            <w:tcW w:w="490" w:type="pct"/>
            <w:shd w:val="clear" w:color="auto" w:fill="auto"/>
            <w:noWrap/>
            <w:vAlign w:val="center"/>
            <w:hideMark/>
          </w:tcPr>
          <w:p w14:paraId="74C821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84.1%</w:t>
            </w:r>
          </w:p>
        </w:tc>
        <w:tc>
          <w:tcPr>
            <w:tcW w:w="456" w:type="pct"/>
            <w:shd w:val="clear" w:color="auto" w:fill="auto"/>
            <w:noWrap/>
            <w:vAlign w:val="center"/>
            <w:hideMark/>
          </w:tcPr>
          <w:p w14:paraId="3CC530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60.3%</w:t>
            </w:r>
          </w:p>
        </w:tc>
        <w:tc>
          <w:tcPr>
            <w:tcW w:w="456" w:type="pct"/>
            <w:shd w:val="clear" w:color="auto" w:fill="auto"/>
            <w:noWrap/>
            <w:vAlign w:val="center"/>
            <w:hideMark/>
          </w:tcPr>
          <w:p w14:paraId="73E665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456" w:type="pct"/>
            <w:shd w:val="clear" w:color="auto" w:fill="auto"/>
            <w:noWrap/>
            <w:vAlign w:val="center"/>
            <w:hideMark/>
          </w:tcPr>
          <w:p w14:paraId="68C82C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403" w:type="pct"/>
            <w:shd w:val="clear" w:color="auto" w:fill="auto"/>
            <w:noWrap/>
            <w:vAlign w:val="center"/>
            <w:hideMark/>
          </w:tcPr>
          <w:p w14:paraId="6269F1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15722C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59" w:type="pct"/>
            <w:shd w:val="clear" w:color="auto" w:fill="auto"/>
            <w:noWrap/>
            <w:vAlign w:val="center"/>
            <w:hideMark/>
          </w:tcPr>
          <w:p w14:paraId="5823B3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41.0%</w:t>
            </w:r>
          </w:p>
        </w:tc>
      </w:tr>
      <w:tr w:rsidR="00910D36" w:rsidRPr="00561D6F" w14:paraId="2ED77643" w14:textId="77777777" w:rsidTr="00D33B55">
        <w:trPr>
          <w:trHeight w:val="113"/>
        </w:trPr>
        <w:tc>
          <w:tcPr>
            <w:tcW w:w="293" w:type="pct"/>
            <w:shd w:val="clear" w:color="auto" w:fill="auto"/>
            <w:noWrap/>
            <w:vAlign w:val="center"/>
            <w:hideMark/>
          </w:tcPr>
          <w:p w14:paraId="304F3F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1531" w:type="pct"/>
            <w:shd w:val="clear" w:color="auto" w:fill="auto"/>
            <w:noWrap/>
            <w:vAlign w:val="center"/>
            <w:hideMark/>
          </w:tcPr>
          <w:p w14:paraId="6B32F81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Belgium</w:t>
            </w:r>
          </w:p>
        </w:tc>
        <w:tc>
          <w:tcPr>
            <w:tcW w:w="490" w:type="pct"/>
            <w:shd w:val="clear" w:color="auto" w:fill="auto"/>
            <w:noWrap/>
            <w:vAlign w:val="center"/>
            <w:hideMark/>
          </w:tcPr>
          <w:p w14:paraId="1D647B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87.0%</w:t>
            </w:r>
          </w:p>
        </w:tc>
        <w:tc>
          <w:tcPr>
            <w:tcW w:w="456" w:type="pct"/>
            <w:shd w:val="clear" w:color="auto" w:fill="auto"/>
            <w:noWrap/>
            <w:vAlign w:val="center"/>
            <w:hideMark/>
          </w:tcPr>
          <w:p w14:paraId="32EE1B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42.0%</w:t>
            </w:r>
          </w:p>
        </w:tc>
        <w:tc>
          <w:tcPr>
            <w:tcW w:w="456" w:type="pct"/>
            <w:shd w:val="clear" w:color="auto" w:fill="auto"/>
            <w:noWrap/>
            <w:vAlign w:val="center"/>
            <w:hideMark/>
          </w:tcPr>
          <w:p w14:paraId="73982D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49.2%</w:t>
            </w:r>
          </w:p>
        </w:tc>
        <w:tc>
          <w:tcPr>
            <w:tcW w:w="456" w:type="pct"/>
            <w:shd w:val="clear" w:color="auto" w:fill="auto"/>
            <w:noWrap/>
            <w:vAlign w:val="center"/>
            <w:hideMark/>
          </w:tcPr>
          <w:p w14:paraId="3013C4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35.4%</w:t>
            </w:r>
          </w:p>
        </w:tc>
        <w:tc>
          <w:tcPr>
            <w:tcW w:w="403" w:type="pct"/>
            <w:shd w:val="clear" w:color="auto" w:fill="auto"/>
            <w:noWrap/>
            <w:vAlign w:val="center"/>
            <w:hideMark/>
          </w:tcPr>
          <w:p w14:paraId="015BDB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BF651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39ED1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46.3%</w:t>
            </w:r>
          </w:p>
        </w:tc>
      </w:tr>
      <w:tr w:rsidR="00910D36" w:rsidRPr="00561D6F" w14:paraId="5D6EA294" w14:textId="77777777" w:rsidTr="00D33B55">
        <w:trPr>
          <w:trHeight w:val="113"/>
        </w:trPr>
        <w:tc>
          <w:tcPr>
            <w:tcW w:w="293" w:type="pct"/>
            <w:shd w:val="clear" w:color="auto" w:fill="auto"/>
            <w:noWrap/>
            <w:vAlign w:val="center"/>
            <w:hideMark/>
          </w:tcPr>
          <w:p w14:paraId="1AE0B7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1531" w:type="pct"/>
            <w:shd w:val="clear" w:color="auto" w:fill="auto"/>
            <w:noWrap/>
            <w:vAlign w:val="center"/>
            <w:hideMark/>
          </w:tcPr>
          <w:p w14:paraId="39F3C27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Belize</w:t>
            </w:r>
          </w:p>
        </w:tc>
        <w:tc>
          <w:tcPr>
            <w:tcW w:w="490" w:type="pct"/>
            <w:shd w:val="clear" w:color="auto" w:fill="auto"/>
            <w:noWrap/>
            <w:vAlign w:val="center"/>
            <w:hideMark/>
          </w:tcPr>
          <w:p w14:paraId="577910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41.3%</w:t>
            </w:r>
          </w:p>
        </w:tc>
        <w:tc>
          <w:tcPr>
            <w:tcW w:w="456" w:type="pct"/>
            <w:shd w:val="clear" w:color="auto" w:fill="auto"/>
            <w:noWrap/>
            <w:vAlign w:val="center"/>
            <w:hideMark/>
          </w:tcPr>
          <w:p w14:paraId="5A731A1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33.5%</w:t>
            </w:r>
          </w:p>
        </w:tc>
        <w:tc>
          <w:tcPr>
            <w:tcW w:w="456" w:type="pct"/>
            <w:shd w:val="clear" w:color="auto" w:fill="auto"/>
            <w:noWrap/>
            <w:vAlign w:val="center"/>
            <w:hideMark/>
          </w:tcPr>
          <w:p w14:paraId="0CBD90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456" w:type="pct"/>
            <w:shd w:val="clear" w:color="auto" w:fill="auto"/>
            <w:noWrap/>
            <w:vAlign w:val="center"/>
            <w:hideMark/>
          </w:tcPr>
          <w:p w14:paraId="5F60EA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403" w:type="pct"/>
            <w:shd w:val="clear" w:color="auto" w:fill="auto"/>
            <w:noWrap/>
            <w:vAlign w:val="center"/>
            <w:hideMark/>
          </w:tcPr>
          <w:p w14:paraId="241849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2B9BB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459" w:type="pct"/>
            <w:shd w:val="clear" w:color="auto" w:fill="auto"/>
            <w:noWrap/>
            <w:vAlign w:val="center"/>
            <w:hideMark/>
          </w:tcPr>
          <w:p w14:paraId="3A6C07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22.1%</w:t>
            </w:r>
          </w:p>
        </w:tc>
      </w:tr>
      <w:tr w:rsidR="00910D36" w:rsidRPr="00561D6F" w14:paraId="4E9654BF" w14:textId="77777777" w:rsidTr="00D33B55">
        <w:trPr>
          <w:trHeight w:val="113"/>
        </w:trPr>
        <w:tc>
          <w:tcPr>
            <w:tcW w:w="293" w:type="pct"/>
            <w:shd w:val="clear" w:color="auto" w:fill="auto"/>
            <w:noWrap/>
            <w:vAlign w:val="center"/>
            <w:hideMark/>
          </w:tcPr>
          <w:p w14:paraId="785FEC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1531" w:type="pct"/>
            <w:shd w:val="clear" w:color="auto" w:fill="auto"/>
            <w:noWrap/>
            <w:vAlign w:val="center"/>
            <w:hideMark/>
          </w:tcPr>
          <w:p w14:paraId="130DF59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Benin</w:t>
            </w:r>
          </w:p>
        </w:tc>
        <w:tc>
          <w:tcPr>
            <w:tcW w:w="490" w:type="pct"/>
            <w:shd w:val="clear" w:color="auto" w:fill="auto"/>
            <w:noWrap/>
            <w:vAlign w:val="center"/>
            <w:hideMark/>
          </w:tcPr>
          <w:p w14:paraId="19932A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21.6%</w:t>
            </w:r>
          </w:p>
        </w:tc>
        <w:tc>
          <w:tcPr>
            <w:tcW w:w="456" w:type="pct"/>
            <w:shd w:val="clear" w:color="auto" w:fill="auto"/>
            <w:noWrap/>
            <w:vAlign w:val="center"/>
            <w:hideMark/>
          </w:tcPr>
          <w:p w14:paraId="3DC5BA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45.2%</w:t>
            </w:r>
          </w:p>
        </w:tc>
        <w:tc>
          <w:tcPr>
            <w:tcW w:w="456" w:type="pct"/>
            <w:shd w:val="clear" w:color="auto" w:fill="auto"/>
            <w:noWrap/>
            <w:vAlign w:val="center"/>
            <w:hideMark/>
          </w:tcPr>
          <w:p w14:paraId="657F0C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5612D9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2C2D97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C1BD6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030414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17.4%</w:t>
            </w:r>
          </w:p>
        </w:tc>
      </w:tr>
      <w:tr w:rsidR="00910D36" w:rsidRPr="00561D6F" w14:paraId="392FA15F" w14:textId="77777777" w:rsidTr="00D33B55">
        <w:trPr>
          <w:trHeight w:val="113"/>
        </w:trPr>
        <w:tc>
          <w:tcPr>
            <w:tcW w:w="293" w:type="pct"/>
            <w:shd w:val="clear" w:color="auto" w:fill="auto"/>
            <w:noWrap/>
            <w:vAlign w:val="center"/>
            <w:hideMark/>
          </w:tcPr>
          <w:p w14:paraId="783DFB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w:t>
            </w:r>
          </w:p>
        </w:tc>
        <w:tc>
          <w:tcPr>
            <w:tcW w:w="1531" w:type="pct"/>
            <w:shd w:val="clear" w:color="auto" w:fill="auto"/>
            <w:noWrap/>
            <w:vAlign w:val="center"/>
            <w:hideMark/>
          </w:tcPr>
          <w:p w14:paraId="7CDAE63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Bhutan</w:t>
            </w:r>
          </w:p>
        </w:tc>
        <w:tc>
          <w:tcPr>
            <w:tcW w:w="490" w:type="pct"/>
            <w:shd w:val="clear" w:color="auto" w:fill="auto"/>
            <w:noWrap/>
            <w:vAlign w:val="center"/>
            <w:hideMark/>
          </w:tcPr>
          <w:p w14:paraId="74BF7E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41.1%</w:t>
            </w:r>
          </w:p>
        </w:tc>
        <w:tc>
          <w:tcPr>
            <w:tcW w:w="456" w:type="pct"/>
            <w:shd w:val="clear" w:color="auto" w:fill="auto"/>
            <w:noWrap/>
            <w:vAlign w:val="center"/>
            <w:hideMark/>
          </w:tcPr>
          <w:p w14:paraId="7170C4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56" w:type="pct"/>
            <w:shd w:val="clear" w:color="auto" w:fill="auto"/>
            <w:noWrap/>
            <w:vAlign w:val="center"/>
            <w:hideMark/>
          </w:tcPr>
          <w:p w14:paraId="0E2F8C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456" w:type="pct"/>
            <w:shd w:val="clear" w:color="auto" w:fill="auto"/>
            <w:noWrap/>
            <w:vAlign w:val="center"/>
            <w:hideMark/>
          </w:tcPr>
          <w:p w14:paraId="511D1D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403" w:type="pct"/>
            <w:shd w:val="clear" w:color="auto" w:fill="auto"/>
            <w:noWrap/>
            <w:vAlign w:val="center"/>
            <w:hideMark/>
          </w:tcPr>
          <w:p w14:paraId="650B23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76622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457038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37.4%</w:t>
            </w:r>
          </w:p>
        </w:tc>
      </w:tr>
      <w:tr w:rsidR="00910D36" w:rsidRPr="00561D6F" w14:paraId="0ACA0A29" w14:textId="77777777" w:rsidTr="00D33B55">
        <w:trPr>
          <w:trHeight w:val="113"/>
        </w:trPr>
        <w:tc>
          <w:tcPr>
            <w:tcW w:w="293" w:type="pct"/>
            <w:shd w:val="clear" w:color="auto" w:fill="auto"/>
            <w:noWrap/>
            <w:vAlign w:val="center"/>
            <w:hideMark/>
          </w:tcPr>
          <w:p w14:paraId="734E83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1531" w:type="pct"/>
            <w:shd w:val="clear" w:color="auto" w:fill="auto"/>
            <w:noWrap/>
            <w:vAlign w:val="center"/>
            <w:hideMark/>
          </w:tcPr>
          <w:p w14:paraId="262A6FE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Bolivia</w:t>
            </w:r>
          </w:p>
        </w:tc>
        <w:tc>
          <w:tcPr>
            <w:tcW w:w="490" w:type="pct"/>
            <w:shd w:val="clear" w:color="auto" w:fill="auto"/>
            <w:noWrap/>
            <w:vAlign w:val="center"/>
            <w:hideMark/>
          </w:tcPr>
          <w:p w14:paraId="4512E50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48.0%</w:t>
            </w:r>
          </w:p>
        </w:tc>
        <w:tc>
          <w:tcPr>
            <w:tcW w:w="456" w:type="pct"/>
            <w:shd w:val="clear" w:color="auto" w:fill="auto"/>
            <w:noWrap/>
            <w:vAlign w:val="center"/>
            <w:hideMark/>
          </w:tcPr>
          <w:p w14:paraId="00E912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35.0%</w:t>
            </w:r>
          </w:p>
        </w:tc>
        <w:tc>
          <w:tcPr>
            <w:tcW w:w="456" w:type="pct"/>
            <w:shd w:val="clear" w:color="auto" w:fill="auto"/>
            <w:noWrap/>
            <w:vAlign w:val="center"/>
            <w:hideMark/>
          </w:tcPr>
          <w:p w14:paraId="087DC4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456" w:type="pct"/>
            <w:shd w:val="clear" w:color="auto" w:fill="auto"/>
            <w:noWrap/>
            <w:vAlign w:val="center"/>
            <w:hideMark/>
          </w:tcPr>
          <w:p w14:paraId="5BE533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403" w:type="pct"/>
            <w:shd w:val="clear" w:color="auto" w:fill="auto"/>
            <w:noWrap/>
            <w:vAlign w:val="center"/>
            <w:hideMark/>
          </w:tcPr>
          <w:p w14:paraId="02FD8F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c>
          <w:tcPr>
            <w:tcW w:w="456" w:type="pct"/>
            <w:shd w:val="clear" w:color="auto" w:fill="auto"/>
            <w:noWrap/>
            <w:vAlign w:val="center"/>
            <w:hideMark/>
          </w:tcPr>
          <w:p w14:paraId="546D0F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459" w:type="pct"/>
            <w:shd w:val="clear" w:color="auto" w:fill="auto"/>
            <w:noWrap/>
            <w:vAlign w:val="center"/>
            <w:hideMark/>
          </w:tcPr>
          <w:p w14:paraId="76FE09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24.8%</w:t>
            </w:r>
          </w:p>
        </w:tc>
      </w:tr>
      <w:tr w:rsidR="00910D36" w:rsidRPr="00561D6F" w14:paraId="3C6A240D" w14:textId="77777777" w:rsidTr="00D33B55">
        <w:trPr>
          <w:trHeight w:val="113"/>
        </w:trPr>
        <w:tc>
          <w:tcPr>
            <w:tcW w:w="293" w:type="pct"/>
            <w:shd w:val="clear" w:color="auto" w:fill="auto"/>
            <w:noWrap/>
            <w:vAlign w:val="center"/>
            <w:hideMark/>
          </w:tcPr>
          <w:p w14:paraId="03F48B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1531" w:type="pct"/>
            <w:shd w:val="clear" w:color="auto" w:fill="auto"/>
            <w:noWrap/>
            <w:vAlign w:val="center"/>
            <w:hideMark/>
          </w:tcPr>
          <w:p w14:paraId="57A801E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Bosnia and Herzegovina</w:t>
            </w:r>
          </w:p>
        </w:tc>
        <w:tc>
          <w:tcPr>
            <w:tcW w:w="490" w:type="pct"/>
            <w:shd w:val="clear" w:color="auto" w:fill="auto"/>
            <w:noWrap/>
            <w:vAlign w:val="center"/>
            <w:hideMark/>
          </w:tcPr>
          <w:p w14:paraId="635E8E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60.0%</w:t>
            </w:r>
          </w:p>
        </w:tc>
        <w:tc>
          <w:tcPr>
            <w:tcW w:w="456" w:type="pct"/>
            <w:shd w:val="clear" w:color="auto" w:fill="auto"/>
            <w:noWrap/>
            <w:vAlign w:val="center"/>
            <w:hideMark/>
          </w:tcPr>
          <w:p w14:paraId="3D9C26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34.7%</w:t>
            </w:r>
          </w:p>
        </w:tc>
        <w:tc>
          <w:tcPr>
            <w:tcW w:w="456" w:type="pct"/>
            <w:shd w:val="clear" w:color="auto" w:fill="auto"/>
            <w:noWrap/>
            <w:vAlign w:val="center"/>
            <w:hideMark/>
          </w:tcPr>
          <w:p w14:paraId="2A8D4B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456" w:type="pct"/>
            <w:shd w:val="clear" w:color="auto" w:fill="auto"/>
            <w:noWrap/>
            <w:vAlign w:val="center"/>
            <w:hideMark/>
          </w:tcPr>
          <w:p w14:paraId="099A2B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403" w:type="pct"/>
            <w:shd w:val="clear" w:color="auto" w:fill="auto"/>
            <w:noWrap/>
            <w:vAlign w:val="center"/>
            <w:hideMark/>
          </w:tcPr>
          <w:p w14:paraId="7A72CF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19598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2FCEF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28.4%</w:t>
            </w:r>
          </w:p>
        </w:tc>
      </w:tr>
      <w:tr w:rsidR="00910D36" w:rsidRPr="00561D6F" w14:paraId="77C5D481" w14:textId="77777777" w:rsidTr="00D33B55">
        <w:trPr>
          <w:trHeight w:val="113"/>
        </w:trPr>
        <w:tc>
          <w:tcPr>
            <w:tcW w:w="293" w:type="pct"/>
            <w:shd w:val="clear" w:color="auto" w:fill="auto"/>
            <w:noWrap/>
            <w:vAlign w:val="center"/>
            <w:hideMark/>
          </w:tcPr>
          <w:p w14:paraId="4EF5D8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1531" w:type="pct"/>
            <w:shd w:val="clear" w:color="auto" w:fill="auto"/>
            <w:noWrap/>
            <w:vAlign w:val="center"/>
            <w:hideMark/>
          </w:tcPr>
          <w:p w14:paraId="486D2B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Botswana</w:t>
            </w:r>
          </w:p>
        </w:tc>
        <w:tc>
          <w:tcPr>
            <w:tcW w:w="490" w:type="pct"/>
            <w:shd w:val="clear" w:color="auto" w:fill="auto"/>
            <w:noWrap/>
            <w:vAlign w:val="center"/>
            <w:hideMark/>
          </w:tcPr>
          <w:p w14:paraId="1F337E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51.1%</w:t>
            </w:r>
          </w:p>
        </w:tc>
        <w:tc>
          <w:tcPr>
            <w:tcW w:w="456" w:type="pct"/>
            <w:shd w:val="clear" w:color="auto" w:fill="auto"/>
            <w:noWrap/>
            <w:vAlign w:val="center"/>
            <w:hideMark/>
          </w:tcPr>
          <w:p w14:paraId="159063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59.7%</w:t>
            </w:r>
          </w:p>
        </w:tc>
        <w:tc>
          <w:tcPr>
            <w:tcW w:w="456" w:type="pct"/>
            <w:shd w:val="clear" w:color="auto" w:fill="auto"/>
            <w:noWrap/>
            <w:vAlign w:val="center"/>
            <w:hideMark/>
          </w:tcPr>
          <w:p w14:paraId="5F4EDA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18.8%</w:t>
            </w:r>
          </w:p>
        </w:tc>
        <w:tc>
          <w:tcPr>
            <w:tcW w:w="456" w:type="pct"/>
            <w:shd w:val="clear" w:color="auto" w:fill="auto"/>
            <w:noWrap/>
            <w:vAlign w:val="center"/>
            <w:hideMark/>
          </w:tcPr>
          <w:p w14:paraId="6F1F15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403" w:type="pct"/>
            <w:shd w:val="clear" w:color="auto" w:fill="auto"/>
            <w:noWrap/>
            <w:vAlign w:val="center"/>
            <w:hideMark/>
          </w:tcPr>
          <w:p w14:paraId="167FA0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94F77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8AA49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33.0%</w:t>
            </w:r>
          </w:p>
        </w:tc>
      </w:tr>
      <w:tr w:rsidR="00910D36" w:rsidRPr="00561D6F" w14:paraId="719A407D" w14:textId="77777777" w:rsidTr="00D33B55">
        <w:trPr>
          <w:trHeight w:val="113"/>
        </w:trPr>
        <w:tc>
          <w:tcPr>
            <w:tcW w:w="293" w:type="pct"/>
            <w:shd w:val="clear" w:color="auto" w:fill="auto"/>
            <w:noWrap/>
            <w:vAlign w:val="center"/>
            <w:hideMark/>
          </w:tcPr>
          <w:p w14:paraId="7B7649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1531" w:type="pct"/>
            <w:shd w:val="clear" w:color="auto" w:fill="auto"/>
            <w:noWrap/>
            <w:vAlign w:val="center"/>
            <w:hideMark/>
          </w:tcPr>
          <w:p w14:paraId="03F0AD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Brazil</w:t>
            </w:r>
          </w:p>
        </w:tc>
        <w:tc>
          <w:tcPr>
            <w:tcW w:w="490" w:type="pct"/>
            <w:shd w:val="clear" w:color="auto" w:fill="auto"/>
            <w:noWrap/>
            <w:vAlign w:val="center"/>
            <w:hideMark/>
          </w:tcPr>
          <w:p w14:paraId="434168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68.2%</w:t>
            </w:r>
          </w:p>
        </w:tc>
        <w:tc>
          <w:tcPr>
            <w:tcW w:w="456" w:type="pct"/>
            <w:shd w:val="clear" w:color="auto" w:fill="auto"/>
            <w:noWrap/>
            <w:vAlign w:val="center"/>
            <w:hideMark/>
          </w:tcPr>
          <w:p w14:paraId="3F6346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34.8%</w:t>
            </w:r>
          </w:p>
        </w:tc>
        <w:tc>
          <w:tcPr>
            <w:tcW w:w="456" w:type="pct"/>
            <w:shd w:val="clear" w:color="auto" w:fill="auto"/>
            <w:noWrap/>
            <w:vAlign w:val="center"/>
            <w:hideMark/>
          </w:tcPr>
          <w:p w14:paraId="5EA121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456" w:type="pct"/>
            <w:shd w:val="clear" w:color="auto" w:fill="auto"/>
            <w:noWrap/>
            <w:vAlign w:val="center"/>
            <w:hideMark/>
          </w:tcPr>
          <w:p w14:paraId="667F1C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12.5%</w:t>
            </w:r>
          </w:p>
        </w:tc>
        <w:tc>
          <w:tcPr>
            <w:tcW w:w="403" w:type="pct"/>
            <w:shd w:val="clear" w:color="auto" w:fill="auto"/>
            <w:noWrap/>
            <w:vAlign w:val="center"/>
            <w:hideMark/>
          </w:tcPr>
          <w:p w14:paraId="356E02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585B2A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459" w:type="pct"/>
            <w:shd w:val="clear" w:color="auto" w:fill="auto"/>
            <w:noWrap/>
            <w:vAlign w:val="center"/>
            <w:hideMark/>
          </w:tcPr>
          <w:p w14:paraId="3C7F10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30.6%</w:t>
            </w:r>
          </w:p>
        </w:tc>
      </w:tr>
      <w:tr w:rsidR="00910D36" w:rsidRPr="00561D6F" w14:paraId="20BF4AC5" w14:textId="77777777" w:rsidTr="00D33B55">
        <w:trPr>
          <w:trHeight w:val="113"/>
        </w:trPr>
        <w:tc>
          <w:tcPr>
            <w:tcW w:w="293" w:type="pct"/>
            <w:shd w:val="clear" w:color="auto" w:fill="auto"/>
            <w:noWrap/>
            <w:vAlign w:val="center"/>
            <w:hideMark/>
          </w:tcPr>
          <w:p w14:paraId="45A8E3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1531" w:type="pct"/>
            <w:shd w:val="clear" w:color="auto" w:fill="auto"/>
            <w:noWrap/>
            <w:vAlign w:val="center"/>
            <w:hideMark/>
          </w:tcPr>
          <w:p w14:paraId="7B2631A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Brunei Darussalam</w:t>
            </w:r>
          </w:p>
        </w:tc>
        <w:tc>
          <w:tcPr>
            <w:tcW w:w="490" w:type="pct"/>
            <w:shd w:val="clear" w:color="auto" w:fill="auto"/>
            <w:noWrap/>
            <w:vAlign w:val="center"/>
            <w:hideMark/>
          </w:tcPr>
          <w:p w14:paraId="034CDF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75.2%</w:t>
            </w:r>
          </w:p>
        </w:tc>
        <w:tc>
          <w:tcPr>
            <w:tcW w:w="456" w:type="pct"/>
            <w:shd w:val="clear" w:color="auto" w:fill="auto"/>
            <w:noWrap/>
            <w:vAlign w:val="center"/>
            <w:hideMark/>
          </w:tcPr>
          <w:p w14:paraId="3724B6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52.1%</w:t>
            </w:r>
          </w:p>
        </w:tc>
        <w:tc>
          <w:tcPr>
            <w:tcW w:w="456" w:type="pct"/>
            <w:shd w:val="clear" w:color="auto" w:fill="auto"/>
            <w:noWrap/>
            <w:vAlign w:val="center"/>
            <w:hideMark/>
          </w:tcPr>
          <w:p w14:paraId="166761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82.3%</w:t>
            </w:r>
          </w:p>
        </w:tc>
        <w:tc>
          <w:tcPr>
            <w:tcW w:w="456" w:type="pct"/>
            <w:shd w:val="clear" w:color="auto" w:fill="auto"/>
            <w:noWrap/>
            <w:vAlign w:val="center"/>
            <w:hideMark/>
          </w:tcPr>
          <w:p w14:paraId="170B45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66.8%</w:t>
            </w:r>
          </w:p>
        </w:tc>
        <w:tc>
          <w:tcPr>
            <w:tcW w:w="403" w:type="pct"/>
            <w:shd w:val="clear" w:color="auto" w:fill="auto"/>
            <w:noWrap/>
            <w:vAlign w:val="center"/>
            <w:hideMark/>
          </w:tcPr>
          <w:p w14:paraId="268254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34.9%</w:t>
            </w:r>
          </w:p>
        </w:tc>
        <w:tc>
          <w:tcPr>
            <w:tcW w:w="456" w:type="pct"/>
            <w:shd w:val="clear" w:color="auto" w:fill="auto"/>
            <w:noWrap/>
            <w:vAlign w:val="center"/>
            <w:hideMark/>
          </w:tcPr>
          <w:p w14:paraId="70E2D4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34.4%</w:t>
            </w:r>
          </w:p>
        </w:tc>
        <w:tc>
          <w:tcPr>
            <w:tcW w:w="459" w:type="pct"/>
            <w:shd w:val="clear" w:color="auto" w:fill="auto"/>
            <w:noWrap/>
            <w:vAlign w:val="center"/>
            <w:hideMark/>
          </w:tcPr>
          <w:p w14:paraId="490004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62.7%</w:t>
            </w:r>
          </w:p>
        </w:tc>
      </w:tr>
      <w:tr w:rsidR="00910D36" w:rsidRPr="00561D6F" w14:paraId="1B71275C" w14:textId="77777777" w:rsidTr="00D33B55">
        <w:trPr>
          <w:trHeight w:val="113"/>
        </w:trPr>
        <w:tc>
          <w:tcPr>
            <w:tcW w:w="293" w:type="pct"/>
            <w:shd w:val="clear" w:color="auto" w:fill="auto"/>
            <w:noWrap/>
            <w:vAlign w:val="center"/>
            <w:hideMark/>
          </w:tcPr>
          <w:p w14:paraId="65A421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1531" w:type="pct"/>
            <w:shd w:val="clear" w:color="auto" w:fill="auto"/>
            <w:noWrap/>
            <w:vAlign w:val="center"/>
            <w:hideMark/>
          </w:tcPr>
          <w:p w14:paraId="64AE1B2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Bulgaria</w:t>
            </w:r>
          </w:p>
        </w:tc>
        <w:tc>
          <w:tcPr>
            <w:tcW w:w="490" w:type="pct"/>
            <w:shd w:val="clear" w:color="auto" w:fill="auto"/>
            <w:noWrap/>
            <w:vAlign w:val="center"/>
            <w:hideMark/>
          </w:tcPr>
          <w:p w14:paraId="0654B7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76.4%</w:t>
            </w:r>
          </w:p>
        </w:tc>
        <w:tc>
          <w:tcPr>
            <w:tcW w:w="456" w:type="pct"/>
            <w:shd w:val="clear" w:color="auto" w:fill="auto"/>
            <w:noWrap/>
            <w:vAlign w:val="center"/>
            <w:hideMark/>
          </w:tcPr>
          <w:p w14:paraId="7B1B3C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41.4%</w:t>
            </w:r>
          </w:p>
        </w:tc>
        <w:tc>
          <w:tcPr>
            <w:tcW w:w="456" w:type="pct"/>
            <w:shd w:val="clear" w:color="auto" w:fill="auto"/>
            <w:noWrap/>
            <w:vAlign w:val="center"/>
            <w:hideMark/>
          </w:tcPr>
          <w:p w14:paraId="5EFAAF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18.8%</w:t>
            </w:r>
          </w:p>
        </w:tc>
        <w:tc>
          <w:tcPr>
            <w:tcW w:w="456" w:type="pct"/>
            <w:shd w:val="clear" w:color="auto" w:fill="auto"/>
            <w:noWrap/>
            <w:vAlign w:val="center"/>
            <w:hideMark/>
          </w:tcPr>
          <w:p w14:paraId="522C54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13.9%</w:t>
            </w:r>
          </w:p>
        </w:tc>
        <w:tc>
          <w:tcPr>
            <w:tcW w:w="403" w:type="pct"/>
            <w:shd w:val="clear" w:color="auto" w:fill="auto"/>
            <w:noWrap/>
            <w:vAlign w:val="center"/>
            <w:hideMark/>
          </w:tcPr>
          <w:p w14:paraId="09C06A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35B1E8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052FF2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34.9%</w:t>
            </w:r>
          </w:p>
        </w:tc>
      </w:tr>
      <w:tr w:rsidR="00910D36" w:rsidRPr="00561D6F" w14:paraId="6B4BFBF6" w14:textId="77777777" w:rsidTr="00D33B55">
        <w:trPr>
          <w:trHeight w:val="113"/>
        </w:trPr>
        <w:tc>
          <w:tcPr>
            <w:tcW w:w="293" w:type="pct"/>
            <w:shd w:val="clear" w:color="auto" w:fill="auto"/>
            <w:noWrap/>
            <w:vAlign w:val="center"/>
            <w:hideMark/>
          </w:tcPr>
          <w:p w14:paraId="5EFFC4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1531" w:type="pct"/>
            <w:shd w:val="clear" w:color="auto" w:fill="auto"/>
            <w:noWrap/>
            <w:vAlign w:val="center"/>
            <w:hideMark/>
          </w:tcPr>
          <w:p w14:paraId="1531622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Burkina Faso</w:t>
            </w:r>
          </w:p>
        </w:tc>
        <w:tc>
          <w:tcPr>
            <w:tcW w:w="490" w:type="pct"/>
            <w:shd w:val="clear" w:color="auto" w:fill="auto"/>
            <w:noWrap/>
            <w:vAlign w:val="center"/>
            <w:hideMark/>
          </w:tcPr>
          <w:p w14:paraId="229042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21.2%</w:t>
            </w:r>
          </w:p>
        </w:tc>
        <w:tc>
          <w:tcPr>
            <w:tcW w:w="456" w:type="pct"/>
            <w:shd w:val="clear" w:color="auto" w:fill="auto"/>
            <w:noWrap/>
            <w:vAlign w:val="center"/>
            <w:hideMark/>
          </w:tcPr>
          <w:p w14:paraId="134671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46.8%</w:t>
            </w:r>
          </w:p>
        </w:tc>
        <w:tc>
          <w:tcPr>
            <w:tcW w:w="456" w:type="pct"/>
            <w:shd w:val="clear" w:color="auto" w:fill="auto"/>
            <w:noWrap/>
            <w:vAlign w:val="center"/>
            <w:hideMark/>
          </w:tcPr>
          <w:p w14:paraId="107F7F4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56" w:type="pct"/>
            <w:shd w:val="clear" w:color="auto" w:fill="auto"/>
            <w:noWrap/>
            <w:vAlign w:val="center"/>
            <w:hideMark/>
          </w:tcPr>
          <w:p w14:paraId="064271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03" w:type="pct"/>
            <w:shd w:val="clear" w:color="auto" w:fill="auto"/>
            <w:noWrap/>
            <w:vAlign w:val="center"/>
            <w:hideMark/>
          </w:tcPr>
          <w:p w14:paraId="3E11C9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B6B56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FE2CF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17.6%</w:t>
            </w:r>
          </w:p>
        </w:tc>
      </w:tr>
      <w:tr w:rsidR="00910D36" w:rsidRPr="00561D6F" w14:paraId="48E95663" w14:textId="77777777" w:rsidTr="00D33B55">
        <w:trPr>
          <w:trHeight w:val="113"/>
        </w:trPr>
        <w:tc>
          <w:tcPr>
            <w:tcW w:w="293" w:type="pct"/>
            <w:shd w:val="clear" w:color="auto" w:fill="auto"/>
            <w:noWrap/>
            <w:vAlign w:val="center"/>
            <w:hideMark/>
          </w:tcPr>
          <w:p w14:paraId="5D0E07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w:t>
            </w:r>
          </w:p>
        </w:tc>
        <w:tc>
          <w:tcPr>
            <w:tcW w:w="1531" w:type="pct"/>
            <w:shd w:val="clear" w:color="auto" w:fill="auto"/>
            <w:noWrap/>
            <w:vAlign w:val="center"/>
            <w:hideMark/>
          </w:tcPr>
          <w:p w14:paraId="7E47575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Burundi</w:t>
            </w:r>
          </w:p>
        </w:tc>
        <w:tc>
          <w:tcPr>
            <w:tcW w:w="490" w:type="pct"/>
            <w:shd w:val="clear" w:color="auto" w:fill="auto"/>
            <w:noWrap/>
            <w:vAlign w:val="center"/>
            <w:hideMark/>
          </w:tcPr>
          <w:p w14:paraId="11EDC8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16.5%</w:t>
            </w:r>
          </w:p>
        </w:tc>
        <w:tc>
          <w:tcPr>
            <w:tcW w:w="456" w:type="pct"/>
            <w:shd w:val="clear" w:color="auto" w:fill="auto"/>
            <w:noWrap/>
            <w:vAlign w:val="center"/>
            <w:hideMark/>
          </w:tcPr>
          <w:p w14:paraId="6A3546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26.1%</w:t>
            </w:r>
          </w:p>
        </w:tc>
        <w:tc>
          <w:tcPr>
            <w:tcW w:w="456" w:type="pct"/>
            <w:shd w:val="clear" w:color="auto" w:fill="auto"/>
            <w:noWrap/>
            <w:vAlign w:val="center"/>
            <w:hideMark/>
          </w:tcPr>
          <w:p w14:paraId="18F019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4E1867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03" w:type="pct"/>
            <w:shd w:val="clear" w:color="auto" w:fill="auto"/>
            <w:noWrap/>
            <w:vAlign w:val="center"/>
            <w:hideMark/>
          </w:tcPr>
          <w:p w14:paraId="194F9B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E026E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E5A4A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r>
      <w:tr w:rsidR="00910D36" w:rsidRPr="00561D6F" w14:paraId="7E7F585F" w14:textId="77777777" w:rsidTr="00D33B55">
        <w:trPr>
          <w:trHeight w:val="113"/>
        </w:trPr>
        <w:tc>
          <w:tcPr>
            <w:tcW w:w="293" w:type="pct"/>
            <w:shd w:val="clear" w:color="auto" w:fill="auto"/>
            <w:noWrap/>
            <w:vAlign w:val="center"/>
            <w:hideMark/>
          </w:tcPr>
          <w:p w14:paraId="3AA3E2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w:t>
            </w:r>
          </w:p>
        </w:tc>
        <w:tc>
          <w:tcPr>
            <w:tcW w:w="1531" w:type="pct"/>
            <w:shd w:val="clear" w:color="auto" w:fill="auto"/>
            <w:noWrap/>
            <w:vAlign w:val="center"/>
            <w:hideMark/>
          </w:tcPr>
          <w:p w14:paraId="3C403C8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Cambodia</w:t>
            </w:r>
          </w:p>
        </w:tc>
        <w:tc>
          <w:tcPr>
            <w:tcW w:w="490" w:type="pct"/>
            <w:shd w:val="clear" w:color="auto" w:fill="auto"/>
            <w:noWrap/>
            <w:vAlign w:val="center"/>
            <w:hideMark/>
          </w:tcPr>
          <w:p w14:paraId="075E8B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36.5%</w:t>
            </w:r>
          </w:p>
        </w:tc>
        <w:tc>
          <w:tcPr>
            <w:tcW w:w="456" w:type="pct"/>
            <w:shd w:val="clear" w:color="auto" w:fill="auto"/>
            <w:noWrap/>
            <w:vAlign w:val="center"/>
            <w:hideMark/>
          </w:tcPr>
          <w:p w14:paraId="5121C2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35.2%</w:t>
            </w:r>
          </w:p>
        </w:tc>
        <w:tc>
          <w:tcPr>
            <w:tcW w:w="456" w:type="pct"/>
            <w:shd w:val="clear" w:color="auto" w:fill="auto"/>
            <w:noWrap/>
            <w:vAlign w:val="center"/>
            <w:hideMark/>
          </w:tcPr>
          <w:p w14:paraId="173BAA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56" w:type="pct"/>
            <w:shd w:val="clear" w:color="auto" w:fill="auto"/>
            <w:noWrap/>
            <w:vAlign w:val="center"/>
            <w:hideMark/>
          </w:tcPr>
          <w:p w14:paraId="670DF9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1E284A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AC4F5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10F2E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18.7%</w:t>
            </w:r>
          </w:p>
        </w:tc>
      </w:tr>
      <w:tr w:rsidR="00910D36" w:rsidRPr="00561D6F" w14:paraId="56EEF213" w14:textId="77777777" w:rsidTr="00D33B55">
        <w:trPr>
          <w:trHeight w:val="113"/>
        </w:trPr>
        <w:tc>
          <w:tcPr>
            <w:tcW w:w="293" w:type="pct"/>
            <w:shd w:val="clear" w:color="auto" w:fill="auto"/>
            <w:noWrap/>
            <w:vAlign w:val="center"/>
            <w:hideMark/>
          </w:tcPr>
          <w:p w14:paraId="766E42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1531" w:type="pct"/>
            <w:shd w:val="clear" w:color="auto" w:fill="auto"/>
            <w:noWrap/>
            <w:vAlign w:val="center"/>
            <w:hideMark/>
          </w:tcPr>
          <w:p w14:paraId="7EF72AA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Cameroon</w:t>
            </w:r>
          </w:p>
        </w:tc>
        <w:tc>
          <w:tcPr>
            <w:tcW w:w="490" w:type="pct"/>
            <w:shd w:val="clear" w:color="auto" w:fill="auto"/>
            <w:noWrap/>
            <w:vAlign w:val="center"/>
            <w:hideMark/>
          </w:tcPr>
          <w:p w14:paraId="6B2B7D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26.5%</w:t>
            </w:r>
          </w:p>
        </w:tc>
        <w:tc>
          <w:tcPr>
            <w:tcW w:w="456" w:type="pct"/>
            <w:shd w:val="clear" w:color="auto" w:fill="auto"/>
            <w:noWrap/>
            <w:vAlign w:val="center"/>
            <w:hideMark/>
          </w:tcPr>
          <w:p w14:paraId="7E7544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42.8%</w:t>
            </w:r>
          </w:p>
        </w:tc>
        <w:tc>
          <w:tcPr>
            <w:tcW w:w="456" w:type="pct"/>
            <w:shd w:val="clear" w:color="auto" w:fill="auto"/>
            <w:noWrap/>
            <w:vAlign w:val="center"/>
            <w:hideMark/>
          </w:tcPr>
          <w:p w14:paraId="73BED7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456" w:type="pct"/>
            <w:shd w:val="clear" w:color="auto" w:fill="auto"/>
            <w:noWrap/>
            <w:vAlign w:val="center"/>
            <w:hideMark/>
          </w:tcPr>
          <w:p w14:paraId="7B6C43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03" w:type="pct"/>
            <w:shd w:val="clear" w:color="auto" w:fill="auto"/>
            <w:noWrap/>
            <w:vAlign w:val="center"/>
            <w:hideMark/>
          </w:tcPr>
          <w:p w14:paraId="035631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1CB9CA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459" w:type="pct"/>
            <w:shd w:val="clear" w:color="auto" w:fill="auto"/>
            <w:noWrap/>
            <w:vAlign w:val="center"/>
            <w:hideMark/>
          </w:tcPr>
          <w:p w14:paraId="1EAC66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19.3%</w:t>
            </w:r>
          </w:p>
        </w:tc>
      </w:tr>
      <w:tr w:rsidR="00910D36" w:rsidRPr="00561D6F" w14:paraId="53C7852B" w14:textId="77777777" w:rsidTr="00D33B55">
        <w:trPr>
          <w:trHeight w:val="113"/>
        </w:trPr>
        <w:tc>
          <w:tcPr>
            <w:tcW w:w="293" w:type="pct"/>
            <w:shd w:val="clear" w:color="auto" w:fill="auto"/>
            <w:noWrap/>
            <w:vAlign w:val="center"/>
            <w:hideMark/>
          </w:tcPr>
          <w:p w14:paraId="27C995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w:t>
            </w:r>
          </w:p>
        </w:tc>
        <w:tc>
          <w:tcPr>
            <w:tcW w:w="1531" w:type="pct"/>
            <w:shd w:val="clear" w:color="auto" w:fill="auto"/>
            <w:noWrap/>
            <w:vAlign w:val="center"/>
            <w:hideMark/>
          </w:tcPr>
          <w:p w14:paraId="7B72637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Canada</w:t>
            </w:r>
          </w:p>
        </w:tc>
        <w:tc>
          <w:tcPr>
            <w:tcW w:w="490" w:type="pct"/>
            <w:shd w:val="clear" w:color="auto" w:fill="auto"/>
            <w:noWrap/>
            <w:vAlign w:val="center"/>
            <w:hideMark/>
          </w:tcPr>
          <w:p w14:paraId="6E5FF0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86.5%</w:t>
            </w:r>
          </w:p>
        </w:tc>
        <w:tc>
          <w:tcPr>
            <w:tcW w:w="456" w:type="pct"/>
            <w:shd w:val="clear" w:color="auto" w:fill="auto"/>
            <w:noWrap/>
            <w:vAlign w:val="center"/>
            <w:hideMark/>
          </w:tcPr>
          <w:p w14:paraId="71A8B7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43.3%</w:t>
            </w:r>
          </w:p>
        </w:tc>
        <w:tc>
          <w:tcPr>
            <w:tcW w:w="456" w:type="pct"/>
            <w:shd w:val="clear" w:color="auto" w:fill="auto"/>
            <w:noWrap/>
            <w:vAlign w:val="center"/>
            <w:hideMark/>
          </w:tcPr>
          <w:p w14:paraId="70902E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39.8%</w:t>
            </w:r>
          </w:p>
        </w:tc>
        <w:tc>
          <w:tcPr>
            <w:tcW w:w="456" w:type="pct"/>
            <w:shd w:val="clear" w:color="auto" w:fill="auto"/>
            <w:noWrap/>
            <w:vAlign w:val="center"/>
            <w:hideMark/>
          </w:tcPr>
          <w:p w14:paraId="66456C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36.0%</w:t>
            </w:r>
          </w:p>
        </w:tc>
        <w:tc>
          <w:tcPr>
            <w:tcW w:w="403" w:type="pct"/>
            <w:shd w:val="clear" w:color="auto" w:fill="auto"/>
            <w:noWrap/>
            <w:vAlign w:val="center"/>
            <w:hideMark/>
          </w:tcPr>
          <w:p w14:paraId="106F51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6" w:type="pct"/>
            <w:shd w:val="clear" w:color="auto" w:fill="auto"/>
            <w:noWrap/>
            <w:vAlign w:val="center"/>
            <w:hideMark/>
          </w:tcPr>
          <w:p w14:paraId="19A014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459" w:type="pct"/>
            <w:shd w:val="clear" w:color="auto" w:fill="auto"/>
            <w:noWrap/>
            <w:vAlign w:val="center"/>
            <w:hideMark/>
          </w:tcPr>
          <w:p w14:paraId="2D37E1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44.5%</w:t>
            </w:r>
          </w:p>
        </w:tc>
      </w:tr>
      <w:tr w:rsidR="00910D36" w:rsidRPr="00561D6F" w14:paraId="1D165585" w14:textId="77777777" w:rsidTr="00D33B55">
        <w:trPr>
          <w:trHeight w:val="113"/>
        </w:trPr>
        <w:tc>
          <w:tcPr>
            <w:tcW w:w="293" w:type="pct"/>
            <w:shd w:val="clear" w:color="auto" w:fill="auto"/>
            <w:noWrap/>
            <w:vAlign w:val="center"/>
            <w:hideMark/>
          </w:tcPr>
          <w:p w14:paraId="284CB7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w:t>
            </w:r>
          </w:p>
        </w:tc>
        <w:tc>
          <w:tcPr>
            <w:tcW w:w="1531" w:type="pct"/>
            <w:shd w:val="clear" w:color="auto" w:fill="auto"/>
            <w:noWrap/>
            <w:vAlign w:val="center"/>
            <w:hideMark/>
          </w:tcPr>
          <w:p w14:paraId="2225FDF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Central African Republic</w:t>
            </w:r>
          </w:p>
        </w:tc>
        <w:tc>
          <w:tcPr>
            <w:tcW w:w="490" w:type="pct"/>
            <w:shd w:val="clear" w:color="auto" w:fill="auto"/>
            <w:noWrap/>
            <w:vAlign w:val="center"/>
            <w:hideMark/>
          </w:tcPr>
          <w:p w14:paraId="268D6C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11.6%</w:t>
            </w:r>
          </w:p>
        </w:tc>
        <w:tc>
          <w:tcPr>
            <w:tcW w:w="456" w:type="pct"/>
            <w:shd w:val="clear" w:color="auto" w:fill="auto"/>
            <w:noWrap/>
            <w:vAlign w:val="center"/>
            <w:hideMark/>
          </w:tcPr>
          <w:p w14:paraId="1A7B42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25.4%</w:t>
            </w:r>
          </w:p>
        </w:tc>
        <w:tc>
          <w:tcPr>
            <w:tcW w:w="456" w:type="pct"/>
            <w:shd w:val="clear" w:color="auto" w:fill="auto"/>
            <w:noWrap/>
            <w:vAlign w:val="center"/>
            <w:hideMark/>
          </w:tcPr>
          <w:p w14:paraId="05C261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456" w:type="pct"/>
            <w:shd w:val="clear" w:color="auto" w:fill="auto"/>
            <w:noWrap/>
            <w:vAlign w:val="center"/>
            <w:hideMark/>
          </w:tcPr>
          <w:p w14:paraId="0D318C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0.7%</w:t>
            </w:r>
          </w:p>
        </w:tc>
        <w:tc>
          <w:tcPr>
            <w:tcW w:w="403" w:type="pct"/>
            <w:shd w:val="clear" w:color="auto" w:fill="auto"/>
            <w:noWrap/>
            <w:vAlign w:val="center"/>
            <w:hideMark/>
          </w:tcPr>
          <w:p w14:paraId="40EA67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B8C99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BE5E1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r>
      <w:tr w:rsidR="00910D36" w:rsidRPr="00561D6F" w14:paraId="2B00FE0D" w14:textId="77777777" w:rsidTr="00D33B55">
        <w:trPr>
          <w:trHeight w:val="113"/>
        </w:trPr>
        <w:tc>
          <w:tcPr>
            <w:tcW w:w="293" w:type="pct"/>
            <w:shd w:val="clear" w:color="auto" w:fill="auto"/>
            <w:noWrap/>
            <w:vAlign w:val="center"/>
            <w:hideMark/>
          </w:tcPr>
          <w:p w14:paraId="7CDB83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1531" w:type="pct"/>
            <w:shd w:val="clear" w:color="auto" w:fill="auto"/>
            <w:noWrap/>
            <w:vAlign w:val="center"/>
            <w:hideMark/>
          </w:tcPr>
          <w:p w14:paraId="0C49968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Chad</w:t>
            </w:r>
          </w:p>
        </w:tc>
        <w:tc>
          <w:tcPr>
            <w:tcW w:w="490" w:type="pct"/>
            <w:shd w:val="clear" w:color="auto" w:fill="auto"/>
            <w:noWrap/>
            <w:vAlign w:val="center"/>
            <w:hideMark/>
          </w:tcPr>
          <w:p w14:paraId="7E2002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14.1%</w:t>
            </w:r>
          </w:p>
        </w:tc>
        <w:tc>
          <w:tcPr>
            <w:tcW w:w="456" w:type="pct"/>
            <w:shd w:val="clear" w:color="auto" w:fill="auto"/>
            <w:noWrap/>
            <w:vAlign w:val="center"/>
            <w:hideMark/>
          </w:tcPr>
          <w:p w14:paraId="2D0F72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50.9%</w:t>
            </w:r>
          </w:p>
        </w:tc>
        <w:tc>
          <w:tcPr>
            <w:tcW w:w="456" w:type="pct"/>
            <w:shd w:val="clear" w:color="auto" w:fill="auto"/>
            <w:noWrap/>
            <w:vAlign w:val="center"/>
            <w:hideMark/>
          </w:tcPr>
          <w:p w14:paraId="44B610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56" w:type="pct"/>
            <w:shd w:val="clear" w:color="auto" w:fill="auto"/>
            <w:noWrap/>
            <w:vAlign w:val="center"/>
            <w:hideMark/>
          </w:tcPr>
          <w:p w14:paraId="17B343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5330D6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3A28A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38.1%</w:t>
            </w:r>
          </w:p>
        </w:tc>
        <w:tc>
          <w:tcPr>
            <w:tcW w:w="459" w:type="pct"/>
            <w:shd w:val="clear" w:color="auto" w:fill="auto"/>
            <w:noWrap/>
            <w:vAlign w:val="center"/>
            <w:hideMark/>
          </w:tcPr>
          <w:p w14:paraId="5DA556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20.8%</w:t>
            </w:r>
          </w:p>
        </w:tc>
      </w:tr>
      <w:tr w:rsidR="00910D36" w:rsidRPr="00561D6F" w14:paraId="5684C761" w14:textId="77777777" w:rsidTr="00D33B55">
        <w:trPr>
          <w:trHeight w:val="113"/>
        </w:trPr>
        <w:tc>
          <w:tcPr>
            <w:tcW w:w="293" w:type="pct"/>
            <w:shd w:val="clear" w:color="auto" w:fill="auto"/>
            <w:noWrap/>
            <w:vAlign w:val="center"/>
            <w:hideMark/>
          </w:tcPr>
          <w:p w14:paraId="601EF5F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1531" w:type="pct"/>
            <w:shd w:val="clear" w:color="auto" w:fill="auto"/>
            <w:noWrap/>
            <w:vAlign w:val="center"/>
            <w:hideMark/>
          </w:tcPr>
          <w:p w14:paraId="1ECDE16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Chile</w:t>
            </w:r>
          </w:p>
        </w:tc>
        <w:tc>
          <w:tcPr>
            <w:tcW w:w="490" w:type="pct"/>
            <w:shd w:val="clear" w:color="auto" w:fill="auto"/>
            <w:noWrap/>
            <w:vAlign w:val="center"/>
            <w:hideMark/>
          </w:tcPr>
          <w:p w14:paraId="5B4C6D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73.2%</w:t>
            </w:r>
          </w:p>
        </w:tc>
        <w:tc>
          <w:tcPr>
            <w:tcW w:w="456" w:type="pct"/>
            <w:shd w:val="clear" w:color="auto" w:fill="auto"/>
            <w:noWrap/>
            <w:vAlign w:val="center"/>
            <w:hideMark/>
          </w:tcPr>
          <w:p w14:paraId="1E196A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42.9%</w:t>
            </w:r>
          </w:p>
        </w:tc>
        <w:tc>
          <w:tcPr>
            <w:tcW w:w="456" w:type="pct"/>
            <w:shd w:val="clear" w:color="auto" w:fill="auto"/>
            <w:noWrap/>
            <w:vAlign w:val="center"/>
            <w:hideMark/>
          </w:tcPr>
          <w:p w14:paraId="502907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23.0%</w:t>
            </w:r>
          </w:p>
        </w:tc>
        <w:tc>
          <w:tcPr>
            <w:tcW w:w="456" w:type="pct"/>
            <w:shd w:val="clear" w:color="auto" w:fill="auto"/>
            <w:noWrap/>
            <w:vAlign w:val="center"/>
            <w:hideMark/>
          </w:tcPr>
          <w:p w14:paraId="510A0E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17.9%</w:t>
            </w:r>
          </w:p>
        </w:tc>
        <w:tc>
          <w:tcPr>
            <w:tcW w:w="403" w:type="pct"/>
            <w:shd w:val="clear" w:color="auto" w:fill="auto"/>
            <w:noWrap/>
            <w:vAlign w:val="center"/>
            <w:hideMark/>
          </w:tcPr>
          <w:p w14:paraId="09CA1D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29D31A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2B00A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r>
      <w:tr w:rsidR="00910D36" w:rsidRPr="00561D6F" w14:paraId="7A88863B" w14:textId="77777777" w:rsidTr="00D33B55">
        <w:trPr>
          <w:trHeight w:val="113"/>
        </w:trPr>
        <w:tc>
          <w:tcPr>
            <w:tcW w:w="293" w:type="pct"/>
            <w:shd w:val="clear" w:color="auto" w:fill="auto"/>
            <w:noWrap/>
            <w:vAlign w:val="center"/>
            <w:hideMark/>
          </w:tcPr>
          <w:p w14:paraId="3EE1C7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1531" w:type="pct"/>
            <w:shd w:val="clear" w:color="auto" w:fill="auto"/>
            <w:noWrap/>
            <w:vAlign w:val="center"/>
            <w:hideMark/>
          </w:tcPr>
          <w:p w14:paraId="76B15A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China</w:t>
            </w:r>
          </w:p>
        </w:tc>
        <w:tc>
          <w:tcPr>
            <w:tcW w:w="490" w:type="pct"/>
            <w:shd w:val="clear" w:color="auto" w:fill="auto"/>
            <w:noWrap/>
            <w:vAlign w:val="center"/>
            <w:hideMark/>
          </w:tcPr>
          <w:p w14:paraId="0CFBA1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62.4%</w:t>
            </w:r>
          </w:p>
        </w:tc>
        <w:tc>
          <w:tcPr>
            <w:tcW w:w="456" w:type="pct"/>
            <w:shd w:val="clear" w:color="auto" w:fill="auto"/>
            <w:noWrap/>
            <w:vAlign w:val="center"/>
            <w:hideMark/>
          </w:tcPr>
          <w:p w14:paraId="2C6BC7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80.9%</w:t>
            </w:r>
          </w:p>
        </w:tc>
        <w:tc>
          <w:tcPr>
            <w:tcW w:w="456" w:type="pct"/>
            <w:shd w:val="clear" w:color="auto" w:fill="auto"/>
            <w:noWrap/>
            <w:vAlign w:val="center"/>
            <w:hideMark/>
          </w:tcPr>
          <w:p w14:paraId="3DBE62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456" w:type="pct"/>
            <w:shd w:val="clear" w:color="auto" w:fill="auto"/>
            <w:noWrap/>
            <w:vAlign w:val="center"/>
            <w:hideMark/>
          </w:tcPr>
          <w:p w14:paraId="4BD013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403" w:type="pct"/>
            <w:shd w:val="clear" w:color="auto" w:fill="auto"/>
            <w:noWrap/>
            <w:vAlign w:val="center"/>
            <w:hideMark/>
          </w:tcPr>
          <w:p w14:paraId="088CC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1C9E22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59" w:type="pct"/>
            <w:shd w:val="clear" w:color="auto" w:fill="auto"/>
            <w:noWrap/>
            <w:vAlign w:val="center"/>
            <w:hideMark/>
          </w:tcPr>
          <w:p w14:paraId="799595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39.1%</w:t>
            </w:r>
          </w:p>
        </w:tc>
      </w:tr>
      <w:tr w:rsidR="00910D36" w:rsidRPr="00561D6F" w14:paraId="4A2065D3" w14:textId="77777777" w:rsidTr="00D33B55">
        <w:trPr>
          <w:trHeight w:val="113"/>
        </w:trPr>
        <w:tc>
          <w:tcPr>
            <w:tcW w:w="293" w:type="pct"/>
            <w:shd w:val="clear" w:color="auto" w:fill="auto"/>
            <w:noWrap/>
            <w:vAlign w:val="center"/>
            <w:hideMark/>
          </w:tcPr>
          <w:p w14:paraId="629290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1531" w:type="pct"/>
            <w:shd w:val="clear" w:color="auto" w:fill="auto"/>
            <w:noWrap/>
            <w:vAlign w:val="center"/>
            <w:hideMark/>
          </w:tcPr>
          <w:p w14:paraId="2BAFFD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Colombia</w:t>
            </w:r>
          </w:p>
        </w:tc>
        <w:tc>
          <w:tcPr>
            <w:tcW w:w="490" w:type="pct"/>
            <w:shd w:val="clear" w:color="auto" w:fill="auto"/>
            <w:noWrap/>
            <w:vAlign w:val="center"/>
            <w:hideMark/>
          </w:tcPr>
          <w:p w14:paraId="19AA99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59.7%</w:t>
            </w:r>
          </w:p>
        </w:tc>
        <w:tc>
          <w:tcPr>
            <w:tcW w:w="456" w:type="pct"/>
            <w:shd w:val="clear" w:color="auto" w:fill="auto"/>
            <w:noWrap/>
            <w:vAlign w:val="center"/>
            <w:hideMark/>
          </w:tcPr>
          <w:p w14:paraId="40CC76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56" w:type="pct"/>
            <w:shd w:val="clear" w:color="auto" w:fill="auto"/>
            <w:noWrap/>
            <w:vAlign w:val="center"/>
            <w:hideMark/>
          </w:tcPr>
          <w:p w14:paraId="7EDA15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456" w:type="pct"/>
            <w:shd w:val="clear" w:color="auto" w:fill="auto"/>
            <w:noWrap/>
            <w:vAlign w:val="center"/>
            <w:hideMark/>
          </w:tcPr>
          <w:p w14:paraId="0F7CCF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10.3%</w:t>
            </w:r>
          </w:p>
        </w:tc>
        <w:tc>
          <w:tcPr>
            <w:tcW w:w="403" w:type="pct"/>
            <w:shd w:val="clear" w:color="auto" w:fill="auto"/>
            <w:noWrap/>
            <w:vAlign w:val="center"/>
            <w:hideMark/>
          </w:tcPr>
          <w:p w14:paraId="4224DD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6" w:type="pct"/>
            <w:shd w:val="clear" w:color="auto" w:fill="auto"/>
            <w:noWrap/>
            <w:vAlign w:val="center"/>
            <w:hideMark/>
          </w:tcPr>
          <w:p w14:paraId="1B5CA2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459" w:type="pct"/>
            <w:shd w:val="clear" w:color="auto" w:fill="auto"/>
            <w:noWrap/>
            <w:vAlign w:val="center"/>
            <w:hideMark/>
          </w:tcPr>
          <w:p w14:paraId="4BC11A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29.5%</w:t>
            </w:r>
          </w:p>
        </w:tc>
      </w:tr>
      <w:tr w:rsidR="00910D36" w:rsidRPr="00561D6F" w14:paraId="0D1016E0" w14:textId="77777777" w:rsidTr="00D33B55">
        <w:trPr>
          <w:trHeight w:val="113"/>
        </w:trPr>
        <w:tc>
          <w:tcPr>
            <w:tcW w:w="293" w:type="pct"/>
            <w:shd w:val="clear" w:color="auto" w:fill="auto"/>
            <w:noWrap/>
            <w:vAlign w:val="center"/>
            <w:hideMark/>
          </w:tcPr>
          <w:p w14:paraId="57EF24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1531" w:type="pct"/>
            <w:shd w:val="clear" w:color="auto" w:fill="auto"/>
            <w:noWrap/>
            <w:vAlign w:val="center"/>
            <w:hideMark/>
          </w:tcPr>
          <w:p w14:paraId="0C54213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Comoros</w:t>
            </w:r>
          </w:p>
        </w:tc>
        <w:tc>
          <w:tcPr>
            <w:tcW w:w="490" w:type="pct"/>
            <w:shd w:val="clear" w:color="auto" w:fill="auto"/>
            <w:noWrap/>
            <w:vAlign w:val="center"/>
            <w:hideMark/>
          </w:tcPr>
          <w:p w14:paraId="128C06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20.3%</w:t>
            </w:r>
          </w:p>
        </w:tc>
        <w:tc>
          <w:tcPr>
            <w:tcW w:w="456" w:type="pct"/>
            <w:shd w:val="clear" w:color="auto" w:fill="auto"/>
            <w:noWrap/>
            <w:vAlign w:val="center"/>
            <w:hideMark/>
          </w:tcPr>
          <w:p w14:paraId="20D82D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30.3%</w:t>
            </w:r>
          </w:p>
        </w:tc>
        <w:tc>
          <w:tcPr>
            <w:tcW w:w="456" w:type="pct"/>
            <w:shd w:val="clear" w:color="auto" w:fill="auto"/>
            <w:noWrap/>
            <w:vAlign w:val="center"/>
            <w:hideMark/>
          </w:tcPr>
          <w:p w14:paraId="204DAB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w:t>
            </w:r>
          </w:p>
        </w:tc>
        <w:tc>
          <w:tcPr>
            <w:tcW w:w="456" w:type="pct"/>
            <w:shd w:val="clear" w:color="auto" w:fill="auto"/>
            <w:noWrap/>
            <w:vAlign w:val="center"/>
            <w:hideMark/>
          </w:tcPr>
          <w:p w14:paraId="5EB821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03" w:type="pct"/>
            <w:shd w:val="clear" w:color="auto" w:fill="auto"/>
            <w:noWrap/>
            <w:vAlign w:val="center"/>
            <w:hideMark/>
          </w:tcPr>
          <w:p w14:paraId="58D76B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B3287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C9722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13.5%</w:t>
            </w:r>
          </w:p>
        </w:tc>
      </w:tr>
      <w:tr w:rsidR="00910D36" w:rsidRPr="00561D6F" w14:paraId="73B25F75" w14:textId="77777777" w:rsidTr="00D33B55">
        <w:trPr>
          <w:trHeight w:val="113"/>
        </w:trPr>
        <w:tc>
          <w:tcPr>
            <w:tcW w:w="293" w:type="pct"/>
            <w:shd w:val="clear" w:color="auto" w:fill="auto"/>
            <w:noWrap/>
            <w:vAlign w:val="center"/>
            <w:hideMark/>
          </w:tcPr>
          <w:p w14:paraId="3D4A45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1531" w:type="pct"/>
            <w:shd w:val="clear" w:color="auto" w:fill="auto"/>
            <w:noWrap/>
            <w:vAlign w:val="center"/>
            <w:hideMark/>
          </w:tcPr>
          <w:p w14:paraId="6549B2F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Congo, Dem. Rep.</w:t>
            </w:r>
          </w:p>
        </w:tc>
        <w:tc>
          <w:tcPr>
            <w:tcW w:w="490" w:type="pct"/>
            <w:shd w:val="clear" w:color="auto" w:fill="auto"/>
            <w:noWrap/>
            <w:vAlign w:val="center"/>
            <w:hideMark/>
          </w:tcPr>
          <w:p w14:paraId="576464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17.3%</w:t>
            </w:r>
          </w:p>
        </w:tc>
        <w:tc>
          <w:tcPr>
            <w:tcW w:w="456" w:type="pct"/>
            <w:shd w:val="clear" w:color="auto" w:fill="auto"/>
            <w:noWrap/>
            <w:vAlign w:val="center"/>
            <w:hideMark/>
          </w:tcPr>
          <w:p w14:paraId="417A3F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56" w:type="pct"/>
            <w:shd w:val="clear" w:color="auto" w:fill="auto"/>
            <w:noWrap/>
            <w:vAlign w:val="center"/>
            <w:hideMark/>
          </w:tcPr>
          <w:p w14:paraId="09F3D5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56" w:type="pct"/>
            <w:shd w:val="clear" w:color="auto" w:fill="auto"/>
            <w:noWrap/>
            <w:vAlign w:val="center"/>
            <w:hideMark/>
          </w:tcPr>
          <w:p w14:paraId="6A5BC8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03" w:type="pct"/>
            <w:shd w:val="clear" w:color="auto" w:fill="auto"/>
            <w:noWrap/>
            <w:vAlign w:val="center"/>
            <w:hideMark/>
          </w:tcPr>
          <w:p w14:paraId="5E1534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E7F32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w:t>
            </w:r>
          </w:p>
        </w:tc>
        <w:tc>
          <w:tcPr>
            <w:tcW w:w="459" w:type="pct"/>
            <w:shd w:val="clear" w:color="auto" w:fill="auto"/>
            <w:noWrap/>
            <w:vAlign w:val="center"/>
            <w:hideMark/>
          </w:tcPr>
          <w:p w14:paraId="20D3AD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r>
      <w:tr w:rsidR="00910D36" w:rsidRPr="00561D6F" w14:paraId="4E8F728B" w14:textId="77777777" w:rsidTr="00D33B55">
        <w:trPr>
          <w:trHeight w:val="113"/>
        </w:trPr>
        <w:tc>
          <w:tcPr>
            <w:tcW w:w="293" w:type="pct"/>
            <w:shd w:val="clear" w:color="auto" w:fill="auto"/>
            <w:noWrap/>
            <w:vAlign w:val="center"/>
            <w:hideMark/>
          </w:tcPr>
          <w:p w14:paraId="1D04F2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1531" w:type="pct"/>
            <w:shd w:val="clear" w:color="auto" w:fill="auto"/>
            <w:noWrap/>
            <w:vAlign w:val="center"/>
            <w:hideMark/>
          </w:tcPr>
          <w:p w14:paraId="61D07C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Costa Rica</w:t>
            </w:r>
          </w:p>
        </w:tc>
        <w:tc>
          <w:tcPr>
            <w:tcW w:w="490" w:type="pct"/>
            <w:shd w:val="clear" w:color="auto" w:fill="auto"/>
            <w:noWrap/>
            <w:vAlign w:val="center"/>
            <w:hideMark/>
          </w:tcPr>
          <w:p w14:paraId="163C26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71.7%</w:t>
            </w:r>
          </w:p>
        </w:tc>
        <w:tc>
          <w:tcPr>
            <w:tcW w:w="456" w:type="pct"/>
            <w:shd w:val="clear" w:color="auto" w:fill="auto"/>
            <w:noWrap/>
            <w:vAlign w:val="center"/>
            <w:hideMark/>
          </w:tcPr>
          <w:p w14:paraId="1C8CA9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36.3%</w:t>
            </w:r>
          </w:p>
        </w:tc>
        <w:tc>
          <w:tcPr>
            <w:tcW w:w="456" w:type="pct"/>
            <w:shd w:val="clear" w:color="auto" w:fill="auto"/>
            <w:noWrap/>
            <w:vAlign w:val="center"/>
            <w:hideMark/>
          </w:tcPr>
          <w:p w14:paraId="5B4B7E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c>
          <w:tcPr>
            <w:tcW w:w="456" w:type="pct"/>
            <w:shd w:val="clear" w:color="auto" w:fill="auto"/>
            <w:noWrap/>
            <w:vAlign w:val="center"/>
            <w:hideMark/>
          </w:tcPr>
          <w:p w14:paraId="7A3C1E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403" w:type="pct"/>
            <w:shd w:val="clear" w:color="auto" w:fill="auto"/>
            <w:noWrap/>
            <w:vAlign w:val="center"/>
            <w:hideMark/>
          </w:tcPr>
          <w:p w14:paraId="6F62C8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BB501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A064B9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31.5%</w:t>
            </w:r>
          </w:p>
        </w:tc>
      </w:tr>
      <w:tr w:rsidR="00910D36" w:rsidRPr="00561D6F" w14:paraId="1165216F" w14:textId="77777777" w:rsidTr="00D33B55">
        <w:trPr>
          <w:trHeight w:val="113"/>
        </w:trPr>
        <w:tc>
          <w:tcPr>
            <w:tcW w:w="293" w:type="pct"/>
            <w:shd w:val="clear" w:color="auto" w:fill="auto"/>
            <w:noWrap/>
            <w:vAlign w:val="center"/>
            <w:hideMark/>
          </w:tcPr>
          <w:p w14:paraId="702A14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1531" w:type="pct"/>
            <w:shd w:val="clear" w:color="auto" w:fill="auto"/>
            <w:noWrap/>
            <w:vAlign w:val="center"/>
            <w:hideMark/>
          </w:tcPr>
          <w:p w14:paraId="195933E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Cote d'Ivoire</w:t>
            </w:r>
          </w:p>
        </w:tc>
        <w:tc>
          <w:tcPr>
            <w:tcW w:w="490" w:type="pct"/>
            <w:shd w:val="clear" w:color="auto" w:fill="auto"/>
            <w:noWrap/>
            <w:vAlign w:val="center"/>
            <w:hideMark/>
          </w:tcPr>
          <w:p w14:paraId="0E28D0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35.0%</w:t>
            </w:r>
          </w:p>
        </w:tc>
        <w:tc>
          <w:tcPr>
            <w:tcW w:w="456" w:type="pct"/>
            <w:shd w:val="clear" w:color="auto" w:fill="auto"/>
            <w:noWrap/>
            <w:vAlign w:val="center"/>
            <w:hideMark/>
          </w:tcPr>
          <w:p w14:paraId="4ECBFA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27.3%</w:t>
            </w:r>
          </w:p>
        </w:tc>
        <w:tc>
          <w:tcPr>
            <w:tcW w:w="456" w:type="pct"/>
            <w:shd w:val="clear" w:color="auto" w:fill="auto"/>
            <w:noWrap/>
            <w:vAlign w:val="center"/>
            <w:hideMark/>
          </w:tcPr>
          <w:p w14:paraId="024F58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6" w:type="pct"/>
            <w:shd w:val="clear" w:color="auto" w:fill="auto"/>
            <w:noWrap/>
            <w:vAlign w:val="center"/>
            <w:hideMark/>
          </w:tcPr>
          <w:p w14:paraId="391587A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0A02C0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456" w:type="pct"/>
            <w:shd w:val="clear" w:color="auto" w:fill="auto"/>
            <w:noWrap/>
            <w:vAlign w:val="center"/>
            <w:hideMark/>
          </w:tcPr>
          <w:p w14:paraId="269853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9" w:type="pct"/>
            <w:shd w:val="clear" w:color="auto" w:fill="auto"/>
            <w:noWrap/>
            <w:vAlign w:val="center"/>
            <w:hideMark/>
          </w:tcPr>
          <w:p w14:paraId="3CCCA1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17.6%</w:t>
            </w:r>
          </w:p>
        </w:tc>
      </w:tr>
      <w:tr w:rsidR="00910D36" w:rsidRPr="00561D6F" w14:paraId="4853E3DE" w14:textId="77777777" w:rsidTr="00D33B55">
        <w:trPr>
          <w:trHeight w:val="113"/>
        </w:trPr>
        <w:tc>
          <w:tcPr>
            <w:tcW w:w="293" w:type="pct"/>
            <w:shd w:val="clear" w:color="auto" w:fill="auto"/>
            <w:noWrap/>
            <w:vAlign w:val="center"/>
            <w:hideMark/>
          </w:tcPr>
          <w:p w14:paraId="6FC050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w:t>
            </w:r>
          </w:p>
        </w:tc>
        <w:tc>
          <w:tcPr>
            <w:tcW w:w="1531" w:type="pct"/>
            <w:shd w:val="clear" w:color="auto" w:fill="auto"/>
            <w:noWrap/>
            <w:vAlign w:val="center"/>
            <w:hideMark/>
          </w:tcPr>
          <w:p w14:paraId="3FCAF8E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Croatia</w:t>
            </w:r>
          </w:p>
        </w:tc>
        <w:tc>
          <w:tcPr>
            <w:tcW w:w="490" w:type="pct"/>
            <w:shd w:val="clear" w:color="auto" w:fill="auto"/>
            <w:noWrap/>
            <w:vAlign w:val="center"/>
            <w:hideMark/>
          </w:tcPr>
          <w:p w14:paraId="68BC9A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80.6%</w:t>
            </w:r>
          </w:p>
        </w:tc>
        <w:tc>
          <w:tcPr>
            <w:tcW w:w="456" w:type="pct"/>
            <w:shd w:val="clear" w:color="auto" w:fill="auto"/>
            <w:noWrap/>
            <w:vAlign w:val="center"/>
            <w:hideMark/>
          </w:tcPr>
          <w:p w14:paraId="269149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39.1%</w:t>
            </w:r>
          </w:p>
        </w:tc>
        <w:tc>
          <w:tcPr>
            <w:tcW w:w="456" w:type="pct"/>
            <w:shd w:val="clear" w:color="auto" w:fill="auto"/>
            <w:noWrap/>
            <w:vAlign w:val="center"/>
            <w:hideMark/>
          </w:tcPr>
          <w:p w14:paraId="2ECFAC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26.6%</w:t>
            </w:r>
          </w:p>
        </w:tc>
        <w:tc>
          <w:tcPr>
            <w:tcW w:w="456" w:type="pct"/>
            <w:shd w:val="clear" w:color="auto" w:fill="auto"/>
            <w:noWrap/>
            <w:vAlign w:val="center"/>
            <w:hideMark/>
          </w:tcPr>
          <w:p w14:paraId="7011CD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18.1%</w:t>
            </w:r>
          </w:p>
        </w:tc>
        <w:tc>
          <w:tcPr>
            <w:tcW w:w="403" w:type="pct"/>
            <w:shd w:val="clear" w:color="auto" w:fill="auto"/>
            <w:noWrap/>
            <w:vAlign w:val="center"/>
            <w:hideMark/>
          </w:tcPr>
          <w:p w14:paraId="7603BF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56" w:type="pct"/>
            <w:shd w:val="clear" w:color="auto" w:fill="auto"/>
            <w:noWrap/>
            <w:vAlign w:val="center"/>
            <w:hideMark/>
          </w:tcPr>
          <w:p w14:paraId="08E680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0.7%</w:t>
            </w:r>
          </w:p>
        </w:tc>
        <w:tc>
          <w:tcPr>
            <w:tcW w:w="459" w:type="pct"/>
            <w:shd w:val="clear" w:color="auto" w:fill="auto"/>
            <w:noWrap/>
            <w:vAlign w:val="center"/>
            <w:hideMark/>
          </w:tcPr>
          <w:p w14:paraId="0DCB38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r>
      <w:tr w:rsidR="00910D36" w:rsidRPr="00561D6F" w14:paraId="77C0B268" w14:textId="77777777" w:rsidTr="00D33B55">
        <w:trPr>
          <w:trHeight w:val="113"/>
        </w:trPr>
        <w:tc>
          <w:tcPr>
            <w:tcW w:w="293" w:type="pct"/>
            <w:shd w:val="clear" w:color="auto" w:fill="auto"/>
            <w:noWrap/>
            <w:vAlign w:val="center"/>
            <w:hideMark/>
          </w:tcPr>
          <w:p w14:paraId="55599A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1531" w:type="pct"/>
            <w:shd w:val="clear" w:color="auto" w:fill="auto"/>
            <w:noWrap/>
            <w:vAlign w:val="center"/>
            <w:hideMark/>
          </w:tcPr>
          <w:p w14:paraId="698C254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Cuba</w:t>
            </w:r>
          </w:p>
        </w:tc>
        <w:tc>
          <w:tcPr>
            <w:tcW w:w="490" w:type="pct"/>
            <w:shd w:val="clear" w:color="auto" w:fill="auto"/>
            <w:noWrap/>
            <w:vAlign w:val="center"/>
            <w:hideMark/>
          </w:tcPr>
          <w:p w14:paraId="407F55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32.4%</w:t>
            </w:r>
          </w:p>
        </w:tc>
        <w:tc>
          <w:tcPr>
            <w:tcW w:w="456" w:type="pct"/>
            <w:shd w:val="clear" w:color="auto" w:fill="auto"/>
            <w:noWrap/>
            <w:vAlign w:val="center"/>
            <w:hideMark/>
          </w:tcPr>
          <w:p w14:paraId="70031C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456" w:type="pct"/>
            <w:shd w:val="clear" w:color="auto" w:fill="auto"/>
            <w:noWrap/>
            <w:vAlign w:val="center"/>
            <w:hideMark/>
          </w:tcPr>
          <w:p w14:paraId="4275D9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456" w:type="pct"/>
            <w:shd w:val="clear" w:color="auto" w:fill="auto"/>
            <w:noWrap/>
            <w:vAlign w:val="center"/>
            <w:hideMark/>
          </w:tcPr>
          <w:p w14:paraId="3E32EB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427F1B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6" w:type="pct"/>
            <w:shd w:val="clear" w:color="auto" w:fill="auto"/>
            <w:noWrap/>
            <w:vAlign w:val="center"/>
            <w:hideMark/>
          </w:tcPr>
          <w:p w14:paraId="215B5C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9" w:type="pct"/>
            <w:shd w:val="clear" w:color="auto" w:fill="auto"/>
            <w:noWrap/>
            <w:vAlign w:val="center"/>
            <w:hideMark/>
          </w:tcPr>
          <w:p w14:paraId="48F19A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r>
      <w:tr w:rsidR="00910D36" w:rsidRPr="00561D6F" w14:paraId="75A4D620" w14:textId="77777777" w:rsidTr="00D33B55">
        <w:trPr>
          <w:trHeight w:val="113"/>
        </w:trPr>
        <w:tc>
          <w:tcPr>
            <w:tcW w:w="293" w:type="pct"/>
            <w:shd w:val="clear" w:color="auto" w:fill="auto"/>
            <w:noWrap/>
            <w:vAlign w:val="center"/>
            <w:hideMark/>
          </w:tcPr>
          <w:p w14:paraId="368929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1531" w:type="pct"/>
            <w:shd w:val="clear" w:color="auto" w:fill="auto"/>
            <w:noWrap/>
            <w:vAlign w:val="center"/>
            <w:hideMark/>
          </w:tcPr>
          <w:p w14:paraId="47073F4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Cyprus</w:t>
            </w:r>
          </w:p>
        </w:tc>
        <w:tc>
          <w:tcPr>
            <w:tcW w:w="490" w:type="pct"/>
            <w:shd w:val="clear" w:color="auto" w:fill="auto"/>
            <w:noWrap/>
            <w:vAlign w:val="center"/>
            <w:hideMark/>
          </w:tcPr>
          <w:p w14:paraId="7C1414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86.5%</w:t>
            </w:r>
          </w:p>
        </w:tc>
        <w:tc>
          <w:tcPr>
            <w:tcW w:w="456" w:type="pct"/>
            <w:shd w:val="clear" w:color="auto" w:fill="auto"/>
            <w:noWrap/>
            <w:vAlign w:val="center"/>
            <w:hideMark/>
          </w:tcPr>
          <w:p w14:paraId="295EE2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33.9%</w:t>
            </w:r>
          </w:p>
        </w:tc>
        <w:tc>
          <w:tcPr>
            <w:tcW w:w="456" w:type="pct"/>
            <w:shd w:val="clear" w:color="auto" w:fill="auto"/>
            <w:noWrap/>
            <w:vAlign w:val="center"/>
            <w:hideMark/>
          </w:tcPr>
          <w:p w14:paraId="381B55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25.0%</w:t>
            </w:r>
          </w:p>
        </w:tc>
        <w:tc>
          <w:tcPr>
            <w:tcW w:w="456" w:type="pct"/>
            <w:shd w:val="clear" w:color="auto" w:fill="auto"/>
            <w:noWrap/>
            <w:vAlign w:val="center"/>
            <w:hideMark/>
          </w:tcPr>
          <w:p w14:paraId="0BB925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c>
          <w:tcPr>
            <w:tcW w:w="403" w:type="pct"/>
            <w:shd w:val="clear" w:color="auto" w:fill="auto"/>
            <w:noWrap/>
            <w:vAlign w:val="center"/>
            <w:hideMark/>
          </w:tcPr>
          <w:p w14:paraId="58D009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FF8AF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27AA1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r>
      <w:tr w:rsidR="00910D36" w:rsidRPr="00561D6F" w14:paraId="4F64F9BD" w14:textId="77777777" w:rsidTr="00D33B55">
        <w:trPr>
          <w:trHeight w:val="113"/>
        </w:trPr>
        <w:tc>
          <w:tcPr>
            <w:tcW w:w="293" w:type="pct"/>
            <w:shd w:val="clear" w:color="auto" w:fill="auto"/>
            <w:noWrap/>
            <w:vAlign w:val="center"/>
            <w:hideMark/>
          </w:tcPr>
          <w:p w14:paraId="4FB76F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1531" w:type="pct"/>
            <w:shd w:val="clear" w:color="auto" w:fill="auto"/>
            <w:noWrap/>
            <w:vAlign w:val="center"/>
            <w:hideMark/>
          </w:tcPr>
          <w:p w14:paraId="4B3B894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Czech Republic</w:t>
            </w:r>
          </w:p>
        </w:tc>
        <w:tc>
          <w:tcPr>
            <w:tcW w:w="490" w:type="pct"/>
            <w:shd w:val="clear" w:color="auto" w:fill="auto"/>
            <w:noWrap/>
            <w:vAlign w:val="center"/>
            <w:hideMark/>
          </w:tcPr>
          <w:p w14:paraId="460E8E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79.7%</w:t>
            </w:r>
          </w:p>
        </w:tc>
        <w:tc>
          <w:tcPr>
            <w:tcW w:w="456" w:type="pct"/>
            <w:shd w:val="clear" w:color="auto" w:fill="auto"/>
            <w:noWrap/>
            <w:vAlign w:val="center"/>
            <w:hideMark/>
          </w:tcPr>
          <w:p w14:paraId="3784AF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48.0%</w:t>
            </w:r>
          </w:p>
        </w:tc>
        <w:tc>
          <w:tcPr>
            <w:tcW w:w="456" w:type="pct"/>
            <w:shd w:val="clear" w:color="auto" w:fill="auto"/>
            <w:noWrap/>
            <w:vAlign w:val="center"/>
            <w:hideMark/>
          </w:tcPr>
          <w:p w14:paraId="78444F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30.0%</w:t>
            </w:r>
          </w:p>
        </w:tc>
        <w:tc>
          <w:tcPr>
            <w:tcW w:w="456" w:type="pct"/>
            <w:shd w:val="clear" w:color="auto" w:fill="auto"/>
            <w:noWrap/>
            <w:vAlign w:val="center"/>
            <w:hideMark/>
          </w:tcPr>
          <w:p w14:paraId="6F9B16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25.2%</w:t>
            </w:r>
          </w:p>
        </w:tc>
        <w:tc>
          <w:tcPr>
            <w:tcW w:w="403" w:type="pct"/>
            <w:shd w:val="clear" w:color="auto" w:fill="auto"/>
            <w:noWrap/>
            <w:vAlign w:val="center"/>
            <w:hideMark/>
          </w:tcPr>
          <w:p w14:paraId="2BBDCA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2B10C2F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D1450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40.7%</w:t>
            </w:r>
          </w:p>
        </w:tc>
      </w:tr>
      <w:tr w:rsidR="00910D36" w:rsidRPr="00561D6F" w14:paraId="2E8813DF" w14:textId="77777777" w:rsidTr="00D33B55">
        <w:trPr>
          <w:trHeight w:val="113"/>
        </w:trPr>
        <w:tc>
          <w:tcPr>
            <w:tcW w:w="293" w:type="pct"/>
            <w:shd w:val="clear" w:color="auto" w:fill="auto"/>
            <w:noWrap/>
            <w:vAlign w:val="center"/>
            <w:hideMark/>
          </w:tcPr>
          <w:p w14:paraId="6FCDA0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1531" w:type="pct"/>
            <w:shd w:val="clear" w:color="auto" w:fill="auto"/>
            <w:noWrap/>
            <w:vAlign w:val="center"/>
            <w:hideMark/>
          </w:tcPr>
          <w:p w14:paraId="3E99DE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Denmark</w:t>
            </w:r>
          </w:p>
        </w:tc>
        <w:tc>
          <w:tcPr>
            <w:tcW w:w="490" w:type="pct"/>
            <w:shd w:val="clear" w:color="auto" w:fill="auto"/>
            <w:noWrap/>
            <w:vAlign w:val="center"/>
            <w:hideMark/>
          </w:tcPr>
          <w:p w14:paraId="2FFD4D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97.0%</w:t>
            </w:r>
          </w:p>
        </w:tc>
        <w:tc>
          <w:tcPr>
            <w:tcW w:w="456" w:type="pct"/>
            <w:shd w:val="clear" w:color="auto" w:fill="auto"/>
            <w:noWrap/>
            <w:vAlign w:val="center"/>
            <w:hideMark/>
          </w:tcPr>
          <w:p w14:paraId="2398D0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56" w:type="pct"/>
            <w:shd w:val="clear" w:color="auto" w:fill="auto"/>
            <w:noWrap/>
            <w:vAlign w:val="center"/>
            <w:hideMark/>
          </w:tcPr>
          <w:p w14:paraId="388CD1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44.6%</w:t>
            </w:r>
          </w:p>
        </w:tc>
        <w:tc>
          <w:tcPr>
            <w:tcW w:w="456" w:type="pct"/>
            <w:shd w:val="clear" w:color="auto" w:fill="auto"/>
            <w:noWrap/>
            <w:vAlign w:val="center"/>
            <w:hideMark/>
          </w:tcPr>
          <w:p w14:paraId="0D3BE8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38.5%</w:t>
            </w:r>
          </w:p>
        </w:tc>
        <w:tc>
          <w:tcPr>
            <w:tcW w:w="403" w:type="pct"/>
            <w:shd w:val="clear" w:color="auto" w:fill="auto"/>
            <w:noWrap/>
            <w:vAlign w:val="center"/>
            <w:hideMark/>
          </w:tcPr>
          <w:p w14:paraId="4E5C63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56" w:type="pct"/>
            <w:shd w:val="clear" w:color="auto" w:fill="auto"/>
            <w:noWrap/>
            <w:vAlign w:val="center"/>
            <w:hideMark/>
          </w:tcPr>
          <w:p w14:paraId="495EC1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59" w:type="pct"/>
            <w:shd w:val="clear" w:color="auto" w:fill="auto"/>
            <w:noWrap/>
            <w:vAlign w:val="center"/>
            <w:hideMark/>
          </w:tcPr>
          <w:p w14:paraId="533836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46.7%</w:t>
            </w:r>
          </w:p>
        </w:tc>
      </w:tr>
      <w:tr w:rsidR="00910D36" w:rsidRPr="00561D6F" w14:paraId="099D7FE9" w14:textId="77777777" w:rsidTr="00D33B55">
        <w:trPr>
          <w:trHeight w:val="113"/>
        </w:trPr>
        <w:tc>
          <w:tcPr>
            <w:tcW w:w="293" w:type="pct"/>
            <w:shd w:val="clear" w:color="auto" w:fill="auto"/>
            <w:noWrap/>
            <w:vAlign w:val="center"/>
            <w:hideMark/>
          </w:tcPr>
          <w:p w14:paraId="356F1B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w:t>
            </w:r>
          </w:p>
        </w:tc>
        <w:tc>
          <w:tcPr>
            <w:tcW w:w="1531" w:type="pct"/>
            <w:shd w:val="clear" w:color="auto" w:fill="auto"/>
            <w:noWrap/>
            <w:vAlign w:val="center"/>
            <w:hideMark/>
          </w:tcPr>
          <w:p w14:paraId="026E38D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Djibouti</w:t>
            </w:r>
          </w:p>
        </w:tc>
        <w:tc>
          <w:tcPr>
            <w:tcW w:w="490" w:type="pct"/>
            <w:shd w:val="clear" w:color="auto" w:fill="auto"/>
            <w:noWrap/>
            <w:vAlign w:val="center"/>
            <w:hideMark/>
          </w:tcPr>
          <w:p w14:paraId="598745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22.0%</w:t>
            </w:r>
          </w:p>
        </w:tc>
        <w:tc>
          <w:tcPr>
            <w:tcW w:w="456" w:type="pct"/>
            <w:shd w:val="clear" w:color="auto" w:fill="auto"/>
            <w:noWrap/>
            <w:vAlign w:val="center"/>
            <w:hideMark/>
          </w:tcPr>
          <w:p w14:paraId="358339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53.2%</w:t>
            </w:r>
          </w:p>
        </w:tc>
        <w:tc>
          <w:tcPr>
            <w:tcW w:w="456" w:type="pct"/>
            <w:shd w:val="clear" w:color="auto" w:fill="auto"/>
            <w:noWrap/>
            <w:vAlign w:val="center"/>
            <w:hideMark/>
          </w:tcPr>
          <w:p w14:paraId="063F760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456" w:type="pct"/>
            <w:shd w:val="clear" w:color="auto" w:fill="auto"/>
            <w:noWrap/>
            <w:vAlign w:val="center"/>
            <w:hideMark/>
          </w:tcPr>
          <w:p w14:paraId="4B9F93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03" w:type="pct"/>
            <w:shd w:val="clear" w:color="auto" w:fill="auto"/>
            <w:noWrap/>
            <w:vAlign w:val="center"/>
            <w:hideMark/>
          </w:tcPr>
          <w:p w14:paraId="43DA4A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863EB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C587C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19.9%</w:t>
            </w:r>
          </w:p>
        </w:tc>
      </w:tr>
      <w:tr w:rsidR="00910D36" w:rsidRPr="00561D6F" w14:paraId="2638496A" w14:textId="77777777" w:rsidTr="00D33B55">
        <w:trPr>
          <w:trHeight w:val="113"/>
        </w:trPr>
        <w:tc>
          <w:tcPr>
            <w:tcW w:w="293" w:type="pct"/>
            <w:shd w:val="clear" w:color="auto" w:fill="auto"/>
            <w:noWrap/>
            <w:vAlign w:val="center"/>
            <w:hideMark/>
          </w:tcPr>
          <w:p w14:paraId="7A40C3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w:t>
            </w:r>
          </w:p>
        </w:tc>
        <w:tc>
          <w:tcPr>
            <w:tcW w:w="1531" w:type="pct"/>
            <w:shd w:val="clear" w:color="auto" w:fill="auto"/>
            <w:noWrap/>
            <w:vAlign w:val="center"/>
            <w:hideMark/>
          </w:tcPr>
          <w:p w14:paraId="2190F02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Dominica</w:t>
            </w:r>
          </w:p>
        </w:tc>
        <w:tc>
          <w:tcPr>
            <w:tcW w:w="490" w:type="pct"/>
            <w:shd w:val="clear" w:color="auto" w:fill="auto"/>
            <w:noWrap/>
            <w:vAlign w:val="center"/>
            <w:hideMark/>
          </w:tcPr>
          <w:p w14:paraId="505B10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63.4%</w:t>
            </w:r>
          </w:p>
        </w:tc>
        <w:tc>
          <w:tcPr>
            <w:tcW w:w="456" w:type="pct"/>
            <w:shd w:val="clear" w:color="auto" w:fill="auto"/>
            <w:noWrap/>
            <w:vAlign w:val="center"/>
            <w:hideMark/>
          </w:tcPr>
          <w:p w14:paraId="50862E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6C441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21567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403" w:type="pct"/>
            <w:shd w:val="clear" w:color="auto" w:fill="auto"/>
            <w:noWrap/>
            <w:vAlign w:val="center"/>
            <w:hideMark/>
          </w:tcPr>
          <w:p w14:paraId="3A24B0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C856F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61B09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r>
      <w:tr w:rsidR="00910D36" w:rsidRPr="00561D6F" w14:paraId="45987D5E" w14:textId="77777777" w:rsidTr="00D33B55">
        <w:trPr>
          <w:trHeight w:val="113"/>
        </w:trPr>
        <w:tc>
          <w:tcPr>
            <w:tcW w:w="293" w:type="pct"/>
            <w:shd w:val="clear" w:color="auto" w:fill="auto"/>
            <w:noWrap/>
            <w:vAlign w:val="center"/>
            <w:hideMark/>
          </w:tcPr>
          <w:p w14:paraId="586538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1531" w:type="pct"/>
            <w:shd w:val="clear" w:color="auto" w:fill="auto"/>
            <w:noWrap/>
            <w:vAlign w:val="center"/>
            <w:hideMark/>
          </w:tcPr>
          <w:p w14:paraId="3E3E33E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Dominican Republic</w:t>
            </w:r>
          </w:p>
        </w:tc>
        <w:tc>
          <w:tcPr>
            <w:tcW w:w="490" w:type="pct"/>
            <w:shd w:val="clear" w:color="auto" w:fill="auto"/>
            <w:noWrap/>
            <w:vAlign w:val="center"/>
            <w:hideMark/>
          </w:tcPr>
          <w:p w14:paraId="7358FF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50.2%</w:t>
            </w:r>
          </w:p>
        </w:tc>
        <w:tc>
          <w:tcPr>
            <w:tcW w:w="456" w:type="pct"/>
            <w:shd w:val="clear" w:color="auto" w:fill="auto"/>
            <w:noWrap/>
            <w:vAlign w:val="center"/>
            <w:hideMark/>
          </w:tcPr>
          <w:p w14:paraId="3848030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56" w:type="pct"/>
            <w:shd w:val="clear" w:color="auto" w:fill="auto"/>
            <w:noWrap/>
            <w:vAlign w:val="center"/>
            <w:hideMark/>
          </w:tcPr>
          <w:p w14:paraId="3DA8B8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56" w:type="pct"/>
            <w:shd w:val="clear" w:color="auto" w:fill="auto"/>
            <w:noWrap/>
            <w:vAlign w:val="center"/>
            <w:hideMark/>
          </w:tcPr>
          <w:p w14:paraId="0CA7A2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10.6%</w:t>
            </w:r>
          </w:p>
        </w:tc>
        <w:tc>
          <w:tcPr>
            <w:tcW w:w="403" w:type="pct"/>
            <w:shd w:val="clear" w:color="auto" w:fill="auto"/>
            <w:noWrap/>
            <w:vAlign w:val="center"/>
            <w:hideMark/>
          </w:tcPr>
          <w:p w14:paraId="15FFD2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22AA2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8B2920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r>
      <w:tr w:rsidR="00910D36" w:rsidRPr="00561D6F" w14:paraId="4AECF8C2" w14:textId="77777777" w:rsidTr="00D33B55">
        <w:trPr>
          <w:trHeight w:val="113"/>
        </w:trPr>
        <w:tc>
          <w:tcPr>
            <w:tcW w:w="293" w:type="pct"/>
            <w:shd w:val="clear" w:color="auto" w:fill="auto"/>
            <w:noWrap/>
            <w:vAlign w:val="center"/>
            <w:hideMark/>
          </w:tcPr>
          <w:p w14:paraId="060E57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w:t>
            </w:r>
          </w:p>
        </w:tc>
        <w:tc>
          <w:tcPr>
            <w:tcW w:w="1531" w:type="pct"/>
            <w:shd w:val="clear" w:color="auto" w:fill="auto"/>
            <w:noWrap/>
            <w:vAlign w:val="center"/>
            <w:hideMark/>
          </w:tcPr>
          <w:p w14:paraId="6F4AB5A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Ecuador</w:t>
            </w:r>
          </w:p>
        </w:tc>
        <w:tc>
          <w:tcPr>
            <w:tcW w:w="490" w:type="pct"/>
            <w:shd w:val="clear" w:color="auto" w:fill="auto"/>
            <w:noWrap/>
            <w:vAlign w:val="center"/>
            <w:hideMark/>
          </w:tcPr>
          <w:p w14:paraId="202796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53.9%</w:t>
            </w:r>
          </w:p>
        </w:tc>
        <w:tc>
          <w:tcPr>
            <w:tcW w:w="456" w:type="pct"/>
            <w:shd w:val="clear" w:color="auto" w:fill="auto"/>
            <w:noWrap/>
            <w:vAlign w:val="center"/>
            <w:hideMark/>
          </w:tcPr>
          <w:p w14:paraId="29BC9D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46.7%</w:t>
            </w:r>
          </w:p>
        </w:tc>
        <w:tc>
          <w:tcPr>
            <w:tcW w:w="456" w:type="pct"/>
            <w:shd w:val="clear" w:color="auto" w:fill="auto"/>
            <w:noWrap/>
            <w:vAlign w:val="center"/>
            <w:hideMark/>
          </w:tcPr>
          <w:p w14:paraId="43EE2A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11.1%</w:t>
            </w:r>
          </w:p>
        </w:tc>
        <w:tc>
          <w:tcPr>
            <w:tcW w:w="456" w:type="pct"/>
            <w:shd w:val="clear" w:color="auto" w:fill="auto"/>
            <w:noWrap/>
            <w:vAlign w:val="center"/>
            <w:hideMark/>
          </w:tcPr>
          <w:p w14:paraId="22D65E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403" w:type="pct"/>
            <w:shd w:val="clear" w:color="auto" w:fill="auto"/>
            <w:noWrap/>
            <w:vAlign w:val="center"/>
            <w:hideMark/>
          </w:tcPr>
          <w:p w14:paraId="14F896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1FB995C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21.6%</w:t>
            </w:r>
          </w:p>
        </w:tc>
        <w:tc>
          <w:tcPr>
            <w:tcW w:w="459" w:type="pct"/>
            <w:shd w:val="clear" w:color="auto" w:fill="auto"/>
            <w:noWrap/>
            <w:vAlign w:val="center"/>
            <w:hideMark/>
          </w:tcPr>
          <w:p w14:paraId="2DB319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30.5%</w:t>
            </w:r>
          </w:p>
        </w:tc>
      </w:tr>
      <w:tr w:rsidR="00910D36" w:rsidRPr="00561D6F" w14:paraId="6AB16F32" w14:textId="77777777" w:rsidTr="00D33B55">
        <w:trPr>
          <w:trHeight w:val="113"/>
        </w:trPr>
        <w:tc>
          <w:tcPr>
            <w:tcW w:w="293" w:type="pct"/>
            <w:shd w:val="clear" w:color="auto" w:fill="auto"/>
            <w:noWrap/>
            <w:vAlign w:val="center"/>
            <w:hideMark/>
          </w:tcPr>
          <w:p w14:paraId="00100E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1531" w:type="pct"/>
            <w:shd w:val="clear" w:color="auto" w:fill="auto"/>
            <w:noWrap/>
            <w:vAlign w:val="center"/>
            <w:hideMark/>
          </w:tcPr>
          <w:p w14:paraId="030677A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Egypt, Arab Rep.</w:t>
            </w:r>
          </w:p>
        </w:tc>
        <w:tc>
          <w:tcPr>
            <w:tcW w:w="490" w:type="pct"/>
            <w:shd w:val="clear" w:color="auto" w:fill="auto"/>
            <w:noWrap/>
            <w:vAlign w:val="center"/>
            <w:hideMark/>
          </w:tcPr>
          <w:p w14:paraId="2A2894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51.6%</w:t>
            </w:r>
          </w:p>
        </w:tc>
        <w:tc>
          <w:tcPr>
            <w:tcW w:w="456" w:type="pct"/>
            <w:shd w:val="clear" w:color="auto" w:fill="auto"/>
            <w:noWrap/>
            <w:vAlign w:val="center"/>
            <w:hideMark/>
          </w:tcPr>
          <w:p w14:paraId="71DDF2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29.4%</w:t>
            </w:r>
          </w:p>
        </w:tc>
        <w:tc>
          <w:tcPr>
            <w:tcW w:w="456" w:type="pct"/>
            <w:shd w:val="clear" w:color="auto" w:fill="auto"/>
            <w:noWrap/>
            <w:vAlign w:val="center"/>
            <w:hideMark/>
          </w:tcPr>
          <w:p w14:paraId="6AA1DF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c>
          <w:tcPr>
            <w:tcW w:w="456" w:type="pct"/>
            <w:shd w:val="clear" w:color="auto" w:fill="auto"/>
            <w:noWrap/>
            <w:vAlign w:val="center"/>
            <w:hideMark/>
          </w:tcPr>
          <w:p w14:paraId="5EF6E3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403" w:type="pct"/>
            <w:shd w:val="clear" w:color="auto" w:fill="auto"/>
            <w:noWrap/>
            <w:vAlign w:val="center"/>
            <w:hideMark/>
          </w:tcPr>
          <w:p w14:paraId="4070F7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456" w:type="pct"/>
            <w:shd w:val="clear" w:color="auto" w:fill="auto"/>
            <w:noWrap/>
            <w:vAlign w:val="center"/>
            <w:hideMark/>
          </w:tcPr>
          <w:p w14:paraId="48CE60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459" w:type="pct"/>
            <w:shd w:val="clear" w:color="auto" w:fill="auto"/>
            <w:noWrap/>
            <w:vAlign w:val="center"/>
            <w:hideMark/>
          </w:tcPr>
          <w:p w14:paraId="30593E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27.0%</w:t>
            </w:r>
          </w:p>
        </w:tc>
      </w:tr>
      <w:tr w:rsidR="00910D36" w:rsidRPr="00561D6F" w14:paraId="188A6133" w14:textId="77777777" w:rsidTr="00D33B55">
        <w:trPr>
          <w:trHeight w:val="113"/>
        </w:trPr>
        <w:tc>
          <w:tcPr>
            <w:tcW w:w="293" w:type="pct"/>
            <w:shd w:val="clear" w:color="auto" w:fill="auto"/>
            <w:noWrap/>
            <w:vAlign w:val="center"/>
            <w:hideMark/>
          </w:tcPr>
          <w:p w14:paraId="3403D0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1531" w:type="pct"/>
            <w:shd w:val="clear" w:color="auto" w:fill="auto"/>
            <w:noWrap/>
            <w:vAlign w:val="center"/>
            <w:hideMark/>
          </w:tcPr>
          <w:p w14:paraId="1175757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El Salvador</w:t>
            </w:r>
          </w:p>
        </w:tc>
        <w:tc>
          <w:tcPr>
            <w:tcW w:w="490" w:type="pct"/>
            <w:shd w:val="clear" w:color="auto" w:fill="auto"/>
            <w:noWrap/>
            <w:vAlign w:val="center"/>
            <w:hideMark/>
          </w:tcPr>
          <w:p w14:paraId="622844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42.5%</w:t>
            </w:r>
          </w:p>
        </w:tc>
        <w:tc>
          <w:tcPr>
            <w:tcW w:w="456" w:type="pct"/>
            <w:shd w:val="clear" w:color="auto" w:fill="auto"/>
            <w:noWrap/>
            <w:vAlign w:val="center"/>
            <w:hideMark/>
          </w:tcPr>
          <w:p w14:paraId="3DCE31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29.6%</w:t>
            </w:r>
          </w:p>
        </w:tc>
        <w:tc>
          <w:tcPr>
            <w:tcW w:w="456" w:type="pct"/>
            <w:shd w:val="clear" w:color="auto" w:fill="auto"/>
            <w:noWrap/>
            <w:vAlign w:val="center"/>
            <w:hideMark/>
          </w:tcPr>
          <w:p w14:paraId="2A4AD9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456" w:type="pct"/>
            <w:shd w:val="clear" w:color="auto" w:fill="auto"/>
            <w:noWrap/>
            <w:vAlign w:val="center"/>
            <w:hideMark/>
          </w:tcPr>
          <w:p w14:paraId="148A82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5.7%</w:t>
            </w:r>
          </w:p>
        </w:tc>
        <w:tc>
          <w:tcPr>
            <w:tcW w:w="403" w:type="pct"/>
            <w:shd w:val="clear" w:color="auto" w:fill="auto"/>
            <w:noWrap/>
            <w:vAlign w:val="center"/>
            <w:hideMark/>
          </w:tcPr>
          <w:p w14:paraId="20BD19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18DFB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EF643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20.3%</w:t>
            </w:r>
          </w:p>
        </w:tc>
      </w:tr>
      <w:tr w:rsidR="00910D36" w:rsidRPr="00561D6F" w14:paraId="2DD5326C" w14:textId="77777777" w:rsidTr="00D33B55">
        <w:trPr>
          <w:trHeight w:val="113"/>
        </w:trPr>
        <w:tc>
          <w:tcPr>
            <w:tcW w:w="293" w:type="pct"/>
            <w:shd w:val="clear" w:color="auto" w:fill="auto"/>
            <w:noWrap/>
            <w:vAlign w:val="center"/>
            <w:hideMark/>
          </w:tcPr>
          <w:p w14:paraId="0FBFA7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w:t>
            </w:r>
          </w:p>
        </w:tc>
        <w:tc>
          <w:tcPr>
            <w:tcW w:w="1531" w:type="pct"/>
            <w:shd w:val="clear" w:color="auto" w:fill="auto"/>
            <w:noWrap/>
            <w:vAlign w:val="center"/>
            <w:hideMark/>
          </w:tcPr>
          <w:p w14:paraId="4684595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Equatorial Guinea</w:t>
            </w:r>
          </w:p>
        </w:tc>
        <w:tc>
          <w:tcPr>
            <w:tcW w:w="490" w:type="pct"/>
            <w:shd w:val="clear" w:color="auto" w:fill="auto"/>
            <w:noWrap/>
            <w:vAlign w:val="center"/>
            <w:hideMark/>
          </w:tcPr>
          <w:p w14:paraId="5E649E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20.7%</w:t>
            </w:r>
          </w:p>
        </w:tc>
        <w:tc>
          <w:tcPr>
            <w:tcW w:w="456" w:type="pct"/>
            <w:shd w:val="clear" w:color="auto" w:fill="auto"/>
            <w:noWrap/>
            <w:vAlign w:val="center"/>
            <w:hideMark/>
          </w:tcPr>
          <w:p w14:paraId="552FAE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58.9%</w:t>
            </w:r>
          </w:p>
        </w:tc>
        <w:tc>
          <w:tcPr>
            <w:tcW w:w="456" w:type="pct"/>
            <w:shd w:val="clear" w:color="auto" w:fill="auto"/>
            <w:noWrap/>
            <w:vAlign w:val="center"/>
            <w:hideMark/>
          </w:tcPr>
          <w:p w14:paraId="213E78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44.6%</w:t>
            </w:r>
          </w:p>
        </w:tc>
        <w:tc>
          <w:tcPr>
            <w:tcW w:w="456" w:type="pct"/>
            <w:shd w:val="clear" w:color="auto" w:fill="auto"/>
            <w:noWrap/>
            <w:vAlign w:val="center"/>
            <w:hideMark/>
          </w:tcPr>
          <w:p w14:paraId="74B1AB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27.6%</w:t>
            </w:r>
          </w:p>
        </w:tc>
        <w:tc>
          <w:tcPr>
            <w:tcW w:w="403" w:type="pct"/>
            <w:shd w:val="clear" w:color="auto" w:fill="auto"/>
            <w:noWrap/>
            <w:vAlign w:val="center"/>
            <w:hideMark/>
          </w:tcPr>
          <w:p w14:paraId="5EFA4B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19.7%</w:t>
            </w:r>
          </w:p>
        </w:tc>
        <w:tc>
          <w:tcPr>
            <w:tcW w:w="456" w:type="pct"/>
            <w:shd w:val="clear" w:color="auto" w:fill="auto"/>
            <w:noWrap/>
            <w:vAlign w:val="center"/>
            <w:hideMark/>
          </w:tcPr>
          <w:p w14:paraId="432333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58.1%</w:t>
            </w:r>
          </w:p>
        </w:tc>
        <w:tc>
          <w:tcPr>
            <w:tcW w:w="459" w:type="pct"/>
            <w:shd w:val="clear" w:color="auto" w:fill="auto"/>
            <w:noWrap/>
            <w:vAlign w:val="center"/>
            <w:hideMark/>
          </w:tcPr>
          <w:p w14:paraId="3886FE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40.2%</w:t>
            </w:r>
          </w:p>
        </w:tc>
      </w:tr>
      <w:tr w:rsidR="00910D36" w:rsidRPr="00561D6F" w14:paraId="3BA500B0" w14:textId="77777777" w:rsidTr="00D33B55">
        <w:trPr>
          <w:trHeight w:val="113"/>
        </w:trPr>
        <w:tc>
          <w:tcPr>
            <w:tcW w:w="293" w:type="pct"/>
            <w:shd w:val="clear" w:color="auto" w:fill="auto"/>
            <w:noWrap/>
            <w:vAlign w:val="center"/>
            <w:hideMark/>
          </w:tcPr>
          <w:p w14:paraId="66FC2A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w:t>
            </w:r>
          </w:p>
        </w:tc>
        <w:tc>
          <w:tcPr>
            <w:tcW w:w="1531" w:type="pct"/>
            <w:shd w:val="clear" w:color="auto" w:fill="auto"/>
            <w:noWrap/>
            <w:vAlign w:val="center"/>
            <w:hideMark/>
          </w:tcPr>
          <w:p w14:paraId="72EA20F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Eritrea</w:t>
            </w:r>
          </w:p>
        </w:tc>
        <w:tc>
          <w:tcPr>
            <w:tcW w:w="490" w:type="pct"/>
            <w:shd w:val="clear" w:color="auto" w:fill="auto"/>
            <w:noWrap/>
            <w:vAlign w:val="center"/>
            <w:hideMark/>
          </w:tcPr>
          <w:p w14:paraId="1AFF74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10.7%</w:t>
            </w:r>
          </w:p>
        </w:tc>
        <w:tc>
          <w:tcPr>
            <w:tcW w:w="456" w:type="pct"/>
            <w:shd w:val="clear" w:color="auto" w:fill="auto"/>
            <w:noWrap/>
            <w:vAlign w:val="center"/>
            <w:hideMark/>
          </w:tcPr>
          <w:p w14:paraId="5530CA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18.9%</w:t>
            </w:r>
          </w:p>
        </w:tc>
        <w:tc>
          <w:tcPr>
            <w:tcW w:w="456" w:type="pct"/>
            <w:shd w:val="clear" w:color="auto" w:fill="auto"/>
            <w:noWrap/>
            <w:vAlign w:val="center"/>
            <w:hideMark/>
          </w:tcPr>
          <w:p w14:paraId="4BE849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6" w:type="pct"/>
            <w:shd w:val="clear" w:color="auto" w:fill="auto"/>
            <w:noWrap/>
            <w:vAlign w:val="center"/>
            <w:hideMark/>
          </w:tcPr>
          <w:p w14:paraId="2946EB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03" w:type="pct"/>
            <w:shd w:val="clear" w:color="auto" w:fill="auto"/>
            <w:noWrap/>
            <w:vAlign w:val="center"/>
            <w:hideMark/>
          </w:tcPr>
          <w:p w14:paraId="20C5C3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DDB87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9F79F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r>
      <w:tr w:rsidR="00910D36" w:rsidRPr="00561D6F" w14:paraId="6D107B83" w14:textId="77777777" w:rsidTr="00D33B55">
        <w:trPr>
          <w:trHeight w:val="113"/>
        </w:trPr>
        <w:tc>
          <w:tcPr>
            <w:tcW w:w="293" w:type="pct"/>
            <w:shd w:val="clear" w:color="auto" w:fill="auto"/>
            <w:noWrap/>
            <w:vAlign w:val="center"/>
            <w:hideMark/>
          </w:tcPr>
          <w:p w14:paraId="441840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w:t>
            </w:r>
          </w:p>
        </w:tc>
        <w:tc>
          <w:tcPr>
            <w:tcW w:w="1531" w:type="pct"/>
            <w:shd w:val="clear" w:color="auto" w:fill="auto"/>
            <w:noWrap/>
            <w:vAlign w:val="center"/>
            <w:hideMark/>
          </w:tcPr>
          <w:p w14:paraId="7178ACE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Estonia</w:t>
            </w:r>
          </w:p>
        </w:tc>
        <w:tc>
          <w:tcPr>
            <w:tcW w:w="490" w:type="pct"/>
            <w:shd w:val="clear" w:color="auto" w:fill="auto"/>
            <w:noWrap/>
            <w:vAlign w:val="center"/>
            <w:hideMark/>
          </w:tcPr>
          <w:p w14:paraId="3D8F4C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90.6%</w:t>
            </w:r>
          </w:p>
        </w:tc>
        <w:tc>
          <w:tcPr>
            <w:tcW w:w="456" w:type="pct"/>
            <w:shd w:val="clear" w:color="auto" w:fill="auto"/>
            <w:noWrap/>
            <w:vAlign w:val="center"/>
            <w:hideMark/>
          </w:tcPr>
          <w:p w14:paraId="3D87F7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46.6%</w:t>
            </w:r>
          </w:p>
        </w:tc>
        <w:tc>
          <w:tcPr>
            <w:tcW w:w="456" w:type="pct"/>
            <w:shd w:val="clear" w:color="auto" w:fill="auto"/>
            <w:noWrap/>
            <w:vAlign w:val="center"/>
            <w:hideMark/>
          </w:tcPr>
          <w:p w14:paraId="242E88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26.7%</w:t>
            </w:r>
          </w:p>
        </w:tc>
        <w:tc>
          <w:tcPr>
            <w:tcW w:w="456" w:type="pct"/>
            <w:shd w:val="clear" w:color="auto" w:fill="auto"/>
            <w:noWrap/>
            <w:vAlign w:val="center"/>
            <w:hideMark/>
          </w:tcPr>
          <w:p w14:paraId="282CB8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22.3%</w:t>
            </w:r>
          </w:p>
        </w:tc>
        <w:tc>
          <w:tcPr>
            <w:tcW w:w="403" w:type="pct"/>
            <w:shd w:val="clear" w:color="auto" w:fill="auto"/>
            <w:noWrap/>
            <w:vAlign w:val="center"/>
            <w:hideMark/>
          </w:tcPr>
          <w:p w14:paraId="56A7CB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E34D4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59" w:type="pct"/>
            <w:shd w:val="clear" w:color="auto" w:fill="auto"/>
            <w:noWrap/>
            <w:vAlign w:val="center"/>
            <w:hideMark/>
          </w:tcPr>
          <w:p w14:paraId="4BC203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42.3%</w:t>
            </w:r>
          </w:p>
        </w:tc>
      </w:tr>
      <w:tr w:rsidR="00910D36" w:rsidRPr="00561D6F" w14:paraId="6FC5E49F" w14:textId="77777777" w:rsidTr="00D33B55">
        <w:trPr>
          <w:trHeight w:val="113"/>
        </w:trPr>
        <w:tc>
          <w:tcPr>
            <w:tcW w:w="293" w:type="pct"/>
            <w:shd w:val="clear" w:color="auto" w:fill="auto"/>
            <w:noWrap/>
            <w:vAlign w:val="center"/>
            <w:hideMark/>
          </w:tcPr>
          <w:p w14:paraId="2C5F51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1531" w:type="pct"/>
            <w:shd w:val="clear" w:color="auto" w:fill="auto"/>
            <w:noWrap/>
            <w:vAlign w:val="center"/>
            <w:hideMark/>
          </w:tcPr>
          <w:p w14:paraId="5FCAEC2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Ethiopia</w:t>
            </w:r>
          </w:p>
        </w:tc>
        <w:tc>
          <w:tcPr>
            <w:tcW w:w="490" w:type="pct"/>
            <w:shd w:val="clear" w:color="auto" w:fill="auto"/>
            <w:noWrap/>
            <w:vAlign w:val="center"/>
            <w:hideMark/>
          </w:tcPr>
          <w:p w14:paraId="06D227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18.4%</w:t>
            </w:r>
          </w:p>
        </w:tc>
        <w:tc>
          <w:tcPr>
            <w:tcW w:w="456" w:type="pct"/>
            <w:shd w:val="clear" w:color="auto" w:fill="auto"/>
            <w:noWrap/>
            <w:vAlign w:val="center"/>
            <w:hideMark/>
          </w:tcPr>
          <w:p w14:paraId="474DAD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67.6%</w:t>
            </w:r>
          </w:p>
        </w:tc>
        <w:tc>
          <w:tcPr>
            <w:tcW w:w="456" w:type="pct"/>
            <w:shd w:val="clear" w:color="auto" w:fill="auto"/>
            <w:noWrap/>
            <w:vAlign w:val="center"/>
            <w:hideMark/>
          </w:tcPr>
          <w:p w14:paraId="0A08D2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6" w:type="pct"/>
            <w:shd w:val="clear" w:color="auto" w:fill="auto"/>
            <w:noWrap/>
            <w:vAlign w:val="center"/>
            <w:hideMark/>
          </w:tcPr>
          <w:p w14:paraId="0F8F63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03" w:type="pct"/>
            <w:shd w:val="clear" w:color="auto" w:fill="auto"/>
            <w:noWrap/>
            <w:vAlign w:val="center"/>
            <w:hideMark/>
          </w:tcPr>
          <w:p w14:paraId="0AEEA3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00661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FD815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21.9%</w:t>
            </w:r>
          </w:p>
        </w:tc>
      </w:tr>
      <w:tr w:rsidR="00910D36" w:rsidRPr="00561D6F" w14:paraId="3C597B3E" w14:textId="77777777" w:rsidTr="00D33B55">
        <w:trPr>
          <w:trHeight w:val="113"/>
        </w:trPr>
        <w:tc>
          <w:tcPr>
            <w:tcW w:w="293" w:type="pct"/>
            <w:shd w:val="clear" w:color="auto" w:fill="auto"/>
            <w:noWrap/>
            <w:vAlign w:val="center"/>
            <w:hideMark/>
          </w:tcPr>
          <w:p w14:paraId="15E098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w:t>
            </w:r>
          </w:p>
        </w:tc>
        <w:tc>
          <w:tcPr>
            <w:tcW w:w="1531" w:type="pct"/>
            <w:shd w:val="clear" w:color="auto" w:fill="auto"/>
            <w:noWrap/>
            <w:vAlign w:val="center"/>
            <w:hideMark/>
          </w:tcPr>
          <w:p w14:paraId="6451B2A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Fiji</w:t>
            </w:r>
          </w:p>
        </w:tc>
        <w:tc>
          <w:tcPr>
            <w:tcW w:w="490" w:type="pct"/>
            <w:shd w:val="clear" w:color="auto" w:fill="auto"/>
            <w:noWrap/>
            <w:vAlign w:val="center"/>
            <w:hideMark/>
          </w:tcPr>
          <w:p w14:paraId="2D4093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50.0%</w:t>
            </w:r>
          </w:p>
        </w:tc>
        <w:tc>
          <w:tcPr>
            <w:tcW w:w="456" w:type="pct"/>
            <w:shd w:val="clear" w:color="auto" w:fill="auto"/>
            <w:noWrap/>
            <w:vAlign w:val="center"/>
            <w:hideMark/>
          </w:tcPr>
          <w:p w14:paraId="2162C5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5487A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9.4%</w:t>
            </w:r>
          </w:p>
        </w:tc>
        <w:tc>
          <w:tcPr>
            <w:tcW w:w="456" w:type="pct"/>
            <w:shd w:val="clear" w:color="auto" w:fill="auto"/>
            <w:noWrap/>
            <w:vAlign w:val="center"/>
            <w:hideMark/>
          </w:tcPr>
          <w:p w14:paraId="288DF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6A2CA2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D5889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8A490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r>
      <w:tr w:rsidR="00910D36" w:rsidRPr="00561D6F" w14:paraId="357E6761" w14:textId="77777777" w:rsidTr="00D33B55">
        <w:trPr>
          <w:trHeight w:val="113"/>
        </w:trPr>
        <w:tc>
          <w:tcPr>
            <w:tcW w:w="293" w:type="pct"/>
            <w:shd w:val="clear" w:color="auto" w:fill="auto"/>
            <w:noWrap/>
            <w:vAlign w:val="center"/>
            <w:hideMark/>
          </w:tcPr>
          <w:p w14:paraId="4FD9BF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57</w:t>
            </w:r>
          </w:p>
        </w:tc>
        <w:tc>
          <w:tcPr>
            <w:tcW w:w="1531" w:type="pct"/>
            <w:shd w:val="clear" w:color="auto" w:fill="auto"/>
            <w:noWrap/>
            <w:vAlign w:val="center"/>
            <w:hideMark/>
          </w:tcPr>
          <w:p w14:paraId="6F94AA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Finland</w:t>
            </w:r>
          </w:p>
        </w:tc>
        <w:tc>
          <w:tcPr>
            <w:tcW w:w="490" w:type="pct"/>
            <w:shd w:val="clear" w:color="auto" w:fill="auto"/>
            <w:noWrap/>
            <w:vAlign w:val="center"/>
            <w:hideMark/>
          </w:tcPr>
          <w:p w14:paraId="35668C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87.8%</w:t>
            </w:r>
          </w:p>
        </w:tc>
        <w:tc>
          <w:tcPr>
            <w:tcW w:w="456" w:type="pct"/>
            <w:shd w:val="clear" w:color="auto" w:fill="auto"/>
            <w:noWrap/>
            <w:vAlign w:val="center"/>
            <w:hideMark/>
          </w:tcPr>
          <w:p w14:paraId="3A36FE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40.3%</w:t>
            </w:r>
          </w:p>
        </w:tc>
        <w:tc>
          <w:tcPr>
            <w:tcW w:w="456" w:type="pct"/>
            <w:shd w:val="clear" w:color="auto" w:fill="auto"/>
            <w:noWrap/>
            <w:vAlign w:val="center"/>
            <w:hideMark/>
          </w:tcPr>
          <w:p w14:paraId="6AD557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42.6%</w:t>
            </w:r>
          </w:p>
        </w:tc>
        <w:tc>
          <w:tcPr>
            <w:tcW w:w="456" w:type="pct"/>
            <w:shd w:val="clear" w:color="auto" w:fill="auto"/>
            <w:noWrap/>
            <w:vAlign w:val="center"/>
            <w:hideMark/>
          </w:tcPr>
          <w:p w14:paraId="1597AB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34.2%</w:t>
            </w:r>
          </w:p>
        </w:tc>
        <w:tc>
          <w:tcPr>
            <w:tcW w:w="403" w:type="pct"/>
            <w:shd w:val="clear" w:color="auto" w:fill="auto"/>
            <w:noWrap/>
            <w:vAlign w:val="center"/>
            <w:hideMark/>
          </w:tcPr>
          <w:p w14:paraId="76AA53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F5116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4D0B3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r>
      <w:tr w:rsidR="00910D36" w:rsidRPr="00561D6F" w14:paraId="10D824B1" w14:textId="77777777" w:rsidTr="00D33B55">
        <w:trPr>
          <w:trHeight w:val="113"/>
        </w:trPr>
        <w:tc>
          <w:tcPr>
            <w:tcW w:w="293" w:type="pct"/>
            <w:shd w:val="clear" w:color="auto" w:fill="auto"/>
            <w:noWrap/>
            <w:vAlign w:val="center"/>
            <w:hideMark/>
          </w:tcPr>
          <w:p w14:paraId="4D50D7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w:t>
            </w:r>
          </w:p>
        </w:tc>
        <w:tc>
          <w:tcPr>
            <w:tcW w:w="1531" w:type="pct"/>
            <w:shd w:val="clear" w:color="auto" w:fill="auto"/>
            <w:noWrap/>
            <w:vAlign w:val="center"/>
            <w:hideMark/>
          </w:tcPr>
          <w:p w14:paraId="316BB68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France</w:t>
            </w:r>
          </w:p>
        </w:tc>
        <w:tc>
          <w:tcPr>
            <w:tcW w:w="490" w:type="pct"/>
            <w:shd w:val="clear" w:color="auto" w:fill="auto"/>
            <w:noWrap/>
            <w:vAlign w:val="center"/>
            <w:hideMark/>
          </w:tcPr>
          <w:p w14:paraId="0C45A6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91.8%</w:t>
            </w:r>
          </w:p>
        </w:tc>
        <w:tc>
          <w:tcPr>
            <w:tcW w:w="456" w:type="pct"/>
            <w:shd w:val="clear" w:color="auto" w:fill="auto"/>
            <w:noWrap/>
            <w:vAlign w:val="center"/>
            <w:hideMark/>
          </w:tcPr>
          <w:p w14:paraId="6718AB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40.8%</w:t>
            </w:r>
          </w:p>
        </w:tc>
        <w:tc>
          <w:tcPr>
            <w:tcW w:w="456" w:type="pct"/>
            <w:shd w:val="clear" w:color="auto" w:fill="auto"/>
            <w:noWrap/>
            <w:vAlign w:val="center"/>
            <w:hideMark/>
          </w:tcPr>
          <w:p w14:paraId="388170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44.2%</w:t>
            </w:r>
          </w:p>
        </w:tc>
        <w:tc>
          <w:tcPr>
            <w:tcW w:w="456" w:type="pct"/>
            <w:shd w:val="clear" w:color="auto" w:fill="auto"/>
            <w:noWrap/>
            <w:vAlign w:val="center"/>
            <w:hideMark/>
          </w:tcPr>
          <w:p w14:paraId="58D49E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32.0%</w:t>
            </w:r>
          </w:p>
        </w:tc>
        <w:tc>
          <w:tcPr>
            <w:tcW w:w="403" w:type="pct"/>
            <w:shd w:val="clear" w:color="auto" w:fill="auto"/>
            <w:noWrap/>
            <w:vAlign w:val="center"/>
            <w:hideMark/>
          </w:tcPr>
          <w:p w14:paraId="6FD6BB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BF00A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2C73F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45.8%</w:t>
            </w:r>
          </w:p>
        </w:tc>
      </w:tr>
      <w:tr w:rsidR="00910D36" w:rsidRPr="00561D6F" w14:paraId="739F0AA4" w14:textId="77777777" w:rsidTr="00D33B55">
        <w:trPr>
          <w:trHeight w:val="113"/>
        </w:trPr>
        <w:tc>
          <w:tcPr>
            <w:tcW w:w="293" w:type="pct"/>
            <w:shd w:val="clear" w:color="auto" w:fill="auto"/>
            <w:noWrap/>
            <w:vAlign w:val="center"/>
            <w:hideMark/>
          </w:tcPr>
          <w:p w14:paraId="4F045E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w:t>
            </w:r>
          </w:p>
        </w:tc>
        <w:tc>
          <w:tcPr>
            <w:tcW w:w="1531" w:type="pct"/>
            <w:shd w:val="clear" w:color="auto" w:fill="auto"/>
            <w:noWrap/>
            <w:vAlign w:val="center"/>
            <w:hideMark/>
          </w:tcPr>
          <w:p w14:paraId="75B23FB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Gabon</w:t>
            </w:r>
          </w:p>
        </w:tc>
        <w:tc>
          <w:tcPr>
            <w:tcW w:w="490" w:type="pct"/>
            <w:shd w:val="clear" w:color="auto" w:fill="auto"/>
            <w:noWrap/>
            <w:vAlign w:val="center"/>
            <w:hideMark/>
          </w:tcPr>
          <w:p w14:paraId="524404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45.8%</w:t>
            </w:r>
          </w:p>
        </w:tc>
        <w:tc>
          <w:tcPr>
            <w:tcW w:w="456" w:type="pct"/>
            <w:shd w:val="clear" w:color="auto" w:fill="auto"/>
            <w:noWrap/>
            <w:vAlign w:val="center"/>
            <w:hideMark/>
          </w:tcPr>
          <w:p w14:paraId="166A06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52.4%</w:t>
            </w:r>
          </w:p>
        </w:tc>
        <w:tc>
          <w:tcPr>
            <w:tcW w:w="456" w:type="pct"/>
            <w:shd w:val="clear" w:color="auto" w:fill="auto"/>
            <w:noWrap/>
            <w:vAlign w:val="center"/>
            <w:hideMark/>
          </w:tcPr>
          <w:p w14:paraId="7C83E0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30.6%</w:t>
            </w:r>
          </w:p>
        </w:tc>
        <w:tc>
          <w:tcPr>
            <w:tcW w:w="456" w:type="pct"/>
            <w:shd w:val="clear" w:color="auto" w:fill="auto"/>
            <w:noWrap/>
            <w:vAlign w:val="center"/>
            <w:hideMark/>
          </w:tcPr>
          <w:p w14:paraId="6A4594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403" w:type="pct"/>
            <w:shd w:val="clear" w:color="auto" w:fill="auto"/>
            <w:noWrap/>
            <w:vAlign w:val="center"/>
            <w:hideMark/>
          </w:tcPr>
          <w:p w14:paraId="0A7143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364557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53.5%</w:t>
            </w:r>
          </w:p>
        </w:tc>
        <w:tc>
          <w:tcPr>
            <w:tcW w:w="459" w:type="pct"/>
            <w:shd w:val="clear" w:color="auto" w:fill="auto"/>
            <w:noWrap/>
            <w:vAlign w:val="center"/>
            <w:hideMark/>
          </w:tcPr>
          <w:p w14:paraId="1D3E21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38.3%</w:t>
            </w:r>
          </w:p>
        </w:tc>
      </w:tr>
      <w:tr w:rsidR="00910D36" w:rsidRPr="00561D6F" w14:paraId="1850C4A4" w14:textId="77777777" w:rsidTr="00D33B55">
        <w:trPr>
          <w:trHeight w:val="113"/>
        </w:trPr>
        <w:tc>
          <w:tcPr>
            <w:tcW w:w="293" w:type="pct"/>
            <w:shd w:val="clear" w:color="auto" w:fill="auto"/>
            <w:noWrap/>
            <w:vAlign w:val="center"/>
            <w:hideMark/>
          </w:tcPr>
          <w:p w14:paraId="37682E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w:t>
            </w:r>
          </w:p>
        </w:tc>
        <w:tc>
          <w:tcPr>
            <w:tcW w:w="1531" w:type="pct"/>
            <w:shd w:val="clear" w:color="auto" w:fill="auto"/>
            <w:noWrap/>
            <w:vAlign w:val="center"/>
            <w:hideMark/>
          </w:tcPr>
          <w:p w14:paraId="32BED8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Gambia, The</w:t>
            </w:r>
          </w:p>
        </w:tc>
        <w:tc>
          <w:tcPr>
            <w:tcW w:w="490" w:type="pct"/>
            <w:shd w:val="clear" w:color="auto" w:fill="auto"/>
            <w:noWrap/>
            <w:vAlign w:val="center"/>
            <w:hideMark/>
          </w:tcPr>
          <w:p w14:paraId="5E881D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28.8%</w:t>
            </w:r>
          </w:p>
        </w:tc>
        <w:tc>
          <w:tcPr>
            <w:tcW w:w="456" w:type="pct"/>
            <w:shd w:val="clear" w:color="auto" w:fill="auto"/>
            <w:noWrap/>
            <w:vAlign w:val="center"/>
            <w:hideMark/>
          </w:tcPr>
          <w:p w14:paraId="26F0FD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32.8%</w:t>
            </w:r>
          </w:p>
        </w:tc>
        <w:tc>
          <w:tcPr>
            <w:tcW w:w="456" w:type="pct"/>
            <w:shd w:val="clear" w:color="auto" w:fill="auto"/>
            <w:noWrap/>
            <w:vAlign w:val="center"/>
            <w:hideMark/>
          </w:tcPr>
          <w:p w14:paraId="06422F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56" w:type="pct"/>
            <w:shd w:val="clear" w:color="auto" w:fill="auto"/>
            <w:noWrap/>
            <w:vAlign w:val="center"/>
            <w:hideMark/>
          </w:tcPr>
          <w:p w14:paraId="3426CE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03" w:type="pct"/>
            <w:shd w:val="clear" w:color="auto" w:fill="auto"/>
            <w:noWrap/>
            <w:vAlign w:val="center"/>
            <w:hideMark/>
          </w:tcPr>
          <w:p w14:paraId="4FBC7B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CEB28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48974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16.1%</w:t>
            </w:r>
          </w:p>
        </w:tc>
      </w:tr>
      <w:tr w:rsidR="00910D36" w:rsidRPr="00561D6F" w14:paraId="7D0723EE" w14:textId="77777777" w:rsidTr="00D33B55">
        <w:trPr>
          <w:trHeight w:val="113"/>
        </w:trPr>
        <w:tc>
          <w:tcPr>
            <w:tcW w:w="293" w:type="pct"/>
            <w:shd w:val="clear" w:color="auto" w:fill="auto"/>
            <w:noWrap/>
            <w:vAlign w:val="center"/>
            <w:hideMark/>
          </w:tcPr>
          <w:p w14:paraId="6D9487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61</w:t>
            </w:r>
          </w:p>
        </w:tc>
        <w:tc>
          <w:tcPr>
            <w:tcW w:w="1531" w:type="pct"/>
            <w:shd w:val="clear" w:color="auto" w:fill="auto"/>
            <w:noWrap/>
            <w:vAlign w:val="center"/>
            <w:hideMark/>
          </w:tcPr>
          <w:p w14:paraId="762763E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Georgia</w:t>
            </w:r>
          </w:p>
        </w:tc>
        <w:tc>
          <w:tcPr>
            <w:tcW w:w="490" w:type="pct"/>
            <w:shd w:val="clear" w:color="auto" w:fill="auto"/>
            <w:noWrap/>
            <w:vAlign w:val="center"/>
            <w:hideMark/>
          </w:tcPr>
          <w:p w14:paraId="603068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64.5%</w:t>
            </w:r>
          </w:p>
        </w:tc>
        <w:tc>
          <w:tcPr>
            <w:tcW w:w="456" w:type="pct"/>
            <w:shd w:val="clear" w:color="auto" w:fill="auto"/>
            <w:noWrap/>
            <w:vAlign w:val="center"/>
            <w:hideMark/>
          </w:tcPr>
          <w:p w14:paraId="3C2465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44.0%</w:t>
            </w:r>
          </w:p>
        </w:tc>
        <w:tc>
          <w:tcPr>
            <w:tcW w:w="456" w:type="pct"/>
            <w:shd w:val="clear" w:color="auto" w:fill="auto"/>
            <w:noWrap/>
            <w:vAlign w:val="center"/>
            <w:hideMark/>
          </w:tcPr>
          <w:p w14:paraId="5B46DE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456" w:type="pct"/>
            <w:shd w:val="clear" w:color="auto" w:fill="auto"/>
            <w:noWrap/>
            <w:vAlign w:val="center"/>
            <w:hideMark/>
          </w:tcPr>
          <w:p w14:paraId="48C90E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64346E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4A77D9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9" w:type="pct"/>
            <w:shd w:val="clear" w:color="auto" w:fill="auto"/>
            <w:noWrap/>
            <w:vAlign w:val="center"/>
            <w:hideMark/>
          </w:tcPr>
          <w:p w14:paraId="72ECAF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29.5%</w:t>
            </w:r>
          </w:p>
        </w:tc>
      </w:tr>
      <w:tr w:rsidR="00910D36" w:rsidRPr="00561D6F" w14:paraId="14CD63E8" w14:textId="77777777" w:rsidTr="00D33B55">
        <w:trPr>
          <w:trHeight w:val="113"/>
        </w:trPr>
        <w:tc>
          <w:tcPr>
            <w:tcW w:w="293" w:type="pct"/>
            <w:shd w:val="clear" w:color="auto" w:fill="auto"/>
            <w:noWrap/>
            <w:vAlign w:val="center"/>
            <w:hideMark/>
          </w:tcPr>
          <w:p w14:paraId="15FA62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62</w:t>
            </w:r>
          </w:p>
        </w:tc>
        <w:tc>
          <w:tcPr>
            <w:tcW w:w="1531" w:type="pct"/>
            <w:shd w:val="clear" w:color="auto" w:fill="auto"/>
            <w:noWrap/>
            <w:vAlign w:val="center"/>
            <w:hideMark/>
          </w:tcPr>
          <w:p w14:paraId="419E473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Germany</w:t>
            </w:r>
          </w:p>
        </w:tc>
        <w:tc>
          <w:tcPr>
            <w:tcW w:w="490" w:type="pct"/>
            <w:shd w:val="clear" w:color="auto" w:fill="auto"/>
            <w:noWrap/>
            <w:vAlign w:val="center"/>
            <w:hideMark/>
          </w:tcPr>
          <w:p w14:paraId="701EC0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93.4%</w:t>
            </w:r>
          </w:p>
        </w:tc>
        <w:tc>
          <w:tcPr>
            <w:tcW w:w="456" w:type="pct"/>
            <w:shd w:val="clear" w:color="auto" w:fill="auto"/>
            <w:noWrap/>
            <w:vAlign w:val="center"/>
            <w:hideMark/>
          </w:tcPr>
          <w:p w14:paraId="66BD7F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36.6%</w:t>
            </w:r>
          </w:p>
        </w:tc>
        <w:tc>
          <w:tcPr>
            <w:tcW w:w="456" w:type="pct"/>
            <w:shd w:val="clear" w:color="auto" w:fill="auto"/>
            <w:noWrap/>
            <w:vAlign w:val="center"/>
            <w:hideMark/>
          </w:tcPr>
          <w:p w14:paraId="0EDE2A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42.3%</w:t>
            </w:r>
          </w:p>
        </w:tc>
        <w:tc>
          <w:tcPr>
            <w:tcW w:w="456" w:type="pct"/>
            <w:shd w:val="clear" w:color="auto" w:fill="auto"/>
            <w:noWrap/>
            <w:vAlign w:val="center"/>
            <w:hideMark/>
          </w:tcPr>
          <w:p w14:paraId="7C0F8B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03" w:type="pct"/>
            <w:shd w:val="clear" w:color="auto" w:fill="auto"/>
            <w:noWrap/>
            <w:vAlign w:val="center"/>
            <w:hideMark/>
          </w:tcPr>
          <w:p w14:paraId="7B6EE0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679B78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257FE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44.9%</w:t>
            </w:r>
          </w:p>
        </w:tc>
      </w:tr>
      <w:tr w:rsidR="00910D36" w:rsidRPr="00561D6F" w14:paraId="7F59D641" w14:textId="77777777" w:rsidTr="00D33B55">
        <w:trPr>
          <w:trHeight w:val="113"/>
        </w:trPr>
        <w:tc>
          <w:tcPr>
            <w:tcW w:w="293" w:type="pct"/>
            <w:shd w:val="clear" w:color="auto" w:fill="auto"/>
            <w:noWrap/>
            <w:vAlign w:val="center"/>
            <w:hideMark/>
          </w:tcPr>
          <w:p w14:paraId="267E78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1531" w:type="pct"/>
            <w:shd w:val="clear" w:color="auto" w:fill="auto"/>
            <w:noWrap/>
            <w:vAlign w:val="center"/>
            <w:hideMark/>
          </w:tcPr>
          <w:p w14:paraId="5CDBC9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Ghana</w:t>
            </w:r>
          </w:p>
        </w:tc>
        <w:tc>
          <w:tcPr>
            <w:tcW w:w="490" w:type="pct"/>
            <w:shd w:val="clear" w:color="auto" w:fill="auto"/>
            <w:noWrap/>
            <w:vAlign w:val="center"/>
            <w:hideMark/>
          </w:tcPr>
          <w:p w14:paraId="76D1AF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45.1%</w:t>
            </w:r>
          </w:p>
        </w:tc>
        <w:tc>
          <w:tcPr>
            <w:tcW w:w="456" w:type="pct"/>
            <w:shd w:val="clear" w:color="auto" w:fill="auto"/>
            <w:noWrap/>
            <w:vAlign w:val="center"/>
            <w:hideMark/>
          </w:tcPr>
          <w:p w14:paraId="653B0F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37.3%</w:t>
            </w:r>
          </w:p>
        </w:tc>
        <w:tc>
          <w:tcPr>
            <w:tcW w:w="456" w:type="pct"/>
            <w:shd w:val="clear" w:color="auto" w:fill="auto"/>
            <w:noWrap/>
            <w:vAlign w:val="center"/>
            <w:hideMark/>
          </w:tcPr>
          <w:p w14:paraId="25C878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456" w:type="pct"/>
            <w:shd w:val="clear" w:color="auto" w:fill="auto"/>
            <w:noWrap/>
            <w:vAlign w:val="center"/>
            <w:hideMark/>
          </w:tcPr>
          <w:p w14:paraId="16BC6A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403" w:type="pct"/>
            <w:shd w:val="clear" w:color="auto" w:fill="auto"/>
            <w:noWrap/>
            <w:vAlign w:val="center"/>
            <w:hideMark/>
          </w:tcPr>
          <w:p w14:paraId="55538C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015397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459" w:type="pct"/>
            <w:shd w:val="clear" w:color="auto" w:fill="auto"/>
            <w:noWrap/>
            <w:vAlign w:val="center"/>
            <w:hideMark/>
          </w:tcPr>
          <w:p w14:paraId="7EE702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22.4%</w:t>
            </w:r>
          </w:p>
        </w:tc>
      </w:tr>
      <w:tr w:rsidR="00910D36" w:rsidRPr="00561D6F" w14:paraId="79A3EE09" w14:textId="77777777" w:rsidTr="00D33B55">
        <w:trPr>
          <w:trHeight w:val="113"/>
        </w:trPr>
        <w:tc>
          <w:tcPr>
            <w:tcW w:w="293" w:type="pct"/>
            <w:shd w:val="clear" w:color="auto" w:fill="auto"/>
            <w:noWrap/>
            <w:vAlign w:val="center"/>
            <w:hideMark/>
          </w:tcPr>
          <w:p w14:paraId="347D6A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1531" w:type="pct"/>
            <w:shd w:val="clear" w:color="auto" w:fill="auto"/>
            <w:noWrap/>
            <w:vAlign w:val="center"/>
            <w:hideMark/>
          </w:tcPr>
          <w:p w14:paraId="4A74702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Greece</w:t>
            </w:r>
          </w:p>
        </w:tc>
        <w:tc>
          <w:tcPr>
            <w:tcW w:w="490" w:type="pct"/>
            <w:shd w:val="clear" w:color="auto" w:fill="auto"/>
            <w:noWrap/>
            <w:vAlign w:val="center"/>
            <w:hideMark/>
          </w:tcPr>
          <w:p w14:paraId="6FFFA1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80.5%</w:t>
            </w:r>
          </w:p>
        </w:tc>
        <w:tc>
          <w:tcPr>
            <w:tcW w:w="456" w:type="pct"/>
            <w:shd w:val="clear" w:color="auto" w:fill="auto"/>
            <w:noWrap/>
            <w:vAlign w:val="center"/>
            <w:hideMark/>
          </w:tcPr>
          <w:p w14:paraId="3CEDEA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27.6%</w:t>
            </w:r>
          </w:p>
        </w:tc>
        <w:tc>
          <w:tcPr>
            <w:tcW w:w="456" w:type="pct"/>
            <w:shd w:val="clear" w:color="auto" w:fill="auto"/>
            <w:noWrap/>
            <w:vAlign w:val="center"/>
            <w:hideMark/>
          </w:tcPr>
          <w:p w14:paraId="0E43FB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33.6%</w:t>
            </w:r>
          </w:p>
        </w:tc>
        <w:tc>
          <w:tcPr>
            <w:tcW w:w="456" w:type="pct"/>
            <w:shd w:val="clear" w:color="auto" w:fill="auto"/>
            <w:noWrap/>
            <w:vAlign w:val="center"/>
            <w:hideMark/>
          </w:tcPr>
          <w:p w14:paraId="611332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22.4%</w:t>
            </w:r>
          </w:p>
        </w:tc>
        <w:tc>
          <w:tcPr>
            <w:tcW w:w="403" w:type="pct"/>
            <w:shd w:val="clear" w:color="auto" w:fill="auto"/>
            <w:noWrap/>
            <w:vAlign w:val="center"/>
            <w:hideMark/>
          </w:tcPr>
          <w:p w14:paraId="387479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75BE2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B0AD5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36.5%</w:t>
            </w:r>
          </w:p>
        </w:tc>
      </w:tr>
      <w:tr w:rsidR="00910D36" w:rsidRPr="00561D6F" w14:paraId="17A89A9B" w14:textId="77777777" w:rsidTr="00D33B55">
        <w:trPr>
          <w:trHeight w:val="113"/>
        </w:trPr>
        <w:tc>
          <w:tcPr>
            <w:tcW w:w="293" w:type="pct"/>
            <w:shd w:val="clear" w:color="auto" w:fill="auto"/>
            <w:noWrap/>
            <w:vAlign w:val="center"/>
            <w:hideMark/>
          </w:tcPr>
          <w:p w14:paraId="20EFBD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1531" w:type="pct"/>
            <w:shd w:val="clear" w:color="auto" w:fill="auto"/>
            <w:noWrap/>
            <w:vAlign w:val="center"/>
            <w:hideMark/>
          </w:tcPr>
          <w:p w14:paraId="2850C53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Grenada</w:t>
            </w:r>
          </w:p>
        </w:tc>
        <w:tc>
          <w:tcPr>
            <w:tcW w:w="490" w:type="pct"/>
            <w:shd w:val="clear" w:color="auto" w:fill="auto"/>
            <w:noWrap/>
            <w:vAlign w:val="center"/>
            <w:hideMark/>
          </w:tcPr>
          <w:p w14:paraId="3DAB09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64.6%</w:t>
            </w:r>
          </w:p>
        </w:tc>
        <w:tc>
          <w:tcPr>
            <w:tcW w:w="456" w:type="pct"/>
            <w:shd w:val="clear" w:color="auto" w:fill="auto"/>
            <w:noWrap/>
            <w:vAlign w:val="center"/>
            <w:hideMark/>
          </w:tcPr>
          <w:p w14:paraId="659A4B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B3C24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D550D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403" w:type="pct"/>
            <w:shd w:val="clear" w:color="auto" w:fill="auto"/>
            <w:noWrap/>
            <w:vAlign w:val="center"/>
            <w:hideMark/>
          </w:tcPr>
          <w:p w14:paraId="42F2B9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4C6BF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7B075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r>
      <w:tr w:rsidR="00910D36" w:rsidRPr="00561D6F" w14:paraId="6C7DB894" w14:textId="77777777" w:rsidTr="00D33B55">
        <w:trPr>
          <w:trHeight w:val="113"/>
        </w:trPr>
        <w:tc>
          <w:tcPr>
            <w:tcW w:w="293" w:type="pct"/>
            <w:shd w:val="clear" w:color="auto" w:fill="auto"/>
            <w:noWrap/>
            <w:vAlign w:val="center"/>
            <w:hideMark/>
          </w:tcPr>
          <w:p w14:paraId="3A3FE4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1531" w:type="pct"/>
            <w:shd w:val="clear" w:color="auto" w:fill="auto"/>
            <w:noWrap/>
            <w:vAlign w:val="center"/>
            <w:hideMark/>
          </w:tcPr>
          <w:p w14:paraId="40398B0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Guatemala</w:t>
            </w:r>
          </w:p>
        </w:tc>
        <w:tc>
          <w:tcPr>
            <w:tcW w:w="490" w:type="pct"/>
            <w:shd w:val="clear" w:color="auto" w:fill="auto"/>
            <w:noWrap/>
            <w:vAlign w:val="center"/>
            <w:hideMark/>
          </w:tcPr>
          <w:p w14:paraId="7A975D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37.3%</w:t>
            </w:r>
          </w:p>
        </w:tc>
        <w:tc>
          <w:tcPr>
            <w:tcW w:w="456" w:type="pct"/>
            <w:shd w:val="clear" w:color="auto" w:fill="auto"/>
            <w:noWrap/>
            <w:vAlign w:val="center"/>
            <w:hideMark/>
          </w:tcPr>
          <w:p w14:paraId="1BE5A0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26.4%</w:t>
            </w:r>
          </w:p>
        </w:tc>
        <w:tc>
          <w:tcPr>
            <w:tcW w:w="456" w:type="pct"/>
            <w:shd w:val="clear" w:color="auto" w:fill="auto"/>
            <w:noWrap/>
            <w:vAlign w:val="center"/>
            <w:hideMark/>
          </w:tcPr>
          <w:p w14:paraId="533C3E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w:t>
            </w:r>
          </w:p>
        </w:tc>
        <w:tc>
          <w:tcPr>
            <w:tcW w:w="456" w:type="pct"/>
            <w:shd w:val="clear" w:color="auto" w:fill="auto"/>
            <w:noWrap/>
            <w:vAlign w:val="center"/>
            <w:hideMark/>
          </w:tcPr>
          <w:p w14:paraId="493A2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w:t>
            </w:r>
          </w:p>
        </w:tc>
        <w:tc>
          <w:tcPr>
            <w:tcW w:w="403" w:type="pct"/>
            <w:shd w:val="clear" w:color="auto" w:fill="auto"/>
            <w:noWrap/>
            <w:vAlign w:val="center"/>
            <w:hideMark/>
          </w:tcPr>
          <w:p w14:paraId="5604E7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52321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9" w:type="pct"/>
            <w:shd w:val="clear" w:color="auto" w:fill="auto"/>
            <w:noWrap/>
            <w:vAlign w:val="center"/>
            <w:hideMark/>
          </w:tcPr>
          <w:p w14:paraId="7FDA15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r>
      <w:tr w:rsidR="00910D36" w:rsidRPr="00561D6F" w14:paraId="257913D3" w14:textId="77777777" w:rsidTr="00D33B55">
        <w:trPr>
          <w:trHeight w:val="113"/>
        </w:trPr>
        <w:tc>
          <w:tcPr>
            <w:tcW w:w="293" w:type="pct"/>
            <w:shd w:val="clear" w:color="auto" w:fill="auto"/>
            <w:noWrap/>
            <w:vAlign w:val="center"/>
            <w:hideMark/>
          </w:tcPr>
          <w:p w14:paraId="2E1EEA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1531" w:type="pct"/>
            <w:shd w:val="clear" w:color="auto" w:fill="auto"/>
            <w:noWrap/>
            <w:vAlign w:val="center"/>
            <w:hideMark/>
          </w:tcPr>
          <w:p w14:paraId="7329FB6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Guinea</w:t>
            </w:r>
          </w:p>
        </w:tc>
        <w:tc>
          <w:tcPr>
            <w:tcW w:w="490" w:type="pct"/>
            <w:shd w:val="clear" w:color="auto" w:fill="auto"/>
            <w:noWrap/>
            <w:vAlign w:val="center"/>
            <w:hideMark/>
          </w:tcPr>
          <w:p w14:paraId="2C9E4B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19.8%</w:t>
            </w:r>
          </w:p>
        </w:tc>
        <w:tc>
          <w:tcPr>
            <w:tcW w:w="456" w:type="pct"/>
            <w:shd w:val="clear" w:color="auto" w:fill="auto"/>
            <w:noWrap/>
            <w:vAlign w:val="center"/>
            <w:hideMark/>
          </w:tcPr>
          <w:p w14:paraId="4FCFBA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46.5%</w:t>
            </w:r>
          </w:p>
        </w:tc>
        <w:tc>
          <w:tcPr>
            <w:tcW w:w="456" w:type="pct"/>
            <w:shd w:val="clear" w:color="auto" w:fill="auto"/>
            <w:noWrap/>
            <w:vAlign w:val="center"/>
            <w:hideMark/>
          </w:tcPr>
          <w:p w14:paraId="6F3229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726630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555CC9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3A155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F511A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17.3%</w:t>
            </w:r>
          </w:p>
        </w:tc>
      </w:tr>
      <w:tr w:rsidR="00910D36" w:rsidRPr="00561D6F" w14:paraId="6DFB8C26" w14:textId="77777777" w:rsidTr="00D33B55">
        <w:trPr>
          <w:trHeight w:val="113"/>
        </w:trPr>
        <w:tc>
          <w:tcPr>
            <w:tcW w:w="293" w:type="pct"/>
            <w:shd w:val="clear" w:color="auto" w:fill="auto"/>
            <w:noWrap/>
            <w:vAlign w:val="center"/>
            <w:hideMark/>
          </w:tcPr>
          <w:p w14:paraId="30FA49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1531" w:type="pct"/>
            <w:shd w:val="clear" w:color="auto" w:fill="auto"/>
            <w:noWrap/>
            <w:vAlign w:val="center"/>
            <w:hideMark/>
          </w:tcPr>
          <w:p w14:paraId="0CD87C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Guinea-Bissau</w:t>
            </w:r>
          </w:p>
        </w:tc>
        <w:tc>
          <w:tcPr>
            <w:tcW w:w="490" w:type="pct"/>
            <w:shd w:val="clear" w:color="auto" w:fill="auto"/>
            <w:noWrap/>
            <w:vAlign w:val="center"/>
            <w:hideMark/>
          </w:tcPr>
          <w:p w14:paraId="683AB3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16.5%</w:t>
            </w:r>
          </w:p>
        </w:tc>
        <w:tc>
          <w:tcPr>
            <w:tcW w:w="456" w:type="pct"/>
            <w:shd w:val="clear" w:color="auto" w:fill="auto"/>
            <w:noWrap/>
            <w:vAlign w:val="center"/>
            <w:hideMark/>
          </w:tcPr>
          <w:p w14:paraId="2EFC7C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456" w:type="pct"/>
            <w:shd w:val="clear" w:color="auto" w:fill="auto"/>
            <w:noWrap/>
            <w:vAlign w:val="center"/>
            <w:hideMark/>
          </w:tcPr>
          <w:p w14:paraId="274E19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56" w:type="pct"/>
            <w:shd w:val="clear" w:color="auto" w:fill="auto"/>
            <w:noWrap/>
            <w:vAlign w:val="center"/>
            <w:hideMark/>
          </w:tcPr>
          <w:p w14:paraId="7A4745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03" w:type="pct"/>
            <w:shd w:val="clear" w:color="auto" w:fill="auto"/>
            <w:noWrap/>
            <w:vAlign w:val="center"/>
            <w:hideMark/>
          </w:tcPr>
          <w:p w14:paraId="1B3FCD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9C246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D1A88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r>
      <w:tr w:rsidR="00910D36" w:rsidRPr="00561D6F" w14:paraId="5B48E143" w14:textId="77777777" w:rsidTr="00D33B55">
        <w:trPr>
          <w:trHeight w:val="113"/>
        </w:trPr>
        <w:tc>
          <w:tcPr>
            <w:tcW w:w="293" w:type="pct"/>
            <w:shd w:val="clear" w:color="auto" w:fill="auto"/>
            <w:noWrap/>
            <w:vAlign w:val="center"/>
            <w:hideMark/>
          </w:tcPr>
          <w:p w14:paraId="663C8C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1531" w:type="pct"/>
            <w:shd w:val="clear" w:color="auto" w:fill="auto"/>
            <w:noWrap/>
            <w:vAlign w:val="center"/>
            <w:hideMark/>
          </w:tcPr>
          <w:p w14:paraId="3BE457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Guyana</w:t>
            </w:r>
          </w:p>
        </w:tc>
        <w:tc>
          <w:tcPr>
            <w:tcW w:w="490" w:type="pct"/>
            <w:shd w:val="clear" w:color="auto" w:fill="auto"/>
            <w:noWrap/>
            <w:vAlign w:val="center"/>
            <w:hideMark/>
          </w:tcPr>
          <w:p w14:paraId="41F496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38.3%</w:t>
            </w:r>
          </w:p>
        </w:tc>
        <w:tc>
          <w:tcPr>
            <w:tcW w:w="456" w:type="pct"/>
            <w:shd w:val="clear" w:color="auto" w:fill="auto"/>
            <w:noWrap/>
            <w:vAlign w:val="center"/>
            <w:hideMark/>
          </w:tcPr>
          <w:p w14:paraId="5F3DD1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46.9%</w:t>
            </w:r>
          </w:p>
        </w:tc>
        <w:tc>
          <w:tcPr>
            <w:tcW w:w="456" w:type="pct"/>
            <w:shd w:val="clear" w:color="auto" w:fill="auto"/>
            <w:noWrap/>
            <w:vAlign w:val="center"/>
            <w:hideMark/>
          </w:tcPr>
          <w:p w14:paraId="618E01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456" w:type="pct"/>
            <w:shd w:val="clear" w:color="auto" w:fill="auto"/>
            <w:noWrap/>
            <w:vAlign w:val="center"/>
            <w:hideMark/>
          </w:tcPr>
          <w:p w14:paraId="1FEF16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03" w:type="pct"/>
            <w:shd w:val="clear" w:color="auto" w:fill="auto"/>
            <w:noWrap/>
            <w:vAlign w:val="center"/>
            <w:hideMark/>
          </w:tcPr>
          <w:p w14:paraId="324149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D9AC2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52443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23.9%</w:t>
            </w:r>
          </w:p>
        </w:tc>
      </w:tr>
      <w:tr w:rsidR="00910D36" w:rsidRPr="00561D6F" w14:paraId="0BE520DD" w14:textId="77777777" w:rsidTr="00D33B55">
        <w:trPr>
          <w:trHeight w:val="113"/>
        </w:trPr>
        <w:tc>
          <w:tcPr>
            <w:tcW w:w="293" w:type="pct"/>
            <w:shd w:val="clear" w:color="auto" w:fill="auto"/>
            <w:noWrap/>
            <w:vAlign w:val="center"/>
            <w:hideMark/>
          </w:tcPr>
          <w:p w14:paraId="15F6BB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70</w:t>
            </w:r>
          </w:p>
        </w:tc>
        <w:tc>
          <w:tcPr>
            <w:tcW w:w="1531" w:type="pct"/>
            <w:shd w:val="clear" w:color="auto" w:fill="auto"/>
            <w:noWrap/>
            <w:vAlign w:val="center"/>
            <w:hideMark/>
          </w:tcPr>
          <w:p w14:paraId="358325F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Haiti</w:t>
            </w:r>
          </w:p>
        </w:tc>
        <w:tc>
          <w:tcPr>
            <w:tcW w:w="490" w:type="pct"/>
            <w:shd w:val="clear" w:color="auto" w:fill="auto"/>
            <w:noWrap/>
            <w:vAlign w:val="center"/>
            <w:hideMark/>
          </w:tcPr>
          <w:p w14:paraId="03553F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19.2%</w:t>
            </w:r>
          </w:p>
        </w:tc>
        <w:tc>
          <w:tcPr>
            <w:tcW w:w="456" w:type="pct"/>
            <w:shd w:val="clear" w:color="auto" w:fill="auto"/>
            <w:noWrap/>
            <w:vAlign w:val="center"/>
            <w:hideMark/>
          </w:tcPr>
          <w:p w14:paraId="787648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CCEB1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56" w:type="pct"/>
            <w:shd w:val="clear" w:color="auto" w:fill="auto"/>
            <w:noWrap/>
            <w:vAlign w:val="center"/>
            <w:hideMark/>
          </w:tcPr>
          <w:p w14:paraId="5086C7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shd w:val="clear" w:color="auto" w:fill="auto"/>
            <w:noWrap/>
            <w:vAlign w:val="center"/>
            <w:hideMark/>
          </w:tcPr>
          <w:p w14:paraId="5DACF4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F20F6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E98ED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w:t>
            </w:r>
          </w:p>
        </w:tc>
      </w:tr>
      <w:tr w:rsidR="00910D36" w:rsidRPr="00561D6F" w14:paraId="41960826" w14:textId="77777777" w:rsidTr="00D33B55">
        <w:trPr>
          <w:trHeight w:val="113"/>
        </w:trPr>
        <w:tc>
          <w:tcPr>
            <w:tcW w:w="293" w:type="pct"/>
            <w:shd w:val="clear" w:color="auto" w:fill="auto"/>
            <w:noWrap/>
            <w:vAlign w:val="center"/>
            <w:hideMark/>
          </w:tcPr>
          <w:p w14:paraId="702A70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71</w:t>
            </w:r>
          </w:p>
        </w:tc>
        <w:tc>
          <w:tcPr>
            <w:tcW w:w="1531" w:type="pct"/>
            <w:shd w:val="clear" w:color="auto" w:fill="auto"/>
            <w:noWrap/>
            <w:vAlign w:val="center"/>
            <w:hideMark/>
          </w:tcPr>
          <w:p w14:paraId="272759D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Honduras</w:t>
            </w:r>
          </w:p>
        </w:tc>
        <w:tc>
          <w:tcPr>
            <w:tcW w:w="490" w:type="pct"/>
            <w:shd w:val="clear" w:color="auto" w:fill="auto"/>
            <w:noWrap/>
            <w:vAlign w:val="center"/>
            <w:hideMark/>
          </w:tcPr>
          <w:p w14:paraId="2BAE63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36.5%</w:t>
            </w:r>
          </w:p>
        </w:tc>
        <w:tc>
          <w:tcPr>
            <w:tcW w:w="456" w:type="pct"/>
            <w:shd w:val="clear" w:color="auto" w:fill="auto"/>
            <w:noWrap/>
            <w:vAlign w:val="center"/>
            <w:hideMark/>
          </w:tcPr>
          <w:p w14:paraId="5C3D28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44.2%</w:t>
            </w:r>
          </w:p>
        </w:tc>
        <w:tc>
          <w:tcPr>
            <w:tcW w:w="456" w:type="pct"/>
            <w:shd w:val="clear" w:color="auto" w:fill="auto"/>
            <w:noWrap/>
            <w:vAlign w:val="center"/>
            <w:hideMark/>
          </w:tcPr>
          <w:p w14:paraId="31517F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456" w:type="pct"/>
            <w:shd w:val="clear" w:color="auto" w:fill="auto"/>
            <w:noWrap/>
            <w:vAlign w:val="center"/>
            <w:hideMark/>
          </w:tcPr>
          <w:p w14:paraId="1E8BC6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403" w:type="pct"/>
            <w:shd w:val="clear" w:color="auto" w:fill="auto"/>
            <w:noWrap/>
            <w:vAlign w:val="center"/>
            <w:hideMark/>
          </w:tcPr>
          <w:p w14:paraId="734011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BEC86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BFBAF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21.6%</w:t>
            </w:r>
          </w:p>
        </w:tc>
      </w:tr>
      <w:tr w:rsidR="00910D36" w:rsidRPr="00561D6F" w14:paraId="0A63FB3F" w14:textId="77777777" w:rsidTr="00D33B55">
        <w:trPr>
          <w:trHeight w:val="113"/>
        </w:trPr>
        <w:tc>
          <w:tcPr>
            <w:tcW w:w="293" w:type="pct"/>
            <w:shd w:val="clear" w:color="auto" w:fill="auto"/>
            <w:noWrap/>
            <w:vAlign w:val="center"/>
            <w:hideMark/>
          </w:tcPr>
          <w:p w14:paraId="33C37E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72</w:t>
            </w:r>
          </w:p>
        </w:tc>
        <w:tc>
          <w:tcPr>
            <w:tcW w:w="1531" w:type="pct"/>
            <w:shd w:val="clear" w:color="auto" w:fill="auto"/>
            <w:noWrap/>
            <w:vAlign w:val="center"/>
            <w:hideMark/>
          </w:tcPr>
          <w:p w14:paraId="6DD3601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Hong Kong SAR, China</w:t>
            </w:r>
          </w:p>
        </w:tc>
        <w:tc>
          <w:tcPr>
            <w:tcW w:w="490" w:type="pct"/>
            <w:shd w:val="clear" w:color="auto" w:fill="auto"/>
            <w:noWrap/>
            <w:vAlign w:val="center"/>
            <w:hideMark/>
          </w:tcPr>
          <w:p w14:paraId="611B50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95.9%</w:t>
            </w:r>
          </w:p>
        </w:tc>
        <w:tc>
          <w:tcPr>
            <w:tcW w:w="456" w:type="pct"/>
            <w:shd w:val="clear" w:color="auto" w:fill="auto"/>
            <w:noWrap/>
            <w:vAlign w:val="center"/>
            <w:hideMark/>
          </w:tcPr>
          <w:p w14:paraId="6FF732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41.3%</w:t>
            </w:r>
          </w:p>
        </w:tc>
        <w:tc>
          <w:tcPr>
            <w:tcW w:w="456" w:type="pct"/>
            <w:shd w:val="clear" w:color="auto" w:fill="auto"/>
            <w:noWrap/>
            <w:vAlign w:val="center"/>
            <w:hideMark/>
          </w:tcPr>
          <w:p w14:paraId="796569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48.4%</w:t>
            </w:r>
          </w:p>
        </w:tc>
        <w:tc>
          <w:tcPr>
            <w:tcW w:w="456" w:type="pct"/>
            <w:shd w:val="clear" w:color="auto" w:fill="auto"/>
            <w:noWrap/>
            <w:vAlign w:val="center"/>
            <w:hideMark/>
          </w:tcPr>
          <w:p w14:paraId="42809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03" w:type="pct"/>
            <w:shd w:val="clear" w:color="auto" w:fill="auto"/>
            <w:noWrap/>
            <w:vAlign w:val="center"/>
            <w:hideMark/>
          </w:tcPr>
          <w:p w14:paraId="593579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379E0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5AA1E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48.6%</w:t>
            </w:r>
          </w:p>
        </w:tc>
      </w:tr>
      <w:tr w:rsidR="00910D36" w:rsidRPr="00561D6F" w14:paraId="2FDCA7D7" w14:textId="77777777" w:rsidTr="00D33B55">
        <w:trPr>
          <w:trHeight w:val="113"/>
        </w:trPr>
        <w:tc>
          <w:tcPr>
            <w:tcW w:w="293" w:type="pct"/>
            <w:shd w:val="clear" w:color="auto" w:fill="auto"/>
            <w:noWrap/>
            <w:vAlign w:val="center"/>
            <w:hideMark/>
          </w:tcPr>
          <w:p w14:paraId="38AA4D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1531" w:type="pct"/>
            <w:shd w:val="clear" w:color="auto" w:fill="auto"/>
            <w:noWrap/>
            <w:vAlign w:val="center"/>
            <w:hideMark/>
          </w:tcPr>
          <w:p w14:paraId="7869D2A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Hungary</w:t>
            </w:r>
          </w:p>
        </w:tc>
        <w:tc>
          <w:tcPr>
            <w:tcW w:w="490" w:type="pct"/>
            <w:shd w:val="clear" w:color="auto" w:fill="auto"/>
            <w:noWrap/>
            <w:vAlign w:val="center"/>
            <w:hideMark/>
          </w:tcPr>
          <w:p w14:paraId="0EC3FC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77.2%</w:t>
            </w:r>
          </w:p>
        </w:tc>
        <w:tc>
          <w:tcPr>
            <w:tcW w:w="456" w:type="pct"/>
            <w:shd w:val="clear" w:color="auto" w:fill="auto"/>
            <w:noWrap/>
            <w:vAlign w:val="center"/>
            <w:hideMark/>
          </w:tcPr>
          <w:p w14:paraId="0FBBC4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39.0%</w:t>
            </w:r>
          </w:p>
        </w:tc>
        <w:tc>
          <w:tcPr>
            <w:tcW w:w="456" w:type="pct"/>
            <w:shd w:val="clear" w:color="auto" w:fill="auto"/>
            <w:noWrap/>
            <w:vAlign w:val="center"/>
            <w:hideMark/>
          </w:tcPr>
          <w:p w14:paraId="317012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28.5%</w:t>
            </w:r>
          </w:p>
        </w:tc>
        <w:tc>
          <w:tcPr>
            <w:tcW w:w="456" w:type="pct"/>
            <w:shd w:val="clear" w:color="auto" w:fill="auto"/>
            <w:noWrap/>
            <w:vAlign w:val="center"/>
            <w:hideMark/>
          </w:tcPr>
          <w:p w14:paraId="33779C4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20.4%</w:t>
            </w:r>
          </w:p>
        </w:tc>
        <w:tc>
          <w:tcPr>
            <w:tcW w:w="403" w:type="pct"/>
            <w:shd w:val="clear" w:color="auto" w:fill="auto"/>
            <w:noWrap/>
            <w:vAlign w:val="center"/>
            <w:hideMark/>
          </w:tcPr>
          <w:p w14:paraId="0EB310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6" w:type="pct"/>
            <w:shd w:val="clear" w:color="auto" w:fill="auto"/>
            <w:noWrap/>
            <w:vAlign w:val="center"/>
            <w:hideMark/>
          </w:tcPr>
          <w:p w14:paraId="068E08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9" w:type="pct"/>
            <w:shd w:val="clear" w:color="auto" w:fill="auto"/>
            <w:noWrap/>
            <w:vAlign w:val="center"/>
            <w:hideMark/>
          </w:tcPr>
          <w:p w14:paraId="11F645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37.3%</w:t>
            </w:r>
          </w:p>
        </w:tc>
      </w:tr>
      <w:tr w:rsidR="00910D36" w:rsidRPr="00561D6F" w14:paraId="6F3EAD15" w14:textId="77777777" w:rsidTr="00D33B55">
        <w:trPr>
          <w:trHeight w:val="113"/>
        </w:trPr>
        <w:tc>
          <w:tcPr>
            <w:tcW w:w="293" w:type="pct"/>
            <w:shd w:val="clear" w:color="auto" w:fill="auto"/>
            <w:noWrap/>
            <w:vAlign w:val="center"/>
            <w:hideMark/>
          </w:tcPr>
          <w:p w14:paraId="3F1FA5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1531" w:type="pct"/>
            <w:shd w:val="clear" w:color="auto" w:fill="auto"/>
            <w:noWrap/>
            <w:vAlign w:val="center"/>
            <w:hideMark/>
          </w:tcPr>
          <w:p w14:paraId="3C16EA5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Iceland</w:t>
            </w:r>
          </w:p>
        </w:tc>
        <w:tc>
          <w:tcPr>
            <w:tcW w:w="490" w:type="pct"/>
            <w:shd w:val="clear" w:color="auto" w:fill="auto"/>
            <w:noWrap/>
            <w:vAlign w:val="center"/>
            <w:hideMark/>
          </w:tcPr>
          <w:p w14:paraId="562845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456" w:type="pct"/>
            <w:shd w:val="clear" w:color="auto" w:fill="auto"/>
            <w:noWrap/>
            <w:vAlign w:val="center"/>
            <w:hideMark/>
          </w:tcPr>
          <w:p w14:paraId="61F84C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33.3%</w:t>
            </w:r>
          </w:p>
        </w:tc>
        <w:tc>
          <w:tcPr>
            <w:tcW w:w="456" w:type="pct"/>
            <w:shd w:val="clear" w:color="auto" w:fill="auto"/>
            <w:noWrap/>
            <w:vAlign w:val="center"/>
            <w:hideMark/>
          </w:tcPr>
          <w:p w14:paraId="0D99ED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c>
          <w:tcPr>
            <w:tcW w:w="456" w:type="pct"/>
            <w:shd w:val="clear" w:color="auto" w:fill="auto"/>
            <w:noWrap/>
            <w:vAlign w:val="center"/>
            <w:hideMark/>
          </w:tcPr>
          <w:p w14:paraId="652745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36.9%</w:t>
            </w:r>
          </w:p>
        </w:tc>
        <w:tc>
          <w:tcPr>
            <w:tcW w:w="403" w:type="pct"/>
            <w:shd w:val="clear" w:color="auto" w:fill="auto"/>
            <w:noWrap/>
            <w:vAlign w:val="center"/>
            <w:hideMark/>
          </w:tcPr>
          <w:p w14:paraId="2EA2AB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18F94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C4006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44.1%</w:t>
            </w:r>
          </w:p>
        </w:tc>
      </w:tr>
      <w:tr w:rsidR="00910D36" w:rsidRPr="00561D6F" w14:paraId="66DCCC61" w14:textId="77777777" w:rsidTr="00D33B55">
        <w:trPr>
          <w:trHeight w:val="113"/>
        </w:trPr>
        <w:tc>
          <w:tcPr>
            <w:tcW w:w="293" w:type="pct"/>
            <w:shd w:val="clear" w:color="auto" w:fill="auto"/>
            <w:noWrap/>
            <w:vAlign w:val="center"/>
            <w:hideMark/>
          </w:tcPr>
          <w:p w14:paraId="5282FB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75</w:t>
            </w:r>
          </w:p>
        </w:tc>
        <w:tc>
          <w:tcPr>
            <w:tcW w:w="1531" w:type="pct"/>
            <w:shd w:val="clear" w:color="auto" w:fill="auto"/>
            <w:noWrap/>
            <w:vAlign w:val="center"/>
            <w:hideMark/>
          </w:tcPr>
          <w:p w14:paraId="05ED095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India</w:t>
            </w:r>
          </w:p>
        </w:tc>
        <w:tc>
          <w:tcPr>
            <w:tcW w:w="490" w:type="pct"/>
            <w:shd w:val="clear" w:color="auto" w:fill="auto"/>
            <w:noWrap/>
            <w:vAlign w:val="center"/>
            <w:hideMark/>
          </w:tcPr>
          <w:p w14:paraId="718BE8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33.7%</w:t>
            </w:r>
          </w:p>
        </w:tc>
        <w:tc>
          <w:tcPr>
            <w:tcW w:w="456" w:type="pct"/>
            <w:shd w:val="clear" w:color="auto" w:fill="auto"/>
            <w:noWrap/>
            <w:vAlign w:val="center"/>
            <w:hideMark/>
          </w:tcPr>
          <w:p w14:paraId="1F58FD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58.1%</w:t>
            </w:r>
          </w:p>
        </w:tc>
        <w:tc>
          <w:tcPr>
            <w:tcW w:w="456" w:type="pct"/>
            <w:shd w:val="clear" w:color="auto" w:fill="auto"/>
            <w:noWrap/>
            <w:vAlign w:val="center"/>
            <w:hideMark/>
          </w:tcPr>
          <w:p w14:paraId="3411FC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456" w:type="pct"/>
            <w:shd w:val="clear" w:color="auto" w:fill="auto"/>
            <w:noWrap/>
            <w:vAlign w:val="center"/>
            <w:hideMark/>
          </w:tcPr>
          <w:p w14:paraId="310377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403" w:type="pct"/>
            <w:shd w:val="clear" w:color="auto" w:fill="auto"/>
            <w:noWrap/>
            <w:vAlign w:val="center"/>
            <w:hideMark/>
          </w:tcPr>
          <w:p w14:paraId="6D1CA0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7E4373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9" w:type="pct"/>
            <w:shd w:val="clear" w:color="auto" w:fill="auto"/>
            <w:noWrap/>
            <w:vAlign w:val="center"/>
            <w:hideMark/>
          </w:tcPr>
          <w:p w14:paraId="7CC32E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25.1%</w:t>
            </w:r>
          </w:p>
        </w:tc>
      </w:tr>
      <w:tr w:rsidR="00910D36" w:rsidRPr="00561D6F" w14:paraId="1EF3C4D1" w14:textId="77777777" w:rsidTr="00D33B55">
        <w:trPr>
          <w:trHeight w:val="113"/>
        </w:trPr>
        <w:tc>
          <w:tcPr>
            <w:tcW w:w="293" w:type="pct"/>
            <w:shd w:val="clear" w:color="auto" w:fill="auto"/>
            <w:noWrap/>
            <w:vAlign w:val="center"/>
            <w:hideMark/>
          </w:tcPr>
          <w:p w14:paraId="3F998F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1531" w:type="pct"/>
            <w:shd w:val="clear" w:color="auto" w:fill="auto"/>
            <w:noWrap/>
            <w:vAlign w:val="center"/>
            <w:hideMark/>
          </w:tcPr>
          <w:p w14:paraId="0119D80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Indonesia</w:t>
            </w:r>
          </w:p>
        </w:tc>
        <w:tc>
          <w:tcPr>
            <w:tcW w:w="490" w:type="pct"/>
            <w:shd w:val="clear" w:color="auto" w:fill="auto"/>
            <w:noWrap/>
            <w:vAlign w:val="center"/>
            <w:hideMark/>
          </w:tcPr>
          <w:p w14:paraId="57806F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48.2%</w:t>
            </w:r>
          </w:p>
        </w:tc>
        <w:tc>
          <w:tcPr>
            <w:tcW w:w="456" w:type="pct"/>
            <w:shd w:val="clear" w:color="auto" w:fill="auto"/>
            <w:noWrap/>
            <w:vAlign w:val="center"/>
            <w:hideMark/>
          </w:tcPr>
          <w:p w14:paraId="755402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58.0%</w:t>
            </w:r>
          </w:p>
        </w:tc>
        <w:tc>
          <w:tcPr>
            <w:tcW w:w="456" w:type="pct"/>
            <w:shd w:val="clear" w:color="auto" w:fill="auto"/>
            <w:noWrap/>
            <w:vAlign w:val="center"/>
            <w:hideMark/>
          </w:tcPr>
          <w:p w14:paraId="32FBDD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456" w:type="pct"/>
            <w:shd w:val="clear" w:color="auto" w:fill="auto"/>
            <w:noWrap/>
            <w:vAlign w:val="center"/>
            <w:hideMark/>
          </w:tcPr>
          <w:p w14:paraId="03618A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403" w:type="pct"/>
            <w:shd w:val="clear" w:color="auto" w:fill="auto"/>
            <w:noWrap/>
            <w:vAlign w:val="center"/>
            <w:hideMark/>
          </w:tcPr>
          <w:p w14:paraId="500C1B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456" w:type="pct"/>
            <w:shd w:val="clear" w:color="auto" w:fill="auto"/>
            <w:noWrap/>
            <w:vAlign w:val="center"/>
            <w:hideMark/>
          </w:tcPr>
          <w:p w14:paraId="7B949C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9" w:type="pct"/>
            <w:shd w:val="clear" w:color="auto" w:fill="auto"/>
            <w:noWrap/>
            <w:vAlign w:val="center"/>
            <w:hideMark/>
          </w:tcPr>
          <w:p w14:paraId="0F432B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30.3%</w:t>
            </w:r>
          </w:p>
        </w:tc>
      </w:tr>
      <w:tr w:rsidR="00910D36" w:rsidRPr="00561D6F" w14:paraId="65B21E08" w14:textId="77777777" w:rsidTr="00D33B55">
        <w:trPr>
          <w:trHeight w:val="113"/>
        </w:trPr>
        <w:tc>
          <w:tcPr>
            <w:tcW w:w="293" w:type="pct"/>
            <w:shd w:val="clear" w:color="auto" w:fill="auto"/>
            <w:noWrap/>
            <w:vAlign w:val="center"/>
            <w:hideMark/>
          </w:tcPr>
          <w:p w14:paraId="08D257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77</w:t>
            </w:r>
          </w:p>
        </w:tc>
        <w:tc>
          <w:tcPr>
            <w:tcW w:w="1531" w:type="pct"/>
            <w:shd w:val="clear" w:color="auto" w:fill="auto"/>
            <w:noWrap/>
            <w:vAlign w:val="center"/>
            <w:hideMark/>
          </w:tcPr>
          <w:p w14:paraId="0860630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Iran, Islamic Rep.</w:t>
            </w:r>
          </w:p>
        </w:tc>
        <w:tc>
          <w:tcPr>
            <w:tcW w:w="490" w:type="pct"/>
            <w:shd w:val="clear" w:color="auto" w:fill="auto"/>
            <w:noWrap/>
            <w:vAlign w:val="center"/>
            <w:hideMark/>
          </w:tcPr>
          <w:p w14:paraId="74C30C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62.1%</w:t>
            </w:r>
          </w:p>
        </w:tc>
        <w:tc>
          <w:tcPr>
            <w:tcW w:w="456" w:type="pct"/>
            <w:shd w:val="clear" w:color="auto" w:fill="auto"/>
            <w:noWrap/>
            <w:vAlign w:val="center"/>
            <w:hideMark/>
          </w:tcPr>
          <w:p w14:paraId="79C592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47.6%</w:t>
            </w:r>
          </w:p>
        </w:tc>
        <w:tc>
          <w:tcPr>
            <w:tcW w:w="456" w:type="pct"/>
            <w:shd w:val="clear" w:color="auto" w:fill="auto"/>
            <w:noWrap/>
            <w:vAlign w:val="center"/>
            <w:hideMark/>
          </w:tcPr>
          <w:p w14:paraId="2B99EB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29.3%</w:t>
            </w:r>
          </w:p>
        </w:tc>
        <w:tc>
          <w:tcPr>
            <w:tcW w:w="456" w:type="pct"/>
            <w:shd w:val="clear" w:color="auto" w:fill="auto"/>
            <w:noWrap/>
            <w:vAlign w:val="center"/>
            <w:hideMark/>
          </w:tcPr>
          <w:p w14:paraId="4AF0D9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03" w:type="pct"/>
            <w:shd w:val="clear" w:color="auto" w:fill="auto"/>
            <w:noWrap/>
            <w:vAlign w:val="center"/>
            <w:hideMark/>
          </w:tcPr>
          <w:p w14:paraId="14CF1A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456" w:type="pct"/>
            <w:shd w:val="clear" w:color="auto" w:fill="auto"/>
            <w:noWrap/>
            <w:vAlign w:val="center"/>
            <w:hideMark/>
          </w:tcPr>
          <w:p w14:paraId="682836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41.2%</w:t>
            </w:r>
          </w:p>
        </w:tc>
        <w:tc>
          <w:tcPr>
            <w:tcW w:w="459" w:type="pct"/>
            <w:shd w:val="clear" w:color="auto" w:fill="auto"/>
            <w:noWrap/>
            <w:vAlign w:val="center"/>
            <w:hideMark/>
          </w:tcPr>
          <w:p w14:paraId="69C27F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40.8%</w:t>
            </w:r>
          </w:p>
        </w:tc>
      </w:tr>
      <w:tr w:rsidR="00910D36" w:rsidRPr="00561D6F" w14:paraId="4C0ABA17" w14:textId="77777777" w:rsidTr="00D33B55">
        <w:trPr>
          <w:trHeight w:val="113"/>
        </w:trPr>
        <w:tc>
          <w:tcPr>
            <w:tcW w:w="293" w:type="pct"/>
            <w:shd w:val="clear" w:color="auto" w:fill="auto"/>
            <w:noWrap/>
            <w:vAlign w:val="center"/>
            <w:hideMark/>
          </w:tcPr>
          <w:p w14:paraId="7D36F3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1531" w:type="pct"/>
            <w:shd w:val="clear" w:color="auto" w:fill="auto"/>
            <w:noWrap/>
            <w:vAlign w:val="center"/>
            <w:hideMark/>
          </w:tcPr>
          <w:p w14:paraId="402AF9A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Ireland</w:t>
            </w:r>
          </w:p>
        </w:tc>
        <w:tc>
          <w:tcPr>
            <w:tcW w:w="490" w:type="pct"/>
            <w:shd w:val="clear" w:color="auto" w:fill="auto"/>
            <w:noWrap/>
            <w:vAlign w:val="center"/>
            <w:hideMark/>
          </w:tcPr>
          <w:p w14:paraId="4BB7B4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89.3%</w:t>
            </w:r>
          </w:p>
        </w:tc>
        <w:tc>
          <w:tcPr>
            <w:tcW w:w="456" w:type="pct"/>
            <w:shd w:val="clear" w:color="auto" w:fill="auto"/>
            <w:noWrap/>
            <w:vAlign w:val="center"/>
            <w:hideMark/>
          </w:tcPr>
          <w:p w14:paraId="619C83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40.9%</w:t>
            </w:r>
          </w:p>
        </w:tc>
        <w:tc>
          <w:tcPr>
            <w:tcW w:w="456" w:type="pct"/>
            <w:shd w:val="clear" w:color="auto" w:fill="auto"/>
            <w:noWrap/>
            <w:vAlign w:val="center"/>
            <w:hideMark/>
          </w:tcPr>
          <w:p w14:paraId="4C6B00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56.4%</w:t>
            </w:r>
          </w:p>
        </w:tc>
        <w:tc>
          <w:tcPr>
            <w:tcW w:w="456" w:type="pct"/>
            <w:shd w:val="clear" w:color="auto" w:fill="auto"/>
            <w:noWrap/>
            <w:vAlign w:val="center"/>
            <w:hideMark/>
          </w:tcPr>
          <w:p w14:paraId="400224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43.2%</w:t>
            </w:r>
          </w:p>
        </w:tc>
        <w:tc>
          <w:tcPr>
            <w:tcW w:w="403" w:type="pct"/>
            <w:shd w:val="clear" w:color="auto" w:fill="auto"/>
            <w:noWrap/>
            <w:vAlign w:val="center"/>
            <w:hideMark/>
          </w:tcPr>
          <w:p w14:paraId="2D2C05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0CEDB9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6E436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48.8%</w:t>
            </w:r>
          </w:p>
        </w:tc>
      </w:tr>
      <w:tr w:rsidR="00910D36" w:rsidRPr="00561D6F" w14:paraId="525862F8" w14:textId="77777777" w:rsidTr="00D33B55">
        <w:trPr>
          <w:trHeight w:val="113"/>
        </w:trPr>
        <w:tc>
          <w:tcPr>
            <w:tcW w:w="293" w:type="pct"/>
            <w:shd w:val="clear" w:color="auto" w:fill="auto"/>
            <w:noWrap/>
            <w:vAlign w:val="center"/>
            <w:hideMark/>
          </w:tcPr>
          <w:p w14:paraId="5291E1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1531" w:type="pct"/>
            <w:shd w:val="clear" w:color="auto" w:fill="auto"/>
            <w:noWrap/>
            <w:vAlign w:val="center"/>
            <w:hideMark/>
          </w:tcPr>
          <w:p w14:paraId="417330E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Israel</w:t>
            </w:r>
          </w:p>
        </w:tc>
        <w:tc>
          <w:tcPr>
            <w:tcW w:w="490" w:type="pct"/>
            <w:shd w:val="clear" w:color="auto" w:fill="auto"/>
            <w:noWrap/>
            <w:vAlign w:val="center"/>
            <w:hideMark/>
          </w:tcPr>
          <w:p w14:paraId="7B28A3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87.8%</w:t>
            </w:r>
          </w:p>
        </w:tc>
        <w:tc>
          <w:tcPr>
            <w:tcW w:w="456" w:type="pct"/>
            <w:shd w:val="clear" w:color="auto" w:fill="auto"/>
            <w:noWrap/>
            <w:vAlign w:val="center"/>
            <w:hideMark/>
          </w:tcPr>
          <w:p w14:paraId="61278A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36.3%</w:t>
            </w:r>
          </w:p>
        </w:tc>
        <w:tc>
          <w:tcPr>
            <w:tcW w:w="456" w:type="pct"/>
            <w:shd w:val="clear" w:color="auto" w:fill="auto"/>
            <w:noWrap/>
            <w:vAlign w:val="center"/>
            <w:hideMark/>
          </w:tcPr>
          <w:p w14:paraId="44F0CB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36.2%</w:t>
            </w:r>
          </w:p>
        </w:tc>
        <w:tc>
          <w:tcPr>
            <w:tcW w:w="456" w:type="pct"/>
            <w:shd w:val="clear" w:color="auto" w:fill="auto"/>
            <w:noWrap/>
            <w:vAlign w:val="center"/>
            <w:hideMark/>
          </w:tcPr>
          <w:p w14:paraId="64C30F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26.5%</w:t>
            </w:r>
          </w:p>
        </w:tc>
        <w:tc>
          <w:tcPr>
            <w:tcW w:w="403" w:type="pct"/>
            <w:shd w:val="clear" w:color="auto" w:fill="auto"/>
            <w:noWrap/>
            <w:vAlign w:val="center"/>
            <w:hideMark/>
          </w:tcPr>
          <w:p w14:paraId="2A35B4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0.7%</w:t>
            </w:r>
          </w:p>
        </w:tc>
        <w:tc>
          <w:tcPr>
            <w:tcW w:w="456" w:type="pct"/>
            <w:shd w:val="clear" w:color="auto" w:fill="auto"/>
            <w:noWrap/>
            <w:vAlign w:val="center"/>
            <w:hideMark/>
          </w:tcPr>
          <w:p w14:paraId="696520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7AF7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41.5%</w:t>
            </w:r>
          </w:p>
        </w:tc>
      </w:tr>
      <w:tr w:rsidR="00910D36" w:rsidRPr="00561D6F" w14:paraId="4362F8DC" w14:textId="77777777" w:rsidTr="00D33B55">
        <w:trPr>
          <w:trHeight w:val="113"/>
        </w:trPr>
        <w:tc>
          <w:tcPr>
            <w:tcW w:w="293" w:type="pct"/>
            <w:shd w:val="clear" w:color="auto" w:fill="auto"/>
            <w:noWrap/>
            <w:vAlign w:val="center"/>
            <w:hideMark/>
          </w:tcPr>
          <w:p w14:paraId="23D999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1531" w:type="pct"/>
            <w:shd w:val="clear" w:color="auto" w:fill="auto"/>
            <w:noWrap/>
            <w:vAlign w:val="center"/>
            <w:hideMark/>
          </w:tcPr>
          <w:p w14:paraId="6DF1727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Italy</w:t>
            </w:r>
          </w:p>
        </w:tc>
        <w:tc>
          <w:tcPr>
            <w:tcW w:w="490" w:type="pct"/>
            <w:shd w:val="clear" w:color="auto" w:fill="auto"/>
            <w:noWrap/>
            <w:vAlign w:val="center"/>
            <w:hideMark/>
          </w:tcPr>
          <w:p w14:paraId="62C1AA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78.4%</w:t>
            </w:r>
          </w:p>
        </w:tc>
        <w:tc>
          <w:tcPr>
            <w:tcW w:w="456" w:type="pct"/>
            <w:shd w:val="clear" w:color="auto" w:fill="auto"/>
            <w:noWrap/>
            <w:vAlign w:val="center"/>
            <w:hideMark/>
          </w:tcPr>
          <w:p w14:paraId="3AB41E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33.9%</w:t>
            </w:r>
          </w:p>
        </w:tc>
        <w:tc>
          <w:tcPr>
            <w:tcW w:w="456" w:type="pct"/>
            <w:shd w:val="clear" w:color="auto" w:fill="auto"/>
            <w:noWrap/>
            <w:vAlign w:val="center"/>
            <w:hideMark/>
          </w:tcPr>
          <w:p w14:paraId="2AFED9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46.1%</w:t>
            </w:r>
          </w:p>
        </w:tc>
        <w:tc>
          <w:tcPr>
            <w:tcW w:w="456" w:type="pct"/>
            <w:shd w:val="clear" w:color="auto" w:fill="auto"/>
            <w:noWrap/>
            <w:vAlign w:val="center"/>
            <w:hideMark/>
          </w:tcPr>
          <w:p w14:paraId="0DF4FC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30.2%</w:t>
            </w:r>
          </w:p>
        </w:tc>
        <w:tc>
          <w:tcPr>
            <w:tcW w:w="403" w:type="pct"/>
            <w:shd w:val="clear" w:color="auto" w:fill="auto"/>
            <w:noWrap/>
            <w:vAlign w:val="center"/>
            <w:hideMark/>
          </w:tcPr>
          <w:p w14:paraId="0A7C6C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62594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150D89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41.1%</w:t>
            </w:r>
          </w:p>
        </w:tc>
      </w:tr>
      <w:tr w:rsidR="00910D36" w:rsidRPr="00561D6F" w14:paraId="24899FFD" w14:textId="77777777" w:rsidTr="00D33B55">
        <w:trPr>
          <w:trHeight w:val="113"/>
        </w:trPr>
        <w:tc>
          <w:tcPr>
            <w:tcW w:w="293" w:type="pct"/>
            <w:shd w:val="clear" w:color="auto" w:fill="auto"/>
            <w:noWrap/>
            <w:vAlign w:val="center"/>
            <w:hideMark/>
          </w:tcPr>
          <w:p w14:paraId="46F1D5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1531" w:type="pct"/>
            <w:shd w:val="clear" w:color="auto" w:fill="auto"/>
            <w:noWrap/>
            <w:vAlign w:val="center"/>
            <w:hideMark/>
          </w:tcPr>
          <w:p w14:paraId="4696B28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Jamaica</w:t>
            </w:r>
          </w:p>
        </w:tc>
        <w:tc>
          <w:tcPr>
            <w:tcW w:w="490" w:type="pct"/>
            <w:shd w:val="clear" w:color="auto" w:fill="auto"/>
            <w:noWrap/>
            <w:vAlign w:val="center"/>
            <w:hideMark/>
          </w:tcPr>
          <w:p w14:paraId="1E4CF5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53.9%</w:t>
            </w:r>
          </w:p>
        </w:tc>
        <w:tc>
          <w:tcPr>
            <w:tcW w:w="456" w:type="pct"/>
            <w:shd w:val="clear" w:color="auto" w:fill="auto"/>
            <w:noWrap/>
            <w:vAlign w:val="center"/>
            <w:hideMark/>
          </w:tcPr>
          <w:p w14:paraId="09773D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39.0%</w:t>
            </w:r>
          </w:p>
        </w:tc>
        <w:tc>
          <w:tcPr>
            <w:tcW w:w="456" w:type="pct"/>
            <w:shd w:val="clear" w:color="auto" w:fill="auto"/>
            <w:noWrap/>
            <w:vAlign w:val="center"/>
            <w:hideMark/>
          </w:tcPr>
          <w:p w14:paraId="3E7D9E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456" w:type="pct"/>
            <w:shd w:val="clear" w:color="auto" w:fill="auto"/>
            <w:noWrap/>
            <w:vAlign w:val="center"/>
            <w:hideMark/>
          </w:tcPr>
          <w:p w14:paraId="7445BE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32B8E2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9D379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0E4CC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25.9%</w:t>
            </w:r>
          </w:p>
        </w:tc>
      </w:tr>
      <w:tr w:rsidR="00910D36" w:rsidRPr="00561D6F" w14:paraId="2AF87CCF" w14:textId="77777777" w:rsidTr="00D33B55">
        <w:trPr>
          <w:trHeight w:val="113"/>
        </w:trPr>
        <w:tc>
          <w:tcPr>
            <w:tcW w:w="293" w:type="pct"/>
            <w:shd w:val="clear" w:color="auto" w:fill="auto"/>
            <w:noWrap/>
            <w:vAlign w:val="center"/>
            <w:hideMark/>
          </w:tcPr>
          <w:p w14:paraId="4ECB6C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82</w:t>
            </w:r>
          </w:p>
        </w:tc>
        <w:tc>
          <w:tcPr>
            <w:tcW w:w="1531" w:type="pct"/>
            <w:shd w:val="clear" w:color="auto" w:fill="auto"/>
            <w:noWrap/>
            <w:vAlign w:val="center"/>
            <w:hideMark/>
          </w:tcPr>
          <w:p w14:paraId="6D06931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Japan</w:t>
            </w:r>
          </w:p>
        </w:tc>
        <w:tc>
          <w:tcPr>
            <w:tcW w:w="490" w:type="pct"/>
            <w:shd w:val="clear" w:color="auto" w:fill="auto"/>
            <w:noWrap/>
            <w:vAlign w:val="center"/>
            <w:hideMark/>
          </w:tcPr>
          <w:p w14:paraId="304516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93.9%</w:t>
            </w:r>
          </w:p>
        </w:tc>
        <w:tc>
          <w:tcPr>
            <w:tcW w:w="456" w:type="pct"/>
            <w:shd w:val="clear" w:color="auto" w:fill="auto"/>
            <w:noWrap/>
            <w:vAlign w:val="center"/>
            <w:hideMark/>
          </w:tcPr>
          <w:p w14:paraId="657245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42.2%</w:t>
            </w:r>
          </w:p>
        </w:tc>
        <w:tc>
          <w:tcPr>
            <w:tcW w:w="456" w:type="pct"/>
            <w:shd w:val="clear" w:color="auto" w:fill="auto"/>
            <w:noWrap/>
            <w:vAlign w:val="center"/>
            <w:hideMark/>
          </w:tcPr>
          <w:p w14:paraId="6BEB98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35.6%</w:t>
            </w:r>
          </w:p>
        </w:tc>
        <w:tc>
          <w:tcPr>
            <w:tcW w:w="456" w:type="pct"/>
            <w:shd w:val="clear" w:color="auto" w:fill="auto"/>
            <w:noWrap/>
            <w:vAlign w:val="center"/>
            <w:hideMark/>
          </w:tcPr>
          <w:p w14:paraId="483A72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31.4%</w:t>
            </w:r>
          </w:p>
        </w:tc>
        <w:tc>
          <w:tcPr>
            <w:tcW w:w="403" w:type="pct"/>
            <w:shd w:val="clear" w:color="auto" w:fill="auto"/>
            <w:noWrap/>
            <w:vAlign w:val="center"/>
            <w:hideMark/>
          </w:tcPr>
          <w:p w14:paraId="05523A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E9CE92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4AA0E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44.5%</w:t>
            </w:r>
          </w:p>
        </w:tc>
      </w:tr>
      <w:tr w:rsidR="00910D36" w:rsidRPr="00561D6F" w14:paraId="1A1B0564" w14:textId="77777777" w:rsidTr="00D33B55">
        <w:trPr>
          <w:trHeight w:val="113"/>
        </w:trPr>
        <w:tc>
          <w:tcPr>
            <w:tcW w:w="293" w:type="pct"/>
            <w:shd w:val="clear" w:color="auto" w:fill="auto"/>
            <w:noWrap/>
            <w:vAlign w:val="center"/>
            <w:hideMark/>
          </w:tcPr>
          <w:p w14:paraId="19D8EB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1531" w:type="pct"/>
            <w:shd w:val="clear" w:color="auto" w:fill="auto"/>
            <w:noWrap/>
            <w:vAlign w:val="center"/>
            <w:hideMark/>
          </w:tcPr>
          <w:p w14:paraId="31DA6F0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Jordan</w:t>
            </w:r>
          </w:p>
        </w:tc>
        <w:tc>
          <w:tcPr>
            <w:tcW w:w="490" w:type="pct"/>
            <w:shd w:val="clear" w:color="auto" w:fill="auto"/>
            <w:noWrap/>
            <w:vAlign w:val="center"/>
            <w:hideMark/>
          </w:tcPr>
          <w:p w14:paraId="23E19C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66.8%</w:t>
            </w:r>
          </w:p>
        </w:tc>
        <w:tc>
          <w:tcPr>
            <w:tcW w:w="456" w:type="pct"/>
            <w:shd w:val="clear" w:color="auto" w:fill="auto"/>
            <w:noWrap/>
            <w:vAlign w:val="center"/>
            <w:hideMark/>
          </w:tcPr>
          <w:p w14:paraId="2142C4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41.3%</w:t>
            </w:r>
          </w:p>
        </w:tc>
        <w:tc>
          <w:tcPr>
            <w:tcW w:w="456" w:type="pct"/>
            <w:shd w:val="clear" w:color="auto" w:fill="auto"/>
            <w:noWrap/>
            <w:vAlign w:val="center"/>
            <w:hideMark/>
          </w:tcPr>
          <w:p w14:paraId="1985A1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c>
          <w:tcPr>
            <w:tcW w:w="456" w:type="pct"/>
            <w:shd w:val="clear" w:color="auto" w:fill="auto"/>
            <w:noWrap/>
            <w:vAlign w:val="center"/>
            <w:hideMark/>
          </w:tcPr>
          <w:p w14:paraId="369382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403" w:type="pct"/>
            <w:shd w:val="clear" w:color="auto" w:fill="auto"/>
            <w:noWrap/>
            <w:vAlign w:val="center"/>
            <w:hideMark/>
          </w:tcPr>
          <w:p w14:paraId="53FB9D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76E04C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5E1FF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32.3%</w:t>
            </w:r>
          </w:p>
        </w:tc>
      </w:tr>
      <w:tr w:rsidR="00910D36" w:rsidRPr="00561D6F" w14:paraId="671A0EBB" w14:textId="77777777" w:rsidTr="00D33B55">
        <w:trPr>
          <w:trHeight w:val="113"/>
        </w:trPr>
        <w:tc>
          <w:tcPr>
            <w:tcW w:w="293" w:type="pct"/>
            <w:shd w:val="clear" w:color="auto" w:fill="auto"/>
            <w:noWrap/>
            <w:vAlign w:val="center"/>
            <w:hideMark/>
          </w:tcPr>
          <w:p w14:paraId="19AA89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84</w:t>
            </w:r>
          </w:p>
        </w:tc>
        <w:tc>
          <w:tcPr>
            <w:tcW w:w="1531" w:type="pct"/>
            <w:shd w:val="clear" w:color="auto" w:fill="auto"/>
            <w:noWrap/>
            <w:vAlign w:val="center"/>
            <w:hideMark/>
          </w:tcPr>
          <w:p w14:paraId="3E7800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Kazakhstan</w:t>
            </w:r>
          </w:p>
        </w:tc>
        <w:tc>
          <w:tcPr>
            <w:tcW w:w="490" w:type="pct"/>
            <w:shd w:val="clear" w:color="auto" w:fill="auto"/>
            <w:noWrap/>
            <w:vAlign w:val="center"/>
            <w:hideMark/>
          </w:tcPr>
          <w:p w14:paraId="1CC5D1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75.6%</w:t>
            </w:r>
          </w:p>
        </w:tc>
        <w:tc>
          <w:tcPr>
            <w:tcW w:w="456" w:type="pct"/>
            <w:shd w:val="clear" w:color="auto" w:fill="auto"/>
            <w:noWrap/>
            <w:vAlign w:val="center"/>
            <w:hideMark/>
          </w:tcPr>
          <w:p w14:paraId="6BFE98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43.0%</w:t>
            </w:r>
          </w:p>
        </w:tc>
        <w:tc>
          <w:tcPr>
            <w:tcW w:w="456" w:type="pct"/>
            <w:shd w:val="clear" w:color="auto" w:fill="auto"/>
            <w:noWrap/>
            <w:vAlign w:val="center"/>
            <w:hideMark/>
          </w:tcPr>
          <w:p w14:paraId="212024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21.3%</w:t>
            </w:r>
          </w:p>
        </w:tc>
        <w:tc>
          <w:tcPr>
            <w:tcW w:w="456" w:type="pct"/>
            <w:shd w:val="clear" w:color="auto" w:fill="auto"/>
            <w:noWrap/>
            <w:vAlign w:val="center"/>
            <w:hideMark/>
          </w:tcPr>
          <w:p w14:paraId="69261B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18.7%</w:t>
            </w:r>
          </w:p>
        </w:tc>
        <w:tc>
          <w:tcPr>
            <w:tcW w:w="403" w:type="pct"/>
            <w:shd w:val="clear" w:color="auto" w:fill="auto"/>
            <w:noWrap/>
            <w:vAlign w:val="center"/>
            <w:hideMark/>
          </w:tcPr>
          <w:p w14:paraId="75F5CF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456" w:type="pct"/>
            <w:shd w:val="clear" w:color="auto" w:fill="auto"/>
            <w:noWrap/>
            <w:vAlign w:val="center"/>
            <w:hideMark/>
          </w:tcPr>
          <w:p w14:paraId="72150B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29.2%</w:t>
            </w:r>
          </w:p>
        </w:tc>
        <w:tc>
          <w:tcPr>
            <w:tcW w:w="459" w:type="pct"/>
            <w:shd w:val="clear" w:color="auto" w:fill="auto"/>
            <w:noWrap/>
            <w:vAlign w:val="center"/>
            <w:hideMark/>
          </w:tcPr>
          <w:p w14:paraId="2C7A33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39.5%</w:t>
            </w:r>
          </w:p>
        </w:tc>
      </w:tr>
      <w:tr w:rsidR="00910D36" w:rsidRPr="00561D6F" w14:paraId="05901ED7" w14:textId="77777777" w:rsidTr="00D33B55">
        <w:trPr>
          <w:trHeight w:val="113"/>
        </w:trPr>
        <w:tc>
          <w:tcPr>
            <w:tcW w:w="293" w:type="pct"/>
            <w:shd w:val="clear" w:color="auto" w:fill="auto"/>
            <w:noWrap/>
            <w:vAlign w:val="center"/>
            <w:hideMark/>
          </w:tcPr>
          <w:p w14:paraId="6DB404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w:t>
            </w:r>
          </w:p>
        </w:tc>
        <w:tc>
          <w:tcPr>
            <w:tcW w:w="1531" w:type="pct"/>
            <w:shd w:val="clear" w:color="auto" w:fill="auto"/>
            <w:noWrap/>
            <w:vAlign w:val="center"/>
            <w:hideMark/>
          </w:tcPr>
          <w:p w14:paraId="2E2A449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Kenya</w:t>
            </w:r>
          </w:p>
        </w:tc>
        <w:tc>
          <w:tcPr>
            <w:tcW w:w="490" w:type="pct"/>
            <w:shd w:val="clear" w:color="auto" w:fill="auto"/>
            <w:noWrap/>
            <w:vAlign w:val="center"/>
            <w:hideMark/>
          </w:tcPr>
          <w:p w14:paraId="2696D7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32.4%</w:t>
            </w:r>
          </w:p>
        </w:tc>
        <w:tc>
          <w:tcPr>
            <w:tcW w:w="456" w:type="pct"/>
            <w:shd w:val="clear" w:color="auto" w:fill="auto"/>
            <w:noWrap/>
            <w:vAlign w:val="center"/>
            <w:hideMark/>
          </w:tcPr>
          <w:p w14:paraId="03D391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36.7%</w:t>
            </w:r>
          </w:p>
        </w:tc>
        <w:tc>
          <w:tcPr>
            <w:tcW w:w="456" w:type="pct"/>
            <w:shd w:val="clear" w:color="auto" w:fill="auto"/>
            <w:noWrap/>
            <w:vAlign w:val="center"/>
            <w:hideMark/>
          </w:tcPr>
          <w:p w14:paraId="667222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56" w:type="pct"/>
            <w:shd w:val="clear" w:color="auto" w:fill="auto"/>
            <w:noWrap/>
            <w:vAlign w:val="center"/>
            <w:hideMark/>
          </w:tcPr>
          <w:p w14:paraId="439EBD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403" w:type="pct"/>
            <w:shd w:val="clear" w:color="auto" w:fill="auto"/>
            <w:noWrap/>
            <w:vAlign w:val="center"/>
            <w:hideMark/>
          </w:tcPr>
          <w:p w14:paraId="3BE09E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34079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B7293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18.3%</w:t>
            </w:r>
          </w:p>
        </w:tc>
      </w:tr>
      <w:tr w:rsidR="00910D36" w:rsidRPr="00561D6F" w14:paraId="53757C29" w14:textId="77777777" w:rsidTr="00D33B55">
        <w:trPr>
          <w:trHeight w:val="113"/>
        </w:trPr>
        <w:tc>
          <w:tcPr>
            <w:tcW w:w="293" w:type="pct"/>
            <w:shd w:val="clear" w:color="auto" w:fill="auto"/>
            <w:noWrap/>
            <w:vAlign w:val="center"/>
            <w:hideMark/>
          </w:tcPr>
          <w:p w14:paraId="04FBD3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1531" w:type="pct"/>
            <w:shd w:val="clear" w:color="auto" w:fill="auto"/>
            <w:noWrap/>
            <w:vAlign w:val="center"/>
            <w:hideMark/>
          </w:tcPr>
          <w:p w14:paraId="4BDD903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Kiribati</w:t>
            </w:r>
          </w:p>
        </w:tc>
        <w:tc>
          <w:tcPr>
            <w:tcW w:w="490" w:type="pct"/>
            <w:shd w:val="clear" w:color="auto" w:fill="auto"/>
            <w:noWrap/>
            <w:vAlign w:val="center"/>
            <w:hideMark/>
          </w:tcPr>
          <w:p w14:paraId="0DF261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24.2%</w:t>
            </w:r>
          </w:p>
        </w:tc>
        <w:tc>
          <w:tcPr>
            <w:tcW w:w="456" w:type="pct"/>
            <w:shd w:val="clear" w:color="auto" w:fill="auto"/>
            <w:noWrap/>
            <w:vAlign w:val="center"/>
            <w:hideMark/>
          </w:tcPr>
          <w:p w14:paraId="2699FF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CEE2F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8A9A2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7EBB93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D049B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4DB130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6.1%</w:t>
            </w:r>
          </w:p>
        </w:tc>
      </w:tr>
      <w:tr w:rsidR="00910D36" w:rsidRPr="00561D6F" w14:paraId="6CABAB86" w14:textId="77777777" w:rsidTr="00D33B55">
        <w:trPr>
          <w:trHeight w:val="113"/>
        </w:trPr>
        <w:tc>
          <w:tcPr>
            <w:tcW w:w="293" w:type="pct"/>
            <w:shd w:val="clear" w:color="auto" w:fill="auto"/>
            <w:noWrap/>
            <w:vAlign w:val="center"/>
            <w:hideMark/>
          </w:tcPr>
          <w:p w14:paraId="5D2906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1531" w:type="pct"/>
            <w:shd w:val="clear" w:color="auto" w:fill="auto"/>
            <w:noWrap/>
            <w:vAlign w:val="center"/>
            <w:hideMark/>
          </w:tcPr>
          <w:p w14:paraId="09E9C75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Korea, Rep.</w:t>
            </w:r>
          </w:p>
        </w:tc>
        <w:tc>
          <w:tcPr>
            <w:tcW w:w="490" w:type="pct"/>
            <w:shd w:val="clear" w:color="auto" w:fill="auto"/>
            <w:noWrap/>
            <w:vAlign w:val="center"/>
            <w:hideMark/>
          </w:tcPr>
          <w:p w14:paraId="689132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98.6%</w:t>
            </w:r>
          </w:p>
        </w:tc>
        <w:tc>
          <w:tcPr>
            <w:tcW w:w="456" w:type="pct"/>
            <w:shd w:val="clear" w:color="auto" w:fill="auto"/>
            <w:noWrap/>
            <w:vAlign w:val="center"/>
            <w:hideMark/>
          </w:tcPr>
          <w:p w14:paraId="255375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55.3%</w:t>
            </w:r>
          </w:p>
        </w:tc>
        <w:tc>
          <w:tcPr>
            <w:tcW w:w="456" w:type="pct"/>
            <w:shd w:val="clear" w:color="auto" w:fill="auto"/>
            <w:noWrap/>
            <w:vAlign w:val="center"/>
            <w:hideMark/>
          </w:tcPr>
          <w:p w14:paraId="0DD7C2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31.1%</w:t>
            </w:r>
          </w:p>
        </w:tc>
        <w:tc>
          <w:tcPr>
            <w:tcW w:w="456" w:type="pct"/>
            <w:shd w:val="clear" w:color="auto" w:fill="auto"/>
            <w:noWrap/>
            <w:vAlign w:val="center"/>
            <w:hideMark/>
          </w:tcPr>
          <w:p w14:paraId="29400F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27.5%</w:t>
            </w:r>
          </w:p>
        </w:tc>
        <w:tc>
          <w:tcPr>
            <w:tcW w:w="403" w:type="pct"/>
            <w:shd w:val="clear" w:color="auto" w:fill="auto"/>
            <w:noWrap/>
            <w:vAlign w:val="center"/>
            <w:hideMark/>
          </w:tcPr>
          <w:p w14:paraId="199B0B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C2092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895FA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47.6%</w:t>
            </w:r>
          </w:p>
        </w:tc>
      </w:tr>
      <w:tr w:rsidR="00910D36" w:rsidRPr="00561D6F" w14:paraId="2F07E1C9" w14:textId="77777777" w:rsidTr="00D33B55">
        <w:trPr>
          <w:trHeight w:val="113"/>
        </w:trPr>
        <w:tc>
          <w:tcPr>
            <w:tcW w:w="293" w:type="pct"/>
            <w:shd w:val="clear" w:color="auto" w:fill="auto"/>
            <w:noWrap/>
            <w:vAlign w:val="center"/>
            <w:hideMark/>
          </w:tcPr>
          <w:p w14:paraId="10E014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1531" w:type="pct"/>
            <w:shd w:val="clear" w:color="auto" w:fill="auto"/>
            <w:noWrap/>
            <w:vAlign w:val="center"/>
            <w:hideMark/>
          </w:tcPr>
          <w:p w14:paraId="7F790D5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Kuwait</w:t>
            </w:r>
          </w:p>
        </w:tc>
        <w:tc>
          <w:tcPr>
            <w:tcW w:w="490" w:type="pct"/>
            <w:shd w:val="clear" w:color="auto" w:fill="auto"/>
            <w:noWrap/>
            <w:vAlign w:val="center"/>
            <w:hideMark/>
          </w:tcPr>
          <w:p w14:paraId="6202BF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66.6%</w:t>
            </w:r>
          </w:p>
        </w:tc>
        <w:tc>
          <w:tcPr>
            <w:tcW w:w="456" w:type="pct"/>
            <w:shd w:val="clear" w:color="auto" w:fill="auto"/>
            <w:noWrap/>
            <w:vAlign w:val="center"/>
            <w:hideMark/>
          </w:tcPr>
          <w:p w14:paraId="1E69BD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32.7%</w:t>
            </w:r>
          </w:p>
        </w:tc>
        <w:tc>
          <w:tcPr>
            <w:tcW w:w="456" w:type="pct"/>
            <w:shd w:val="clear" w:color="auto" w:fill="auto"/>
            <w:noWrap/>
            <w:vAlign w:val="center"/>
            <w:hideMark/>
          </w:tcPr>
          <w:p w14:paraId="599ACA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66.2%</w:t>
            </w:r>
          </w:p>
        </w:tc>
        <w:tc>
          <w:tcPr>
            <w:tcW w:w="456" w:type="pct"/>
            <w:shd w:val="clear" w:color="auto" w:fill="auto"/>
            <w:noWrap/>
            <w:vAlign w:val="center"/>
            <w:hideMark/>
          </w:tcPr>
          <w:p w14:paraId="2244702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65.1%</w:t>
            </w:r>
          </w:p>
        </w:tc>
        <w:tc>
          <w:tcPr>
            <w:tcW w:w="403" w:type="pct"/>
            <w:shd w:val="clear" w:color="auto" w:fill="auto"/>
            <w:noWrap/>
            <w:vAlign w:val="center"/>
            <w:hideMark/>
          </w:tcPr>
          <w:p w14:paraId="368EDE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456" w:type="pct"/>
            <w:shd w:val="clear" w:color="auto" w:fill="auto"/>
            <w:noWrap/>
            <w:vAlign w:val="center"/>
            <w:hideMark/>
          </w:tcPr>
          <w:p w14:paraId="21FAFB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59" w:type="pct"/>
            <w:shd w:val="clear" w:color="auto" w:fill="auto"/>
            <w:noWrap/>
            <w:vAlign w:val="center"/>
            <w:hideMark/>
          </w:tcPr>
          <w:p w14:paraId="348A0C5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55.0%</w:t>
            </w:r>
          </w:p>
        </w:tc>
      </w:tr>
      <w:tr w:rsidR="00910D36" w:rsidRPr="00561D6F" w14:paraId="325F6D61" w14:textId="77777777" w:rsidTr="00D33B55">
        <w:trPr>
          <w:trHeight w:val="113"/>
        </w:trPr>
        <w:tc>
          <w:tcPr>
            <w:tcW w:w="293" w:type="pct"/>
            <w:shd w:val="clear" w:color="auto" w:fill="auto"/>
            <w:noWrap/>
            <w:vAlign w:val="center"/>
            <w:hideMark/>
          </w:tcPr>
          <w:p w14:paraId="5C6DAB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89</w:t>
            </w:r>
          </w:p>
        </w:tc>
        <w:tc>
          <w:tcPr>
            <w:tcW w:w="1531" w:type="pct"/>
            <w:shd w:val="clear" w:color="auto" w:fill="auto"/>
            <w:noWrap/>
            <w:vAlign w:val="center"/>
            <w:hideMark/>
          </w:tcPr>
          <w:p w14:paraId="76627C0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Kyrgyz Republic</w:t>
            </w:r>
          </w:p>
        </w:tc>
        <w:tc>
          <w:tcPr>
            <w:tcW w:w="490" w:type="pct"/>
            <w:shd w:val="clear" w:color="auto" w:fill="auto"/>
            <w:noWrap/>
            <w:vAlign w:val="center"/>
            <w:hideMark/>
          </w:tcPr>
          <w:p w14:paraId="3B3DEB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48.7%</w:t>
            </w:r>
          </w:p>
        </w:tc>
        <w:tc>
          <w:tcPr>
            <w:tcW w:w="456" w:type="pct"/>
            <w:shd w:val="clear" w:color="auto" w:fill="auto"/>
            <w:noWrap/>
            <w:vAlign w:val="center"/>
            <w:hideMark/>
          </w:tcPr>
          <w:p w14:paraId="517B5D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54.3%</w:t>
            </w:r>
          </w:p>
        </w:tc>
        <w:tc>
          <w:tcPr>
            <w:tcW w:w="456" w:type="pct"/>
            <w:shd w:val="clear" w:color="auto" w:fill="auto"/>
            <w:noWrap/>
            <w:vAlign w:val="center"/>
            <w:hideMark/>
          </w:tcPr>
          <w:p w14:paraId="04C578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56" w:type="pct"/>
            <w:shd w:val="clear" w:color="auto" w:fill="auto"/>
            <w:noWrap/>
            <w:vAlign w:val="center"/>
            <w:hideMark/>
          </w:tcPr>
          <w:p w14:paraId="26A26D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03" w:type="pct"/>
            <w:shd w:val="clear" w:color="auto" w:fill="auto"/>
            <w:noWrap/>
            <w:vAlign w:val="center"/>
            <w:hideMark/>
          </w:tcPr>
          <w:p w14:paraId="403FD6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6C0C7A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35C71A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26.9%</w:t>
            </w:r>
          </w:p>
        </w:tc>
      </w:tr>
      <w:tr w:rsidR="00910D36" w:rsidRPr="00561D6F" w14:paraId="59182B36" w14:textId="77777777" w:rsidTr="00D33B55">
        <w:trPr>
          <w:trHeight w:val="113"/>
        </w:trPr>
        <w:tc>
          <w:tcPr>
            <w:tcW w:w="293" w:type="pct"/>
            <w:shd w:val="clear" w:color="auto" w:fill="auto"/>
            <w:noWrap/>
            <w:vAlign w:val="center"/>
            <w:hideMark/>
          </w:tcPr>
          <w:p w14:paraId="11F3DF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1531" w:type="pct"/>
            <w:shd w:val="clear" w:color="auto" w:fill="auto"/>
            <w:noWrap/>
            <w:vAlign w:val="center"/>
            <w:hideMark/>
          </w:tcPr>
          <w:p w14:paraId="53DEADB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Lao PDR</w:t>
            </w:r>
          </w:p>
        </w:tc>
        <w:tc>
          <w:tcPr>
            <w:tcW w:w="490" w:type="pct"/>
            <w:shd w:val="clear" w:color="auto" w:fill="auto"/>
            <w:noWrap/>
            <w:vAlign w:val="center"/>
            <w:hideMark/>
          </w:tcPr>
          <w:p w14:paraId="20BA4B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32.4%</w:t>
            </w:r>
          </w:p>
        </w:tc>
        <w:tc>
          <w:tcPr>
            <w:tcW w:w="456" w:type="pct"/>
            <w:shd w:val="clear" w:color="auto" w:fill="auto"/>
            <w:noWrap/>
            <w:vAlign w:val="center"/>
            <w:hideMark/>
          </w:tcPr>
          <w:p w14:paraId="25FAAB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55.7%</w:t>
            </w:r>
          </w:p>
        </w:tc>
        <w:tc>
          <w:tcPr>
            <w:tcW w:w="456" w:type="pct"/>
            <w:shd w:val="clear" w:color="auto" w:fill="auto"/>
            <w:noWrap/>
            <w:vAlign w:val="center"/>
            <w:hideMark/>
          </w:tcPr>
          <w:p w14:paraId="1C93FC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456" w:type="pct"/>
            <w:shd w:val="clear" w:color="auto" w:fill="auto"/>
            <w:noWrap/>
            <w:vAlign w:val="center"/>
            <w:hideMark/>
          </w:tcPr>
          <w:p w14:paraId="745A7B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03" w:type="pct"/>
            <w:shd w:val="clear" w:color="auto" w:fill="auto"/>
            <w:noWrap/>
            <w:vAlign w:val="center"/>
            <w:hideMark/>
          </w:tcPr>
          <w:p w14:paraId="4E4BEB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1A85F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352C3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23.4%</w:t>
            </w:r>
          </w:p>
        </w:tc>
      </w:tr>
      <w:tr w:rsidR="00910D36" w:rsidRPr="00561D6F" w14:paraId="2A200C68" w14:textId="77777777" w:rsidTr="00D33B55">
        <w:trPr>
          <w:trHeight w:val="113"/>
        </w:trPr>
        <w:tc>
          <w:tcPr>
            <w:tcW w:w="293" w:type="pct"/>
            <w:shd w:val="clear" w:color="auto" w:fill="auto"/>
            <w:noWrap/>
            <w:vAlign w:val="center"/>
            <w:hideMark/>
          </w:tcPr>
          <w:p w14:paraId="0F3E97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w:t>
            </w:r>
          </w:p>
        </w:tc>
        <w:tc>
          <w:tcPr>
            <w:tcW w:w="1531" w:type="pct"/>
            <w:shd w:val="clear" w:color="auto" w:fill="auto"/>
            <w:noWrap/>
            <w:vAlign w:val="center"/>
            <w:hideMark/>
          </w:tcPr>
          <w:p w14:paraId="6F4F7DA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Latvia</w:t>
            </w:r>
          </w:p>
        </w:tc>
        <w:tc>
          <w:tcPr>
            <w:tcW w:w="490" w:type="pct"/>
            <w:shd w:val="clear" w:color="auto" w:fill="auto"/>
            <w:noWrap/>
            <w:vAlign w:val="center"/>
            <w:hideMark/>
          </w:tcPr>
          <w:p w14:paraId="579379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80.8%</w:t>
            </w:r>
          </w:p>
        </w:tc>
        <w:tc>
          <w:tcPr>
            <w:tcW w:w="456" w:type="pct"/>
            <w:shd w:val="clear" w:color="auto" w:fill="auto"/>
            <w:noWrap/>
            <w:vAlign w:val="center"/>
            <w:hideMark/>
          </w:tcPr>
          <w:p w14:paraId="4F9AD9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42.2%</w:t>
            </w:r>
          </w:p>
        </w:tc>
        <w:tc>
          <w:tcPr>
            <w:tcW w:w="456" w:type="pct"/>
            <w:shd w:val="clear" w:color="auto" w:fill="auto"/>
            <w:noWrap/>
            <w:vAlign w:val="center"/>
            <w:hideMark/>
          </w:tcPr>
          <w:p w14:paraId="029EAB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23.1%</w:t>
            </w:r>
          </w:p>
        </w:tc>
        <w:tc>
          <w:tcPr>
            <w:tcW w:w="456" w:type="pct"/>
            <w:shd w:val="clear" w:color="auto" w:fill="auto"/>
            <w:noWrap/>
            <w:vAlign w:val="center"/>
            <w:hideMark/>
          </w:tcPr>
          <w:p w14:paraId="1C2FCB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18.3%</w:t>
            </w:r>
          </w:p>
        </w:tc>
        <w:tc>
          <w:tcPr>
            <w:tcW w:w="403" w:type="pct"/>
            <w:shd w:val="clear" w:color="auto" w:fill="auto"/>
            <w:noWrap/>
            <w:vAlign w:val="center"/>
            <w:hideMark/>
          </w:tcPr>
          <w:p w14:paraId="708CA3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E586D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16566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37.4%</w:t>
            </w:r>
          </w:p>
        </w:tc>
      </w:tr>
      <w:tr w:rsidR="00910D36" w:rsidRPr="00561D6F" w14:paraId="56A6AFC0" w14:textId="77777777" w:rsidTr="00D33B55">
        <w:trPr>
          <w:trHeight w:val="113"/>
        </w:trPr>
        <w:tc>
          <w:tcPr>
            <w:tcW w:w="293" w:type="pct"/>
            <w:shd w:val="clear" w:color="auto" w:fill="auto"/>
            <w:noWrap/>
            <w:vAlign w:val="center"/>
            <w:hideMark/>
          </w:tcPr>
          <w:p w14:paraId="2A88AF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1531" w:type="pct"/>
            <w:shd w:val="clear" w:color="auto" w:fill="auto"/>
            <w:noWrap/>
            <w:vAlign w:val="center"/>
            <w:hideMark/>
          </w:tcPr>
          <w:p w14:paraId="58B9E0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Lebanon</w:t>
            </w:r>
          </w:p>
        </w:tc>
        <w:tc>
          <w:tcPr>
            <w:tcW w:w="490" w:type="pct"/>
            <w:shd w:val="clear" w:color="auto" w:fill="auto"/>
            <w:noWrap/>
            <w:vAlign w:val="center"/>
            <w:hideMark/>
          </w:tcPr>
          <w:p w14:paraId="6DF2B1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70.2%</w:t>
            </w:r>
          </w:p>
        </w:tc>
        <w:tc>
          <w:tcPr>
            <w:tcW w:w="456" w:type="pct"/>
            <w:shd w:val="clear" w:color="auto" w:fill="auto"/>
            <w:noWrap/>
            <w:vAlign w:val="center"/>
            <w:hideMark/>
          </w:tcPr>
          <w:p w14:paraId="12847F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44.3%</w:t>
            </w:r>
          </w:p>
        </w:tc>
        <w:tc>
          <w:tcPr>
            <w:tcW w:w="456" w:type="pct"/>
            <w:shd w:val="clear" w:color="auto" w:fill="auto"/>
            <w:noWrap/>
            <w:vAlign w:val="center"/>
            <w:hideMark/>
          </w:tcPr>
          <w:p w14:paraId="00150A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21.5%</w:t>
            </w:r>
          </w:p>
        </w:tc>
        <w:tc>
          <w:tcPr>
            <w:tcW w:w="456" w:type="pct"/>
            <w:shd w:val="clear" w:color="auto" w:fill="auto"/>
            <w:noWrap/>
            <w:vAlign w:val="center"/>
            <w:hideMark/>
          </w:tcPr>
          <w:p w14:paraId="4230C8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11.0%</w:t>
            </w:r>
          </w:p>
        </w:tc>
        <w:tc>
          <w:tcPr>
            <w:tcW w:w="403" w:type="pct"/>
            <w:shd w:val="clear" w:color="auto" w:fill="auto"/>
            <w:noWrap/>
            <w:vAlign w:val="center"/>
            <w:hideMark/>
          </w:tcPr>
          <w:p w14:paraId="648EA6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F9B4E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42125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34.5%</w:t>
            </w:r>
          </w:p>
        </w:tc>
      </w:tr>
      <w:tr w:rsidR="00910D36" w:rsidRPr="00561D6F" w14:paraId="69A65C03" w14:textId="77777777" w:rsidTr="00D33B55">
        <w:trPr>
          <w:trHeight w:val="113"/>
        </w:trPr>
        <w:tc>
          <w:tcPr>
            <w:tcW w:w="293" w:type="pct"/>
            <w:shd w:val="clear" w:color="auto" w:fill="auto"/>
            <w:noWrap/>
            <w:vAlign w:val="center"/>
            <w:hideMark/>
          </w:tcPr>
          <w:p w14:paraId="53B146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1531" w:type="pct"/>
            <w:shd w:val="clear" w:color="auto" w:fill="auto"/>
            <w:noWrap/>
            <w:vAlign w:val="center"/>
            <w:hideMark/>
          </w:tcPr>
          <w:p w14:paraId="52D9FAE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Lesotho</w:t>
            </w:r>
          </w:p>
        </w:tc>
        <w:tc>
          <w:tcPr>
            <w:tcW w:w="490" w:type="pct"/>
            <w:shd w:val="clear" w:color="auto" w:fill="auto"/>
            <w:noWrap/>
            <w:vAlign w:val="center"/>
            <w:hideMark/>
          </w:tcPr>
          <w:p w14:paraId="0F7B4C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33.9%</w:t>
            </w:r>
          </w:p>
        </w:tc>
        <w:tc>
          <w:tcPr>
            <w:tcW w:w="456" w:type="pct"/>
            <w:shd w:val="clear" w:color="auto" w:fill="auto"/>
            <w:noWrap/>
            <w:vAlign w:val="center"/>
            <w:hideMark/>
          </w:tcPr>
          <w:p w14:paraId="081FA5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49.3%</w:t>
            </w:r>
          </w:p>
        </w:tc>
        <w:tc>
          <w:tcPr>
            <w:tcW w:w="456" w:type="pct"/>
            <w:shd w:val="clear" w:color="auto" w:fill="auto"/>
            <w:noWrap/>
            <w:vAlign w:val="center"/>
            <w:hideMark/>
          </w:tcPr>
          <w:p w14:paraId="411418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456" w:type="pct"/>
            <w:shd w:val="clear" w:color="auto" w:fill="auto"/>
            <w:noWrap/>
            <w:vAlign w:val="center"/>
            <w:hideMark/>
          </w:tcPr>
          <w:p w14:paraId="3B0CA2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03" w:type="pct"/>
            <w:shd w:val="clear" w:color="auto" w:fill="auto"/>
            <w:noWrap/>
            <w:vAlign w:val="center"/>
            <w:hideMark/>
          </w:tcPr>
          <w:p w14:paraId="6EC1D1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C818C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10360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21.9%</w:t>
            </w:r>
          </w:p>
        </w:tc>
      </w:tr>
      <w:tr w:rsidR="00910D36" w:rsidRPr="00561D6F" w14:paraId="671A87CE" w14:textId="77777777" w:rsidTr="00D33B55">
        <w:trPr>
          <w:trHeight w:val="113"/>
        </w:trPr>
        <w:tc>
          <w:tcPr>
            <w:tcW w:w="293" w:type="pct"/>
            <w:shd w:val="clear" w:color="auto" w:fill="auto"/>
            <w:noWrap/>
            <w:vAlign w:val="center"/>
            <w:hideMark/>
          </w:tcPr>
          <w:p w14:paraId="2E24C5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94</w:t>
            </w:r>
          </w:p>
        </w:tc>
        <w:tc>
          <w:tcPr>
            <w:tcW w:w="1531" w:type="pct"/>
            <w:shd w:val="clear" w:color="auto" w:fill="auto"/>
            <w:noWrap/>
            <w:vAlign w:val="center"/>
            <w:hideMark/>
          </w:tcPr>
          <w:p w14:paraId="53B47EA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Libya</w:t>
            </w:r>
          </w:p>
        </w:tc>
        <w:tc>
          <w:tcPr>
            <w:tcW w:w="490" w:type="pct"/>
            <w:shd w:val="clear" w:color="auto" w:fill="auto"/>
            <w:noWrap/>
            <w:vAlign w:val="center"/>
            <w:hideMark/>
          </w:tcPr>
          <w:p w14:paraId="4E6C1F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45.8%</w:t>
            </w:r>
          </w:p>
        </w:tc>
        <w:tc>
          <w:tcPr>
            <w:tcW w:w="456" w:type="pct"/>
            <w:shd w:val="clear" w:color="auto" w:fill="auto"/>
            <w:noWrap/>
            <w:vAlign w:val="center"/>
            <w:hideMark/>
          </w:tcPr>
          <w:p w14:paraId="2504C9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54.7%</w:t>
            </w:r>
          </w:p>
        </w:tc>
        <w:tc>
          <w:tcPr>
            <w:tcW w:w="456" w:type="pct"/>
            <w:shd w:val="clear" w:color="auto" w:fill="auto"/>
            <w:noWrap/>
            <w:vAlign w:val="center"/>
            <w:hideMark/>
          </w:tcPr>
          <w:p w14:paraId="43C2B2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33.5%</w:t>
            </w:r>
          </w:p>
        </w:tc>
        <w:tc>
          <w:tcPr>
            <w:tcW w:w="456" w:type="pct"/>
            <w:shd w:val="clear" w:color="auto" w:fill="auto"/>
            <w:noWrap/>
            <w:vAlign w:val="center"/>
            <w:hideMark/>
          </w:tcPr>
          <w:p w14:paraId="1F3D53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17.5%</w:t>
            </w:r>
          </w:p>
        </w:tc>
        <w:tc>
          <w:tcPr>
            <w:tcW w:w="403" w:type="pct"/>
            <w:shd w:val="clear" w:color="auto" w:fill="auto"/>
            <w:noWrap/>
            <w:vAlign w:val="center"/>
            <w:hideMark/>
          </w:tcPr>
          <w:p w14:paraId="0EC511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456" w:type="pct"/>
            <w:shd w:val="clear" w:color="auto" w:fill="auto"/>
            <w:noWrap/>
            <w:vAlign w:val="center"/>
            <w:hideMark/>
          </w:tcPr>
          <w:p w14:paraId="392EEC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91.5%</w:t>
            </w:r>
          </w:p>
        </w:tc>
        <w:tc>
          <w:tcPr>
            <w:tcW w:w="459" w:type="pct"/>
            <w:shd w:val="clear" w:color="auto" w:fill="auto"/>
            <w:noWrap/>
            <w:vAlign w:val="center"/>
            <w:hideMark/>
          </w:tcPr>
          <w:p w14:paraId="5826E48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44.3%</w:t>
            </w:r>
          </w:p>
        </w:tc>
      </w:tr>
      <w:tr w:rsidR="00910D36" w:rsidRPr="00561D6F" w14:paraId="01DAA339" w14:textId="77777777" w:rsidTr="00D33B55">
        <w:trPr>
          <w:trHeight w:val="113"/>
        </w:trPr>
        <w:tc>
          <w:tcPr>
            <w:tcW w:w="293" w:type="pct"/>
            <w:shd w:val="clear" w:color="auto" w:fill="auto"/>
            <w:noWrap/>
            <w:vAlign w:val="center"/>
            <w:hideMark/>
          </w:tcPr>
          <w:p w14:paraId="7FD8C5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1531" w:type="pct"/>
            <w:shd w:val="clear" w:color="auto" w:fill="auto"/>
            <w:noWrap/>
            <w:vAlign w:val="center"/>
            <w:hideMark/>
          </w:tcPr>
          <w:p w14:paraId="3A1C926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Lithuania</w:t>
            </w:r>
          </w:p>
        </w:tc>
        <w:tc>
          <w:tcPr>
            <w:tcW w:w="490" w:type="pct"/>
            <w:shd w:val="clear" w:color="auto" w:fill="auto"/>
            <w:noWrap/>
            <w:vAlign w:val="center"/>
            <w:hideMark/>
          </w:tcPr>
          <w:p w14:paraId="7529D6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80.1%</w:t>
            </w:r>
          </w:p>
        </w:tc>
        <w:tc>
          <w:tcPr>
            <w:tcW w:w="456" w:type="pct"/>
            <w:shd w:val="clear" w:color="auto" w:fill="auto"/>
            <w:noWrap/>
            <w:vAlign w:val="center"/>
            <w:hideMark/>
          </w:tcPr>
          <w:p w14:paraId="610C7A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35.2%</w:t>
            </w:r>
          </w:p>
        </w:tc>
        <w:tc>
          <w:tcPr>
            <w:tcW w:w="456" w:type="pct"/>
            <w:shd w:val="clear" w:color="auto" w:fill="auto"/>
            <w:noWrap/>
            <w:vAlign w:val="center"/>
            <w:hideMark/>
          </w:tcPr>
          <w:p w14:paraId="36C7AE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26.9%</w:t>
            </w:r>
          </w:p>
        </w:tc>
        <w:tc>
          <w:tcPr>
            <w:tcW w:w="456" w:type="pct"/>
            <w:shd w:val="clear" w:color="auto" w:fill="auto"/>
            <w:noWrap/>
            <w:vAlign w:val="center"/>
            <w:hideMark/>
          </w:tcPr>
          <w:p w14:paraId="2586CE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21.2%</w:t>
            </w:r>
          </w:p>
        </w:tc>
        <w:tc>
          <w:tcPr>
            <w:tcW w:w="403" w:type="pct"/>
            <w:shd w:val="clear" w:color="auto" w:fill="auto"/>
            <w:noWrap/>
            <w:vAlign w:val="center"/>
            <w:hideMark/>
          </w:tcPr>
          <w:p w14:paraId="3F9C3A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777F9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00BD86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36.6%</w:t>
            </w:r>
          </w:p>
        </w:tc>
      </w:tr>
      <w:tr w:rsidR="00910D36" w:rsidRPr="00561D6F" w14:paraId="6CAF892F" w14:textId="77777777" w:rsidTr="00D33B55">
        <w:trPr>
          <w:trHeight w:val="113"/>
        </w:trPr>
        <w:tc>
          <w:tcPr>
            <w:tcW w:w="293" w:type="pct"/>
            <w:shd w:val="clear" w:color="auto" w:fill="auto"/>
            <w:noWrap/>
            <w:vAlign w:val="center"/>
            <w:hideMark/>
          </w:tcPr>
          <w:p w14:paraId="3BB467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96</w:t>
            </w:r>
          </w:p>
        </w:tc>
        <w:tc>
          <w:tcPr>
            <w:tcW w:w="1531" w:type="pct"/>
            <w:shd w:val="clear" w:color="auto" w:fill="auto"/>
            <w:noWrap/>
            <w:vAlign w:val="center"/>
            <w:hideMark/>
          </w:tcPr>
          <w:p w14:paraId="1300C04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Luxembourg</w:t>
            </w:r>
          </w:p>
        </w:tc>
        <w:tc>
          <w:tcPr>
            <w:tcW w:w="490" w:type="pct"/>
            <w:shd w:val="clear" w:color="auto" w:fill="auto"/>
            <w:noWrap/>
            <w:vAlign w:val="center"/>
            <w:hideMark/>
          </w:tcPr>
          <w:p w14:paraId="1EDCC6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94.3%</w:t>
            </w:r>
          </w:p>
        </w:tc>
        <w:tc>
          <w:tcPr>
            <w:tcW w:w="456" w:type="pct"/>
            <w:shd w:val="clear" w:color="auto" w:fill="auto"/>
            <w:noWrap/>
            <w:vAlign w:val="center"/>
            <w:hideMark/>
          </w:tcPr>
          <w:p w14:paraId="16B4EF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35.0%</w:t>
            </w:r>
          </w:p>
        </w:tc>
        <w:tc>
          <w:tcPr>
            <w:tcW w:w="456" w:type="pct"/>
            <w:shd w:val="clear" w:color="auto" w:fill="auto"/>
            <w:noWrap/>
            <w:vAlign w:val="center"/>
            <w:hideMark/>
          </w:tcPr>
          <w:p w14:paraId="364C73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56" w:type="pct"/>
            <w:shd w:val="clear" w:color="auto" w:fill="auto"/>
            <w:noWrap/>
            <w:vAlign w:val="center"/>
            <w:hideMark/>
          </w:tcPr>
          <w:p w14:paraId="2DE58D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78.6%</w:t>
            </w:r>
          </w:p>
        </w:tc>
        <w:tc>
          <w:tcPr>
            <w:tcW w:w="403" w:type="pct"/>
            <w:shd w:val="clear" w:color="auto" w:fill="auto"/>
            <w:noWrap/>
            <w:vAlign w:val="center"/>
            <w:hideMark/>
          </w:tcPr>
          <w:p w14:paraId="5A6551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C032B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0B577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61.3%</w:t>
            </w:r>
          </w:p>
        </w:tc>
      </w:tr>
      <w:tr w:rsidR="00910D36" w:rsidRPr="00561D6F" w14:paraId="58A334F4" w14:textId="77777777" w:rsidTr="00D33B55">
        <w:trPr>
          <w:trHeight w:val="113"/>
        </w:trPr>
        <w:tc>
          <w:tcPr>
            <w:tcW w:w="293" w:type="pct"/>
            <w:shd w:val="clear" w:color="auto" w:fill="auto"/>
            <w:noWrap/>
            <w:vAlign w:val="center"/>
            <w:hideMark/>
          </w:tcPr>
          <w:p w14:paraId="252ECE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97</w:t>
            </w:r>
          </w:p>
        </w:tc>
        <w:tc>
          <w:tcPr>
            <w:tcW w:w="1531" w:type="pct"/>
            <w:shd w:val="clear" w:color="auto" w:fill="auto"/>
            <w:noWrap/>
            <w:vAlign w:val="center"/>
            <w:hideMark/>
          </w:tcPr>
          <w:p w14:paraId="0FBCA85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Macao SAR, China</w:t>
            </w:r>
          </w:p>
        </w:tc>
        <w:tc>
          <w:tcPr>
            <w:tcW w:w="490" w:type="pct"/>
            <w:shd w:val="clear" w:color="auto" w:fill="auto"/>
            <w:noWrap/>
            <w:vAlign w:val="center"/>
            <w:hideMark/>
          </w:tcPr>
          <w:p w14:paraId="53928F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86.9%</w:t>
            </w:r>
          </w:p>
        </w:tc>
        <w:tc>
          <w:tcPr>
            <w:tcW w:w="456" w:type="pct"/>
            <w:shd w:val="clear" w:color="auto" w:fill="auto"/>
            <w:noWrap/>
            <w:vAlign w:val="center"/>
            <w:hideMark/>
          </w:tcPr>
          <w:p w14:paraId="389E04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33.8%</w:t>
            </w:r>
          </w:p>
        </w:tc>
        <w:tc>
          <w:tcPr>
            <w:tcW w:w="456" w:type="pct"/>
            <w:shd w:val="clear" w:color="auto" w:fill="auto"/>
            <w:noWrap/>
            <w:vAlign w:val="center"/>
            <w:hideMark/>
          </w:tcPr>
          <w:p w14:paraId="211FDF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85.9%</w:t>
            </w:r>
          </w:p>
        </w:tc>
        <w:tc>
          <w:tcPr>
            <w:tcW w:w="456" w:type="pct"/>
            <w:shd w:val="clear" w:color="auto" w:fill="auto"/>
            <w:noWrap/>
            <w:vAlign w:val="center"/>
            <w:hideMark/>
          </w:tcPr>
          <w:p w14:paraId="5EC71C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91.2%</w:t>
            </w:r>
          </w:p>
        </w:tc>
        <w:tc>
          <w:tcPr>
            <w:tcW w:w="403" w:type="pct"/>
            <w:shd w:val="clear" w:color="auto" w:fill="auto"/>
            <w:noWrap/>
            <w:vAlign w:val="center"/>
            <w:hideMark/>
          </w:tcPr>
          <w:p w14:paraId="179AD1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96D7D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86729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56.2%</w:t>
            </w:r>
          </w:p>
        </w:tc>
      </w:tr>
      <w:tr w:rsidR="00910D36" w:rsidRPr="00561D6F" w14:paraId="6EAB099A" w14:textId="77777777" w:rsidTr="00D33B55">
        <w:trPr>
          <w:trHeight w:val="113"/>
        </w:trPr>
        <w:tc>
          <w:tcPr>
            <w:tcW w:w="293" w:type="pct"/>
            <w:shd w:val="clear" w:color="auto" w:fill="auto"/>
            <w:noWrap/>
            <w:vAlign w:val="center"/>
            <w:hideMark/>
          </w:tcPr>
          <w:p w14:paraId="083368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1531" w:type="pct"/>
            <w:shd w:val="clear" w:color="auto" w:fill="auto"/>
            <w:noWrap/>
            <w:vAlign w:val="center"/>
            <w:hideMark/>
          </w:tcPr>
          <w:p w14:paraId="374788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Madagascar</w:t>
            </w:r>
          </w:p>
        </w:tc>
        <w:tc>
          <w:tcPr>
            <w:tcW w:w="490" w:type="pct"/>
            <w:shd w:val="clear" w:color="auto" w:fill="auto"/>
            <w:noWrap/>
            <w:vAlign w:val="center"/>
            <w:hideMark/>
          </w:tcPr>
          <w:p w14:paraId="4E5E2A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18.7%</w:t>
            </w:r>
          </w:p>
        </w:tc>
        <w:tc>
          <w:tcPr>
            <w:tcW w:w="456" w:type="pct"/>
            <w:shd w:val="clear" w:color="auto" w:fill="auto"/>
            <w:noWrap/>
            <w:vAlign w:val="center"/>
            <w:hideMark/>
          </w:tcPr>
          <w:p w14:paraId="0D80D3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c>
          <w:tcPr>
            <w:tcW w:w="456" w:type="pct"/>
            <w:shd w:val="clear" w:color="auto" w:fill="auto"/>
            <w:noWrap/>
            <w:vAlign w:val="center"/>
            <w:hideMark/>
          </w:tcPr>
          <w:p w14:paraId="223228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6" w:type="pct"/>
            <w:shd w:val="clear" w:color="auto" w:fill="auto"/>
            <w:noWrap/>
            <w:vAlign w:val="center"/>
            <w:hideMark/>
          </w:tcPr>
          <w:p w14:paraId="794DAD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03" w:type="pct"/>
            <w:shd w:val="clear" w:color="auto" w:fill="auto"/>
            <w:noWrap/>
            <w:vAlign w:val="center"/>
            <w:hideMark/>
          </w:tcPr>
          <w:p w14:paraId="33F418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65BAA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75A8FA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r>
      <w:tr w:rsidR="00910D36" w:rsidRPr="00561D6F" w14:paraId="45F00D79" w14:textId="77777777" w:rsidTr="00D33B55">
        <w:trPr>
          <w:trHeight w:val="113"/>
        </w:trPr>
        <w:tc>
          <w:tcPr>
            <w:tcW w:w="293" w:type="pct"/>
            <w:shd w:val="clear" w:color="auto" w:fill="auto"/>
            <w:noWrap/>
            <w:vAlign w:val="center"/>
            <w:hideMark/>
          </w:tcPr>
          <w:p w14:paraId="329C45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c>
          <w:tcPr>
            <w:tcW w:w="1531" w:type="pct"/>
            <w:shd w:val="clear" w:color="auto" w:fill="auto"/>
            <w:noWrap/>
            <w:vAlign w:val="center"/>
            <w:hideMark/>
          </w:tcPr>
          <w:p w14:paraId="3023BA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Malawi</w:t>
            </w:r>
          </w:p>
        </w:tc>
        <w:tc>
          <w:tcPr>
            <w:tcW w:w="490" w:type="pct"/>
            <w:shd w:val="clear" w:color="auto" w:fill="auto"/>
            <w:noWrap/>
            <w:vAlign w:val="center"/>
            <w:hideMark/>
          </w:tcPr>
          <w:p w14:paraId="65B41A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19.4%</w:t>
            </w:r>
          </w:p>
        </w:tc>
        <w:tc>
          <w:tcPr>
            <w:tcW w:w="456" w:type="pct"/>
            <w:shd w:val="clear" w:color="auto" w:fill="auto"/>
            <w:noWrap/>
            <w:vAlign w:val="center"/>
            <w:hideMark/>
          </w:tcPr>
          <w:p w14:paraId="495EFE1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27.3%</w:t>
            </w:r>
          </w:p>
        </w:tc>
        <w:tc>
          <w:tcPr>
            <w:tcW w:w="456" w:type="pct"/>
            <w:shd w:val="clear" w:color="auto" w:fill="auto"/>
            <w:noWrap/>
            <w:vAlign w:val="center"/>
            <w:hideMark/>
          </w:tcPr>
          <w:p w14:paraId="5C4746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56" w:type="pct"/>
            <w:shd w:val="clear" w:color="auto" w:fill="auto"/>
            <w:noWrap/>
            <w:vAlign w:val="center"/>
            <w:hideMark/>
          </w:tcPr>
          <w:p w14:paraId="355EC3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03" w:type="pct"/>
            <w:shd w:val="clear" w:color="auto" w:fill="auto"/>
            <w:noWrap/>
            <w:vAlign w:val="center"/>
            <w:hideMark/>
          </w:tcPr>
          <w:p w14:paraId="0F6E37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24FFD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1C963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r>
      <w:tr w:rsidR="00910D36" w:rsidRPr="00561D6F" w14:paraId="6FCE2682" w14:textId="77777777" w:rsidTr="00D33B55">
        <w:trPr>
          <w:trHeight w:val="113"/>
        </w:trPr>
        <w:tc>
          <w:tcPr>
            <w:tcW w:w="293" w:type="pct"/>
            <w:shd w:val="clear" w:color="auto" w:fill="auto"/>
            <w:noWrap/>
            <w:vAlign w:val="center"/>
            <w:hideMark/>
          </w:tcPr>
          <w:p w14:paraId="2541A2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1531" w:type="pct"/>
            <w:shd w:val="clear" w:color="auto" w:fill="auto"/>
            <w:noWrap/>
            <w:vAlign w:val="center"/>
            <w:hideMark/>
          </w:tcPr>
          <w:p w14:paraId="61FBC7B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Malaysia</w:t>
            </w:r>
          </w:p>
        </w:tc>
        <w:tc>
          <w:tcPr>
            <w:tcW w:w="490" w:type="pct"/>
            <w:shd w:val="clear" w:color="auto" w:fill="auto"/>
            <w:noWrap/>
            <w:vAlign w:val="center"/>
            <w:hideMark/>
          </w:tcPr>
          <w:p w14:paraId="1329F2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71.0%</w:t>
            </w:r>
          </w:p>
        </w:tc>
        <w:tc>
          <w:tcPr>
            <w:tcW w:w="456" w:type="pct"/>
            <w:shd w:val="clear" w:color="auto" w:fill="auto"/>
            <w:noWrap/>
            <w:vAlign w:val="center"/>
            <w:hideMark/>
          </w:tcPr>
          <w:p w14:paraId="4B37C1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c>
          <w:tcPr>
            <w:tcW w:w="456" w:type="pct"/>
            <w:shd w:val="clear" w:color="auto" w:fill="auto"/>
            <w:noWrap/>
            <w:vAlign w:val="center"/>
            <w:hideMark/>
          </w:tcPr>
          <w:p w14:paraId="350731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25.2%</w:t>
            </w:r>
          </w:p>
        </w:tc>
        <w:tc>
          <w:tcPr>
            <w:tcW w:w="456" w:type="pct"/>
            <w:shd w:val="clear" w:color="auto" w:fill="auto"/>
            <w:noWrap/>
            <w:vAlign w:val="center"/>
            <w:hideMark/>
          </w:tcPr>
          <w:p w14:paraId="6FF397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19.9%</w:t>
            </w:r>
          </w:p>
        </w:tc>
        <w:tc>
          <w:tcPr>
            <w:tcW w:w="403" w:type="pct"/>
            <w:shd w:val="clear" w:color="auto" w:fill="auto"/>
            <w:noWrap/>
            <w:vAlign w:val="center"/>
            <w:hideMark/>
          </w:tcPr>
          <w:p w14:paraId="6F1A0A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456" w:type="pct"/>
            <w:shd w:val="clear" w:color="auto" w:fill="auto"/>
            <w:noWrap/>
            <w:vAlign w:val="center"/>
            <w:hideMark/>
          </w:tcPr>
          <w:p w14:paraId="54FF1E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459" w:type="pct"/>
            <w:shd w:val="clear" w:color="auto" w:fill="auto"/>
            <w:noWrap/>
            <w:vAlign w:val="center"/>
            <w:hideMark/>
          </w:tcPr>
          <w:p w14:paraId="5A39A0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38.1%</w:t>
            </w:r>
          </w:p>
        </w:tc>
      </w:tr>
      <w:tr w:rsidR="00910D36" w:rsidRPr="00561D6F" w14:paraId="3CFCA1EC" w14:textId="77777777" w:rsidTr="00D33B55">
        <w:trPr>
          <w:trHeight w:val="113"/>
        </w:trPr>
        <w:tc>
          <w:tcPr>
            <w:tcW w:w="293" w:type="pct"/>
            <w:shd w:val="clear" w:color="auto" w:fill="auto"/>
            <w:noWrap/>
            <w:vAlign w:val="center"/>
            <w:hideMark/>
          </w:tcPr>
          <w:p w14:paraId="52A840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1531" w:type="pct"/>
            <w:shd w:val="clear" w:color="auto" w:fill="auto"/>
            <w:noWrap/>
            <w:vAlign w:val="center"/>
            <w:hideMark/>
          </w:tcPr>
          <w:p w14:paraId="1BB7227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Maldives</w:t>
            </w:r>
          </w:p>
        </w:tc>
        <w:tc>
          <w:tcPr>
            <w:tcW w:w="490" w:type="pct"/>
            <w:shd w:val="clear" w:color="auto" w:fill="auto"/>
            <w:noWrap/>
            <w:vAlign w:val="center"/>
            <w:hideMark/>
          </w:tcPr>
          <w:p w14:paraId="5BB2D3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58.5%</w:t>
            </w:r>
          </w:p>
        </w:tc>
        <w:tc>
          <w:tcPr>
            <w:tcW w:w="456" w:type="pct"/>
            <w:shd w:val="clear" w:color="auto" w:fill="auto"/>
            <w:noWrap/>
            <w:vAlign w:val="center"/>
            <w:hideMark/>
          </w:tcPr>
          <w:p w14:paraId="7666CB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0A93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13.8%</w:t>
            </w:r>
          </w:p>
        </w:tc>
        <w:tc>
          <w:tcPr>
            <w:tcW w:w="456" w:type="pct"/>
            <w:shd w:val="clear" w:color="auto" w:fill="auto"/>
            <w:noWrap/>
            <w:vAlign w:val="center"/>
            <w:hideMark/>
          </w:tcPr>
          <w:p w14:paraId="55BDAC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403" w:type="pct"/>
            <w:shd w:val="clear" w:color="auto" w:fill="auto"/>
            <w:noWrap/>
            <w:vAlign w:val="center"/>
            <w:hideMark/>
          </w:tcPr>
          <w:p w14:paraId="689A03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79050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6768C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r>
      <w:tr w:rsidR="00910D36" w:rsidRPr="00561D6F" w14:paraId="7F5AAE7C" w14:textId="77777777" w:rsidTr="00D33B55">
        <w:trPr>
          <w:trHeight w:val="113"/>
        </w:trPr>
        <w:tc>
          <w:tcPr>
            <w:tcW w:w="293" w:type="pct"/>
            <w:shd w:val="clear" w:color="auto" w:fill="auto"/>
            <w:noWrap/>
            <w:vAlign w:val="center"/>
            <w:hideMark/>
          </w:tcPr>
          <w:p w14:paraId="42DCBA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102</w:t>
            </w:r>
          </w:p>
        </w:tc>
        <w:tc>
          <w:tcPr>
            <w:tcW w:w="1531" w:type="pct"/>
            <w:shd w:val="clear" w:color="auto" w:fill="auto"/>
            <w:noWrap/>
            <w:vAlign w:val="center"/>
            <w:hideMark/>
          </w:tcPr>
          <w:p w14:paraId="28EE32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Mali</w:t>
            </w:r>
          </w:p>
        </w:tc>
        <w:tc>
          <w:tcPr>
            <w:tcW w:w="490" w:type="pct"/>
            <w:shd w:val="clear" w:color="auto" w:fill="auto"/>
            <w:noWrap/>
            <w:vAlign w:val="center"/>
            <w:hideMark/>
          </w:tcPr>
          <w:p w14:paraId="551CF28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24.1%</w:t>
            </w:r>
          </w:p>
        </w:tc>
        <w:tc>
          <w:tcPr>
            <w:tcW w:w="456" w:type="pct"/>
            <w:shd w:val="clear" w:color="auto" w:fill="auto"/>
            <w:noWrap/>
            <w:vAlign w:val="center"/>
            <w:hideMark/>
          </w:tcPr>
          <w:p w14:paraId="5291AA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35.0%</w:t>
            </w:r>
          </w:p>
        </w:tc>
        <w:tc>
          <w:tcPr>
            <w:tcW w:w="456" w:type="pct"/>
            <w:shd w:val="clear" w:color="auto" w:fill="auto"/>
            <w:noWrap/>
            <w:vAlign w:val="center"/>
            <w:hideMark/>
          </w:tcPr>
          <w:p w14:paraId="394E2D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456" w:type="pct"/>
            <w:shd w:val="clear" w:color="auto" w:fill="auto"/>
            <w:noWrap/>
            <w:vAlign w:val="center"/>
            <w:hideMark/>
          </w:tcPr>
          <w:p w14:paraId="0729FD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70F326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B2A64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4572C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15.5%</w:t>
            </w:r>
          </w:p>
        </w:tc>
      </w:tr>
      <w:tr w:rsidR="00910D36" w:rsidRPr="00561D6F" w14:paraId="31554127" w14:textId="77777777" w:rsidTr="00D33B55">
        <w:trPr>
          <w:trHeight w:val="113"/>
        </w:trPr>
        <w:tc>
          <w:tcPr>
            <w:tcW w:w="293" w:type="pct"/>
            <w:shd w:val="clear" w:color="auto" w:fill="auto"/>
            <w:noWrap/>
            <w:vAlign w:val="center"/>
            <w:hideMark/>
          </w:tcPr>
          <w:p w14:paraId="54E4B4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103</w:t>
            </w:r>
          </w:p>
        </w:tc>
        <w:tc>
          <w:tcPr>
            <w:tcW w:w="1531" w:type="pct"/>
            <w:shd w:val="clear" w:color="auto" w:fill="auto"/>
            <w:noWrap/>
            <w:vAlign w:val="center"/>
            <w:hideMark/>
          </w:tcPr>
          <w:p w14:paraId="64F20F0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Malta</w:t>
            </w:r>
          </w:p>
        </w:tc>
        <w:tc>
          <w:tcPr>
            <w:tcW w:w="490" w:type="pct"/>
            <w:shd w:val="clear" w:color="auto" w:fill="auto"/>
            <w:noWrap/>
            <w:vAlign w:val="center"/>
            <w:hideMark/>
          </w:tcPr>
          <w:p w14:paraId="353857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87.5%</w:t>
            </w:r>
          </w:p>
        </w:tc>
        <w:tc>
          <w:tcPr>
            <w:tcW w:w="456" w:type="pct"/>
            <w:shd w:val="clear" w:color="auto" w:fill="auto"/>
            <w:noWrap/>
            <w:vAlign w:val="center"/>
            <w:hideMark/>
          </w:tcPr>
          <w:p w14:paraId="4D6F00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56" w:type="pct"/>
            <w:shd w:val="clear" w:color="auto" w:fill="auto"/>
            <w:noWrap/>
            <w:vAlign w:val="center"/>
            <w:hideMark/>
          </w:tcPr>
          <w:p w14:paraId="36733C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36.7%</w:t>
            </w:r>
          </w:p>
        </w:tc>
        <w:tc>
          <w:tcPr>
            <w:tcW w:w="456" w:type="pct"/>
            <w:shd w:val="clear" w:color="auto" w:fill="auto"/>
            <w:noWrap/>
            <w:vAlign w:val="center"/>
            <w:hideMark/>
          </w:tcPr>
          <w:p w14:paraId="7DED08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26.6%</w:t>
            </w:r>
          </w:p>
        </w:tc>
        <w:tc>
          <w:tcPr>
            <w:tcW w:w="403" w:type="pct"/>
            <w:shd w:val="clear" w:color="auto" w:fill="auto"/>
            <w:noWrap/>
            <w:vAlign w:val="center"/>
            <w:hideMark/>
          </w:tcPr>
          <w:p w14:paraId="097A75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A045B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4252D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41.5%</w:t>
            </w:r>
          </w:p>
        </w:tc>
      </w:tr>
      <w:tr w:rsidR="00910D36" w:rsidRPr="00561D6F" w14:paraId="2FD3BDC9" w14:textId="77777777" w:rsidTr="00D33B55">
        <w:trPr>
          <w:trHeight w:val="113"/>
        </w:trPr>
        <w:tc>
          <w:tcPr>
            <w:tcW w:w="293" w:type="pct"/>
            <w:shd w:val="clear" w:color="auto" w:fill="auto"/>
            <w:noWrap/>
            <w:vAlign w:val="center"/>
            <w:hideMark/>
          </w:tcPr>
          <w:p w14:paraId="2EB134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104</w:t>
            </w:r>
          </w:p>
        </w:tc>
        <w:tc>
          <w:tcPr>
            <w:tcW w:w="1531" w:type="pct"/>
            <w:shd w:val="clear" w:color="auto" w:fill="auto"/>
            <w:noWrap/>
            <w:vAlign w:val="center"/>
            <w:hideMark/>
          </w:tcPr>
          <w:p w14:paraId="5F3FDEC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Mauritania</w:t>
            </w:r>
          </w:p>
        </w:tc>
        <w:tc>
          <w:tcPr>
            <w:tcW w:w="490" w:type="pct"/>
            <w:shd w:val="clear" w:color="auto" w:fill="auto"/>
            <w:noWrap/>
            <w:vAlign w:val="center"/>
            <w:hideMark/>
          </w:tcPr>
          <w:p w14:paraId="3052DF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25.2%</w:t>
            </w:r>
          </w:p>
        </w:tc>
        <w:tc>
          <w:tcPr>
            <w:tcW w:w="456" w:type="pct"/>
            <w:shd w:val="clear" w:color="auto" w:fill="auto"/>
            <w:noWrap/>
            <w:vAlign w:val="center"/>
            <w:hideMark/>
          </w:tcPr>
          <w:p w14:paraId="76615F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85.3%</w:t>
            </w:r>
          </w:p>
        </w:tc>
        <w:tc>
          <w:tcPr>
            <w:tcW w:w="456" w:type="pct"/>
            <w:shd w:val="clear" w:color="auto" w:fill="auto"/>
            <w:noWrap/>
            <w:vAlign w:val="center"/>
            <w:hideMark/>
          </w:tcPr>
          <w:p w14:paraId="109852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56" w:type="pct"/>
            <w:shd w:val="clear" w:color="auto" w:fill="auto"/>
            <w:noWrap/>
            <w:vAlign w:val="center"/>
            <w:hideMark/>
          </w:tcPr>
          <w:p w14:paraId="3EADD5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w:t>
            </w:r>
          </w:p>
        </w:tc>
        <w:tc>
          <w:tcPr>
            <w:tcW w:w="403" w:type="pct"/>
            <w:shd w:val="clear" w:color="auto" w:fill="auto"/>
            <w:noWrap/>
            <w:vAlign w:val="center"/>
            <w:hideMark/>
          </w:tcPr>
          <w:p w14:paraId="2DEBE9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E5F2E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w:t>
            </w:r>
          </w:p>
        </w:tc>
        <w:tc>
          <w:tcPr>
            <w:tcW w:w="459" w:type="pct"/>
            <w:shd w:val="clear" w:color="auto" w:fill="auto"/>
            <w:noWrap/>
            <w:vAlign w:val="center"/>
            <w:hideMark/>
          </w:tcPr>
          <w:p w14:paraId="348A11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30.1%</w:t>
            </w:r>
          </w:p>
        </w:tc>
      </w:tr>
      <w:tr w:rsidR="00910D36" w:rsidRPr="00561D6F" w14:paraId="119B8F88" w14:textId="77777777" w:rsidTr="00D33B55">
        <w:trPr>
          <w:trHeight w:val="113"/>
        </w:trPr>
        <w:tc>
          <w:tcPr>
            <w:tcW w:w="293" w:type="pct"/>
            <w:shd w:val="clear" w:color="auto" w:fill="auto"/>
            <w:noWrap/>
            <w:vAlign w:val="center"/>
            <w:hideMark/>
          </w:tcPr>
          <w:p w14:paraId="69248F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105</w:t>
            </w:r>
          </w:p>
        </w:tc>
        <w:tc>
          <w:tcPr>
            <w:tcW w:w="1531" w:type="pct"/>
            <w:shd w:val="clear" w:color="auto" w:fill="auto"/>
            <w:noWrap/>
            <w:vAlign w:val="center"/>
            <w:hideMark/>
          </w:tcPr>
          <w:p w14:paraId="3AA2064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Mauritius</w:t>
            </w:r>
          </w:p>
        </w:tc>
        <w:tc>
          <w:tcPr>
            <w:tcW w:w="490" w:type="pct"/>
            <w:shd w:val="clear" w:color="auto" w:fill="auto"/>
            <w:noWrap/>
            <w:vAlign w:val="center"/>
            <w:hideMark/>
          </w:tcPr>
          <w:p w14:paraId="74D7B7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65.5%</w:t>
            </w:r>
          </w:p>
        </w:tc>
        <w:tc>
          <w:tcPr>
            <w:tcW w:w="456" w:type="pct"/>
            <w:shd w:val="clear" w:color="auto" w:fill="auto"/>
            <w:noWrap/>
            <w:vAlign w:val="center"/>
            <w:hideMark/>
          </w:tcPr>
          <w:p w14:paraId="12A383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38.7%</w:t>
            </w:r>
          </w:p>
        </w:tc>
        <w:tc>
          <w:tcPr>
            <w:tcW w:w="456" w:type="pct"/>
            <w:shd w:val="clear" w:color="auto" w:fill="auto"/>
            <w:noWrap/>
            <w:vAlign w:val="center"/>
            <w:hideMark/>
          </w:tcPr>
          <w:p w14:paraId="25EDD9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19.8%</w:t>
            </w:r>
          </w:p>
        </w:tc>
        <w:tc>
          <w:tcPr>
            <w:tcW w:w="456" w:type="pct"/>
            <w:shd w:val="clear" w:color="auto" w:fill="auto"/>
            <w:noWrap/>
            <w:vAlign w:val="center"/>
            <w:hideMark/>
          </w:tcPr>
          <w:p w14:paraId="30D035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c>
          <w:tcPr>
            <w:tcW w:w="403" w:type="pct"/>
            <w:shd w:val="clear" w:color="auto" w:fill="auto"/>
            <w:noWrap/>
            <w:vAlign w:val="center"/>
            <w:hideMark/>
          </w:tcPr>
          <w:p w14:paraId="3EA01A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F302A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5DB1A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31.7%</w:t>
            </w:r>
          </w:p>
        </w:tc>
      </w:tr>
      <w:tr w:rsidR="00910D36" w:rsidRPr="00561D6F" w14:paraId="4C5AFB08" w14:textId="77777777" w:rsidTr="00D33B55">
        <w:trPr>
          <w:trHeight w:val="113"/>
        </w:trPr>
        <w:tc>
          <w:tcPr>
            <w:tcW w:w="293" w:type="pct"/>
            <w:shd w:val="clear" w:color="auto" w:fill="auto"/>
            <w:noWrap/>
            <w:vAlign w:val="center"/>
            <w:hideMark/>
          </w:tcPr>
          <w:p w14:paraId="17DE13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106</w:t>
            </w:r>
          </w:p>
        </w:tc>
        <w:tc>
          <w:tcPr>
            <w:tcW w:w="1531" w:type="pct"/>
            <w:shd w:val="clear" w:color="auto" w:fill="auto"/>
            <w:noWrap/>
            <w:vAlign w:val="center"/>
            <w:hideMark/>
          </w:tcPr>
          <w:p w14:paraId="3DA7665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Mexico</w:t>
            </w:r>
          </w:p>
        </w:tc>
        <w:tc>
          <w:tcPr>
            <w:tcW w:w="490" w:type="pct"/>
            <w:shd w:val="clear" w:color="auto" w:fill="auto"/>
            <w:noWrap/>
            <w:vAlign w:val="center"/>
            <w:hideMark/>
          </w:tcPr>
          <w:p w14:paraId="5A0DF2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57.5%</w:t>
            </w:r>
          </w:p>
        </w:tc>
        <w:tc>
          <w:tcPr>
            <w:tcW w:w="456" w:type="pct"/>
            <w:shd w:val="clear" w:color="auto" w:fill="auto"/>
            <w:noWrap/>
            <w:vAlign w:val="center"/>
            <w:hideMark/>
          </w:tcPr>
          <w:p w14:paraId="640B73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40.7%</w:t>
            </w:r>
          </w:p>
        </w:tc>
        <w:tc>
          <w:tcPr>
            <w:tcW w:w="456" w:type="pct"/>
            <w:shd w:val="clear" w:color="auto" w:fill="auto"/>
            <w:noWrap/>
            <w:vAlign w:val="center"/>
            <w:hideMark/>
          </w:tcPr>
          <w:p w14:paraId="264998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19.1%</w:t>
            </w:r>
          </w:p>
        </w:tc>
        <w:tc>
          <w:tcPr>
            <w:tcW w:w="456" w:type="pct"/>
            <w:shd w:val="clear" w:color="auto" w:fill="auto"/>
            <w:noWrap/>
            <w:vAlign w:val="center"/>
            <w:hideMark/>
          </w:tcPr>
          <w:p w14:paraId="706C84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403" w:type="pct"/>
            <w:shd w:val="clear" w:color="auto" w:fill="auto"/>
            <w:noWrap/>
            <w:vAlign w:val="center"/>
            <w:hideMark/>
          </w:tcPr>
          <w:p w14:paraId="0E2205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4A424A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459" w:type="pct"/>
            <w:shd w:val="clear" w:color="auto" w:fill="auto"/>
            <w:noWrap/>
            <w:vAlign w:val="center"/>
            <w:hideMark/>
          </w:tcPr>
          <w:p w14:paraId="6C3F1D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30.9%</w:t>
            </w:r>
          </w:p>
        </w:tc>
      </w:tr>
      <w:tr w:rsidR="00910D36" w:rsidRPr="00561D6F" w14:paraId="086496D5" w14:textId="77777777" w:rsidTr="00D33B55">
        <w:trPr>
          <w:trHeight w:val="113"/>
        </w:trPr>
        <w:tc>
          <w:tcPr>
            <w:tcW w:w="293" w:type="pct"/>
            <w:shd w:val="clear" w:color="auto" w:fill="auto"/>
            <w:noWrap/>
            <w:vAlign w:val="center"/>
            <w:hideMark/>
          </w:tcPr>
          <w:p w14:paraId="595D4B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1531" w:type="pct"/>
            <w:shd w:val="clear" w:color="auto" w:fill="auto"/>
            <w:noWrap/>
            <w:vAlign w:val="center"/>
            <w:hideMark/>
          </w:tcPr>
          <w:p w14:paraId="6B31046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Moldova</w:t>
            </w:r>
          </w:p>
        </w:tc>
        <w:tc>
          <w:tcPr>
            <w:tcW w:w="490" w:type="pct"/>
            <w:shd w:val="clear" w:color="auto" w:fill="auto"/>
            <w:noWrap/>
            <w:vAlign w:val="center"/>
            <w:hideMark/>
          </w:tcPr>
          <w:p w14:paraId="5281FD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71.8%</w:t>
            </w:r>
          </w:p>
        </w:tc>
        <w:tc>
          <w:tcPr>
            <w:tcW w:w="456" w:type="pct"/>
            <w:shd w:val="clear" w:color="auto" w:fill="auto"/>
            <w:noWrap/>
            <w:vAlign w:val="center"/>
            <w:hideMark/>
          </w:tcPr>
          <w:p w14:paraId="5FE4A9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44.7%</w:t>
            </w:r>
          </w:p>
        </w:tc>
        <w:tc>
          <w:tcPr>
            <w:tcW w:w="456" w:type="pct"/>
            <w:shd w:val="clear" w:color="auto" w:fill="auto"/>
            <w:noWrap/>
            <w:vAlign w:val="center"/>
            <w:hideMark/>
          </w:tcPr>
          <w:p w14:paraId="6252D7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56" w:type="pct"/>
            <w:shd w:val="clear" w:color="auto" w:fill="auto"/>
            <w:noWrap/>
            <w:vAlign w:val="center"/>
            <w:hideMark/>
          </w:tcPr>
          <w:p w14:paraId="1F20E0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03" w:type="pct"/>
            <w:shd w:val="clear" w:color="auto" w:fill="auto"/>
            <w:noWrap/>
            <w:vAlign w:val="center"/>
            <w:hideMark/>
          </w:tcPr>
          <w:p w14:paraId="4B58FF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04169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588BDB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r>
      <w:tr w:rsidR="00910D36" w:rsidRPr="00561D6F" w14:paraId="64AC3BA8" w14:textId="77777777" w:rsidTr="00D33B55">
        <w:trPr>
          <w:trHeight w:val="113"/>
        </w:trPr>
        <w:tc>
          <w:tcPr>
            <w:tcW w:w="293" w:type="pct"/>
            <w:shd w:val="clear" w:color="auto" w:fill="auto"/>
            <w:noWrap/>
            <w:vAlign w:val="center"/>
            <w:hideMark/>
          </w:tcPr>
          <w:p w14:paraId="15FB2D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108</w:t>
            </w:r>
          </w:p>
        </w:tc>
        <w:tc>
          <w:tcPr>
            <w:tcW w:w="1531" w:type="pct"/>
            <w:shd w:val="clear" w:color="auto" w:fill="auto"/>
            <w:noWrap/>
            <w:vAlign w:val="center"/>
            <w:hideMark/>
          </w:tcPr>
          <w:p w14:paraId="600A12A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Monaco</w:t>
            </w:r>
          </w:p>
        </w:tc>
        <w:tc>
          <w:tcPr>
            <w:tcW w:w="490" w:type="pct"/>
            <w:shd w:val="clear" w:color="auto" w:fill="auto"/>
            <w:noWrap/>
            <w:vAlign w:val="center"/>
            <w:hideMark/>
          </w:tcPr>
          <w:p w14:paraId="7D7A4D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89.6%</w:t>
            </w:r>
          </w:p>
        </w:tc>
        <w:tc>
          <w:tcPr>
            <w:tcW w:w="456" w:type="pct"/>
            <w:shd w:val="clear" w:color="auto" w:fill="auto"/>
            <w:noWrap/>
            <w:vAlign w:val="center"/>
            <w:hideMark/>
          </w:tcPr>
          <w:p w14:paraId="58022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4ACE7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82B21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09C215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5C5B8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D46EA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22.4%</w:t>
            </w:r>
          </w:p>
        </w:tc>
      </w:tr>
      <w:tr w:rsidR="00910D36" w:rsidRPr="00561D6F" w14:paraId="7C247459" w14:textId="77777777" w:rsidTr="00D33B55">
        <w:trPr>
          <w:trHeight w:val="113"/>
        </w:trPr>
        <w:tc>
          <w:tcPr>
            <w:tcW w:w="293" w:type="pct"/>
            <w:shd w:val="clear" w:color="auto" w:fill="auto"/>
            <w:noWrap/>
            <w:vAlign w:val="center"/>
            <w:hideMark/>
          </w:tcPr>
          <w:p w14:paraId="3E7978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c>
          <w:tcPr>
            <w:tcW w:w="1531" w:type="pct"/>
            <w:shd w:val="clear" w:color="auto" w:fill="auto"/>
            <w:noWrap/>
            <w:vAlign w:val="center"/>
            <w:hideMark/>
          </w:tcPr>
          <w:p w14:paraId="54FF19E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Mongolia</w:t>
            </w:r>
          </w:p>
        </w:tc>
        <w:tc>
          <w:tcPr>
            <w:tcW w:w="490" w:type="pct"/>
            <w:shd w:val="clear" w:color="auto" w:fill="auto"/>
            <w:noWrap/>
            <w:vAlign w:val="center"/>
            <w:hideMark/>
          </w:tcPr>
          <w:p w14:paraId="5992BA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55.2%</w:t>
            </w:r>
          </w:p>
        </w:tc>
        <w:tc>
          <w:tcPr>
            <w:tcW w:w="456" w:type="pct"/>
            <w:shd w:val="clear" w:color="auto" w:fill="auto"/>
            <w:noWrap/>
            <w:vAlign w:val="center"/>
            <w:hideMark/>
          </w:tcPr>
          <w:p w14:paraId="6D14D6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59.9%</w:t>
            </w:r>
          </w:p>
        </w:tc>
        <w:tc>
          <w:tcPr>
            <w:tcW w:w="456" w:type="pct"/>
            <w:shd w:val="clear" w:color="auto" w:fill="auto"/>
            <w:noWrap/>
            <w:vAlign w:val="center"/>
            <w:hideMark/>
          </w:tcPr>
          <w:p w14:paraId="5382A8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456" w:type="pct"/>
            <w:shd w:val="clear" w:color="auto" w:fill="auto"/>
            <w:noWrap/>
            <w:vAlign w:val="center"/>
            <w:hideMark/>
          </w:tcPr>
          <w:p w14:paraId="56856C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403" w:type="pct"/>
            <w:shd w:val="clear" w:color="auto" w:fill="auto"/>
            <w:noWrap/>
            <w:vAlign w:val="center"/>
            <w:hideMark/>
          </w:tcPr>
          <w:p w14:paraId="57A97F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C8D40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9" w:type="pct"/>
            <w:shd w:val="clear" w:color="auto" w:fill="auto"/>
            <w:noWrap/>
            <w:vAlign w:val="center"/>
            <w:hideMark/>
          </w:tcPr>
          <w:p w14:paraId="71EF15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32.6%</w:t>
            </w:r>
          </w:p>
        </w:tc>
      </w:tr>
      <w:tr w:rsidR="00910D36" w:rsidRPr="00561D6F" w14:paraId="7206A232" w14:textId="77777777" w:rsidTr="00D33B55">
        <w:trPr>
          <w:trHeight w:val="113"/>
        </w:trPr>
        <w:tc>
          <w:tcPr>
            <w:tcW w:w="293" w:type="pct"/>
            <w:shd w:val="clear" w:color="auto" w:fill="auto"/>
            <w:noWrap/>
            <w:vAlign w:val="center"/>
            <w:hideMark/>
          </w:tcPr>
          <w:p w14:paraId="1D9065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110</w:t>
            </w:r>
          </w:p>
        </w:tc>
        <w:tc>
          <w:tcPr>
            <w:tcW w:w="1531" w:type="pct"/>
            <w:shd w:val="clear" w:color="auto" w:fill="auto"/>
            <w:noWrap/>
            <w:vAlign w:val="center"/>
            <w:hideMark/>
          </w:tcPr>
          <w:p w14:paraId="4794CF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Montenegro</w:t>
            </w:r>
          </w:p>
        </w:tc>
        <w:tc>
          <w:tcPr>
            <w:tcW w:w="490" w:type="pct"/>
            <w:shd w:val="clear" w:color="auto" w:fill="auto"/>
            <w:noWrap/>
            <w:vAlign w:val="center"/>
            <w:hideMark/>
          </w:tcPr>
          <w:p w14:paraId="32F1F5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71.7%</w:t>
            </w:r>
          </w:p>
        </w:tc>
        <w:tc>
          <w:tcPr>
            <w:tcW w:w="456" w:type="pct"/>
            <w:shd w:val="clear" w:color="auto" w:fill="auto"/>
            <w:noWrap/>
            <w:vAlign w:val="center"/>
            <w:hideMark/>
          </w:tcPr>
          <w:p w14:paraId="077459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56" w:type="pct"/>
            <w:shd w:val="clear" w:color="auto" w:fill="auto"/>
            <w:noWrap/>
            <w:vAlign w:val="center"/>
            <w:hideMark/>
          </w:tcPr>
          <w:p w14:paraId="159638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21.5%</w:t>
            </w:r>
          </w:p>
        </w:tc>
        <w:tc>
          <w:tcPr>
            <w:tcW w:w="456" w:type="pct"/>
            <w:shd w:val="clear" w:color="auto" w:fill="auto"/>
            <w:noWrap/>
            <w:vAlign w:val="center"/>
            <w:hideMark/>
          </w:tcPr>
          <w:p w14:paraId="3EFFAB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403" w:type="pct"/>
            <w:shd w:val="clear" w:color="auto" w:fill="auto"/>
            <w:noWrap/>
            <w:vAlign w:val="center"/>
            <w:hideMark/>
          </w:tcPr>
          <w:p w14:paraId="715F67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40A1F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360C2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34.8%</w:t>
            </w:r>
          </w:p>
        </w:tc>
      </w:tr>
      <w:tr w:rsidR="00910D36" w:rsidRPr="00561D6F" w14:paraId="572556D4" w14:textId="77777777" w:rsidTr="00D33B55">
        <w:trPr>
          <w:trHeight w:val="113"/>
        </w:trPr>
        <w:tc>
          <w:tcPr>
            <w:tcW w:w="293" w:type="pct"/>
            <w:shd w:val="clear" w:color="auto" w:fill="auto"/>
            <w:noWrap/>
            <w:vAlign w:val="center"/>
            <w:hideMark/>
          </w:tcPr>
          <w:p w14:paraId="038954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111</w:t>
            </w:r>
          </w:p>
        </w:tc>
        <w:tc>
          <w:tcPr>
            <w:tcW w:w="1531" w:type="pct"/>
            <w:shd w:val="clear" w:color="auto" w:fill="auto"/>
            <w:noWrap/>
            <w:vAlign w:val="center"/>
            <w:hideMark/>
          </w:tcPr>
          <w:p w14:paraId="467D466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Morocco</w:t>
            </w:r>
          </w:p>
        </w:tc>
        <w:tc>
          <w:tcPr>
            <w:tcW w:w="490" w:type="pct"/>
            <w:shd w:val="clear" w:color="auto" w:fill="auto"/>
            <w:noWrap/>
            <w:vAlign w:val="center"/>
            <w:hideMark/>
          </w:tcPr>
          <w:p w14:paraId="4F033C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53.1%</w:t>
            </w:r>
          </w:p>
        </w:tc>
        <w:tc>
          <w:tcPr>
            <w:tcW w:w="456" w:type="pct"/>
            <w:shd w:val="clear" w:color="auto" w:fill="auto"/>
            <w:noWrap/>
            <w:vAlign w:val="center"/>
            <w:hideMark/>
          </w:tcPr>
          <w:p w14:paraId="4A2B6B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56.5%</w:t>
            </w:r>
          </w:p>
        </w:tc>
        <w:tc>
          <w:tcPr>
            <w:tcW w:w="456" w:type="pct"/>
            <w:shd w:val="clear" w:color="auto" w:fill="auto"/>
            <w:noWrap/>
            <w:vAlign w:val="center"/>
            <w:hideMark/>
          </w:tcPr>
          <w:p w14:paraId="7EB85D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456" w:type="pct"/>
            <w:shd w:val="clear" w:color="auto" w:fill="auto"/>
            <w:noWrap/>
            <w:vAlign w:val="center"/>
            <w:hideMark/>
          </w:tcPr>
          <w:p w14:paraId="01EC77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w:t>
            </w:r>
          </w:p>
        </w:tc>
        <w:tc>
          <w:tcPr>
            <w:tcW w:w="403" w:type="pct"/>
            <w:shd w:val="clear" w:color="auto" w:fill="auto"/>
            <w:noWrap/>
            <w:vAlign w:val="center"/>
            <w:hideMark/>
          </w:tcPr>
          <w:p w14:paraId="67BCC1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F5CDB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86D60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30.4%</w:t>
            </w:r>
          </w:p>
        </w:tc>
      </w:tr>
      <w:tr w:rsidR="00910D36" w:rsidRPr="00561D6F" w14:paraId="18ABD16F" w14:textId="77777777" w:rsidTr="00D33B55">
        <w:trPr>
          <w:trHeight w:val="113"/>
        </w:trPr>
        <w:tc>
          <w:tcPr>
            <w:tcW w:w="293" w:type="pct"/>
            <w:shd w:val="clear" w:color="auto" w:fill="auto"/>
            <w:noWrap/>
            <w:vAlign w:val="center"/>
            <w:hideMark/>
          </w:tcPr>
          <w:p w14:paraId="4E80DB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112</w:t>
            </w:r>
          </w:p>
        </w:tc>
        <w:tc>
          <w:tcPr>
            <w:tcW w:w="1531" w:type="pct"/>
            <w:shd w:val="clear" w:color="auto" w:fill="auto"/>
            <w:noWrap/>
            <w:vAlign w:val="center"/>
            <w:hideMark/>
          </w:tcPr>
          <w:p w14:paraId="408030E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Mozambique</w:t>
            </w:r>
          </w:p>
        </w:tc>
        <w:tc>
          <w:tcPr>
            <w:tcW w:w="490" w:type="pct"/>
            <w:shd w:val="clear" w:color="auto" w:fill="auto"/>
            <w:noWrap/>
            <w:vAlign w:val="center"/>
            <w:hideMark/>
          </w:tcPr>
          <w:p w14:paraId="10E14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25.8%</w:t>
            </w:r>
          </w:p>
        </w:tc>
        <w:tc>
          <w:tcPr>
            <w:tcW w:w="456" w:type="pct"/>
            <w:shd w:val="clear" w:color="auto" w:fill="auto"/>
            <w:noWrap/>
            <w:vAlign w:val="center"/>
            <w:hideMark/>
          </w:tcPr>
          <w:p w14:paraId="2CDD91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48.7%</w:t>
            </w:r>
          </w:p>
        </w:tc>
        <w:tc>
          <w:tcPr>
            <w:tcW w:w="456" w:type="pct"/>
            <w:shd w:val="clear" w:color="auto" w:fill="auto"/>
            <w:noWrap/>
            <w:vAlign w:val="center"/>
            <w:hideMark/>
          </w:tcPr>
          <w:p w14:paraId="4B19CA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6" w:type="pct"/>
            <w:shd w:val="clear" w:color="auto" w:fill="auto"/>
            <w:noWrap/>
            <w:vAlign w:val="center"/>
            <w:hideMark/>
          </w:tcPr>
          <w:p w14:paraId="3781D9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03" w:type="pct"/>
            <w:shd w:val="clear" w:color="auto" w:fill="auto"/>
            <w:noWrap/>
            <w:vAlign w:val="center"/>
            <w:hideMark/>
          </w:tcPr>
          <w:p w14:paraId="0B93C7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456" w:type="pct"/>
            <w:shd w:val="clear" w:color="auto" w:fill="auto"/>
            <w:noWrap/>
            <w:vAlign w:val="center"/>
            <w:hideMark/>
          </w:tcPr>
          <w:p w14:paraId="3F5E18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0.4%</w:t>
            </w:r>
          </w:p>
        </w:tc>
        <w:tc>
          <w:tcPr>
            <w:tcW w:w="459" w:type="pct"/>
            <w:shd w:val="clear" w:color="auto" w:fill="auto"/>
            <w:noWrap/>
            <w:vAlign w:val="center"/>
            <w:hideMark/>
          </w:tcPr>
          <w:p w14:paraId="17D9C6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20.6%</w:t>
            </w:r>
          </w:p>
        </w:tc>
      </w:tr>
      <w:tr w:rsidR="00910D36" w:rsidRPr="00561D6F" w14:paraId="35F58E5D" w14:textId="77777777" w:rsidTr="00D33B55">
        <w:trPr>
          <w:trHeight w:val="113"/>
        </w:trPr>
        <w:tc>
          <w:tcPr>
            <w:tcW w:w="293" w:type="pct"/>
            <w:shd w:val="clear" w:color="auto" w:fill="auto"/>
            <w:noWrap/>
            <w:vAlign w:val="center"/>
            <w:hideMark/>
          </w:tcPr>
          <w:p w14:paraId="128E3C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113</w:t>
            </w:r>
          </w:p>
        </w:tc>
        <w:tc>
          <w:tcPr>
            <w:tcW w:w="1531" w:type="pct"/>
            <w:shd w:val="clear" w:color="auto" w:fill="auto"/>
            <w:noWrap/>
            <w:vAlign w:val="center"/>
            <w:hideMark/>
          </w:tcPr>
          <w:p w14:paraId="75B6EEE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Myanmar</w:t>
            </w:r>
          </w:p>
        </w:tc>
        <w:tc>
          <w:tcPr>
            <w:tcW w:w="490" w:type="pct"/>
            <w:shd w:val="clear" w:color="auto" w:fill="auto"/>
            <w:noWrap/>
            <w:vAlign w:val="center"/>
            <w:hideMark/>
          </w:tcPr>
          <w:p w14:paraId="05F703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33.4%</w:t>
            </w:r>
          </w:p>
        </w:tc>
        <w:tc>
          <w:tcPr>
            <w:tcW w:w="456" w:type="pct"/>
            <w:shd w:val="clear" w:color="auto" w:fill="auto"/>
            <w:noWrap/>
            <w:vAlign w:val="center"/>
            <w:hideMark/>
          </w:tcPr>
          <w:p w14:paraId="705DB0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50.6%</w:t>
            </w:r>
          </w:p>
        </w:tc>
        <w:tc>
          <w:tcPr>
            <w:tcW w:w="456" w:type="pct"/>
            <w:shd w:val="clear" w:color="auto" w:fill="auto"/>
            <w:noWrap/>
            <w:vAlign w:val="center"/>
            <w:hideMark/>
          </w:tcPr>
          <w:p w14:paraId="55593F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6" w:type="pct"/>
            <w:shd w:val="clear" w:color="auto" w:fill="auto"/>
            <w:noWrap/>
            <w:vAlign w:val="center"/>
            <w:hideMark/>
          </w:tcPr>
          <w:p w14:paraId="5BD97B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03" w:type="pct"/>
            <w:shd w:val="clear" w:color="auto" w:fill="auto"/>
            <w:noWrap/>
            <w:vAlign w:val="center"/>
            <w:hideMark/>
          </w:tcPr>
          <w:p w14:paraId="416331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10.8%</w:t>
            </w:r>
          </w:p>
        </w:tc>
        <w:tc>
          <w:tcPr>
            <w:tcW w:w="456" w:type="pct"/>
            <w:shd w:val="clear" w:color="auto" w:fill="auto"/>
            <w:noWrap/>
            <w:vAlign w:val="center"/>
            <w:hideMark/>
          </w:tcPr>
          <w:p w14:paraId="15725D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9" w:type="pct"/>
            <w:shd w:val="clear" w:color="auto" w:fill="auto"/>
            <w:noWrap/>
            <w:vAlign w:val="center"/>
            <w:hideMark/>
          </w:tcPr>
          <w:p w14:paraId="5F6B64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23.5%</w:t>
            </w:r>
          </w:p>
        </w:tc>
      </w:tr>
      <w:tr w:rsidR="00910D36" w:rsidRPr="00561D6F" w14:paraId="1499D0A1" w14:textId="77777777" w:rsidTr="00D33B55">
        <w:trPr>
          <w:trHeight w:val="113"/>
        </w:trPr>
        <w:tc>
          <w:tcPr>
            <w:tcW w:w="293" w:type="pct"/>
            <w:shd w:val="clear" w:color="auto" w:fill="auto"/>
            <w:noWrap/>
            <w:vAlign w:val="center"/>
            <w:hideMark/>
          </w:tcPr>
          <w:p w14:paraId="28634C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114</w:t>
            </w:r>
          </w:p>
        </w:tc>
        <w:tc>
          <w:tcPr>
            <w:tcW w:w="1531" w:type="pct"/>
            <w:shd w:val="clear" w:color="auto" w:fill="auto"/>
            <w:noWrap/>
            <w:vAlign w:val="center"/>
            <w:hideMark/>
          </w:tcPr>
          <w:p w14:paraId="046A108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Namibia</w:t>
            </w:r>
          </w:p>
        </w:tc>
        <w:tc>
          <w:tcPr>
            <w:tcW w:w="490" w:type="pct"/>
            <w:shd w:val="clear" w:color="auto" w:fill="auto"/>
            <w:noWrap/>
            <w:vAlign w:val="center"/>
            <w:hideMark/>
          </w:tcPr>
          <w:p w14:paraId="7409CC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43.3%</w:t>
            </w:r>
          </w:p>
        </w:tc>
        <w:tc>
          <w:tcPr>
            <w:tcW w:w="456" w:type="pct"/>
            <w:shd w:val="clear" w:color="auto" w:fill="auto"/>
            <w:noWrap/>
            <w:vAlign w:val="center"/>
            <w:hideMark/>
          </w:tcPr>
          <w:p w14:paraId="36E554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47.4%</w:t>
            </w:r>
          </w:p>
        </w:tc>
        <w:tc>
          <w:tcPr>
            <w:tcW w:w="456" w:type="pct"/>
            <w:shd w:val="clear" w:color="auto" w:fill="auto"/>
            <w:noWrap/>
            <w:vAlign w:val="center"/>
            <w:hideMark/>
          </w:tcPr>
          <w:p w14:paraId="16F32D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56" w:type="pct"/>
            <w:shd w:val="clear" w:color="auto" w:fill="auto"/>
            <w:noWrap/>
            <w:vAlign w:val="center"/>
            <w:hideMark/>
          </w:tcPr>
          <w:p w14:paraId="0A15A5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403" w:type="pct"/>
            <w:shd w:val="clear" w:color="auto" w:fill="auto"/>
            <w:noWrap/>
            <w:vAlign w:val="center"/>
            <w:hideMark/>
          </w:tcPr>
          <w:p w14:paraId="7B77E0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0EA68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BC376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26.8%</w:t>
            </w:r>
          </w:p>
        </w:tc>
      </w:tr>
      <w:tr w:rsidR="00910D36" w:rsidRPr="00561D6F" w14:paraId="167A57A1" w14:textId="77777777" w:rsidTr="00D33B55">
        <w:trPr>
          <w:trHeight w:val="113"/>
        </w:trPr>
        <w:tc>
          <w:tcPr>
            <w:tcW w:w="293" w:type="pct"/>
            <w:shd w:val="clear" w:color="auto" w:fill="auto"/>
            <w:noWrap/>
            <w:vAlign w:val="center"/>
            <w:hideMark/>
          </w:tcPr>
          <w:p w14:paraId="6BE565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115</w:t>
            </w:r>
          </w:p>
        </w:tc>
        <w:tc>
          <w:tcPr>
            <w:tcW w:w="1531" w:type="pct"/>
            <w:shd w:val="clear" w:color="auto" w:fill="auto"/>
            <w:noWrap/>
            <w:vAlign w:val="center"/>
            <w:hideMark/>
          </w:tcPr>
          <w:p w14:paraId="5A66CA5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Nepal</w:t>
            </w:r>
          </w:p>
        </w:tc>
        <w:tc>
          <w:tcPr>
            <w:tcW w:w="490" w:type="pct"/>
            <w:shd w:val="clear" w:color="auto" w:fill="auto"/>
            <w:noWrap/>
            <w:vAlign w:val="center"/>
            <w:hideMark/>
          </w:tcPr>
          <w:p w14:paraId="346D03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32.1%</w:t>
            </w:r>
          </w:p>
        </w:tc>
        <w:tc>
          <w:tcPr>
            <w:tcW w:w="456" w:type="pct"/>
            <w:shd w:val="clear" w:color="auto" w:fill="auto"/>
            <w:noWrap/>
            <w:vAlign w:val="center"/>
            <w:hideMark/>
          </w:tcPr>
          <w:p w14:paraId="5520EA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c>
          <w:tcPr>
            <w:tcW w:w="456" w:type="pct"/>
            <w:shd w:val="clear" w:color="auto" w:fill="auto"/>
            <w:noWrap/>
            <w:vAlign w:val="center"/>
            <w:hideMark/>
          </w:tcPr>
          <w:p w14:paraId="6ACD96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56" w:type="pct"/>
            <w:shd w:val="clear" w:color="auto" w:fill="auto"/>
            <w:noWrap/>
            <w:vAlign w:val="center"/>
            <w:hideMark/>
          </w:tcPr>
          <w:p w14:paraId="6C01B3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03" w:type="pct"/>
            <w:shd w:val="clear" w:color="auto" w:fill="auto"/>
            <w:noWrap/>
            <w:vAlign w:val="center"/>
            <w:hideMark/>
          </w:tcPr>
          <w:p w14:paraId="18532C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9E1EE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B80C7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19.7%</w:t>
            </w:r>
          </w:p>
        </w:tc>
      </w:tr>
      <w:tr w:rsidR="00910D36" w:rsidRPr="00561D6F" w14:paraId="0EF3D14B" w14:textId="77777777" w:rsidTr="00D33B55">
        <w:trPr>
          <w:trHeight w:val="113"/>
        </w:trPr>
        <w:tc>
          <w:tcPr>
            <w:tcW w:w="293" w:type="pct"/>
            <w:shd w:val="clear" w:color="auto" w:fill="auto"/>
            <w:noWrap/>
            <w:vAlign w:val="center"/>
            <w:hideMark/>
          </w:tcPr>
          <w:p w14:paraId="6E806C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116</w:t>
            </w:r>
          </w:p>
        </w:tc>
        <w:tc>
          <w:tcPr>
            <w:tcW w:w="1531" w:type="pct"/>
            <w:shd w:val="clear" w:color="auto" w:fill="auto"/>
            <w:noWrap/>
            <w:vAlign w:val="center"/>
            <w:hideMark/>
          </w:tcPr>
          <w:p w14:paraId="4FC0905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Netherlands</w:t>
            </w:r>
          </w:p>
        </w:tc>
        <w:tc>
          <w:tcPr>
            <w:tcW w:w="490" w:type="pct"/>
            <w:shd w:val="clear" w:color="auto" w:fill="auto"/>
            <w:noWrap/>
            <w:vAlign w:val="center"/>
            <w:hideMark/>
          </w:tcPr>
          <w:p w14:paraId="296D4FF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94.5%</w:t>
            </w:r>
          </w:p>
        </w:tc>
        <w:tc>
          <w:tcPr>
            <w:tcW w:w="456" w:type="pct"/>
            <w:shd w:val="clear" w:color="auto" w:fill="auto"/>
            <w:noWrap/>
            <w:vAlign w:val="center"/>
            <w:hideMark/>
          </w:tcPr>
          <w:p w14:paraId="61A176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36.8%</w:t>
            </w:r>
          </w:p>
        </w:tc>
        <w:tc>
          <w:tcPr>
            <w:tcW w:w="456" w:type="pct"/>
            <w:shd w:val="clear" w:color="auto" w:fill="auto"/>
            <w:noWrap/>
            <w:vAlign w:val="center"/>
            <w:hideMark/>
          </w:tcPr>
          <w:p w14:paraId="0A544F5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c>
          <w:tcPr>
            <w:tcW w:w="456" w:type="pct"/>
            <w:shd w:val="clear" w:color="auto" w:fill="auto"/>
            <w:noWrap/>
            <w:vAlign w:val="center"/>
            <w:hideMark/>
          </w:tcPr>
          <w:p w14:paraId="5F7425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03" w:type="pct"/>
            <w:shd w:val="clear" w:color="auto" w:fill="auto"/>
            <w:noWrap/>
            <w:vAlign w:val="center"/>
            <w:hideMark/>
          </w:tcPr>
          <w:p w14:paraId="05C508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456" w:type="pct"/>
            <w:shd w:val="clear" w:color="auto" w:fill="auto"/>
            <w:noWrap/>
            <w:vAlign w:val="center"/>
            <w:hideMark/>
          </w:tcPr>
          <w:p w14:paraId="72E3D5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2985D9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46.3%</w:t>
            </w:r>
          </w:p>
        </w:tc>
      </w:tr>
      <w:tr w:rsidR="00910D36" w:rsidRPr="00561D6F" w14:paraId="0466FB92" w14:textId="77777777" w:rsidTr="00D33B55">
        <w:trPr>
          <w:trHeight w:val="113"/>
        </w:trPr>
        <w:tc>
          <w:tcPr>
            <w:tcW w:w="293" w:type="pct"/>
            <w:shd w:val="clear" w:color="auto" w:fill="auto"/>
            <w:noWrap/>
            <w:vAlign w:val="center"/>
            <w:hideMark/>
          </w:tcPr>
          <w:p w14:paraId="3AB0EC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117</w:t>
            </w:r>
          </w:p>
        </w:tc>
        <w:tc>
          <w:tcPr>
            <w:tcW w:w="1531" w:type="pct"/>
            <w:shd w:val="clear" w:color="auto" w:fill="auto"/>
            <w:noWrap/>
            <w:vAlign w:val="center"/>
            <w:hideMark/>
          </w:tcPr>
          <w:p w14:paraId="307899E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New Zealand</w:t>
            </w:r>
          </w:p>
        </w:tc>
        <w:tc>
          <w:tcPr>
            <w:tcW w:w="490" w:type="pct"/>
            <w:shd w:val="clear" w:color="auto" w:fill="auto"/>
            <w:noWrap/>
            <w:vAlign w:val="center"/>
            <w:hideMark/>
          </w:tcPr>
          <w:p w14:paraId="1DB45C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92.8%</w:t>
            </w:r>
          </w:p>
        </w:tc>
        <w:tc>
          <w:tcPr>
            <w:tcW w:w="456" w:type="pct"/>
            <w:shd w:val="clear" w:color="auto" w:fill="auto"/>
            <w:noWrap/>
            <w:vAlign w:val="center"/>
            <w:hideMark/>
          </w:tcPr>
          <w:p w14:paraId="2B4010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39.5%</w:t>
            </w:r>
          </w:p>
        </w:tc>
        <w:tc>
          <w:tcPr>
            <w:tcW w:w="456" w:type="pct"/>
            <w:shd w:val="clear" w:color="auto" w:fill="auto"/>
            <w:noWrap/>
            <w:vAlign w:val="center"/>
            <w:hideMark/>
          </w:tcPr>
          <w:p w14:paraId="53D7DA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32.0%</w:t>
            </w:r>
          </w:p>
        </w:tc>
        <w:tc>
          <w:tcPr>
            <w:tcW w:w="456" w:type="pct"/>
            <w:shd w:val="clear" w:color="auto" w:fill="auto"/>
            <w:noWrap/>
            <w:vAlign w:val="center"/>
            <w:hideMark/>
          </w:tcPr>
          <w:p w14:paraId="1AF59D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28.9%</w:t>
            </w:r>
          </w:p>
        </w:tc>
        <w:tc>
          <w:tcPr>
            <w:tcW w:w="403" w:type="pct"/>
            <w:shd w:val="clear" w:color="auto" w:fill="auto"/>
            <w:noWrap/>
            <w:vAlign w:val="center"/>
            <w:hideMark/>
          </w:tcPr>
          <w:p w14:paraId="5BA6DE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6" w:type="pct"/>
            <w:shd w:val="clear" w:color="auto" w:fill="auto"/>
            <w:noWrap/>
            <w:vAlign w:val="center"/>
            <w:hideMark/>
          </w:tcPr>
          <w:p w14:paraId="2BAD3A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59" w:type="pct"/>
            <w:shd w:val="clear" w:color="auto" w:fill="auto"/>
            <w:noWrap/>
            <w:vAlign w:val="center"/>
            <w:hideMark/>
          </w:tcPr>
          <w:p w14:paraId="2F9BBB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42.7%</w:t>
            </w:r>
          </w:p>
        </w:tc>
      </w:tr>
      <w:tr w:rsidR="00910D36" w:rsidRPr="00561D6F" w14:paraId="35384452" w14:textId="77777777" w:rsidTr="00D33B55">
        <w:trPr>
          <w:trHeight w:val="113"/>
        </w:trPr>
        <w:tc>
          <w:tcPr>
            <w:tcW w:w="293" w:type="pct"/>
            <w:shd w:val="clear" w:color="auto" w:fill="auto"/>
            <w:noWrap/>
            <w:vAlign w:val="center"/>
            <w:hideMark/>
          </w:tcPr>
          <w:p w14:paraId="7DCDB8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1531" w:type="pct"/>
            <w:shd w:val="clear" w:color="auto" w:fill="auto"/>
            <w:noWrap/>
            <w:vAlign w:val="center"/>
            <w:hideMark/>
          </w:tcPr>
          <w:p w14:paraId="583D22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Nicaragua</w:t>
            </w:r>
          </w:p>
        </w:tc>
        <w:tc>
          <w:tcPr>
            <w:tcW w:w="490" w:type="pct"/>
            <w:shd w:val="clear" w:color="auto" w:fill="auto"/>
            <w:noWrap/>
            <w:vAlign w:val="center"/>
            <w:hideMark/>
          </w:tcPr>
          <w:p w14:paraId="3C6F31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36.4%</w:t>
            </w:r>
          </w:p>
        </w:tc>
        <w:tc>
          <w:tcPr>
            <w:tcW w:w="456" w:type="pct"/>
            <w:shd w:val="clear" w:color="auto" w:fill="auto"/>
            <w:noWrap/>
            <w:vAlign w:val="center"/>
            <w:hideMark/>
          </w:tcPr>
          <w:p w14:paraId="10B7E0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47.6%</w:t>
            </w:r>
          </w:p>
        </w:tc>
        <w:tc>
          <w:tcPr>
            <w:tcW w:w="456" w:type="pct"/>
            <w:shd w:val="clear" w:color="auto" w:fill="auto"/>
            <w:noWrap/>
            <w:vAlign w:val="center"/>
            <w:hideMark/>
          </w:tcPr>
          <w:p w14:paraId="792AD4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w:t>
            </w:r>
          </w:p>
        </w:tc>
        <w:tc>
          <w:tcPr>
            <w:tcW w:w="456" w:type="pct"/>
            <w:shd w:val="clear" w:color="auto" w:fill="auto"/>
            <w:noWrap/>
            <w:vAlign w:val="center"/>
            <w:hideMark/>
          </w:tcPr>
          <w:p w14:paraId="7B205C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403" w:type="pct"/>
            <w:shd w:val="clear" w:color="auto" w:fill="auto"/>
            <w:noWrap/>
            <w:vAlign w:val="center"/>
            <w:hideMark/>
          </w:tcPr>
          <w:p w14:paraId="238D61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1F0B7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AC7FC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22.5%</w:t>
            </w:r>
          </w:p>
        </w:tc>
      </w:tr>
      <w:tr w:rsidR="00910D36" w:rsidRPr="00561D6F" w14:paraId="71946C5F" w14:textId="77777777" w:rsidTr="00D33B55">
        <w:trPr>
          <w:trHeight w:val="113"/>
        </w:trPr>
        <w:tc>
          <w:tcPr>
            <w:tcW w:w="293" w:type="pct"/>
            <w:shd w:val="clear" w:color="auto" w:fill="auto"/>
            <w:noWrap/>
            <w:vAlign w:val="center"/>
            <w:hideMark/>
          </w:tcPr>
          <w:p w14:paraId="4AA1BD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119</w:t>
            </w:r>
          </w:p>
        </w:tc>
        <w:tc>
          <w:tcPr>
            <w:tcW w:w="1531" w:type="pct"/>
            <w:shd w:val="clear" w:color="auto" w:fill="auto"/>
            <w:noWrap/>
            <w:vAlign w:val="center"/>
            <w:hideMark/>
          </w:tcPr>
          <w:p w14:paraId="39FCDDA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Nigeria</w:t>
            </w:r>
          </w:p>
        </w:tc>
        <w:tc>
          <w:tcPr>
            <w:tcW w:w="490" w:type="pct"/>
            <w:shd w:val="clear" w:color="auto" w:fill="auto"/>
            <w:noWrap/>
            <w:vAlign w:val="center"/>
            <w:hideMark/>
          </w:tcPr>
          <w:p w14:paraId="34D0FB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29.0%</w:t>
            </w:r>
          </w:p>
        </w:tc>
        <w:tc>
          <w:tcPr>
            <w:tcW w:w="456" w:type="pct"/>
            <w:shd w:val="clear" w:color="auto" w:fill="auto"/>
            <w:noWrap/>
            <w:vAlign w:val="center"/>
            <w:hideMark/>
          </w:tcPr>
          <w:p w14:paraId="5054272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29.4%</w:t>
            </w:r>
          </w:p>
        </w:tc>
        <w:tc>
          <w:tcPr>
            <w:tcW w:w="456" w:type="pct"/>
            <w:shd w:val="clear" w:color="auto" w:fill="auto"/>
            <w:noWrap/>
            <w:vAlign w:val="center"/>
            <w:hideMark/>
          </w:tcPr>
          <w:p w14:paraId="476E5D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456" w:type="pct"/>
            <w:shd w:val="clear" w:color="auto" w:fill="auto"/>
            <w:noWrap/>
            <w:vAlign w:val="center"/>
            <w:hideMark/>
          </w:tcPr>
          <w:p w14:paraId="6FFC63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03" w:type="pct"/>
            <w:shd w:val="clear" w:color="auto" w:fill="auto"/>
            <w:noWrap/>
            <w:vAlign w:val="center"/>
            <w:hideMark/>
          </w:tcPr>
          <w:p w14:paraId="40914DD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456" w:type="pct"/>
            <w:shd w:val="clear" w:color="auto" w:fill="auto"/>
            <w:noWrap/>
            <w:vAlign w:val="center"/>
            <w:hideMark/>
          </w:tcPr>
          <w:p w14:paraId="2164F2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20.7%</w:t>
            </w:r>
          </w:p>
        </w:tc>
        <w:tc>
          <w:tcPr>
            <w:tcW w:w="459" w:type="pct"/>
            <w:shd w:val="clear" w:color="auto" w:fill="auto"/>
            <w:noWrap/>
            <w:vAlign w:val="center"/>
            <w:hideMark/>
          </w:tcPr>
          <w:p w14:paraId="38C827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r>
      <w:tr w:rsidR="00910D36" w:rsidRPr="00561D6F" w14:paraId="2F384999" w14:textId="77777777" w:rsidTr="00D33B55">
        <w:trPr>
          <w:trHeight w:val="113"/>
        </w:trPr>
        <w:tc>
          <w:tcPr>
            <w:tcW w:w="293" w:type="pct"/>
            <w:shd w:val="clear" w:color="auto" w:fill="auto"/>
            <w:noWrap/>
            <w:vAlign w:val="center"/>
            <w:hideMark/>
          </w:tcPr>
          <w:p w14:paraId="660E76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c>
          <w:tcPr>
            <w:tcW w:w="1531" w:type="pct"/>
            <w:shd w:val="clear" w:color="auto" w:fill="auto"/>
            <w:noWrap/>
            <w:vAlign w:val="center"/>
            <w:hideMark/>
          </w:tcPr>
          <w:p w14:paraId="53D53AA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Norway</w:t>
            </w:r>
          </w:p>
        </w:tc>
        <w:tc>
          <w:tcPr>
            <w:tcW w:w="490" w:type="pct"/>
            <w:shd w:val="clear" w:color="auto" w:fill="auto"/>
            <w:noWrap/>
            <w:vAlign w:val="center"/>
            <w:hideMark/>
          </w:tcPr>
          <w:p w14:paraId="3638F5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94.3%</w:t>
            </w:r>
          </w:p>
        </w:tc>
        <w:tc>
          <w:tcPr>
            <w:tcW w:w="456" w:type="pct"/>
            <w:shd w:val="clear" w:color="auto" w:fill="auto"/>
            <w:noWrap/>
            <w:vAlign w:val="center"/>
            <w:hideMark/>
          </w:tcPr>
          <w:p w14:paraId="422A98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42.5%</w:t>
            </w:r>
          </w:p>
        </w:tc>
        <w:tc>
          <w:tcPr>
            <w:tcW w:w="456" w:type="pct"/>
            <w:shd w:val="clear" w:color="auto" w:fill="auto"/>
            <w:noWrap/>
            <w:vAlign w:val="center"/>
            <w:hideMark/>
          </w:tcPr>
          <w:p w14:paraId="77190B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60.0%</w:t>
            </w:r>
          </w:p>
        </w:tc>
        <w:tc>
          <w:tcPr>
            <w:tcW w:w="456" w:type="pct"/>
            <w:shd w:val="clear" w:color="auto" w:fill="auto"/>
            <w:noWrap/>
            <w:vAlign w:val="center"/>
            <w:hideMark/>
          </w:tcPr>
          <w:p w14:paraId="16CEF4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54.2%</w:t>
            </w:r>
          </w:p>
        </w:tc>
        <w:tc>
          <w:tcPr>
            <w:tcW w:w="403" w:type="pct"/>
            <w:shd w:val="clear" w:color="auto" w:fill="auto"/>
            <w:noWrap/>
            <w:vAlign w:val="center"/>
            <w:hideMark/>
          </w:tcPr>
          <w:p w14:paraId="1C8E3C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12.1%</w:t>
            </w:r>
          </w:p>
        </w:tc>
        <w:tc>
          <w:tcPr>
            <w:tcW w:w="456" w:type="pct"/>
            <w:shd w:val="clear" w:color="auto" w:fill="auto"/>
            <w:noWrap/>
            <w:vAlign w:val="center"/>
            <w:hideMark/>
          </w:tcPr>
          <w:p w14:paraId="17BEC8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11.9%</w:t>
            </w:r>
          </w:p>
        </w:tc>
        <w:tc>
          <w:tcPr>
            <w:tcW w:w="459" w:type="pct"/>
            <w:shd w:val="clear" w:color="auto" w:fill="auto"/>
            <w:noWrap/>
            <w:vAlign w:val="center"/>
            <w:hideMark/>
          </w:tcPr>
          <w:p w14:paraId="0D3116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54.3%</w:t>
            </w:r>
          </w:p>
        </w:tc>
      </w:tr>
      <w:tr w:rsidR="00910D36" w:rsidRPr="00561D6F" w14:paraId="1D0B4B75" w14:textId="77777777" w:rsidTr="00D33B55">
        <w:trPr>
          <w:trHeight w:val="113"/>
        </w:trPr>
        <w:tc>
          <w:tcPr>
            <w:tcW w:w="293" w:type="pct"/>
            <w:shd w:val="clear" w:color="auto" w:fill="auto"/>
            <w:noWrap/>
            <w:vAlign w:val="center"/>
            <w:hideMark/>
          </w:tcPr>
          <w:p w14:paraId="1D6C2F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121</w:t>
            </w:r>
          </w:p>
        </w:tc>
        <w:tc>
          <w:tcPr>
            <w:tcW w:w="1531" w:type="pct"/>
            <w:shd w:val="clear" w:color="auto" w:fill="auto"/>
            <w:noWrap/>
            <w:vAlign w:val="center"/>
            <w:hideMark/>
          </w:tcPr>
          <w:p w14:paraId="5A55CF9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Oman</w:t>
            </w:r>
          </w:p>
        </w:tc>
        <w:tc>
          <w:tcPr>
            <w:tcW w:w="490" w:type="pct"/>
            <w:shd w:val="clear" w:color="auto" w:fill="auto"/>
            <w:noWrap/>
            <w:vAlign w:val="center"/>
            <w:hideMark/>
          </w:tcPr>
          <w:p w14:paraId="290A24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71.6%</w:t>
            </w:r>
          </w:p>
        </w:tc>
        <w:tc>
          <w:tcPr>
            <w:tcW w:w="456" w:type="pct"/>
            <w:shd w:val="clear" w:color="auto" w:fill="auto"/>
            <w:noWrap/>
            <w:vAlign w:val="center"/>
            <w:hideMark/>
          </w:tcPr>
          <w:p w14:paraId="05284A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49.5%</w:t>
            </w:r>
          </w:p>
        </w:tc>
        <w:tc>
          <w:tcPr>
            <w:tcW w:w="456" w:type="pct"/>
            <w:shd w:val="clear" w:color="auto" w:fill="auto"/>
            <w:noWrap/>
            <w:vAlign w:val="center"/>
            <w:hideMark/>
          </w:tcPr>
          <w:p w14:paraId="75B45E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43.3%</w:t>
            </w:r>
          </w:p>
        </w:tc>
        <w:tc>
          <w:tcPr>
            <w:tcW w:w="456" w:type="pct"/>
            <w:shd w:val="clear" w:color="auto" w:fill="auto"/>
            <w:noWrap/>
            <w:vAlign w:val="center"/>
            <w:hideMark/>
          </w:tcPr>
          <w:p w14:paraId="238F91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c>
          <w:tcPr>
            <w:tcW w:w="403" w:type="pct"/>
            <w:shd w:val="clear" w:color="auto" w:fill="auto"/>
            <w:noWrap/>
            <w:vAlign w:val="center"/>
            <w:hideMark/>
          </w:tcPr>
          <w:p w14:paraId="55D402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456" w:type="pct"/>
            <w:shd w:val="clear" w:color="auto" w:fill="auto"/>
            <w:noWrap/>
            <w:vAlign w:val="center"/>
            <w:hideMark/>
          </w:tcPr>
          <w:p w14:paraId="416CBC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68.6%</w:t>
            </w:r>
          </w:p>
        </w:tc>
        <w:tc>
          <w:tcPr>
            <w:tcW w:w="459" w:type="pct"/>
            <w:shd w:val="clear" w:color="auto" w:fill="auto"/>
            <w:noWrap/>
            <w:vAlign w:val="center"/>
            <w:hideMark/>
          </w:tcPr>
          <w:p w14:paraId="037AE7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51.2%</w:t>
            </w:r>
          </w:p>
        </w:tc>
      </w:tr>
      <w:tr w:rsidR="00910D36" w:rsidRPr="00561D6F" w14:paraId="4D3E21E6" w14:textId="77777777" w:rsidTr="00D33B55">
        <w:trPr>
          <w:trHeight w:val="113"/>
        </w:trPr>
        <w:tc>
          <w:tcPr>
            <w:tcW w:w="293" w:type="pct"/>
            <w:shd w:val="clear" w:color="auto" w:fill="auto"/>
            <w:noWrap/>
            <w:vAlign w:val="center"/>
            <w:hideMark/>
          </w:tcPr>
          <w:p w14:paraId="555A8B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1531" w:type="pct"/>
            <w:shd w:val="clear" w:color="auto" w:fill="auto"/>
            <w:noWrap/>
            <w:vAlign w:val="center"/>
            <w:hideMark/>
          </w:tcPr>
          <w:p w14:paraId="0DA5246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Pakistan</w:t>
            </w:r>
          </w:p>
        </w:tc>
        <w:tc>
          <w:tcPr>
            <w:tcW w:w="490" w:type="pct"/>
            <w:shd w:val="clear" w:color="auto" w:fill="auto"/>
            <w:noWrap/>
            <w:vAlign w:val="center"/>
            <w:hideMark/>
          </w:tcPr>
          <w:p w14:paraId="13726A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26.9%</w:t>
            </w:r>
          </w:p>
        </w:tc>
        <w:tc>
          <w:tcPr>
            <w:tcW w:w="456" w:type="pct"/>
            <w:shd w:val="clear" w:color="auto" w:fill="auto"/>
            <w:noWrap/>
            <w:vAlign w:val="center"/>
            <w:hideMark/>
          </w:tcPr>
          <w:p w14:paraId="277BA7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26.2%</w:t>
            </w:r>
          </w:p>
        </w:tc>
        <w:tc>
          <w:tcPr>
            <w:tcW w:w="456" w:type="pct"/>
            <w:shd w:val="clear" w:color="auto" w:fill="auto"/>
            <w:noWrap/>
            <w:vAlign w:val="center"/>
            <w:hideMark/>
          </w:tcPr>
          <w:p w14:paraId="4DC6C7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456" w:type="pct"/>
            <w:shd w:val="clear" w:color="auto" w:fill="auto"/>
            <w:noWrap/>
            <w:vAlign w:val="center"/>
            <w:hideMark/>
          </w:tcPr>
          <w:p w14:paraId="5DEBA2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03" w:type="pct"/>
            <w:shd w:val="clear" w:color="auto" w:fill="auto"/>
            <w:noWrap/>
            <w:vAlign w:val="center"/>
            <w:hideMark/>
          </w:tcPr>
          <w:p w14:paraId="33D11C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6" w:type="pct"/>
            <w:shd w:val="clear" w:color="auto" w:fill="auto"/>
            <w:noWrap/>
            <w:vAlign w:val="center"/>
            <w:hideMark/>
          </w:tcPr>
          <w:p w14:paraId="784854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9" w:type="pct"/>
            <w:shd w:val="clear" w:color="auto" w:fill="auto"/>
            <w:noWrap/>
            <w:vAlign w:val="center"/>
            <w:hideMark/>
          </w:tcPr>
          <w:p w14:paraId="09CE5F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r>
      <w:tr w:rsidR="00910D36" w:rsidRPr="00561D6F" w14:paraId="0A8761D6" w14:textId="77777777" w:rsidTr="00D33B55">
        <w:trPr>
          <w:trHeight w:val="113"/>
        </w:trPr>
        <w:tc>
          <w:tcPr>
            <w:tcW w:w="293" w:type="pct"/>
            <w:shd w:val="clear" w:color="auto" w:fill="auto"/>
            <w:noWrap/>
            <w:vAlign w:val="center"/>
            <w:hideMark/>
          </w:tcPr>
          <w:p w14:paraId="63A75A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123</w:t>
            </w:r>
          </w:p>
        </w:tc>
        <w:tc>
          <w:tcPr>
            <w:tcW w:w="1531" w:type="pct"/>
            <w:shd w:val="clear" w:color="auto" w:fill="auto"/>
            <w:noWrap/>
            <w:vAlign w:val="center"/>
            <w:hideMark/>
          </w:tcPr>
          <w:p w14:paraId="2634D65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Panama</w:t>
            </w:r>
          </w:p>
        </w:tc>
        <w:tc>
          <w:tcPr>
            <w:tcW w:w="490" w:type="pct"/>
            <w:shd w:val="clear" w:color="auto" w:fill="auto"/>
            <w:noWrap/>
            <w:vAlign w:val="center"/>
            <w:hideMark/>
          </w:tcPr>
          <w:p w14:paraId="540EC8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54.7%</w:t>
            </w:r>
          </w:p>
        </w:tc>
        <w:tc>
          <w:tcPr>
            <w:tcW w:w="456" w:type="pct"/>
            <w:shd w:val="clear" w:color="auto" w:fill="auto"/>
            <w:noWrap/>
            <w:vAlign w:val="center"/>
            <w:hideMark/>
          </w:tcPr>
          <w:p w14:paraId="56243B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65.0%</w:t>
            </w:r>
          </w:p>
        </w:tc>
        <w:tc>
          <w:tcPr>
            <w:tcW w:w="456" w:type="pct"/>
            <w:shd w:val="clear" w:color="auto" w:fill="auto"/>
            <w:noWrap/>
            <w:vAlign w:val="center"/>
            <w:hideMark/>
          </w:tcPr>
          <w:p w14:paraId="46F858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20.1%</w:t>
            </w:r>
          </w:p>
        </w:tc>
        <w:tc>
          <w:tcPr>
            <w:tcW w:w="456" w:type="pct"/>
            <w:shd w:val="clear" w:color="auto" w:fill="auto"/>
            <w:noWrap/>
            <w:vAlign w:val="center"/>
            <w:hideMark/>
          </w:tcPr>
          <w:p w14:paraId="406237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403" w:type="pct"/>
            <w:shd w:val="clear" w:color="auto" w:fill="auto"/>
            <w:noWrap/>
            <w:vAlign w:val="center"/>
            <w:hideMark/>
          </w:tcPr>
          <w:p w14:paraId="12E518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9D879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0C46C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r>
      <w:tr w:rsidR="00910D36" w:rsidRPr="00561D6F" w14:paraId="208A5010" w14:textId="77777777" w:rsidTr="00D33B55">
        <w:trPr>
          <w:trHeight w:val="113"/>
        </w:trPr>
        <w:tc>
          <w:tcPr>
            <w:tcW w:w="293" w:type="pct"/>
            <w:shd w:val="clear" w:color="auto" w:fill="auto"/>
            <w:noWrap/>
            <w:vAlign w:val="center"/>
            <w:hideMark/>
          </w:tcPr>
          <w:p w14:paraId="06C0F4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124</w:t>
            </w:r>
          </w:p>
        </w:tc>
        <w:tc>
          <w:tcPr>
            <w:tcW w:w="1531" w:type="pct"/>
            <w:shd w:val="clear" w:color="auto" w:fill="auto"/>
            <w:noWrap/>
            <w:vAlign w:val="center"/>
            <w:hideMark/>
          </w:tcPr>
          <w:p w14:paraId="338232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Paraguay</w:t>
            </w:r>
          </w:p>
        </w:tc>
        <w:tc>
          <w:tcPr>
            <w:tcW w:w="490" w:type="pct"/>
            <w:shd w:val="clear" w:color="auto" w:fill="auto"/>
            <w:noWrap/>
            <w:vAlign w:val="center"/>
            <w:hideMark/>
          </w:tcPr>
          <w:p w14:paraId="24D4A8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46.5%</w:t>
            </w:r>
          </w:p>
        </w:tc>
        <w:tc>
          <w:tcPr>
            <w:tcW w:w="456" w:type="pct"/>
            <w:shd w:val="clear" w:color="auto" w:fill="auto"/>
            <w:noWrap/>
            <w:vAlign w:val="center"/>
            <w:hideMark/>
          </w:tcPr>
          <w:p w14:paraId="0D4B11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c>
          <w:tcPr>
            <w:tcW w:w="456" w:type="pct"/>
            <w:shd w:val="clear" w:color="auto" w:fill="auto"/>
            <w:noWrap/>
            <w:vAlign w:val="center"/>
            <w:hideMark/>
          </w:tcPr>
          <w:p w14:paraId="13D8D5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456" w:type="pct"/>
            <w:shd w:val="clear" w:color="auto" w:fill="auto"/>
            <w:noWrap/>
            <w:vAlign w:val="center"/>
            <w:hideMark/>
          </w:tcPr>
          <w:p w14:paraId="007903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403" w:type="pct"/>
            <w:shd w:val="clear" w:color="auto" w:fill="auto"/>
            <w:noWrap/>
            <w:vAlign w:val="center"/>
            <w:hideMark/>
          </w:tcPr>
          <w:p w14:paraId="3D8A02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28F4C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E6FC2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23.1%</w:t>
            </w:r>
          </w:p>
        </w:tc>
      </w:tr>
      <w:tr w:rsidR="00910D36" w:rsidRPr="00561D6F" w14:paraId="634353E0" w14:textId="77777777" w:rsidTr="00D33B55">
        <w:trPr>
          <w:trHeight w:val="113"/>
        </w:trPr>
        <w:tc>
          <w:tcPr>
            <w:tcW w:w="293" w:type="pct"/>
            <w:shd w:val="clear" w:color="auto" w:fill="auto"/>
            <w:noWrap/>
            <w:vAlign w:val="center"/>
            <w:hideMark/>
          </w:tcPr>
          <w:p w14:paraId="752E4A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125</w:t>
            </w:r>
          </w:p>
        </w:tc>
        <w:tc>
          <w:tcPr>
            <w:tcW w:w="1531" w:type="pct"/>
            <w:shd w:val="clear" w:color="auto" w:fill="auto"/>
            <w:noWrap/>
            <w:vAlign w:val="center"/>
            <w:hideMark/>
          </w:tcPr>
          <w:p w14:paraId="0BFA93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Peru</w:t>
            </w:r>
          </w:p>
        </w:tc>
        <w:tc>
          <w:tcPr>
            <w:tcW w:w="490" w:type="pct"/>
            <w:shd w:val="clear" w:color="auto" w:fill="auto"/>
            <w:noWrap/>
            <w:vAlign w:val="center"/>
            <w:hideMark/>
          </w:tcPr>
          <w:p w14:paraId="26FDE9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54.0%</w:t>
            </w:r>
          </w:p>
        </w:tc>
        <w:tc>
          <w:tcPr>
            <w:tcW w:w="456" w:type="pct"/>
            <w:shd w:val="clear" w:color="auto" w:fill="auto"/>
            <w:noWrap/>
            <w:vAlign w:val="center"/>
            <w:hideMark/>
          </w:tcPr>
          <w:p w14:paraId="75E5F4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42.6%</w:t>
            </w:r>
          </w:p>
        </w:tc>
        <w:tc>
          <w:tcPr>
            <w:tcW w:w="456" w:type="pct"/>
            <w:shd w:val="clear" w:color="auto" w:fill="auto"/>
            <w:noWrap/>
            <w:vAlign w:val="center"/>
            <w:hideMark/>
          </w:tcPr>
          <w:p w14:paraId="11E683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c>
          <w:tcPr>
            <w:tcW w:w="456" w:type="pct"/>
            <w:shd w:val="clear" w:color="auto" w:fill="auto"/>
            <w:noWrap/>
            <w:vAlign w:val="center"/>
            <w:hideMark/>
          </w:tcPr>
          <w:p w14:paraId="53443D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403" w:type="pct"/>
            <w:shd w:val="clear" w:color="auto" w:fill="auto"/>
            <w:noWrap/>
            <w:vAlign w:val="center"/>
            <w:hideMark/>
          </w:tcPr>
          <w:p w14:paraId="7BE804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56" w:type="pct"/>
            <w:shd w:val="clear" w:color="auto" w:fill="auto"/>
            <w:noWrap/>
            <w:vAlign w:val="center"/>
            <w:hideMark/>
          </w:tcPr>
          <w:p w14:paraId="0EF8F3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9" w:type="pct"/>
            <w:shd w:val="clear" w:color="auto" w:fill="auto"/>
            <w:noWrap/>
            <w:vAlign w:val="center"/>
            <w:hideMark/>
          </w:tcPr>
          <w:p w14:paraId="7FAB21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27.4%</w:t>
            </w:r>
          </w:p>
        </w:tc>
      </w:tr>
      <w:tr w:rsidR="00910D36" w:rsidRPr="00561D6F" w14:paraId="364F786C" w14:textId="77777777" w:rsidTr="00D33B55">
        <w:trPr>
          <w:trHeight w:val="113"/>
        </w:trPr>
        <w:tc>
          <w:tcPr>
            <w:tcW w:w="293" w:type="pct"/>
            <w:shd w:val="clear" w:color="auto" w:fill="auto"/>
            <w:noWrap/>
            <w:vAlign w:val="center"/>
            <w:hideMark/>
          </w:tcPr>
          <w:p w14:paraId="28F5B3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1531" w:type="pct"/>
            <w:shd w:val="clear" w:color="auto" w:fill="auto"/>
            <w:noWrap/>
            <w:vAlign w:val="center"/>
            <w:hideMark/>
          </w:tcPr>
          <w:p w14:paraId="74F360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Philippines</w:t>
            </w:r>
          </w:p>
        </w:tc>
        <w:tc>
          <w:tcPr>
            <w:tcW w:w="490" w:type="pct"/>
            <w:shd w:val="clear" w:color="auto" w:fill="auto"/>
            <w:noWrap/>
            <w:vAlign w:val="center"/>
            <w:hideMark/>
          </w:tcPr>
          <w:p w14:paraId="37BF9C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52.0%</w:t>
            </w:r>
          </w:p>
        </w:tc>
        <w:tc>
          <w:tcPr>
            <w:tcW w:w="456" w:type="pct"/>
            <w:shd w:val="clear" w:color="auto" w:fill="auto"/>
            <w:noWrap/>
            <w:vAlign w:val="center"/>
            <w:hideMark/>
          </w:tcPr>
          <w:p w14:paraId="4CE428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38.6%</w:t>
            </w:r>
          </w:p>
        </w:tc>
        <w:tc>
          <w:tcPr>
            <w:tcW w:w="456" w:type="pct"/>
            <w:shd w:val="clear" w:color="auto" w:fill="auto"/>
            <w:noWrap/>
            <w:vAlign w:val="center"/>
            <w:hideMark/>
          </w:tcPr>
          <w:p w14:paraId="67FD36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456" w:type="pct"/>
            <w:shd w:val="clear" w:color="auto" w:fill="auto"/>
            <w:noWrap/>
            <w:vAlign w:val="center"/>
            <w:hideMark/>
          </w:tcPr>
          <w:p w14:paraId="78192A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w:t>
            </w:r>
          </w:p>
        </w:tc>
        <w:tc>
          <w:tcPr>
            <w:tcW w:w="403" w:type="pct"/>
            <w:shd w:val="clear" w:color="auto" w:fill="auto"/>
            <w:noWrap/>
            <w:vAlign w:val="center"/>
            <w:hideMark/>
          </w:tcPr>
          <w:p w14:paraId="787794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6" w:type="pct"/>
            <w:shd w:val="clear" w:color="auto" w:fill="auto"/>
            <w:noWrap/>
            <w:vAlign w:val="center"/>
            <w:hideMark/>
          </w:tcPr>
          <w:p w14:paraId="1E84E6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9" w:type="pct"/>
            <w:shd w:val="clear" w:color="auto" w:fill="auto"/>
            <w:noWrap/>
            <w:vAlign w:val="center"/>
            <w:hideMark/>
          </w:tcPr>
          <w:p w14:paraId="6B83B1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24.9%</w:t>
            </w:r>
          </w:p>
        </w:tc>
      </w:tr>
      <w:tr w:rsidR="00910D36" w:rsidRPr="00561D6F" w14:paraId="4E52440E" w14:textId="77777777" w:rsidTr="00D33B55">
        <w:trPr>
          <w:trHeight w:val="113"/>
        </w:trPr>
        <w:tc>
          <w:tcPr>
            <w:tcW w:w="293" w:type="pct"/>
            <w:shd w:val="clear" w:color="auto" w:fill="auto"/>
            <w:noWrap/>
            <w:vAlign w:val="center"/>
            <w:hideMark/>
          </w:tcPr>
          <w:p w14:paraId="21CB8E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127</w:t>
            </w:r>
          </w:p>
        </w:tc>
        <w:tc>
          <w:tcPr>
            <w:tcW w:w="1531" w:type="pct"/>
            <w:shd w:val="clear" w:color="auto" w:fill="auto"/>
            <w:noWrap/>
            <w:vAlign w:val="center"/>
            <w:hideMark/>
          </w:tcPr>
          <w:p w14:paraId="192647A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Poland</w:t>
            </w:r>
          </w:p>
        </w:tc>
        <w:tc>
          <w:tcPr>
            <w:tcW w:w="490" w:type="pct"/>
            <w:shd w:val="clear" w:color="auto" w:fill="auto"/>
            <w:noWrap/>
            <w:vAlign w:val="center"/>
            <w:hideMark/>
          </w:tcPr>
          <w:p w14:paraId="6C9776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76.7%</w:t>
            </w:r>
          </w:p>
        </w:tc>
        <w:tc>
          <w:tcPr>
            <w:tcW w:w="456" w:type="pct"/>
            <w:shd w:val="clear" w:color="auto" w:fill="auto"/>
            <w:noWrap/>
            <w:vAlign w:val="center"/>
            <w:hideMark/>
          </w:tcPr>
          <w:p w14:paraId="09B986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36.6%</w:t>
            </w:r>
          </w:p>
        </w:tc>
        <w:tc>
          <w:tcPr>
            <w:tcW w:w="456" w:type="pct"/>
            <w:shd w:val="clear" w:color="auto" w:fill="auto"/>
            <w:noWrap/>
            <w:vAlign w:val="center"/>
            <w:hideMark/>
          </w:tcPr>
          <w:p w14:paraId="2D70D0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26.0%</w:t>
            </w:r>
          </w:p>
        </w:tc>
        <w:tc>
          <w:tcPr>
            <w:tcW w:w="456" w:type="pct"/>
            <w:shd w:val="clear" w:color="auto" w:fill="auto"/>
            <w:noWrap/>
            <w:vAlign w:val="center"/>
            <w:hideMark/>
          </w:tcPr>
          <w:p w14:paraId="5C0336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20.1%</w:t>
            </w:r>
          </w:p>
        </w:tc>
        <w:tc>
          <w:tcPr>
            <w:tcW w:w="403" w:type="pct"/>
            <w:shd w:val="clear" w:color="auto" w:fill="auto"/>
            <w:noWrap/>
            <w:vAlign w:val="center"/>
            <w:hideMark/>
          </w:tcPr>
          <w:p w14:paraId="025A0C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53A9BC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319F7B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r>
      <w:tr w:rsidR="00910D36" w:rsidRPr="00561D6F" w14:paraId="2C86040E" w14:textId="77777777" w:rsidTr="00D33B55">
        <w:trPr>
          <w:trHeight w:val="113"/>
        </w:trPr>
        <w:tc>
          <w:tcPr>
            <w:tcW w:w="293" w:type="pct"/>
            <w:shd w:val="clear" w:color="auto" w:fill="auto"/>
            <w:noWrap/>
            <w:vAlign w:val="center"/>
            <w:hideMark/>
          </w:tcPr>
          <w:p w14:paraId="4509A3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128</w:t>
            </w:r>
          </w:p>
        </w:tc>
        <w:tc>
          <w:tcPr>
            <w:tcW w:w="1531" w:type="pct"/>
            <w:shd w:val="clear" w:color="auto" w:fill="auto"/>
            <w:noWrap/>
            <w:vAlign w:val="center"/>
            <w:hideMark/>
          </w:tcPr>
          <w:p w14:paraId="1DCE89D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Portugal</w:t>
            </w:r>
          </w:p>
        </w:tc>
        <w:tc>
          <w:tcPr>
            <w:tcW w:w="490" w:type="pct"/>
            <w:shd w:val="clear" w:color="auto" w:fill="auto"/>
            <w:noWrap/>
            <w:vAlign w:val="center"/>
            <w:hideMark/>
          </w:tcPr>
          <w:p w14:paraId="178B25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79.4%</w:t>
            </w:r>
          </w:p>
        </w:tc>
        <w:tc>
          <w:tcPr>
            <w:tcW w:w="456" w:type="pct"/>
            <w:shd w:val="clear" w:color="auto" w:fill="auto"/>
            <w:noWrap/>
            <w:vAlign w:val="center"/>
            <w:hideMark/>
          </w:tcPr>
          <w:p w14:paraId="501AEC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32.3%</w:t>
            </w:r>
          </w:p>
        </w:tc>
        <w:tc>
          <w:tcPr>
            <w:tcW w:w="456" w:type="pct"/>
            <w:shd w:val="clear" w:color="auto" w:fill="auto"/>
            <w:noWrap/>
            <w:vAlign w:val="center"/>
            <w:hideMark/>
          </w:tcPr>
          <w:p w14:paraId="33F766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28.7%</w:t>
            </w:r>
          </w:p>
        </w:tc>
        <w:tc>
          <w:tcPr>
            <w:tcW w:w="456" w:type="pct"/>
            <w:shd w:val="clear" w:color="auto" w:fill="auto"/>
            <w:noWrap/>
            <w:vAlign w:val="center"/>
            <w:hideMark/>
          </w:tcPr>
          <w:p w14:paraId="353141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22.9%</w:t>
            </w:r>
          </w:p>
        </w:tc>
        <w:tc>
          <w:tcPr>
            <w:tcW w:w="403" w:type="pct"/>
            <w:shd w:val="clear" w:color="auto" w:fill="auto"/>
            <w:noWrap/>
            <w:vAlign w:val="center"/>
            <w:hideMark/>
          </w:tcPr>
          <w:p w14:paraId="3DB69E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1DD42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04B86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36.2%</w:t>
            </w:r>
          </w:p>
        </w:tc>
      </w:tr>
      <w:tr w:rsidR="00910D36" w:rsidRPr="00561D6F" w14:paraId="5A1C3198" w14:textId="77777777" w:rsidTr="00D33B55">
        <w:trPr>
          <w:trHeight w:val="113"/>
        </w:trPr>
        <w:tc>
          <w:tcPr>
            <w:tcW w:w="293" w:type="pct"/>
            <w:shd w:val="clear" w:color="auto" w:fill="auto"/>
            <w:noWrap/>
            <w:vAlign w:val="center"/>
            <w:hideMark/>
          </w:tcPr>
          <w:p w14:paraId="2C5661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129</w:t>
            </w:r>
          </w:p>
        </w:tc>
        <w:tc>
          <w:tcPr>
            <w:tcW w:w="1531" w:type="pct"/>
            <w:shd w:val="clear" w:color="auto" w:fill="auto"/>
            <w:noWrap/>
            <w:vAlign w:val="center"/>
            <w:hideMark/>
          </w:tcPr>
          <w:p w14:paraId="08F10CB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Qatar</w:t>
            </w:r>
          </w:p>
        </w:tc>
        <w:tc>
          <w:tcPr>
            <w:tcW w:w="490" w:type="pct"/>
            <w:shd w:val="clear" w:color="auto" w:fill="auto"/>
            <w:noWrap/>
            <w:vAlign w:val="center"/>
            <w:hideMark/>
          </w:tcPr>
          <w:p w14:paraId="2280CB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80.3%</w:t>
            </w:r>
          </w:p>
        </w:tc>
        <w:tc>
          <w:tcPr>
            <w:tcW w:w="456" w:type="pct"/>
            <w:shd w:val="clear" w:color="auto" w:fill="auto"/>
            <w:noWrap/>
            <w:vAlign w:val="center"/>
            <w:hideMark/>
          </w:tcPr>
          <w:p w14:paraId="420BC8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90DA4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79.7%</w:t>
            </w:r>
          </w:p>
        </w:tc>
        <w:tc>
          <w:tcPr>
            <w:tcW w:w="456" w:type="pct"/>
            <w:shd w:val="clear" w:color="auto" w:fill="auto"/>
            <w:noWrap/>
            <w:vAlign w:val="center"/>
            <w:hideMark/>
          </w:tcPr>
          <w:p w14:paraId="7B7541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03" w:type="pct"/>
            <w:shd w:val="clear" w:color="auto" w:fill="auto"/>
            <w:noWrap/>
            <w:vAlign w:val="center"/>
            <w:hideMark/>
          </w:tcPr>
          <w:p w14:paraId="5C6CDA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29.7%</w:t>
            </w:r>
          </w:p>
        </w:tc>
        <w:tc>
          <w:tcPr>
            <w:tcW w:w="456" w:type="pct"/>
            <w:shd w:val="clear" w:color="auto" w:fill="auto"/>
            <w:noWrap/>
            <w:vAlign w:val="center"/>
            <w:hideMark/>
          </w:tcPr>
          <w:p w14:paraId="571026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48.5%</w:t>
            </w:r>
          </w:p>
        </w:tc>
        <w:tc>
          <w:tcPr>
            <w:tcW w:w="459" w:type="pct"/>
            <w:shd w:val="clear" w:color="auto" w:fill="auto"/>
            <w:noWrap/>
            <w:vAlign w:val="center"/>
            <w:hideMark/>
          </w:tcPr>
          <w:p w14:paraId="219487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52.8%</w:t>
            </w:r>
          </w:p>
        </w:tc>
      </w:tr>
      <w:tr w:rsidR="00910D36" w:rsidRPr="00561D6F" w14:paraId="4E84A30D" w14:textId="77777777" w:rsidTr="00D33B55">
        <w:trPr>
          <w:trHeight w:val="113"/>
        </w:trPr>
        <w:tc>
          <w:tcPr>
            <w:tcW w:w="293" w:type="pct"/>
            <w:shd w:val="clear" w:color="auto" w:fill="auto"/>
            <w:noWrap/>
            <w:vAlign w:val="center"/>
            <w:hideMark/>
          </w:tcPr>
          <w:p w14:paraId="06A77B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130</w:t>
            </w:r>
          </w:p>
        </w:tc>
        <w:tc>
          <w:tcPr>
            <w:tcW w:w="1531" w:type="pct"/>
            <w:shd w:val="clear" w:color="auto" w:fill="auto"/>
            <w:noWrap/>
            <w:vAlign w:val="center"/>
            <w:hideMark/>
          </w:tcPr>
          <w:p w14:paraId="623E4FB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Romania</w:t>
            </w:r>
          </w:p>
        </w:tc>
        <w:tc>
          <w:tcPr>
            <w:tcW w:w="490" w:type="pct"/>
            <w:shd w:val="clear" w:color="auto" w:fill="auto"/>
            <w:noWrap/>
            <w:vAlign w:val="center"/>
            <w:hideMark/>
          </w:tcPr>
          <w:p w14:paraId="0B84E7D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72.2%</w:t>
            </w:r>
          </w:p>
        </w:tc>
        <w:tc>
          <w:tcPr>
            <w:tcW w:w="456" w:type="pct"/>
            <w:shd w:val="clear" w:color="auto" w:fill="auto"/>
            <w:noWrap/>
            <w:vAlign w:val="center"/>
            <w:hideMark/>
          </w:tcPr>
          <w:p w14:paraId="04BFCE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48.3%</w:t>
            </w:r>
          </w:p>
        </w:tc>
        <w:tc>
          <w:tcPr>
            <w:tcW w:w="456" w:type="pct"/>
            <w:shd w:val="clear" w:color="auto" w:fill="auto"/>
            <w:noWrap/>
            <w:vAlign w:val="center"/>
            <w:hideMark/>
          </w:tcPr>
          <w:p w14:paraId="4D6577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22.0%</w:t>
            </w:r>
          </w:p>
        </w:tc>
        <w:tc>
          <w:tcPr>
            <w:tcW w:w="456" w:type="pct"/>
            <w:shd w:val="clear" w:color="auto" w:fill="auto"/>
            <w:noWrap/>
            <w:vAlign w:val="center"/>
            <w:hideMark/>
          </w:tcPr>
          <w:p w14:paraId="48AF2A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16.7%</w:t>
            </w:r>
          </w:p>
        </w:tc>
        <w:tc>
          <w:tcPr>
            <w:tcW w:w="403" w:type="pct"/>
            <w:shd w:val="clear" w:color="auto" w:fill="auto"/>
            <w:noWrap/>
            <w:vAlign w:val="center"/>
            <w:hideMark/>
          </w:tcPr>
          <w:p w14:paraId="030FD3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56" w:type="pct"/>
            <w:shd w:val="clear" w:color="auto" w:fill="auto"/>
            <w:noWrap/>
            <w:vAlign w:val="center"/>
            <w:hideMark/>
          </w:tcPr>
          <w:p w14:paraId="113818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9" w:type="pct"/>
            <w:shd w:val="clear" w:color="auto" w:fill="auto"/>
            <w:noWrap/>
            <w:vAlign w:val="center"/>
            <w:hideMark/>
          </w:tcPr>
          <w:p w14:paraId="30191D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36.8%</w:t>
            </w:r>
          </w:p>
        </w:tc>
      </w:tr>
      <w:tr w:rsidR="00910D36" w:rsidRPr="00561D6F" w14:paraId="016701F6" w14:textId="77777777" w:rsidTr="00D33B55">
        <w:trPr>
          <w:trHeight w:val="113"/>
        </w:trPr>
        <w:tc>
          <w:tcPr>
            <w:tcW w:w="293" w:type="pct"/>
            <w:shd w:val="clear" w:color="auto" w:fill="auto"/>
            <w:noWrap/>
            <w:vAlign w:val="center"/>
            <w:hideMark/>
          </w:tcPr>
          <w:p w14:paraId="517012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131</w:t>
            </w:r>
          </w:p>
        </w:tc>
        <w:tc>
          <w:tcPr>
            <w:tcW w:w="1531" w:type="pct"/>
            <w:shd w:val="clear" w:color="auto" w:fill="auto"/>
            <w:noWrap/>
            <w:vAlign w:val="center"/>
            <w:hideMark/>
          </w:tcPr>
          <w:p w14:paraId="537EA36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Russian Federation</w:t>
            </w:r>
          </w:p>
        </w:tc>
        <w:tc>
          <w:tcPr>
            <w:tcW w:w="490" w:type="pct"/>
            <w:shd w:val="clear" w:color="auto" w:fill="auto"/>
            <w:noWrap/>
            <w:vAlign w:val="center"/>
            <w:hideMark/>
          </w:tcPr>
          <w:p w14:paraId="3C4E8F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78.7%</w:t>
            </w:r>
          </w:p>
        </w:tc>
        <w:tc>
          <w:tcPr>
            <w:tcW w:w="456" w:type="pct"/>
            <w:shd w:val="clear" w:color="auto" w:fill="auto"/>
            <w:noWrap/>
            <w:vAlign w:val="center"/>
            <w:hideMark/>
          </w:tcPr>
          <w:p w14:paraId="2CDBD5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56" w:type="pct"/>
            <w:shd w:val="clear" w:color="auto" w:fill="auto"/>
            <w:noWrap/>
            <w:vAlign w:val="center"/>
            <w:hideMark/>
          </w:tcPr>
          <w:p w14:paraId="089CBA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24.1%</w:t>
            </w:r>
          </w:p>
        </w:tc>
        <w:tc>
          <w:tcPr>
            <w:tcW w:w="456" w:type="pct"/>
            <w:shd w:val="clear" w:color="auto" w:fill="auto"/>
            <w:noWrap/>
            <w:vAlign w:val="center"/>
            <w:hideMark/>
          </w:tcPr>
          <w:p w14:paraId="7FA4C0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20.8%</w:t>
            </w:r>
          </w:p>
        </w:tc>
        <w:tc>
          <w:tcPr>
            <w:tcW w:w="403" w:type="pct"/>
            <w:shd w:val="clear" w:color="auto" w:fill="auto"/>
            <w:noWrap/>
            <w:vAlign w:val="center"/>
            <w:hideMark/>
          </w:tcPr>
          <w:p w14:paraId="6E84FFE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c>
          <w:tcPr>
            <w:tcW w:w="456" w:type="pct"/>
            <w:shd w:val="clear" w:color="auto" w:fill="auto"/>
            <w:noWrap/>
            <w:vAlign w:val="center"/>
            <w:hideMark/>
          </w:tcPr>
          <w:p w14:paraId="7F59A7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18.1%</w:t>
            </w:r>
          </w:p>
        </w:tc>
        <w:tc>
          <w:tcPr>
            <w:tcW w:w="459" w:type="pct"/>
            <w:shd w:val="clear" w:color="auto" w:fill="auto"/>
            <w:noWrap/>
            <w:vAlign w:val="center"/>
            <w:hideMark/>
          </w:tcPr>
          <w:p w14:paraId="2D6B1D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40.2%</w:t>
            </w:r>
          </w:p>
        </w:tc>
      </w:tr>
      <w:tr w:rsidR="00910D36" w:rsidRPr="00561D6F" w14:paraId="64CFA62C" w14:textId="77777777" w:rsidTr="00D33B55">
        <w:trPr>
          <w:trHeight w:val="113"/>
        </w:trPr>
        <w:tc>
          <w:tcPr>
            <w:tcW w:w="293" w:type="pct"/>
            <w:shd w:val="clear" w:color="auto" w:fill="auto"/>
            <w:noWrap/>
            <w:vAlign w:val="center"/>
            <w:hideMark/>
          </w:tcPr>
          <w:p w14:paraId="67C2E2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132</w:t>
            </w:r>
          </w:p>
        </w:tc>
        <w:tc>
          <w:tcPr>
            <w:tcW w:w="1531" w:type="pct"/>
            <w:shd w:val="clear" w:color="auto" w:fill="auto"/>
            <w:noWrap/>
            <w:vAlign w:val="center"/>
            <w:hideMark/>
          </w:tcPr>
          <w:p w14:paraId="3A67FD7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Rwanda</w:t>
            </w:r>
          </w:p>
        </w:tc>
        <w:tc>
          <w:tcPr>
            <w:tcW w:w="490" w:type="pct"/>
            <w:shd w:val="clear" w:color="auto" w:fill="auto"/>
            <w:noWrap/>
            <w:vAlign w:val="center"/>
            <w:hideMark/>
          </w:tcPr>
          <w:p w14:paraId="4272DE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24.3%</w:t>
            </w:r>
          </w:p>
        </w:tc>
        <w:tc>
          <w:tcPr>
            <w:tcW w:w="456" w:type="pct"/>
            <w:shd w:val="clear" w:color="auto" w:fill="auto"/>
            <w:noWrap/>
            <w:vAlign w:val="center"/>
            <w:hideMark/>
          </w:tcPr>
          <w:p w14:paraId="4BBF3D3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43.9%</w:t>
            </w:r>
          </w:p>
        </w:tc>
        <w:tc>
          <w:tcPr>
            <w:tcW w:w="456" w:type="pct"/>
            <w:shd w:val="clear" w:color="auto" w:fill="auto"/>
            <w:noWrap/>
            <w:vAlign w:val="center"/>
            <w:hideMark/>
          </w:tcPr>
          <w:p w14:paraId="029B98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6" w:type="pct"/>
            <w:shd w:val="clear" w:color="auto" w:fill="auto"/>
            <w:noWrap/>
            <w:vAlign w:val="center"/>
            <w:hideMark/>
          </w:tcPr>
          <w:p w14:paraId="2631AC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shd w:val="clear" w:color="auto" w:fill="auto"/>
            <w:noWrap/>
            <w:vAlign w:val="center"/>
            <w:hideMark/>
          </w:tcPr>
          <w:p w14:paraId="5ABAA1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4D45EE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248FA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17.5%</w:t>
            </w:r>
          </w:p>
        </w:tc>
      </w:tr>
      <w:tr w:rsidR="00910D36" w:rsidRPr="00561D6F" w14:paraId="092167F8" w14:textId="77777777" w:rsidTr="00D33B55">
        <w:trPr>
          <w:trHeight w:val="113"/>
        </w:trPr>
        <w:tc>
          <w:tcPr>
            <w:tcW w:w="293" w:type="pct"/>
            <w:shd w:val="clear" w:color="auto" w:fill="auto"/>
            <w:noWrap/>
            <w:vAlign w:val="center"/>
            <w:hideMark/>
          </w:tcPr>
          <w:p w14:paraId="0D26CF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133</w:t>
            </w:r>
          </w:p>
        </w:tc>
        <w:tc>
          <w:tcPr>
            <w:tcW w:w="1531" w:type="pct"/>
            <w:shd w:val="clear" w:color="auto" w:fill="auto"/>
            <w:noWrap/>
            <w:vAlign w:val="center"/>
            <w:hideMark/>
          </w:tcPr>
          <w:p w14:paraId="24FE17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Sao Tome and Principe</w:t>
            </w:r>
          </w:p>
        </w:tc>
        <w:tc>
          <w:tcPr>
            <w:tcW w:w="490" w:type="pct"/>
            <w:shd w:val="clear" w:color="auto" w:fill="auto"/>
            <w:noWrap/>
            <w:vAlign w:val="center"/>
            <w:hideMark/>
          </w:tcPr>
          <w:p w14:paraId="42E30B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34.4%</w:t>
            </w:r>
          </w:p>
        </w:tc>
        <w:tc>
          <w:tcPr>
            <w:tcW w:w="456" w:type="pct"/>
            <w:shd w:val="clear" w:color="auto" w:fill="auto"/>
            <w:noWrap/>
            <w:vAlign w:val="center"/>
            <w:hideMark/>
          </w:tcPr>
          <w:p w14:paraId="1B338D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3D800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w:t>
            </w:r>
          </w:p>
        </w:tc>
        <w:tc>
          <w:tcPr>
            <w:tcW w:w="456" w:type="pct"/>
            <w:shd w:val="clear" w:color="auto" w:fill="auto"/>
            <w:noWrap/>
            <w:vAlign w:val="center"/>
            <w:hideMark/>
          </w:tcPr>
          <w:p w14:paraId="309A2A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03" w:type="pct"/>
            <w:shd w:val="clear" w:color="auto" w:fill="auto"/>
            <w:noWrap/>
            <w:vAlign w:val="center"/>
            <w:hideMark/>
          </w:tcPr>
          <w:p w14:paraId="255A14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BDAE7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7E9A3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r>
      <w:tr w:rsidR="00910D36" w:rsidRPr="00561D6F" w14:paraId="6E46518F" w14:textId="77777777" w:rsidTr="00D33B55">
        <w:trPr>
          <w:trHeight w:val="113"/>
        </w:trPr>
        <w:tc>
          <w:tcPr>
            <w:tcW w:w="293" w:type="pct"/>
            <w:shd w:val="clear" w:color="auto" w:fill="auto"/>
            <w:noWrap/>
            <w:vAlign w:val="center"/>
            <w:hideMark/>
          </w:tcPr>
          <w:p w14:paraId="619E4F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134</w:t>
            </w:r>
          </w:p>
        </w:tc>
        <w:tc>
          <w:tcPr>
            <w:tcW w:w="1531" w:type="pct"/>
            <w:shd w:val="clear" w:color="auto" w:fill="auto"/>
            <w:noWrap/>
            <w:vAlign w:val="center"/>
            <w:hideMark/>
          </w:tcPr>
          <w:p w14:paraId="1163EE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Samoa</w:t>
            </w:r>
          </w:p>
        </w:tc>
        <w:tc>
          <w:tcPr>
            <w:tcW w:w="490" w:type="pct"/>
            <w:shd w:val="clear" w:color="auto" w:fill="auto"/>
            <w:noWrap/>
            <w:vAlign w:val="center"/>
            <w:hideMark/>
          </w:tcPr>
          <w:p w14:paraId="41BE9D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36.7%</w:t>
            </w:r>
          </w:p>
        </w:tc>
        <w:tc>
          <w:tcPr>
            <w:tcW w:w="456" w:type="pct"/>
            <w:shd w:val="clear" w:color="auto" w:fill="auto"/>
            <w:noWrap/>
            <w:vAlign w:val="center"/>
            <w:hideMark/>
          </w:tcPr>
          <w:p w14:paraId="489E79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2B037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14.8%</w:t>
            </w:r>
          </w:p>
        </w:tc>
        <w:tc>
          <w:tcPr>
            <w:tcW w:w="456" w:type="pct"/>
            <w:shd w:val="clear" w:color="auto" w:fill="auto"/>
            <w:noWrap/>
            <w:vAlign w:val="center"/>
            <w:hideMark/>
          </w:tcPr>
          <w:p w14:paraId="3D5F30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403" w:type="pct"/>
            <w:shd w:val="clear" w:color="auto" w:fill="auto"/>
            <w:noWrap/>
            <w:vAlign w:val="center"/>
            <w:hideMark/>
          </w:tcPr>
          <w:p w14:paraId="07CC0D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A2272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67F57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13.1%</w:t>
            </w:r>
          </w:p>
        </w:tc>
      </w:tr>
      <w:tr w:rsidR="006F62D2" w:rsidRPr="00561D6F" w14:paraId="3798FD79" w14:textId="77777777" w:rsidTr="00561D6F">
        <w:trPr>
          <w:trHeight w:val="113"/>
        </w:trPr>
        <w:tc>
          <w:tcPr>
            <w:tcW w:w="293" w:type="pct"/>
            <w:shd w:val="clear" w:color="auto" w:fill="D9D9D9"/>
            <w:noWrap/>
            <w:vAlign w:val="center"/>
            <w:hideMark/>
          </w:tcPr>
          <w:p w14:paraId="1AB3DA8E"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135</w:t>
            </w:r>
          </w:p>
        </w:tc>
        <w:tc>
          <w:tcPr>
            <w:tcW w:w="1531" w:type="pct"/>
            <w:shd w:val="clear" w:color="auto" w:fill="D9D9D9"/>
            <w:noWrap/>
            <w:vAlign w:val="center"/>
            <w:hideMark/>
          </w:tcPr>
          <w:p w14:paraId="00D439F4" w14:textId="77777777" w:rsidR="00910D36" w:rsidRPr="00561D6F" w:rsidRDefault="00910D36" w:rsidP="00910D36">
            <w:pPr>
              <w:spacing w:after="0" w:line="240" w:lineRule="auto"/>
              <w:rPr>
                <w:rFonts w:eastAsia="Times New Roman" w:cs="Calibri"/>
                <w:b/>
                <w:bCs/>
                <w:color w:val="000000"/>
                <w:sz w:val="15"/>
                <w:szCs w:val="15"/>
                <w:lang w:eastAsia="en-CA"/>
              </w:rPr>
            </w:pPr>
            <w:r w:rsidRPr="00561D6F">
              <w:rPr>
                <w:rFonts w:eastAsia="Times New Roman" w:cs="Calibri"/>
                <w:b/>
                <w:bCs/>
                <w:color w:val="000000"/>
                <w:sz w:val="15"/>
                <w:szCs w:val="15"/>
                <w:lang w:eastAsia="en-CA"/>
              </w:rPr>
              <w:t>Saudi Arabia</w:t>
            </w:r>
          </w:p>
        </w:tc>
        <w:tc>
          <w:tcPr>
            <w:tcW w:w="490" w:type="pct"/>
            <w:shd w:val="clear" w:color="auto" w:fill="D9D9D9"/>
            <w:noWrap/>
            <w:vAlign w:val="center"/>
            <w:hideMark/>
          </w:tcPr>
          <w:p w14:paraId="68BFFA3D"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cs="Calibri"/>
                <w:b/>
                <w:bCs/>
                <w:color w:val="000000"/>
                <w:sz w:val="15"/>
                <w:szCs w:val="15"/>
              </w:rPr>
              <w:t>74.3%</w:t>
            </w:r>
          </w:p>
        </w:tc>
        <w:tc>
          <w:tcPr>
            <w:tcW w:w="456" w:type="pct"/>
            <w:shd w:val="clear" w:color="auto" w:fill="D9D9D9"/>
            <w:noWrap/>
            <w:vAlign w:val="center"/>
            <w:hideMark/>
          </w:tcPr>
          <w:p w14:paraId="27EFE3A2"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45.3%</w:t>
            </w:r>
          </w:p>
        </w:tc>
        <w:tc>
          <w:tcPr>
            <w:tcW w:w="456" w:type="pct"/>
            <w:shd w:val="clear" w:color="auto" w:fill="D9D9D9"/>
            <w:noWrap/>
            <w:vAlign w:val="center"/>
            <w:hideMark/>
          </w:tcPr>
          <w:p w14:paraId="38FC8B41"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64.9%</w:t>
            </w:r>
          </w:p>
        </w:tc>
        <w:tc>
          <w:tcPr>
            <w:tcW w:w="456" w:type="pct"/>
            <w:shd w:val="clear" w:color="auto" w:fill="D9D9D9"/>
            <w:noWrap/>
            <w:vAlign w:val="center"/>
            <w:hideMark/>
          </w:tcPr>
          <w:p w14:paraId="4B770871"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41.3%</w:t>
            </w:r>
          </w:p>
        </w:tc>
        <w:tc>
          <w:tcPr>
            <w:tcW w:w="403" w:type="pct"/>
            <w:shd w:val="clear" w:color="auto" w:fill="D9D9D9"/>
            <w:noWrap/>
            <w:vAlign w:val="center"/>
            <w:hideMark/>
          </w:tcPr>
          <w:p w14:paraId="308BA9FF"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4.7%</w:t>
            </w:r>
          </w:p>
        </w:tc>
        <w:tc>
          <w:tcPr>
            <w:tcW w:w="456" w:type="pct"/>
            <w:shd w:val="clear" w:color="auto" w:fill="D9D9D9"/>
            <w:noWrap/>
            <w:vAlign w:val="center"/>
            <w:hideMark/>
          </w:tcPr>
          <w:p w14:paraId="79057865"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77.3%</w:t>
            </w:r>
          </w:p>
        </w:tc>
        <w:tc>
          <w:tcPr>
            <w:tcW w:w="459" w:type="pct"/>
            <w:shd w:val="clear" w:color="auto" w:fill="D9D9D9"/>
            <w:noWrap/>
            <w:vAlign w:val="center"/>
            <w:hideMark/>
          </w:tcPr>
          <w:p w14:paraId="61E8B5F2"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56.4%</w:t>
            </w:r>
          </w:p>
        </w:tc>
      </w:tr>
      <w:tr w:rsidR="00910D36" w:rsidRPr="00561D6F" w14:paraId="5FDFE74A" w14:textId="77777777" w:rsidTr="00D33B55">
        <w:trPr>
          <w:trHeight w:val="113"/>
        </w:trPr>
        <w:tc>
          <w:tcPr>
            <w:tcW w:w="293" w:type="pct"/>
            <w:shd w:val="clear" w:color="auto" w:fill="auto"/>
            <w:noWrap/>
            <w:vAlign w:val="center"/>
            <w:hideMark/>
          </w:tcPr>
          <w:p w14:paraId="0340EE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136</w:t>
            </w:r>
          </w:p>
        </w:tc>
        <w:tc>
          <w:tcPr>
            <w:tcW w:w="1531" w:type="pct"/>
            <w:shd w:val="clear" w:color="auto" w:fill="auto"/>
            <w:noWrap/>
            <w:vAlign w:val="center"/>
            <w:hideMark/>
          </w:tcPr>
          <w:p w14:paraId="6D14869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Senegal</w:t>
            </w:r>
          </w:p>
        </w:tc>
        <w:tc>
          <w:tcPr>
            <w:tcW w:w="490" w:type="pct"/>
            <w:shd w:val="clear" w:color="auto" w:fill="auto"/>
            <w:noWrap/>
            <w:vAlign w:val="center"/>
            <w:hideMark/>
          </w:tcPr>
          <w:p w14:paraId="477BD0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29.6%</w:t>
            </w:r>
          </w:p>
        </w:tc>
        <w:tc>
          <w:tcPr>
            <w:tcW w:w="456" w:type="pct"/>
            <w:shd w:val="clear" w:color="auto" w:fill="auto"/>
            <w:noWrap/>
            <w:vAlign w:val="center"/>
            <w:hideMark/>
          </w:tcPr>
          <w:p w14:paraId="73FAD5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40.0%</w:t>
            </w:r>
          </w:p>
        </w:tc>
        <w:tc>
          <w:tcPr>
            <w:tcW w:w="456" w:type="pct"/>
            <w:shd w:val="clear" w:color="auto" w:fill="auto"/>
            <w:noWrap/>
            <w:vAlign w:val="center"/>
            <w:hideMark/>
          </w:tcPr>
          <w:p w14:paraId="78E269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456" w:type="pct"/>
            <w:shd w:val="clear" w:color="auto" w:fill="auto"/>
            <w:noWrap/>
            <w:vAlign w:val="center"/>
            <w:hideMark/>
          </w:tcPr>
          <w:p w14:paraId="20F5BE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0EA373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2F88BA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B6514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r>
      <w:tr w:rsidR="00910D36" w:rsidRPr="00561D6F" w14:paraId="2A6E3422" w14:textId="77777777" w:rsidTr="00D33B55">
        <w:trPr>
          <w:trHeight w:val="113"/>
        </w:trPr>
        <w:tc>
          <w:tcPr>
            <w:tcW w:w="293" w:type="pct"/>
            <w:shd w:val="clear" w:color="auto" w:fill="auto"/>
            <w:noWrap/>
            <w:vAlign w:val="center"/>
            <w:hideMark/>
          </w:tcPr>
          <w:p w14:paraId="2BB8E8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1531" w:type="pct"/>
            <w:shd w:val="clear" w:color="auto" w:fill="auto"/>
            <w:noWrap/>
            <w:vAlign w:val="center"/>
            <w:hideMark/>
          </w:tcPr>
          <w:p w14:paraId="6FA984A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Serbia</w:t>
            </w:r>
          </w:p>
        </w:tc>
        <w:tc>
          <w:tcPr>
            <w:tcW w:w="490" w:type="pct"/>
            <w:shd w:val="clear" w:color="auto" w:fill="auto"/>
            <w:noWrap/>
            <w:vAlign w:val="center"/>
            <w:hideMark/>
          </w:tcPr>
          <w:p w14:paraId="55537C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73.6%</w:t>
            </w:r>
          </w:p>
        </w:tc>
        <w:tc>
          <w:tcPr>
            <w:tcW w:w="456" w:type="pct"/>
            <w:shd w:val="clear" w:color="auto" w:fill="auto"/>
            <w:noWrap/>
            <w:vAlign w:val="center"/>
            <w:hideMark/>
          </w:tcPr>
          <w:p w14:paraId="7ED06F8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33.3%</w:t>
            </w:r>
          </w:p>
        </w:tc>
        <w:tc>
          <w:tcPr>
            <w:tcW w:w="456" w:type="pct"/>
            <w:shd w:val="clear" w:color="auto" w:fill="auto"/>
            <w:noWrap/>
            <w:vAlign w:val="center"/>
            <w:hideMark/>
          </w:tcPr>
          <w:p w14:paraId="1D53F8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c>
          <w:tcPr>
            <w:tcW w:w="456" w:type="pct"/>
            <w:shd w:val="clear" w:color="auto" w:fill="auto"/>
            <w:noWrap/>
            <w:vAlign w:val="center"/>
            <w:hideMark/>
          </w:tcPr>
          <w:p w14:paraId="396281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c>
          <w:tcPr>
            <w:tcW w:w="403" w:type="pct"/>
            <w:shd w:val="clear" w:color="auto" w:fill="auto"/>
            <w:noWrap/>
            <w:vAlign w:val="center"/>
            <w:hideMark/>
          </w:tcPr>
          <w:p w14:paraId="131B36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0.4%</w:t>
            </w:r>
          </w:p>
        </w:tc>
        <w:tc>
          <w:tcPr>
            <w:tcW w:w="456" w:type="pct"/>
            <w:shd w:val="clear" w:color="auto" w:fill="auto"/>
            <w:noWrap/>
            <w:vAlign w:val="center"/>
            <w:hideMark/>
          </w:tcPr>
          <w:p w14:paraId="1613E9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14EB85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31.1%</w:t>
            </w:r>
          </w:p>
        </w:tc>
      </w:tr>
      <w:tr w:rsidR="00910D36" w:rsidRPr="00561D6F" w14:paraId="3608015C" w14:textId="77777777" w:rsidTr="00D33B55">
        <w:trPr>
          <w:trHeight w:val="113"/>
        </w:trPr>
        <w:tc>
          <w:tcPr>
            <w:tcW w:w="293" w:type="pct"/>
            <w:shd w:val="clear" w:color="auto" w:fill="auto"/>
            <w:noWrap/>
            <w:vAlign w:val="center"/>
            <w:hideMark/>
          </w:tcPr>
          <w:p w14:paraId="60D2B6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138</w:t>
            </w:r>
          </w:p>
        </w:tc>
        <w:tc>
          <w:tcPr>
            <w:tcW w:w="1531" w:type="pct"/>
            <w:shd w:val="clear" w:color="auto" w:fill="auto"/>
            <w:noWrap/>
            <w:vAlign w:val="center"/>
            <w:hideMark/>
          </w:tcPr>
          <w:p w14:paraId="0EB5BDE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Seychelles</w:t>
            </w:r>
          </w:p>
        </w:tc>
        <w:tc>
          <w:tcPr>
            <w:tcW w:w="490" w:type="pct"/>
            <w:shd w:val="clear" w:color="auto" w:fill="auto"/>
            <w:noWrap/>
            <w:vAlign w:val="center"/>
            <w:hideMark/>
          </w:tcPr>
          <w:p w14:paraId="6D43C2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56.0%</w:t>
            </w:r>
          </w:p>
        </w:tc>
        <w:tc>
          <w:tcPr>
            <w:tcW w:w="456" w:type="pct"/>
            <w:shd w:val="clear" w:color="auto" w:fill="auto"/>
            <w:noWrap/>
            <w:vAlign w:val="center"/>
            <w:hideMark/>
          </w:tcPr>
          <w:p w14:paraId="5B84CD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60.9%</w:t>
            </w:r>
          </w:p>
        </w:tc>
        <w:tc>
          <w:tcPr>
            <w:tcW w:w="456" w:type="pct"/>
            <w:shd w:val="clear" w:color="auto" w:fill="auto"/>
            <w:noWrap/>
            <w:vAlign w:val="center"/>
            <w:hideMark/>
          </w:tcPr>
          <w:p w14:paraId="10C0B5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BFD14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c>
          <w:tcPr>
            <w:tcW w:w="403" w:type="pct"/>
            <w:shd w:val="clear" w:color="auto" w:fill="auto"/>
            <w:noWrap/>
            <w:vAlign w:val="center"/>
            <w:hideMark/>
          </w:tcPr>
          <w:p w14:paraId="470D2B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F59CE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340BF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30.2%</w:t>
            </w:r>
          </w:p>
        </w:tc>
      </w:tr>
      <w:tr w:rsidR="00910D36" w:rsidRPr="00561D6F" w14:paraId="59F5B9B6" w14:textId="77777777" w:rsidTr="00D33B55">
        <w:trPr>
          <w:trHeight w:val="113"/>
        </w:trPr>
        <w:tc>
          <w:tcPr>
            <w:tcW w:w="293" w:type="pct"/>
            <w:shd w:val="clear" w:color="auto" w:fill="auto"/>
            <w:noWrap/>
            <w:vAlign w:val="center"/>
            <w:hideMark/>
          </w:tcPr>
          <w:p w14:paraId="6C2908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139</w:t>
            </w:r>
          </w:p>
        </w:tc>
        <w:tc>
          <w:tcPr>
            <w:tcW w:w="1531" w:type="pct"/>
            <w:shd w:val="clear" w:color="auto" w:fill="auto"/>
            <w:noWrap/>
            <w:vAlign w:val="center"/>
            <w:hideMark/>
          </w:tcPr>
          <w:p w14:paraId="7D380D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Singapore</w:t>
            </w:r>
          </w:p>
        </w:tc>
        <w:tc>
          <w:tcPr>
            <w:tcW w:w="490" w:type="pct"/>
            <w:shd w:val="clear" w:color="auto" w:fill="auto"/>
            <w:noWrap/>
            <w:vAlign w:val="center"/>
            <w:hideMark/>
          </w:tcPr>
          <w:p w14:paraId="6A75B8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89.6%</w:t>
            </w:r>
          </w:p>
        </w:tc>
        <w:tc>
          <w:tcPr>
            <w:tcW w:w="456" w:type="pct"/>
            <w:shd w:val="clear" w:color="auto" w:fill="auto"/>
            <w:noWrap/>
            <w:vAlign w:val="center"/>
            <w:hideMark/>
          </w:tcPr>
          <w:p w14:paraId="41320B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49.4%</w:t>
            </w:r>
          </w:p>
        </w:tc>
        <w:tc>
          <w:tcPr>
            <w:tcW w:w="456" w:type="pct"/>
            <w:shd w:val="clear" w:color="auto" w:fill="auto"/>
            <w:noWrap/>
            <w:vAlign w:val="center"/>
            <w:hideMark/>
          </w:tcPr>
          <w:p w14:paraId="37E7E4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68.4%</w:t>
            </w:r>
          </w:p>
        </w:tc>
        <w:tc>
          <w:tcPr>
            <w:tcW w:w="456" w:type="pct"/>
            <w:shd w:val="clear" w:color="auto" w:fill="auto"/>
            <w:noWrap/>
            <w:vAlign w:val="center"/>
            <w:hideMark/>
          </w:tcPr>
          <w:p w14:paraId="564390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66.3%</w:t>
            </w:r>
          </w:p>
        </w:tc>
        <w:tc>
          <w:tcPr>
            <w:tcW w:w="403" w:type="pct"/>
            <w:shd w:val="clear" w:color="auto" w:fill="auto"/>
            <w:noWrap/>
            <w:vAlign w:val="center"/>
            <w:hideMark/>
          </w:tcPr>
          <w:p w14:paraId="79105F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43F04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0A877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55.2%</w:t>
            </w:r>
          </w:p>
        </w:tc>
      </w:tr>
      <w:tr w:rsidR="00910D36" w:rsidRPr="00561D6F" w14:paraId="6C28066B" w14:textId="77777777" w:rsidTr="00D33B55">
        <w:trPr>
          <w:trHeight w:val="113"/>
        </w:trPr>
        <w:tc>
          <w:tcPr>
            <w:tcW w:w="293" w:type="pct"/>
            <w:shd w:val="clear" w:color="auto" w:fill="auto"/>
            <w:noWrap/>
            <w:vAlign w:val="center"/>
            <w:hideMark/>
          </w:tcPr>
          <w:p w14:paraId="42E254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140</w:t>
            </w:r>
          </w:p>
        </w:tc>
        <w:tc>
          <w:tcPr>
            <w:tcW w:w="1531" w:type="pct"/>
            <w:shd w:val="clear" w:color="auto" w:fill="auto"/>
            <w:noWrap/>
            <w:vAlign w:val="center"/>
            <w:hideMark/>
          </w:tcPr>
          <w:p w14:paraId="7FDC586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Slovak Republic</w:t>
            </w:r>
          </w:p>
        </w:tc>
        <w:tc>
          <w:tcPr>
            <w:tcW w:w="490" w:type="pct"/>
            <w:shd w:val="clear" w:color="auto" w:fill="auto"/>
            <w:noWrap/>
            <w:vAlign w:val="center"/>
            <w:hideMark/>
          </w:tcPr>
          <w:p w14:paraId="43381A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78.6%</w:t>
            </w:r>
          </w:p>
        </w:tc>
        <w:tc>
          <w:tcPr>
            <w:tcW w:w="456" w:type="pct"/>
            <w:shd w:val="clear" w:color="auto" w:fill="auto"/>
            <w:noWrap/>
            <w:vAlign w:val="center"/>
            <w:hideMark/>
          </w:tcPr>
          <w:p w14:paraId="5A63F5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40.9%</w:t>
            </w:r>
          </w:p>
        </w:tc>
        <w:tc>
          <w:tcPr>
            <w:tcW w:w="456" w:type="pct"/>
            <w:shd w:val="clear" w:color="auto" w:fill="auto"/>
            <w:noWrap/>
            <w:vAlign w:val="center"/>
            <w:hideMark/>
          </w:tcPr>
          <w:p w14:paraId="47C47E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29.5%</w:t>
            </w:r>
          </w:p>
        </w:tc>
        <w:tc>
          <w:tcPr>
            <w:tcW w:w="456" w:type="pct"/>
            <w:shd w:val="clear" w:color="auto" w:fill="auto"/>
            <w:noWrap/>
            <w:vAlign w:val="center"/>
            <w:hideMark/>
          </w:tcPr>
          <w:p w14:paraId="5822B9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22.9%</w:t>
            </w:r>
          </w:p>
        </w:tc>
        <w:tc>
          <w:tcPr>
            <w:tcW w:w="403" w:type="pct"/>
            <w:shd w:val="clear" w:color="auto" w:fill="auto"/>
            <w:noWrap/>
            <w:vAlign w:val="center"/>
            <w:hideMark/>
          </w:tcPr>
          <w:p w14:paraId="4731E0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5F803E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55E278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38.4%</w:t>
            </w:r>
          </w:p>
        </w:tc>
      </w:tr>
      <w:tr w:rsidR="00910D36" w:rsidRPr="00561D6F" w14:paraId="37AE071F" w14:textId="77777777" w:rsidTr="00D33B55">
        <w:trPr>
          <w:trHeight w:val="113"/>
        </w:trPr>
        <w:tc>
          <w:tcPr>
            <w:tcW w:w="293" w:type="pct"/>
            <w:shd w:val="clear" w:color="auto" w:fill="auto"/>
            <w:noWrap/>
            <w:vAlign w:val="center"/>
            <w:hideMark/>
          </w:tcPr>
          <w:p w14:paraId="568B35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1531" w:type="pct"/>
            <w:shd w:val="clear" w:color="auto" w:fill="auto"/>
            <w:noWrap/>
            <w:vAlign w:val="center"/>
            <w:hideMark/>
          </w:tcPr>
          <w:p w14:paraId="357F091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Slovenia</w:t>
            </w:r>
          </w:p>
        </w:tc>
        <w:tc>
          <w:tcPr>
            <w:tcW w:w="490" w:type="pct"/>
            <w:shd w:val="clear" w:color="auto" w:fill="auto"/>
            <w:noWrap/>
            <w:vAlign w:val="center"/>
            <w:hideMark/>
          </w:tcPr>
          <w:p w14:paraId="658BA6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82.2%</w:t>
            </w:r>
          </w:p>
        </w:tc>
        <w:tc>
          <w:tcPr>
            <w:tcW w:w="456" w:type="pct"/>
            <w:shd w:val="clear" w:color="auto" w:fill="auto"/>
            <w:noWrap/>
            <w:vAlign w:val="center"/>
            <w:hideMark/>
          </w:tcPr>
          <w:p w14:paraId="3988B1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38.3%</w:t>
            </w:r>
          </w:p>
        </w:tc>
        <w:tc>
          <w:tcPr>
            <w:tcW w:w="456" w:type="pct"/>
            <w:shd w:val="clear" w:color="auto" w:fill="auto"/>
            <w:noWrap/>
            <w:vAlign w:val="center"/>
            <w:hideMark/>
          </w:tcPr>
          <w:p w14:paraId="4C0E3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c>
          <w:tcPr>
            <w:tcW w:w="456" w:type="pct"/>
            <w:shd w:val="clear" w:color="auto" w:fill="auto"/>
            <w:noWrap/>
            <w:vAlign w:val="center"/>
            <w:hideMark/>
          </w:tcPr>
          <w:p w14:paraId="57D0D7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24.9%</w:t>
            </w:r>
          </w:p>
        </w:tc>
        <w:tc>
          <w:tcPr>
            <w:tcW w:w="403" w:type="pct"/>
            <w:shd w:val="clear" w:color="auto" w:fill="auto"/>
            <w:noWrap/>
            <w:vAlign w:val="center"/>
            <w:hideMark/>
          </w:tcPr>
          <w:p w14:paraId="01D994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33352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2DF32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39.1%</w:t>
            </w:r>
          </w:p>
        </w:tc>
      </w:tr>
      <w:tr w:rsidR="00910D36" w:rsidRPr="00561D6F" w14:paraId="325D39EC" w14:textId="77777777" w:rsidTr="00D33B55">
        <w:trPr>
          <w:trHeight w:val="113"/>
        </w:trPr>
        <w:tc>
          <w:tcPr>
            <w:tcW w:w="293" w:type="pct"/>
            <w:shd w:val="clear" w:color="auto" w:fill="auto"/>
            <w:noWrap/>
            <w:vAlign w:val="center"/>
            <w:hideMark/>
          </w:tcPr>
          <w:p w14:paraId="2A53FFC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142</w:t>
            </w:r>
          </w:p>
        </w:tc>
        <w:tc>
          <w:tcPr>
            <w:tcW w:w="1531" w:type="pct"/>
            <w:shd w:val="clear" w:color="auto" w:fill="auto"/>
            <w:noWrap/>
            <w:vAlign w:val="center"/>
            <w:hideMark/>
          </w:tcPr>
          <w:p w14:paraId="7387AAF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Solomon Islands</w:t>
            </w:r>
          </w:p>
        </w:tc>
        <w:tc>
          <w:tcPr>
            <w:tcW w:w="490" w:type="pct"/>
            <w:shd w:val="clear" w:color="auto" w:fill="auto"/>
            <w:noWrap/>
            <w:vAlign w:val="center"/>
            <w:hideMark/>
          </w:tcPr>
          <w:p w14:paraId="36B698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23.5%</w:t>
            </w:r>
          </w:p>
        </w:tc>
        <w:tc>
          <w:tcPr>
            <w:tcW w:w="456" w:type="pct"/>
            <w:shd w:val="clear" w:color="auto" w:fill="auto"/>
            <w:noWrap/>
            <w:vAlign w:val="center"/>
            <w:hideMark/>
          </w:tcPr>
          <w:p w14:paraId="160082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C8FCA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2366BF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03" w:type="pct"/>
            <w:shd w:val="clear" w:color="auto" w:fill="auto"/>
            <w:noWrap/>
            <w:vAlign w:val="center"/>
            <w:hideMark/>
          </w:tcPr>
          <w:p w14:paraId="37DBDF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920A7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4C771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r>
      <w:tr w:rsidR="00910D36" w:rsidRPr="00561D6F" w14:paraId="2A4B0479" w14:textId="77777777" w:rsidTr="00D33B55">
        <w:trPr>
          <w:trHeight w:val="113"/>
        </w:trPr>
        <w:tc>
          <w:tcPr>
            <w:tcW w:w="293" w:type="pct"/>
            <w:shd w:val="clear" w:color="auto" w:fill="auto"/>
            <w:noWrap/>
            <w:vAlign w:val="center"/>
            <w:hideMark/>
          </w:tcPr>
          <w:p w14:paraId="3D83CF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1531" w:type="pct"/>
            <w:shd w:val="clear" w:color="auto" w:fill="auto"/>
            <w:noWrap/>
            <w:vAlign w:val="center"/>
            <w:hideMark/>
          </w:tcPr>
          <w:p w14:paraId="04BF272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South Africa</w:t>
            </w:r>
          </w:p>
        </w:tc>
        <w:tc>
          <w:tcPr>
            <w:tcW w:w="490" w:type="pct"/>
            <w:shd w:val="clear" w:color="auto" w:fill="auto"/>
            <w:noWrap/>
            <w:vAlign w:val="center"/>
            <w:hideMark/>
          </w:tcPr>
          <w:p w14:paraId="344CBF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55.2%</w:t>
            </w:r>
          </w:p>
        </w:tc>
        <w:tc>
          <w:tcPr>
            <w:tcW w:w="456" w:type="pct"/>
            <w:shd w:val="clear" w:color="auto" w:fill="auto"/>
            <w:noWrap/>
            <w:vAlign w:val="center"/>
            <w:hideMark/>
          </w:tcPr>
          <w:p w14:paraId="7F5F73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37.1%</w:t>
            </w:r>
          </w:p>
        </w:tc>
        <w:tc>
          <w:tcPr>
            <w:tcW w:w="456" w:type="pct"/>
            <w:shd w:val="clear" w:color="auto" w:fill="auto"/>
            <w:noWrap/>
            <w:vAlign w:val="center"/>
            <w:hideMark/>
          </w:tcPr>
          <w:p w14:paraId="0BF203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20.9%</w:t>
            </w:r>
          </w:p>
        </w:tc>
        <w:tc>
          <w:tcPr>
            <w:tcW w:w="456" w:type="pct"/>
            <w:shd w:val="clear" w:color="auto" w:fill="auto"/>
            <w:noWrap/>
            <w:vAlign w:val="center"/>
            <w:hideMark/>
          </w:tcPr>
          <w:p w14:paraId="5E8CC8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10.4%</w:t>
            </w:r>
          </w:p>
        </w:tc>
        <w:tc>
          <w:tcPr>
            <w:tcW w:w="403" w:type="pct"/>
            <w:shd w:val="clear" w:color="auto" w:fill="auto"/>
            <w:noWrap/>
            <w:vAlign w:val="center"/>
            <w:hideMark/>
          </w:tcPr>
          <w:p w14:paraId="59ED16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779189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254A31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28.8%</w:t>
            </w:r>
          </w:p>
        </w:tc>
      </w:tr>
      <w:tr w:rsidR="00910D36" w:rsidRPr="00561D6F" w14:paraId="1074AD81" w14:textId="77777777" w:rsidTr="00D33B55">
        <w:trPr>
          <w:trHeight w:val="113"/>
        </w:trPr>
        <w:tc>
          <w:tcPr>
            <w:tcW w:w="293" w:type="pct"/>
            <w:shd w:val="clear" w:color="auto" w:fill="auto"/>
            <w:noWrap/>
            <w:vAlign w:val="center"/>
            <w:hideMark/>
          </w:tcPr>
          <w:p w14:paraId="1AF74E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1531" w:type="pct"/>
            <w:shd w:val="clear" w:color="auto" w:fill="auto"/>
            <w:noWrap/>
            <w:vAlign w:val="center"/>
            <w:hideMark/>
          </w:tcPr>
          <w:p w14:paraId="1C950FD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Spain</w:t>
            </w:r>
          </w:p>
        </w:tc>
        <w:tc>
          <w:tcPr>
            <w:tcW w:w="490" w:type="pct"/>
            <w:shd w:val="clear" w:color="auto" w:fill="auto"/>
            <w:noWrap/>
            <w:vAlign w:val="center"/>
            <w:hideMark/>
          </w:tcPr>
          <w:p w14:paraId="1D8C864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86.7%</w:t>
            </w:r>
          </w:p>
        </w:tc>
        <w:tc>
          <w:tcPr>
            <w:tcW w:w="456" w:type="pct"/>
            <w:shd w:val="clear" w:color="auto" w:fill="auto"/>
            <w:noWrap/>
            <w:vAlign w:val="center"/>
            <w:hideMark/>
          </w:tcPr>
          <w:p w14:paraId="3307A1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39.7%</w:t>
            </w:r>
          </w:p>
        </w:tc>
        <w:tc>
          <w:tcPr>
            <w:tcW w:w="456" w:type="pct"/>
            <w:shd w:val="clear" w:color="auto" w:fill="auto"/>
            <w:noWrap/>
            <w:vAlign w:val="center"/>
            <w:hideMark/>
          </w:tcPr>
          <w:p w14:paraId="46BEA6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39.6%</w:t>
            </w:r>
          </w:p>
        </w:tc>
        <w:tc>
          <w:tcPr>
            <w:tcW w:w="456" w:type="pct"/>
            <w:shd w:val="clear" w:color="auto" w:fill="auto"/>
            <w:noWrap/>
            <w:vAlign w:val="center"/>
            <w:hideMark/>
          </w:tcPr>
          <w:p w14:paraId="1B0703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c>
          <w:tcPr>
            <w:tcW w:w="403" w:type="pct"/>
            <w:shd w:val="clear" w:color="auto" w:fill="auto"/>
            <w:noWrap/>
            <w:vAlign w:val="center"/>
            <w:hideMark/>
          </w:tcPr>
          <w:p w14:paraId="770FAF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FBB6A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3E056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42.9%</w:t>
            </w:r>
          </w:p>
        </w:tc>
      </w:tr>
      <w:tr w:rsidR="00910D36" w:rsidRPr="00561D6F" w14:paraId="10E171B3" w14:textId="77777777" w:rsidTr="00D33B55">
        <w:trPr>
          <w:trHeight w:val="113"/>
        </w:trPr>
        <w:tc>
          <w:tcPr>
            <w:tcW w:w="293" w:type="pct"/>
            <w:shd w:val="clear" w:color="auto" w:fill="auto"/>
            <w:noWrap/>
            <w:vAlign w:val="center"/>
            <w:hideMark/>
          </w:tcPr>
          <w:p w14:paraId="6730DF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c>
          <w:tcPr>
            <w:tcW w:w="1531" w:type="pct"/>
            <w:shd w:val="clear" w:color="auto" w:fill="auto"/>
            <w:noWrap/>
            <w:vAlign w:val="center"/>
            <w:hideMark/>
          </w:tcPr>
          <w:p w14:paraId="59025B1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Sri Lanka</w:t>
            </w:r>
          </w:p>
        </w:tc>
        <w:tc>
          <w:tcPr>
            <w:tcW w:w="490" w:type="pct"/>
            <w:shd w:val="clear" w:color="auto" w:fill="auto"/>
            <w:noWrap/>
            <w:vAlign w:val="center"/>
            <w:hideMark/>
          </w:tcPr>
          <w:p w14:paraId="4A6E9B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43.5%</w:t>
            </w:r>
          </w:p>
        </w:tc>
        <w:tc>
          <w:tcPr>
            <w:tcW w:w="456" w:type="pct"/>
            <w:shd w:val="clear" w:color="auto" w:fill="auto"/>
            <w:noWrap/>
            <w:vAlign w:val="center"/>
            <w:hideMark/>
          </w:tcPr>
          <w:p w14:paraId="1053B5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48.4%</w:t>
            </w:r>
          </w:p>
        </w:tc>
        <w:tc>
          <w:tcPr>
            <w:tcW w:w="456" w:type="pct"/>
            <w:shd w:val="clear" w:color="auto" w:fill="auto"/>
            <w:noWrap/>
            <w:vAlign w:val="center"/>
            <w:hideMark/>
          </w:tcPr>
          <w:p w14:paraId="7673C5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456" w:type="pct"/>
            <w:shd w:val="clear" w:color="auto" w:fill="auto"/>
            <w:noWrap/>
            <w:vAlign w:val="center"/>
            <w:hideMark/>
          </w:tcPr>
          <w:p w14:paraId="5270B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8.4%</w:t>
            </w:r>
          </w:p>
        </w:tc>
        <w:tc>
          <w:tcPr>
            <w:tcW w:w="403" w:type="pct"/>
            <w:shd w:val="clear" w:color="auto" w:fill="auto"/>
            <w:noWrap/>
            <w:vAlign w:val="center"/>
            <w:hideMark/>
          </w:tcPr>
          <w:p w14:paraId="491A36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DA3A6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A2D24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26.5%</w:t>
            </w:r>
          </w:p>
        </w:tc>
      </w:tr>
      <w:tr w:rsidR="00910D36" w:rsidRPr="00561D6F" w14:paraId="0D2E68B8" w14:textId="77777777" w:rsidTr="00D33B55">
        <w:trPr>
          <w:trHeight w:val="113"/>
        </w:trPr>
        <w:tc>
          <w:tcPr>
            <w:tcW w:w="293" w:type="pct"/>
            <w:shd w:val="clear" w:color="auto" w:fill="auto"/>
            <w:noWrap/>
            <w:vAlign w:val="center"/>
            <w:hideMark/>
          </w:tcPr>
          <w:p w14:paraId="33D3A6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146</w:t>
            </w:r>
          </w:p>
        </w:tc>
        <w:tc>
          <w:tcPr>
            <w:tcW w:w="1531" w:type="pct"/>
            <w:shd w:val="clear" w:color="auto" w:fill="auto"/>
            <w:noWrap/>
            <w:vAlign w:val="center"/>
            <w:hideMark/>
          </w:tcPr>
          <w:p w14:paraId="59A2ECF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St. Kitts and Nevis</w:t>
            </w:r>
          </w:p>
        </w:tc>
        <w:tc>
          <w:tcPr>
            <w:tcW w:w="490" w:type="pct"/>
            <w:shd w:val="clear" w:color="auto" w:fill="auto"/>
            <w:noWrap/>
            <w:vAlign w:val="center"/>
            <w:hideMark/>
          </w:tcPr>
          <w:p w14:paraId="5A68D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80.6%</w:t>
            </w:r>
          </w:p>
        </w:tc>
        <w:tc>
          <w:tcPr>
            <w:tcW w:w="456" w:type="pct"/>
            <w:shd w:val="clear" w:color="auto" w:fill="auto"/>
            <w:noWrap/>
            <w:vAlign w:val="center"/>
            <w:hideMark/>
          </w:tcPr>
          <w:p w14:paraId="02FDD8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F5CA3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FE61B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22.2%</w:t>
            </w:r>
          </w:p>
        </w:tc>
        <w:tc>
          <w:tcPr>
            <w:tcW w:w="403" w:type="pct"/>
            <w:shd w:val="clear" w:color="auto" w:fill="auto"/>
            <w:noWrap/>
            <w:vAlign w:val="center"/>
            <w:hideMark/>
          </w:tcPr>
          <w:p w14:paraId="39C77D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530C6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B4B92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21.3%</w:t>
            </w:r>
          </w:p>
        </w:tc>
      </w:tr>
      <w:tr w:rsidR="00910D36" w:rsidRPr="00561D6F" w14:paraId="13F848E6" w14:textId="77777777" w:rsidTr="00D33B55">
        <w:trPr>
          <w:trHeight w:val="113"/>
        </w:trPr>
        <w:tc>
          <w:tcPr>
            <w:tcW w:w="293" w:type="pct"/>
            <w:shd w:val="clear" w:color="auto" w:fill="auto"/>
            <w:noWrap/>
            <w:vAlign w:val="center"/>
            <w:hideMark/>
          </w:tcPr>
          <w:p w14:paraId="487421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147</w:t>
            </w:r>
          </w:p>
        </w:tc>
        <w:tc>
          <w:tcPr>
            <w:tcW w:w="1531" w:type="pct"/>
            <w:shd w:val="clear" w:color="auto" w:fill="auto"/>
            <w:noWrap/>
            <w:vAlign w:val="center"/>
            <w:hideMark/>
          </w:tcPr>
          <w:p w14:paraId="2A38F03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St. Lucia</w:t>
            </w:r>
          </w:p>
        </w:tc>
        <w:tc>
          <w:tcPr>
            <w:tcW w:w="490" w:type="pct"/>
            <w:shd w:val="clear" w:color="auto" w:fill="auto"/>
            <w:noWrap/>
            <w:vAlign w:val="center"/>
            <w:hideMark/>
          </w:tcPr>
          <w:p w14:paraId="6564A3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51.6%</w:t>
            </w:r>
          </w:p>
        </w:tc>
        <w:tc>
          <w:tcPr>
            <w:tcW w:w="456" w:type="pct"/>
            <w:shd w:val="clear" w:color="auto" w:fill="auto"/>
            <w:noWrap/>
            <w:vAlign w:val="center"/>
            <w:hideMark/>
          </w:tcPr>
          <w:p w14:paraId="60D417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38F33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456" w:type="pct"/>
            <w:shd w:val="clear" w:color="auto" w:fill="auto"/>
            <w:noWrap/>
            <w:vAlign w:val="center"/>
            <w:hideMark/>
          </w:tcPr>
          <w:p w14:paraId="67B699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403" w:type="pct"/>
            <w:shd w:val="clear" w:color="auto" w:fill="auto"/>
            <w:noWrap/>
            <w:vAlign w:val="center"/>
            <w:hideMark/>
          </w:tcPr>
          <w:p w14:paraId="6339F5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19D41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8E1A8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17.0%</w:t>
            </w:r>
          </w:p>
        </w:tc>
      </w:tr>
      <w:tr w:rsidR="00910D36" w:rsidRPr="00561D6F" w14:paraId="7A6366A7" w14:textId="77777777" w:rsidTr="00D33B55">
        <w:trPr>
          <w:trHeight w:val="113"/>
        </w:trPr>
        <w:tc>
          <w:tcPr>
            <w:tcW w:w="293" w:type="pct"/>
            <w:shd w:val="clear" w:color="auto" w:fill="auto"/>
            <w:noWrap/>
            <w:vAlign w:val="center"/>
            <w:hideMark/>
          </w:tcPr>
          <w:p w14:paraId="37115B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148</w:t>
            </w:r>
          </w:p>
        </w:tc>
        <w:tc>
          <w:tcPr>
            <w:tcW w:w="1531" w:type="pct"/>
            <w:shd w:val="clear" w:color="auto" w:fill="auto"/>
            <w:noWrap/>
            <w:vAlign w:val="center"/>
            <w:hideMark/>
          </w:tcPr>
          <w:p w14:paraId="2FDEBDB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St. Vincent and the Grenadines</w:t>
            </w:r>
          </w:p>
        </w:tc>
        <w:tc>
          <w:tcPr>
            <w:tcW w:w="490" w:type="pct"/>
            <w:shd w:val="clear" w:color="auto" w:fill="auto"/>
            <w:noWrap/>
            <w:vAlign w:val="center"/>
            <w:hideMark/>
          </w:tcPr>
          <w:p w14:paraId="0F21E8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61.7%</w:t>
            </w:r>
          </w:p>
        </w:tc>
        <w:tc>
          <w:tcPr>
            <w:tcW w:w="456" w:type="pct"/>
            <w:shd w:val="clear" w:color="auto" w:fill="auto"/>
            <w:noWrap/>
            <w:vAlign w:val="center"/>
            <w:hideMark/>
          </w:tcPr>
          <w:p w14:paraId="22DFA0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47.4%</w:t>
            </w:r>
          </w:p>
        </w:tc>
        <w:tc>
          <w:tcPr>
            <w:tcW w:w="456" w:type="pct"/>
            <w:shd w:val="clear" w:color="auto" w:fill="auto"/>
            <w:noWrap/>
            <w:vAlign w:val="center"/>
            <w:hideMark/>
          </w:tcPr>
          <w:p w14:paraId="781B54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456" w:type="pct"/>
            <w:shd w:val="clear" w:color="auto" w:fill="auto"/>
            <w:noWrap/>
            <w:vAlign w:val="center"/>
            <w:hideMark/>
          </w:tcPr>
          <w:p w14:paraId="4B8DAA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403" w:type="pct"/>
            <w:shd w:val="clear" w:color="auto" w:fill="auto"/>
            <w:noWrap/>
            <w:vAlign w:val="center"/>
            <w:hideMark/>
          </w:tcPr>
          <w:p w14:paraId="14CEF4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28B9B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0E132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r>
      <w:tr w:rsidR="00910D36" w:rsidRPr="00561D6F" w14:paraId="19373EA1" w14:textId="77777777" w:rsidTr="00D33B55">
        <w:trPr>
          <w:trHeight w:val="113"/>
        </w:trPr>
        <w:tc>
          <w:tcPr>
            <w:tcW w:w="293" w:type="pct"/>
            <w:shd w:val="clear" w:color="auto" w:fill="auto"/>
            <w:noWrap/>
            <w:vAlign w:val="center"/>
            <w:hideMark/>
          </w:tcPr>
          <w:p w14:paraId="5265FC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c>
          <w:tcPr>
            <w:tcW w:w="1531" w:type="pct"/>
            <w:shd w:val="clear" w:color="auto" w:fill="auto"/>
            <w:noWrap/>
            <w:vAlign w:val="center"/>
            <w:hideMark/>
          </w:tcPr>
          <w:p w14:paraId="2D86EB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Sudan</w:t>
            </w:r>
          </w:p>
        </w:tc>
        <w:tc>
          <w:tcPr>
            <w:tcW w:w="490" w:type="pct"/>
            <w:shd w:val="clear" w:color="auto" w:fill="auto"/>
            <w:noWrap/>
            <w:vAlign w:val="center"/>
            <w:hideMark/>
          </w:tcPr>
          <w:p w14:paraId="2C02F2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28.4%</w:t>
            </w:r>
          </w:p>
        </w:tc>
        <w:tc>
          <w:tcPr>
            <w:tcW w:w="456" w:type="pct"/>
            <w:shd w:val="clear" w:color="auto" w:fill="auto"/>
            <w:noWrap/>
            <w:vAlign w:val="center"/>
            <w:hideMark/>
          </w:tcPr>
          <w:p w14:paraId="082DE2F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34.0%</w:t>
            </w:r>
          </w:p>
        </w:tc>
        <w:tc>
          <w:tcPr>
            <w:tcW w:w="456" w:type="pct"/>
            <w:shd w:val="clear" w:color="auto" w:fill="auto"/>
            <w:noWrap/>
            <w:vAlign w:val="center"/>
            <w:hideMark/>
          </w:tcPr>
          <w:p w14:paraId="6367C2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456" w:type="pct"/>
            <w:shd w:val="clear" w:color="auto" w:fill="auto"/>
            <w:noWrap/>
            <w:vAlign w:val="center"/>
            <w:hideMark/>
          </w:tcPr>
          <w:p w14:paraId="1E91A3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403" w:type="pct"/>
            <w:shd w:val="clear" w:color="auto" w:fill="auto"/>
            <w:noWrap/>
            <w:vAlign w:val="center"/>
            <w:hideMark/>
          </w:tcPr>
          <w:p w14:paraId="5441D1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C208C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459" w:type="pct"/>
            <w:shd w:val="clear" w:color="auto" w:fill="auto"/>
            <w:noWrap/>
            <w:vAlign w:val="center"/>
            <w:hideMark/>
          </w:tcPr>
          <w:p w14:paraId="07B080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r>
      <w:tr w:rsidR="00910D36" w:rsidRPr="00561D6F" w14:paraId="240E3B85" w14:textId="77777777" w:rsidTr="00D33B55">
        <w:trPr>
          <w:trHeight w:val="113"/>
        </w:trPr>
        <w:tc>
          <w:tcPr>
            <w:tcW w:w="293" w:type="pct"/>
            <w:shd w:val="clear" w:color="auto" w:fill="auto"/>
            <w:noWrap/>
            <w:vAlign w:val="center"/>
            <w:hideMark/>
          </w:tcPr>
          <w:p w14:paraId="776A57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1531" w:type="pct"/>
            <w:shd w:val="clear" w:color="auto" w:fill="auto"/>
            <w:noWrap/>
            <w:vAlign w:val="center"/>
            <w:hideMark/>
          </w:tcPr>
          <w:p w14:paraId="45AB4EA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Suriname</w:t>
            </w:r>
          </w:p>
        </w:tc>
        <w:tc>
          <w:tcPr>
            <w:tcW w:w="490" w:type="pct"/>
            <w:shd w:val="clear" w:color="auto" w:fill="auto"/>
            <w:noWrap/>
            <w:vAlign w:val="center"/>
            <w:hideMark/>
          </w:tcPr>
          <w:p w14:paraId="57F5E4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57.3%</w:t>
            </w:r>
          </w:p>
        </w:tc>
        <w:tc>
          <w:tcPr>
            <w:tcW w:w="456" w:type="pct"/>
            <w:shd w:val="clear" w:color="auto" w:fill="auto"/>
            <w:noWrap/>
            <w:vAlign w:val="center"/>
            <w:hideMark/>
          </w:tcPr>
          <w:p w14:paraId="0F4B7E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79.5%</w:t>
            </w:r>
          </w:p>
        </w:tc>
        <w:tc>
          <w:tcPr>
            <w:tcW w:w="456" w:type="pct"/>
            <w:shd w:val="clear" w:color="auto" w:fill="auto"/>
            <w:noWrap/>
            <w:vAlign w:val="center"/>
            <w:hideMark/>
          </w:tcPr>
          <w:p w14:paraId="5E44C9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20.3%</w:t>
            </w:r>
          </w:p>
        </w:tc>
        <w:tc>
          <w:tcPr>
            <w:tcW w:w="456" w:type="pct"/>
            <w:shd w:val="clear" w:color="auto" w:fill="auto"/>
            <w:noWrap/>
            <w:vAlign w:val="center"/>
            <w:hideMark/>
          </w:tcPr>
          <w:p w14:paraId="0FE252F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403" w:type="pct"/>
            <w:shd w:val="clear" w:color="auto" w:fill="auto"/>
            <w:noWrap/>
            <w:vAlign w:val="center"/>
            <w:hideMark/>
          </w:tcPr>
          <w:p w14:paraId="789593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D4DC0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13.0%</w:t>
            </w:r>
          </w:p>
        </w:tc>
        <w:tc>
          <w:tcPr>
            <w:tcW w:w="459" w:type="pct"/>
            <w:shd w:val="clear" w:color="auto" w:fill="auto"/>
            <w:noWrap/>
            <w:vAlign w:val="center"/>
            <w:hideMark/>
          </w:tcPr>
          <w:p w14:paraId="4ACFE1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41.2%</w:t>
            </w:r>
          </w:p>
        </w:tc>
      </w:tr>
      <w:tr w:rsidR="00910D36" w:rsidRPr="00561D6F" w14:paraId="4440DF9F" w14:textId="77777777" w:rsidTr="00D33B55">
        <w:trPr>
          <w:trHeight w:val="113"/>
        </w:trPr>
        <w:tc>
          <w:tcPr>
            <w:tcW w:w="293" w:type="pct"/>
            <w:shd w:val="clear" w:color="auto" w:fill="auto"/>
            <w:noWrap/>
            <w:vAlign w:val="center"/>
            <w:hideMark/>
          </w:tcPr>
          <w:p w14:paraId="510E12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151</w:t>
            </w:r>
          </w:p>
        </w:tc>
        <w:tc>
          <w:tcPr>
            <w:tcW w:w="1531" w:type="pct"/>
            <w:shd w:val="clear" w:color="auto" w:fill="auto"/>
            <w:noWrap/>
            <w:vAlign w:val="center"/>
            <w:hideMark/>
          </w:tcPr>
          <w:p w14:paraId="23F1CA0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Sweden</w:t>
            </w:r>
          </w:p>
        </w:tc>
        <w:tc>
          <w:tcPr>
            <w:tcW w:w="490" w:type="pct"/>
            <w:shd w:val="clear" w:color="auto" w:fill="auto"/>
            <w:noWrap/>
            <w:vAlign w:val="center"/>
            <w:hideMark/>
          </w:tcPr>
          <w:p w14:paraId="0DE15C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93.7%</w:t>
            </w:r>
          </w:p>
        </w:tc>
        <w:tc>
          <w:tcPr>
            <w:tcW w:w="456" w:type="pct"/>
            <w:shd w:val="clear" w:color="auto" w:fill="auto"/>
            <w:noWrap/>
            <w:vAlign w:val="center"/>
            <w:hideMark/>
          </w:tcPr>
          <w:p w14:paraId="19A34C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42.7%</w:t>
            </w:r>
          </w:p>
        </w:tc>
        <w:tc>
          <w:tcPr>
            <w:tcW w:w="456" w:type="pct"/>
            <w:shd w:val="clear" w:color="auto" w:fill="auto"/>
            <w:noWrap/>
            <w:vAlign w:val="center"/>
            <w:hideMark/>
          </w:tcPr>
          <w:p w14:paraId="28C791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44.0%</w:t>
            </w:r>
          </w:p>
        </w:tc>
        <w:tc>
          <w:tcPr>
            <w:tcW w:w="456" w:type="pct"/>
            <w:shd w:val="clear" w:color="auto" w:fill="auto"/>
            <w:noWrap/>
            <w:vAlign w:val="center"/>
            <w:hideMark/>
          </w:tcPr>
          <w:p w14:paraId="0B1360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c>
          <w:tcPr>
            <w:tcW w:w="403" w:type="pct"/>
            <w:shd w:val="clear" w:color="auto" w:fill="auto"/>
            <w:noWrap/>
            <w:vAlign w:val="center"/>
            <w:hideMark/>
          </w:tcPr>
          <w:p w14:paraId="016A20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F5DC3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B10F2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47.0%</w:t>
            </w:r>
          </w:p>
        </w:tc>
      </w:tr>
      <w:tr w:rsidR="00910D36" w:rsidRPr="00561D6F" w14:paraId="3E4FEAC6" w14:textId="77777777" w:rsidTr="00D33B55">
        <w:trPr>
          <w:trHeight w:val="113"/>
        </w:trPr>
        <w:tc>
          <w:tcPr>
            <w:tcW w:w="293" w:type="pct"/>
            <w:shd w:val="clear" w:color="auto" w:fill="auto"/>
            <w:noWrap/>
            <w:vAlign w:val="center"/>
            <w:hideMark/>
          </w:tcPr>
          <w:p w14:paraId="07CFB5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c>
          <w:tcPr>
            <w:tcW w:w="1531" w:type="pct"/>
            <w:shd w:val="clear" w:color="auto" w:fill="auto"/>
            <w:noWrap/>
            <w:vAlign w:val="center"/>
            <w:hideMark/>
          </w:tcPr>
          <w:p w14:paraId="4671AD3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Switzerland</w:t>
            </w:r>
          </w:p>
        </w:tc>
        <w:tc>
          <w:tcPr>
            <w:tcW w:w="490" w:type="pct"/>
            <w:shd w:val="clear" w:color="auto" w:fill="auto"/>
            <w:noWrap/>
            <w:vAlign w:val="center"/>
            <w:hideMark/>
          </w:tcPr>
          <w:p w14:paraId="120ECA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97.3%</w:t>
            </w:r>
          </w:p>
        </w:tc>
        <w:tc>
          <w:tcPr>
            <w:tcW w:w="456" w:type="pct"/>
            <w:shd w:val="clear" w:color="auto" w:fill="auto"/>
            <w:noWrap/>
            <w:vAlign w:val="center"/>
            <w:hideMark/>
          </w:tcPr>
          <w:p w14:paraId="5C825B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43.4%</w:t>
            </w:r>
          </w:p>
        </w:tc>
        <w:tc>
          <w:tcPr>
            <w:tcW w:w="456" w:type="pct"/>
            <w:shd w:val="clear" w:color="auto" w:fill="auto"/>
            <w:noWrap/>
            <w:vAlign w:val="center"/>
            <w:hideMark/>
          </w:tcPr>
          <w:p w14:paraId="100821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49.8%</w:t>
            </w:r>
          </w:p>
        </w:tc>
        <w:tc>
          <w:tcPr>
            <w:tcW w:w="456" w:type="pct"/>
            <w:shd w:val="clear" w:color="auto" w:fill="auto"/>
            <w:noWrap/>
            <w:vAlign w:val="center"/>
            <w:hideMark/>
          </w:tcPr>
          <w:p w14:paraId="22F688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48.4%</w:t>
            </w:r>
          </w:p>
        </w:tc>
        <w:tc>
          <w:tcPr>
            <w:tcW w:w="403" w:type="pct"/>
            <w:shd w:val="clear" w:color="auto" w:fill="auto"/>
            <w:noWrap/>
            <w:vAlign w:val="center"/>
            <w:hideMark/>
          </w:tcPr>
          <w:p w14:paraId="66DF31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B7418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FCB1E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50.1%</w:t>
            </w:r>
          </w:p>
        </w:tc>
      </w:tr>
      <w:tr w:rsidR="00910D36" w:rsidRPr="00561D6F" w14:paraId="136FB376" w14:textId="77777777" w:rsidTr="00D33B55">
        <w:trPr>
          <w:trHeight w:val="113"/>
        </w:trPr>
        <w:tc>
          <w:tcPr>
            <w:tcW w:w="293" w:type="pct"/>
            <w:shd w:val="clear" w:color="auto" w:fill="auto"/>
            <w:noWrap/>
            <w:vAlign w:val="center"/>
            <w:hideMark/>
          </w:tcPr>
          <w:p w14:paraId="1AEE81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153</w:t>
            </w:r>
          </w:p>
        </w:tc>
        <w:tc>
          <w:tcPr>
            <w:tcW w:w="1531" w:type="pct"/>
            <w:shd w:val="clear" w:color="auto" w:fill="auto"/>
            <w:noWrap/>
            <w:vAlign w:val="center"/>
            <w:hideMark/>
          </w:tcPr>
          <w:p w14:paraId="4AE70D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Syrian Arab Republic</w:t>
            </w:r>
          </w:p>
        </w:tc>
        <w:tc>
          <w:tcPr>
            <w:tcW w:w="490" w:type="pct"/>
            <w:shd w:val="clear" w:color="auto" w:fill="auto"/>
            <w:noWrap/>
            <w:vAlign w:val="center"/>
            <w:hideMark/>
          </w:tcPr>
          <w:p w14:paraId="1CF36E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37.2%</w:t>
            </w:r>
          </w:p>
        </w:tc>
        <w:tc>
          <w:tcPr>
            <w:tcW w:w="456" w:type="pct"/>
            <w:shd w:val="clear" w:color="auto" w:fill="auto"/>
            <w:noWrap/>
            <w:vAlign w:val="center"/>
            <w:hideMark/>
          </w:tcPr>
          <w:p w14:paraId="41F029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569E7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456" w:type="pct"/>
            <w:shd w:val="clear" w:color="auto" w:fill="auto"/>
            <w:noWrap/>
            <w:vAlign w:val="center"/>
            <w:hideMark/>
          </w:tcPr>
          <w:p w14:paraId="3AD61B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42E38D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EB2B1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84112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r>
      <w:tr w:rsidR="00910D36" w:rsidRPr="00561D6F" w14:paraId="009E923D" w14:textId="77777777" w:rsidTr="00D33B55">
        <w:trPr>
          <w:trHeight w:val="113"/>
        </w:trPr>
        <w:tc>
          <w:tcPr>
            <w:tcW w:w="293" w:type="pct"/>
            <w:shd w:val="clear" w:color="auto" w:fill="auto"/>
            <w:noWrap/>
            <w:vAlign w:val="center"/>
            <w:hideMark/>
          </w:tcPr>
          <w:p w14:paraId="3F446C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154</w:t>
            </w:r>
          </w:p>
        </w:tc>
        <w:tc>
          <w:tcPr>
            <w:tcW w:w="1531" w:type="pct"/>
            <w:shd w:val="clear" w:color="auto" w:fill="auto"/>
            <w:noWrap/>
            <w:vAlign w:val="center"/>
            <w:hideMark/>
          </w:tcPr>
          <w:p w14:paraId="3EF481D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Tanzania</w:t>
            </w:r>
          </w:p>
        </w:tc>
        <w:tc>
          <w:tcPr>
            <w:tcW w:w="490" w:type="pct"/>
            <w:shd w:val="clear" w:color="auto" w:fill="auto"/>
            <w:noWrap/>
            <w:vAlign w:val="center"/>
            <w:hideMark/>
          </w:tcPr>
          <w:p w14:paraId="452688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20.2%</w:t>
            </w:r>
          </w:p>
        </w:tc>
        <w:tc>
          <w:tcPr>
            <w:tcW w:w="456" w:type="pct"/>
            <w:shd w:val="clear" w:color="auto" w:fill="auto"/>
            <w:noWrap/>
            <w:vAlign w:val="center"/>
            <w:hideMark/>
          </w:tcPr>
          <w:p w14:paraId="725FA1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61.1%</w:t>
            </w:r>
          </w:p>
        </w:tc>
        <w:tc>
          <w:tcPr>
            <w:tcW w:w="456" w:type="pct"/>
            <w:shd w:val="clear" w:color="auto" w:fill="auto"/>
            <w:noWrap/>
            <w:vAlign w:val="center"/>
            <w:hideMark/>
          </w:tcPr>
          <w:p w14:paraId="59CFD8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15A5C7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03" w:type="pct"/>
            <w:shd w:val="clear" w:color="auto" w:fill="auto"/>
            <w:noWrap/>
            <w:vAlign w:val="center"/>
            <w:hideMark/>
          </w:tcPr>
          <w:p w14:paraId="13D097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6" w:type="pct"/>
            <w:shd w:val="clear" w:color="auto" w:fill="auto"/>
            <w:noWrap/>
            <w:vAlign w:val="center"/>
            <w:hideMark/>
          </w:tcPr>
          <w:p w14:paraId="4452F7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DF87B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21.1%</w:t>
            </w:r>
          </w:p>
        </w:tc>
      </w:tr>
      <w:tr w:rsidR="00910D36" w:rsidRPr="00561D6F" w14:paraId="089EBE50" w14:textId="77777777" w:rsidTr="00D33B55">
        <w:trPr>
          <w:trHeight w:val="113"/>
        </w:trPr>
        <w:tc>
          <w:tcPr>
            <w:tcW w:w="293" w:type="pct"/>
            <w:shd w:val="clear" w:color="auto" w:fill="auto"/>
            <w:noWrap/>
            <w:vAlign w:val="center"/>
            <w:hideMark/>
          </w:tcPr>
          <w:p w14:paraId="5E5CE5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155</w:t>
            </w:r>
          </w:p>
        </w:tc>
        <w:tc>
          <w:tcPr>
            <w:tcW w:w="1531" w:type="pct"/>
            <w:shd w:val="clear" w:color="auto" w:fill="auto"/>
            <w:noWrap/>
            <w:vAlign w:val="center"/>
            <w:hideMark/>
          </w:tcPr>
          <w:p w14:paraId="2CD015D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North Macedonia</w:t>
            </w:r>
          </w:p>
        </w:tc>
        <w:tc>
          <w:tcPr>
            <w:tcW w:w="490" w:type="pct"/>
            <w:shd w:val="clear" w:color="auto" w:fill="auto"/>
            <w:noWrap/>
            <w:vAlign w:val="center"/>
            <w:hideMark/>
          </w:tcPr>
          <w:p w14:paraId="45E189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66.9%</w:t>
            </w:r>
          </w:p>
        </w:tc>
        <w:tc>
          <w:tcPr>
            <w:tcW w:w="456" w:type="pct"/>
            <w:shd w:val="clear" w:color="auto" w:fill="auto"/>
            <w:noWrap/>
            <w:vAlign w:val="center"/>
            <w:hideMark/>
          </w:tcPr>
          <w:p w14:paraId="785881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56" w:type="pct"/>
            <w:shd w:val="clear" w:color="auto" w:fill="auto"/>
            <w:noWrap/>
            <w:vAlign w:val="center"/>
            <w:hideMark/>
          </w:tcPr>
          <w:p w14:paraId="766DED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17.9%</w:t>
            </w:r>
          </w:p>
        </w:tc>
        <w:tc>
          <w:tcPr>
            <w:tcW w:w="456" w:type="pct"/>
            <w:shd w:val="clear" w:color="auto" w:fill="auto"/>
            <w:noWrap/>
            <w:vAlign w:val="center"/>
            <w:hideMark/>
          </w:tcPr>
          <w:p w14:paraId="7238C4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10.2%</w:t>
            </w:r>
          </w:p>
        </w:tc>
        <w:tc>
          <w:tcPr>
            <w:tcW w:w="403" w:type="pct"/>
            <w:shd w:val="clear" w:color="auto" w:fill="auto"/>
            <w:noWrap/>
            <w:vAlign w:val="center"/>
            <w:hideMark/>
          </w:tcPr>
          <w:p w14:paraId="06DB5F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8F802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D8BD6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32.6%</w:t>
            </w:r>
          </w:p>
        </w:tc>
      </w:tr>
      <w:tr w:rsidR="00910D36" w:rsidRPr="00561D6F" w14:paraId="67BA4C10" w14:textId="77777777" w:rsidTr="00D33B55">
        <w:trPr>
          <w:trHeight w:val="113"/>
        </w:trPr>
        <w:tc>
          <w:tcPr>
            <w:tcW w:w="293" w:type="pct"/>
            <w:shd w:val="clear" w:color="auto" w:fill="auto"/>
            <w:noWrap/>
            <w:vAlign w:val="center"/>
            <w:hideMark/>
          </w:tcPr>
          <w:p w14:paraId="4CF7A8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156</w:t>
            </w:r>
          </w:p>
        </w:tc>
        <w:tc>
          <w:tcPr>
            <w:tcW w:w="1531" w:type="pct"/>
            <w:shd w:val="clear" w:color="auto" w:fill="auto"/>
            <w:noWrap/>
            <w:vAlign w:val="center"/>
            <w:hideMark/>
          </w:tcPr>
          <w:p w14:paraId="540915F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Thailand</w:t>
            </w:r>
          </w:p>
        </w:tc>
        <w:tc>
          <w:tcPr>
            <w:tcW w:w="490" w:type="pct"/>
            <w:shd w:val="clear" w:color="auto" w:fill="auto"/>
            <w:noWrap/>
            <w:vAlign w:val="center"/>
            <w:hideMark/>
          </w:tcPr>
          <w:p w14:paraId="7B9D67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63.1%</w:t>
            </w:r>
          </w:p>
        </w:tc>
        <w:tc>
          <w:tcPr>
            <w:tcW w:w="456" w:type="pct"/>
            <w:shd w:val="clear" w:color="auto" w:fill="auto"/>
            <w:noWrap/>
            <w:vAlign w:val="center"/>
            <w:hideMark/>
          </w:tcPr>
          <w:p w14:paraId="609F06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45.5%</w:t>
            </w:r>
          </w:p>
        </w:tc>
        <w:tc>
          <w:tcPr>
            <w:tcW w:w="456" w:type="pct"/>
            <w:shd w:val="clear" w:color="auto" w:fill="auto"/>
            <w:noWrap/>
            <w:vAlign w:val="center"/>
            <w:hideMark/>
          </w:tcPr>
          <w:p w14:paraId="4FC489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456" w:type="pct"/>
            <w:shd w:val="clear" w:color="auto" w:fill="auto"/>
            <w:noWrap/>
            <w:vAlign w:val="center"/>
            <w:hideMark/>
          </w:tcPr>
          <w:p w14:paraId="41D94B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12.3%</w:t>
            </w:r>
          </w:p>
        </w:tc>
        <w:tc>
          <w:tcPr>
            <w:tcW w:w="403" w:type="pct"/>
            <w:shd w:val="clear" w:color="auto" w:fill="auto"/>
            <w:noWrap/>
            <w:vAlign w:val="center"/>
            <w:hideMark/>
          </w:tcPr>
          <w:p w14:paraId="482408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456" w:type="pct"/>
            <w:shd w:val="clear" w:color="auto" w:fill="auto"/>
            <w:noWrap/>
            <w:vAlign w:val="center"/>
            <w:hideMark/>
          </w:tcPr>
          <w:p w14:paraId="296FBC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59" w:type="pct"/>
            <w:shd w:val="clear" w:color="auto" w:fill="auto"/>
            <w:noWrap/>
            <w:vAlign w:val="center"/>
            <w:hideMark/>
          </w:tcPr>
          <w:p w14:paraId="3E97FC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31.4%</w:t>
            </w:r>
          </w:p>
        </w:tc>
      </w:tr>
      <w:tr w:rsidR="00910D36" w:rsidRPr="00561D6F" w14:paraId="43C02882" w14:textId="77777777" w:rsidTr="00D33B55">
        <w:trPr>
          <w:trHeight w:val="113"/>
        </w:trPr>
        <w:tc>
          <w:tcPr>
            <w:tcW w:w="293" w:type="pct"/>
            <w:shd w:val="clear" w:color="auto" w:fill="auto"/>
            <w:noWrap/>
            <w:vAlign w:val="center"/>
            <w:hideMark/>
          </w:tcPr>
          <w:p w14:paraId="7104E3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c>
          <w:tcPr>
            <w:tcW w:w="1531" w:type="pct"/>
            <w:shd w:val="clear" w:color="auto" w:fill="auto"/>
            <w:noWrap/>
            <w:vAlign w:val="center"/>
            <w:hideMark/>
          </w:tcPr>
          <w:p w14:paraId="639659E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Timor-Leste</w:t>
            </w:r>
          </w:p>
        </w:tc>
        <w:tc>
          <w:tcPr>
            <w:tcW w:w="490" w:type="pct"/>
            <w:shd w:val="clear" w:color="auto" w:fill="auto"/>
            <w:noWrap/>
            <w:vAlign w:val="center"/>
            <w:hideMark/>
          </w:tcPr>
          <w:p w14:paraId="1A0352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39.8%</w:t>
            </w:r>
          </w:p>
        </w:tc>
        <w:tc>
          <w:tcPr>
            <w:tcW w:w="456" w:type="pct"/>
            <w:shd w:val="clear" w:color="auto" w:fill="auto"/>
            <w:noWrap/>
            <w:vAlign w:val="center"/>
            <w:hideMark/>
          </w:tcPr>
          <w:p w14:paraId="0C8B52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27.4%</w:t>
            </w:r>
          </w:p>
        </w:tc>
        <w:tc>
          <w:tcPr>
            <w:tcW w:w="456" w:type="pct"/>
            <w:shd w:val="clear" w:color="auto" w:fill="auto"/>
            <w:noWrap/>
            <w:vAlign w:val="center"/>
            <w:hideMark/>
          </w:tcPr>
          <w:p w14:paraId="57F025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18.8%</w:t>
            </w:r>
          </w:p>
        </w:tc>
        <w:tc>
          <w:tcPr>
            <w:tcW w:w="456" w:type="pct"/>
            <w:shd w:val="clear" w:color="auto" w:fill="auto"/>
            <w:noWrap/>
            <w:vAlign w:val="center"/>
            <w:hideMark/>
          </w:tcPr>
          <w:p w14:paraId="32CFC1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403" w:type="pct"/>
            <w:shd w:val="clear" w:color="auto" w:fill="auto"/>
            <w:noWrap/>
            <w:vAlign w:val="center"/>
            <w:hideMark/>
          </w:tcPr>
          <w:p w14:paraId="6736EA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69.4%</w:t>
            </w:r>
          </w:p>
        </w:tc>
        <w:tc>
          <w:tcPr>
            <w:tcW w:w="456" w:type="pct"/>
            <w:shd w:val="clear" w:color="auto" w:fill="auto"/>
            <w:noWrap/>
            <w:vAlign w:val="center"/>
            <w:hideMark/>
          </w:tcPr>
          <w:p w14:paraId="40C980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68.8%</w:t>
            </w:r>
          </w:p>
        </w:tc>
        <w:tc>
          <w:tcPr>
            <w:tcW w:w="459" w:type="pct"/>
            <w:shd w:val="clear" w:color="auto" w:fill="auto"/>
            <w:noWrap/>
            <w:vAlign w:val="center"/>
            <w:hideMark/>
          </w:tcPr>
          <w:p w14:paraId="0D63AB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r>
      <w:tr w:rsidR="00910D36" w:rsidRPr="00561D6F" w14:paraId="7F816477" w14:textId="77777777" w:rsidTr="00D33B55">
        <w:trPr>
          <w:trHeight w:val="113"/>
        </w:trPr>
        <w:tc>
          <w:tcPr>
            <w:tcW w:w="293" w:type="pct"/>
            <w:shd w:val="clear" w:color="auto" w:fill="auto"/>
            <w:noWrap/>
            <w:vAlign w:val="center"/>
            <w:hideMark/>
          </w:tcPr>
          <w:p w14:paraId="3DDEDB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1531" w:type="pct"/>
            <w:shd w:val="clear" w:color="auto" w:fill="auto"/>
            <w:noWrap/>
            <w:vAlign w:val="center"/>
            <w:hideMark/>
          </w:tcPr>
          <w:p w14:paraId="299A29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Togo</w:t>
            </w:r>
          </w:p>
        </w:tc>
        <w:tc>
          <w:tcPr>
            <w:tcW w:w="490" w:type="pct"/>
            <w:shd w:val="clear" w:color="auto" w:fill="auto"/>
            <w:noWrap/>
            <w:vAlign w:val="center"/>
            <w:hideMark/>
          </w:tcPr>
          <w:p w14:paraId="1A3466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23.9%</w:t>
            </w:r>
          </w:p>
        </w:tc>
        <w:tc>
          <w:tcPr>
            <w:tcW w:w="456" w:type="pct"/>
            <w:shd w:val="clear" w:color="auto" w:fill="auto"/>
            <w:noWrap/>
            <w:vAlign w:val="center"/>
            <w:hideMark/>
          </w:tcPr>
          <w:p w14:paraId="674990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38.2%</w:t>
            </w:r>
          </w:p>
        </w:tc>
        <w:tc>
          <w:tcPr>
            <w:tcW w:w="456" w:type="pct"/>
            <w:shd w:val="clear" w:color="auto" w:fill="auto"/>
            <w:noWrap/>
            <w:vAlign w:val="center"/>
            <w:hideMark/>
          </w:tcPr>
          <w:p w14:paraId="0C47CD3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6" w:type="pct"/>
            <w:shd w:val="clear" w:color="auto" w:fill="auto"/>
            <w:noWrap/>
            <w:vAlign w:val="center"/>
            <w:hideMark/>
          </w:tcPr>
          <w:p w14:paraId="3997DF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03" w:type="pct"/>
            <w:shd w:val="clear" w:color="auto" w:fill="auto"/>
            <w:noWrap/>
            <w:vAlign w:val="center"/>
            <w:hideMark/>
          </w:tcPr>
          <w:p w14:paraId="126A6B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7B70C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46130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r>
      <w:tr w:rsidR="00910D36" w:rsidRPr="00561D6F" w14:paraId="46586DE7" w14:textId="77777777" w:rsidTr="00D33B55">
        <w:trPr>
          <w:trHeight w:val="113"/>
        </w:trPr>
        <w:tc>
          <w:tcPr>
            <w:tcW w:w="293" w:type="pct"/>
            <w:shd w:val="clear" w:color="auto" w:fill="auto"/>
            <w:noWrap/>
            <w:vAlign w:val="center"/>
            <w:hideMark/>
          </w:tcPr>
          <w:p w14:paraId="21F825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1531" w:type="pct"/>
            <w:shd w:val="clear" w:color="auto" w:fill="auto"/>
            <w:noWrap/>
            <w:vAlign w:val="center"/>
            <w:hideMark/>
          </w:tcPr>
          <w:p w14:paraId="47CA9F8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Tonga</w:t>
            </w:r>
          </w:p>
        </w:tc>
        <w:tc>
          <w:tcPr>
            <w:tcW w:w="490" w:type="pct"/>
            <w:shd w:val="clear" w:color="auto" w:fill="auto"/>
            <w:noWrap/>
            <w:vAlign w:val="center"/>
            <w:hideMark/>
          </w:tcPr>
          <w:p w14:paraId="435739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48.3%</w:t>
            </w:r>
          </w:p>
        </w:tc>
        <w:tc>
          <w:tcPr>
            <w:tcW w:w="456" w:type="pct"/>
            <w:shd w:val="clear" w:color="auto" w:fill="auto"/>
            <w:noWrap/>
            <w:vAlign w:val="center"/>
            <w:hideMark/>
          </w:tcPr>
          <w:p w14:paraId="044082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50.0%</w:t>
            </w:r>
          </w:p>
        </w:tc>
        <w:tc>
          <w:tcPr>
            <w:tcW w:w="456" w:type="pct"/>
            <w:shd w:val="clear" w:color="auto" w:fill="auto"/>
            <w:noWrap/>
            <w:vAlign w:val="center"/>
            <w:hideMark/>
          </w:tcPr>
          <w:p w14:paraId="39DC0B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456" w:type="pct"/>
            <w:shd w:val="clear" w:color="auto" w:fill="auto"/>
            <w:noWrap/>
            <w:vAlign w:val="center"/>
            <w:hideMark/>
          </w:tcPr>
          <w:p w14:paraId="49A19A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03" w:type="pct"/>
            <w:shd w:val="clear" w:color="auto" w:fill="auto"/>
            <w:noWrap/>
            <w:vAlign w:val="center"/>
            <w:hideMark/>
          </w:tcPr>
          <w:p w14:paraId="57BCFF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899CE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F9446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26.5%</w:t>
            </w:r>
          </w:p>
        </w:tc>
      </w:tr>
      <w:tr w:rsidR="00910D36" w:rsidRPr="00561D6F" w14:paraId="62654DF9" w14:textId="77777777" w:rsidTr="00D33B55">
        <w:trPr>
          <w:trHeight w:val="113"/>
        </w:trPr>
        <w:tc>
          <w:tcPr>
            <w:tcW w:w="293" w:type="pct"/>
            <w:shd w:val="clear" w:color="auto" w:fill="auto"/>
            <w:noWrap/>
            <w:vAlign w:val="center"/>
            <w:hideMark/>
          </w:tcPr>
          <w:p w14:paraId="497D1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160</w:t>
            </w:r>
          </w:p>
        </w:tc>
        <w:tc>
          <w:tcPr>
            <w:tcW w:w="1531" w:type="pct"/>
            <w:shd w:val="clear" w:color="auto" w:fill="auto"/>
            <w:noWrap/>
            <w:vAlign w:val="center"/>
            <w:hideMark/>
          </w:tcPr>
          <w:p w14:paraId="5DF014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Trinidad and Tobago</w:t>
            </w:r>
          </w:p>
        </w:tc>
        <w:tc>
          <w:tcPr>
            <w:tcW w:w="490" w:type="pct"/>
            <w:shd w:val="clear" w:color="auto" w:fill="auto"/>
            <w:noWrap/>
            <w:vAlign w:val="center"/>
            <w:hideMark/>
          </w:tcPr>
          <w:p w14:paraId="5E50B1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67.3%</w:t>
            </w:r>
          </w:p>
        </w:tc>
        <w:tc>
          <w:tcPr>
            <w:tcW w:w="456" w:type="pct"/>
            <w:shd w:val="clear" w:color="auto" w:fill="auto"/>
            <w:noWrap/>
            <w:vAlign w:val="center"/>
            <w:hideMark/>
          </w:tcPr>
          <w:p w14:paraId="58B72E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68A84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31.3%</w:t>
            </w:r>
          </w:p>
        </w:tc>
        <w:tc>
          <w:tcPr>
            <w:tcW w:w="456" w:type="pct"/>
            <w:shd w:val="clear" w:color="auto" w:fill="auto"/>
            <w:noWrap/>
            <w:vAlign w:val="center"/>
            <w:hideMark/>
          </w:tcPr>
          <w:p w14:paraId="0B1C27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26.3%</w:t>
            </w:r>
          </w:p>
        </w:tc>
        <w:tc>
          <w:tcPr>
            <w:tcW w:w="403" w:type="pct"/>
            <w:shd w:val="clear" w:color="auto" w:fill="auto"/>
            <w:noWrap/>
            <w:vAlign w:val="center"/>
            <w:hideMark/>
          </w:tcPr>
          <w:p w14:paraId="52330A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c>
          <w:tcPr>
            <w:tcW w:w="456" w:type="pct"/>
            <w:shd w:val="clear" w:color="auto" w:fill="auto"/>
            <w:noWrap/>
            <w:vAlign w:val="center"/>
            <w:hideMark/>
          </w:tcPr>
          <w:p w14:paraId="0B2F64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459" w:type="pct"/>
            <w:shd w:val="clear" w:color="auto" w:fill="auto"/>
            <w:noWrap/>
            <w:vAlign w:val="center"/>
            <w:hideMark/>
          </w:tcPr>
          <w:p w14:paraId="34314D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r>
      <w:tr w:rsidR="00910D36" w:rsidRPr="00561D6F" w14:paraId="2C4A1D19" w14:textId="77777777" w:rsidTr="00D33B55">
        <w:trPr>
          <w:trHeight w:val="113"/>
        </w:trPr>
        <w:tc>
          <w:tcPr>
            <w:tcW w:w="293" w:type="pct"/>
            <w:shd w:val="clear" w:color="auto" w:fill="auto"/>
            <w:noWrap/>
            <w:vAlign w:val="center"/>
            <w:hideMark/>
          </w:tcPr>
          <w:p w14:paraId="636D45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161</w:t>
            </w:r>
          </w:p>
        </w:tc>
        <w:tc>
          <w:tcPr>
            <w:tcW w:w="1531" w:type="pct"/>
            <w:shd w:val="clear" w:color="auto" w:fill="auto"/>
            <w:noWrap/>
            <w:vAlign w:val="center"/>
            <w:hideMark/>
          </w:tcPr>
          <w:p w14:paraId="720BD16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Tunisia</w:t>
            </w:r>
          </w:p>
        </w:tc>
        <w:tc>
          <w:tcPr>
            <w:tcW w:w="490" w:type="pct"/>
            <w:shd w:val="clear" w:color="auto" w:fill="auto"/>
            <w:noWrap/>
            <w:vAlign w:val="center"/>
            <w:hideMark/>
          </w:tcPr>
          <w:p w14:paraId="4A6E93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53.7%</w:t>
            </w:r>
          </w:p>
        </w:tc>
        <w:tc>
          <w:tcPr>
            <w:tcW w:w="456" w:type="pct"/>
            <w:shd w:val="clear" w:color="auto" w:fill="auto"/>
            <w:noWrap/>
            <w:vAlign w:val="center"/>
            <w:hideMark/>
          </w:tcPr>
          <w:p w14:paraId="0F28D8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39.8%</w:t>
            </w:r>
          </w:p>
        </w:tc>
        <w:tc>
          <w:tcPr>
            <w:tcW w:w="456" w:type="pct"/>
            <w:shd w:val="clear" w:color="auto" w:fill="auto"/>
            <w:noWrap/>
            <w:vAlign w:val="center"/>
            <w:hideMark/>
          </w:tcPr>
          <w:p w14:paraId="2D007C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456" w:type="pct"/>
            <w:shd w:val="clear" w:color="auto" w:fill="auto"/>
            <w:noWrap/>
            <w:vAlign w:val="center"/>
            <w:hideMark/>
          </w:tcPr>
          <w:p w14:paraId="06BA5C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403" w:type="pct"/>
            <w:shd w:val="clear" w:color="auto" w:fill="auto"/>
            <w:noWrap/>
            <w:vAlign w:val="center"/>
            <w:hideMark/>
          </w:tcPr>
          <w:p w14:paraId="3686C0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456" w:type="pct"/>
            <w:shd w:val="clear" w:color="auto" w:fill="auto"/>
            <w:noWrap/>
            <w:vAlign w:val="center"/>
            <w:hideMark/>
          </w:tcPr>
          <w:p w14:paraId="6AA4DE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459" w:type="pct"/>
            <w:shd w:val="clear" w:color="auto" w:fill="auto"/>
            <w:noWrap/>
            <w:vAlign w:val="center"/>
            <w:hideMark/>
          </w:tcPr>
          <w:p w14:paraId="51FE85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29.0%</w:t>
            </w:r>
          </w:p>
        </w:tc>
      </w:tr>
      <w:tr w:rsidR="00910D36" w:rsidRPr="00561D6F" w14:paraId="7C8523BE" w14:textId="77777777" w:rsidTr="00D33B55">
        <w:trPr>
          <w:trHeight w:val="113"/>
        </w:trPr>
        <w:tc>
          <w:tcPr>
            <w:tcW w:w="293" w:type="pct"/>
            <w:shd w:val="clear" w:color="auto" w:fill="auto"/>
            <w:noWrap/>
            <w:vAlign w:val="center"/>
            <w:hideMark/>
          </w:tcPr>
          <w:p w14:paraId="324B1A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1531" w:type="pct"/>
            <w:shd w:val="clear" w:color="auto" w:fill="auto"/>
            <w:noWrap/>
            <w:vAlign w:val="center"/>
            <w:hideMark/>
          </w:tcPr>
          <w:p w14:paraId="065018B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Turkey</w:t>
            </w:r>
          </w:p>
        </w:tc>
        <w:tc>
          <w:tcPr>
            <w:tcW w:w="490" w:type="pct"/>
            <w:shd w:val="clear" w:color="auto" w:fill="auto"/>
            <w:noWrap/>
            <w:vAlign w:val="center"/>
            <w:hideMark/>
          </w:tcPr>
          <w:p w14:paraId="49D01F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67.7%</w:t>
            </w:r>
          </w:p>
        </w:tc>
        <w:tc>
          <w:tcPr>
            <w:tcW w:w="456" w:type="pct"/>
            <w:shd w:val="clear" w:color="auto" w:fill="auto"/>
            <w:noWrap/>
            <w:vAlign w:val="center"/>
            <w:hideMark/>
          </w:tcPr>
          <w:p w14:paraId="505781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50.6%</w:t>
            </w:r>
          </w:p>
        </w:tc>
        <w:tc>
          <w:tcPr>
            <w:tcW w:w="456" w:type="pct"/>
            <w:shd w:val="clear" w:color="auto" w:fill="auto"/>
            <w:noWrap/>
            <w:vAlign w:val="center"/>
            <w:hideMark/>
          </w:tcPr>
          <w:p w14:paraId="482108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30.9%</w:t>
            </w:r>
          </w:p>
        </w:tc>
        <w:tc>
          <w:tcPr>
            <w:tcW w:w="456" w:type="pct"/>
            <w:shd w:val="clear" w:color="auto" w:fill="auto"/>
            <w:noWrap/>
            <w:vAlign w:val="center"/>
            <w:hideMark/>
          </w:tcPr>
          <w:p w14:paraId="3648D8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17.8%</w:t>
            </w:r>
          </w:p>
        </w:tc>
        <w:tc>
          <w:tcPr>
            <w:tcW w:w="403" w:type="pct"/>
            <w:shd w:val="clear" w:color="auto" w:fill="auto"/>
            <w:noWrap/>
            <w:vAlign w:val="center"/>
            <w:hideMark/>
          </w:tcPr>
          <w:p w14:paraId="23A1C9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0C09E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487CF3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38.2%</w:t>
            </w:r>
          </w:p>
        </w:tc>
      </w:tr>
      <w:tr w:rsidR="00910D36" w:rsidRPr="00561D6F" w14:paraId="06DB1413" w14:textId="77777777" w:rsidTr="00D33B55">
        <w:trPr>
          <w:trHeight w:val="113"/>
        </w:trPr>
        <w:tc>
          <w:tcPr>
            <w:tcW w:w="293" w:type="pct"/>
            <w:shd w:val="clear" w:color="auto" w:fill="auto"/>
            <w:noWrap/>
            <w:vAlign w:val="center"/>
            <w:hideMark/>
          </w:tcPr>
          <w:p w14:paraId="1AB931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c>
          <w:tcPr>
            <w:tcW w:w="1531" w:type="pct"/>
            <w:shd w:val="clear" w:color="auto" w:fill="auto"/>
            <w:noWrap/>
            <w:vAlign w:val="center"/>
            <w:hideMark/>
          </w:tcPr>
          <w:p w14:paraId="4D9B917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Uganda</w:t>
            </w:r>
          </w:p>
        </w:tc>
        <w:tc>
          <w:tcPr>
            <w:tcW w:w="490" w:type="pct"/>
            <w:shd w:val="clear" w:color="auto" w:fill="auto"/>
            <w:noWrap/>
            <w:vAlign w:val="center"/>
            <w:hideMark/>
          </w:tcPr>
          <w:p w14:paraId="642888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24.4%</w:t>
            </w:r>
          </w:p>
        </w:tc>
        <w:tc>
          <w:tcPr>
            <w:tcW w:w="456" w:type="pct"/>
            <w:shd w:val="clear" w:color="auto" w:fill="auto"/>
            <w:noWrap/>
            <w:vAlign w:val="center"/>
            <w:hideMark/>
          </w:tcPr>
          <w:p w14:paraId="021AC2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46.6%</w:t>
            </w:r>
          </w:p>
        </w:tc>
        <w:tc>
          <w:tcPr>
            <w:tcW w:w="456" w:type="pct"/>
            <w:shd w:val="clear" w:color="auto" w:fill="auto"/>
            <w:noWrap/>
            <w:vAlign w:val="center"/>
            <w:hideMark/>
          </w:tcPr>
          <w:p w14:paraId="57ADE5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456" w:type="pct"/>
            <w:shd w:val="clear" w:color="auto" w:fill="auto"/>
            <w:noWrap/>
            <w:vAlign w:val="center"/>
            <w:hideMark/>
          </w:tcPr>
          <w:p w14:paraId="454AC1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shd w:val="clear" w:color="auto" w:fill="auto"/>
            <w:noWrap/>
            <w:vAlign w:val="center"/>
            <w:hideMark/>
          </w:tcPr>
          <w:p w14:paraId="5FEABC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B4B6E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7EB3E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18.4%</w:t>
            </w:r>
          </w:p>
        </w:tc>
      </w:tr>
      <w:tr w:rsidR="00910D36" w:rsidRPr="00561D6F" w14:paraId="3614A802" w14:textId="77777777" w:rsidTr="00D33B55">
        <w:trPr>
          <w:trHeight w:val="113"/>
        </w:trPr>
        <w:tc>
          <w:tcPr>
            <w:tcW w:w="293" w:type="pct"/>
            <w:shd w:val="clear" w:color="auto" w:fill="auto"/>
            <w:noWrap/>
            <w:vAlign w:val="center"/>
            <w:hideMark/>
          </w:tcPr>
          <w:p w14:paraId="1D9DD2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1531" w:type="pct"/>
            <w:shd w:val="clear" w:color="auto" w:fill="auto"/>
            <w:noWrap/>
            <w:vAlign w:val="center"/>
            <w:hideMark/>
          </w:tcPr>
          <w:p w14:paraId="4AB1A68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Ukraine</w:t>
            </w:r>
          </w:p>
        </w:tc>
        <w:tc>
          <w:tcPr>
            <w:tcW w:w="490" w:type="pct"/>
            <w:shd w:val="clear" w:color="auto" w:fill="auto"/>
            <w:noWrap/>
            <w:vAlign w:val="center"/>
            <w:hideMark/>
          </w:tcPr>
          <w:p w14:paraId="1C4DD6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62.6%</w:t>
            </w:r>
          </w:p>
        </w:tc>
        <w:tc>
          <w:tcPr>
            <w:tcW w:w="456" w:type="pct"/>
            <w:shd w:val="clear" w:color="auto" w:fill="auto"/>
            <w:noWrap/>
            <w:vAlign w:val="center"/>
            <w:hideMark/>
          </w:tcPr>
          <w:p w14:paraId="7123BC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31.5%</w:t>
            </w:r>
          </w:p>
        </w:tc>
        <w:tc>
          <w:tcPr>
            <w:tcW w:w="456" w:type="pct"/>
            <w:shd w:val="clear" w:color="auto" w:fill="auto"/>
            <w:noWrap/>
            <w:vAlign w:val="center"/>
            <w:hideMark/>
          </w:tcPr>
          <w:p w14:paraId="02FF0F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456" w:type="pct"/>
            <w:shd w:val="clear" w:color="auto" w:fill="auto"/>
            <w:noWrap/>
            <w:vAlign w:val="center"/>
            <w:hideMark/>
          </w:tcPr>
          <w:p w14:paraId="0DFFFD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30B496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456" w:type="pct"/>
            <w:shd w:val="clear" w:color="auto" w:fill="auto"/>
            <w:noWrap/>
            <w:vAlign w:val="center"/>
            <w:hideMark/>
          </w:tcPr>
          <w:p w14:paraId="1B0BAC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459" w:type="pct"/>
            <w:shd w:val="clear" w:color="auto" w:fill="auto"/>
            <w:noWrap/>
            <w:vAlign w:val="center"/>
            <w:hideMark/>
          </w:tcPr>
          <w:p w14:paraId="29EAF7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26.8%</w:t>
            </w:r>
          </w:p>
        </w:tc>
      </w:tr>
      <w:tr w:rsidR="00910D36" w:rsidRPr="00561D6F" w14:paraId="0D31FAFE" w14:textId="77777777" w:rsidTr="00D33B55">
        <w:trPr>
          <w:trHeight w:val="113"/>
        </w:trPr>
        <w:tc>
          <w:tcPr>
            <w:tcW w:w="293" w:type="pct"/>
            <w:shd w:val="clear" w:color="auto" w:fill="auto"/>
            <w:noWrap/>
            <w:vAlign w:val="center"/>
            <w:hideMark/>
          </w:tcPr>
          <w:p w14:paraId="517E18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165</w:t>
            </w:r>
          </w:p>
        </w:tc>
        <w:tc>
          <w:tcPr>
            <w:tcW w:w="1531" w:type="pct"/>
            <w:shd w:val="clear" w:color="auto" w:fill="auto"/>
            <w:noWrap/>
            <w:vAlign w:val="center"/>
            <w:hideMark/>
          </w:tcPr>
          <w:p w14:paraId="6D91679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United Arab Emirates</w:t>
            </w:r>
          </w:p>
        </w:tc>
        <w:tc>
          <w:tcPr>
            <w:tcW w:w="490" w:type="pct"/>
            <w:shd w:val="clear" w:color="auto" w:fill="auto"/>
            <w:noWrap/>
            <w:vAlign w:val="center"/>
            <w:hideMark/>
          </w:tcPr>
          <w:p w14:paraId="7E4009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80.3%</w:t>
            </w:r>
          </w:p>
        </w:tc>
        <w:tc>
          <w:tcPr>
            <w:tcW w:w="456" w:type="pct"/>
            <w:shd w:val="clear" w:color="auto" w:fill="auto"/>
            <w:noWrap/>
            <w:vAlign w:val="center"/>
            <w:hideMark/>
          </w:tcPr>
          <w:p w14:paraId="79AE32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41.6%</w:t>
            </w:r>
          </w:p>
        </w:tc>
        <w:tc>
          <w:tcPr>
            <w:tcW w:w="456" w:type="pct"/>
            <w:shd w:val="clear" w:color="auto" w:fill="auto"/>
            <w:noWrap/>
            <w:vAlign w:val="center"/>
            <w:hideMark/>
          </w:tcPr>
          <w:p w14:paraId="2AC53F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44.0%</w:t>
            </w:r>
          </w:p>
        </w:tc>
        <w:tc>
          <w:tcPr>
            <w:tcW w:w="456" w:type="pct"/>
            <w:shd w:val="clear" w:color="auto" w:fill="auto"/>
            <w:noWrap/>
            <w:vAlign w:val="center"/>
            <w:hideMark/>
          </w:tcPr>
          <w:p w14:paraId="6C2B92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53.0%</w:t>
            </w:r>
          </w:p>
        </w:tc>
        <w:tc>
          <w:tcPr>
            <w:tcW w:w="403" w:type="pct"/>
            <w:shd w:val="clear" w:color="auto" w:fill="auto"/>
            <w:noWrap/>
            <w:vAlign w:val="center"/>
            <w:hideMark/>
          </w:tcPr>
          <w:p w14:paraId="5E8DD1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456" w:type="pct"/>
            <w:shd w:val="clear" w:color="auto" w:fill="auto"/>
            <w:noWrap/>
            <w:vAlign w:val="center"/>
            <w:hideMark/>
          </w:tcPr>
          <w:p w14:paraId="01B9C5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43.6%</w:t>
            </w:r>
          </w:p>
        </w:tc>
        <w:tc>
          <w:tcPr>
            <w:tcW w:w="459" w:type="pct"/>
            <w:shd w:val="clear" w:color="auto" w:fill="auto"/>
            <w:noWrap/>
            <w:vAlign w:val="center"/>
            <w:hideMark/>
          </w:tcPr>
          <w:p w14:paraId="4EEA4A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49.0%</w:t>
            </w:r>
          </w:p>
        </w:tc>
      </w:tr>
      <w:tr w:rsidR="00910D36" w:rsidRPr="00561D6F" w14:paraId="723243F3" w14:textId="77777777" w:rsidTr="00D33B55">
        <w:trPr>
          <w:trHeight w:val="113"/>
        </w:trPr>
        <w:tc>
          <w:tcPr>
            <w:tcW w:w="293" w:type="pct"/>
            <w:shd w:val="clear" w:color="auto" w:fill="auto"/>
            <w:noWrap/>
            <w:vAlign w:val="center"/>
            <w:hideMark/>
          </w:tcPr>
          <w:p w14:paraId="5176AC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c>
          <w:tcPr>
            <w:tcW w:w="1531" w:type="pct"/>
            <w:shd w:val="clear" w:color="auto" w:fill="auto"/>
            <w:noWrap/>
            <w:vAlign w:val="center"/>
            <w:hideMark/>
          </w:tcPr>
          <w:p w14:paraId="50C5911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United Kingdom</w:t>
            </w:r>
          </w:p>
        </w:tc>
        <w:tc>
          <w:tcPr>
            <w:tcW w:w="490" w:type="pct"/>
            <w:shd w:val="clear" w:color="auto" w:fill="auto"/>
            <w:noWrap/>
            <w:vAlign w:val="center"/>
            <w:hideMark/>
          </w:tcPr>
          <w:p w14:paraId="465C9F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96.3%</w:t>
            </w:r>
          </w:p>
        </w:tc>
        <w:tc>
          <w:tcPr>
            <w:tcW w:w="456" w:type="pct"/>
            <w:shd w:val="clear" w:color="auto" w:fill="auto"/>
            <w:noWrap/>
            <w:vAlign w:val="center"/>
            <w:hideMark/>
          </w:tcPr>
          <w:p w14:paraId="6A5B65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29.8%</w:t>
            </w:r>
          </w:p>
        </w:tc>
        <w:tc>
          <w:tcPr>
            <w:tcW w:w="456" w:type="pct"/>
            <w:shd w:val="clear" w:color="auto" w:fill="auto"/>
            <w:noWrap/>
            <w:vAlign w:val="center"/>
            <w:hideMark/>
          </w:tcPr>
          <w:p w14:paraId="4F6490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38.1%</w:t>
            </w:r>
          </w:p>
        </w:tc>
        <w:tc>
          <w:tcPr>
            <w:tcW w:w="456" w:type="pct"/>
            <w:shd w:val="clear" w:color="auto" w:fill="auto"/>
            <w:noWrap/>
            <w:vAlign w:val="center"/>
            <w:hideMark/>
          </w:tcPr>
          <w:p w14:paraId="600D0B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32.4%</w:t>
            </w:r>
          </w:p>
        </w:tc>
        <w:tc>
          <w:tcPr>
            <w:tcW w:w="403" w:type="pct"/>
            <w:shd w:val="clear" w:color="auto" w:fill="auto"/>
            <w:noWrap/>
            <w:vAlign w:val="center"/>
            <w:hideMark/>
          </w:tcPr>
          <w:p w14:paraId="6F77D6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637E0E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9" w:type="pct"/>
            <w:shd w:val="clear" w:color="auto" w:fill="auto"/>
            <w:noWrap/>
            <w:vAlign w:val="center"/>
            <w:hideMark/>
          </w:tcPr>
          <w:p w14:paraId="7609D4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42.9%</w:t>
            </w:r>
          </w:p>
        </w:tc>
      </w:tr>
      <w:tr w:rsidR="00910D36" w:rsidRPr="00561D6F" w14:paraId="0A878DB3" w14:textId="77777777" w:rsidTr="00D33B55">
        <w:trPr>
          <w:trHeight w:val="113"/>
        </w:trPr>
        <w:tc>
          <w:tcPr>
            <w:tcW w:w="293" w:type="pct"/>
            <w:shd w:val="clear" w:color="auto" w:fill="auto"/>
            <w:noWrap/>
            <w:vAlign w:val="center"/>
            <w:hideMark/>
          </w:tcPr>
          <w:p w14:paraId="0D65A8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167</w:t>
            </w:r>
          </w:p>
        </w:tc>
        <w:tc>
          <w:tcPr>
            <w:tcW w:w="1531" w:type="pct"/>
            <w:shd w:val="clear" w:color="auto" w:fill="auto"/>
            <w:noWrap/>
            <w:vAlign w:val="center"/>
            <w:hideMark/>
          </w:tcPr>
          <w:p w14:paraId="1002085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United States</w:t>
            </w:r>
          </w:p>
        </w:tc>
        <w:tc>
          <w:tcPr>
            <w:tcW w:w="490" w:type="pct"/>
            <w:shd w:val="clear" w:color="auto" w:fill="auto"/>
            <w:noWrap/>
            <w:vAlign w:val="center"/>
            <w:hideMark/>
          </w:tcPr>
          <w:p w14:paraId="3907D1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91.1%</w:t>
            </w:r>
          </w:p>
        </w:tc>
        <w:tc>
          <w:tcPr>
            <w:tcW w:w="456" w:type="pct"/>
            <w:shd w:val="clear" w:color="auto" w:fill="auto"/>
            <w:noWrap/>
            <w:vAlign w:val="center"/>
            <w:hideMark/>
          </w:tcPr>
          <w:p w14:paraId="7C0181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36.3%</w:t>
            </w:r>
          </w:p>
        </w:tc>
        <w:tc>
          <w:tcPr>
            <w:tcW w:w="456" w:type="pct"/>
            <w:shd w:val="clear" w:color="auto" w:fill="auto"/>
            <w:noWrap/>
            <w:vAlign w:val="center"/>
            <w:hideMark/>
          </w:tcPr>
          <w:p w14:paraId="60D4C2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53.1%</w:t>
            </w:r>
          </w:p>
        </w:tc>
        <w:tc>
          <w:tcPr>
            <w:tcW w:w="456" w:type="pct"/>
            <w:shd w:val="clear" w:color="auto" w:fill="auto"/>
            <w:noWrap/>
            <w:vAlign w:val="center"/>
            <w:hideMark/>
          </w:tcPr>
          <w:p w14:paraId="5D427A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43.9%</w:t>
            </w:r>
          </w:p>
        </w:tc>
        <w:tc>
          <w:tcPr>
            <w:tcW w:w="403" w:type="pct"/>
            <w:shd w:val="clear" w:color="auto" w:fill="auto"/>
            <w:noWrap/>
            <w:vAlign w:val="center"/>
            <w:hideMark/>
          </w:tcPr>
          <w:p w14:paraId="5A5AEC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6" w:type="pct"/>
            <w:shd w:val="clear" w:color="auto" w:fill="auto"/>
            <w:noWrap/>
            <w:vAlign w:val="center"/>
            <w:hideMark/>
          </w:tcPr>
          <w:p w14:paraId="6D3E7F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11A1E2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47.4%</w:t>
            </w:r>
          </w:p>
        </w:tc>
      </w:tr>
      <w:tr w:rsidR="00910D36" w:rsidRPr="00561D6F" w14:paraId="2B8768DD" w14:textId="77777777" w:rsidTr="00D33B55">
        <w:trPr>
          <w:trHeight w:val="113"/>
        </w:trPr>
        <w:tc>
          <w:tcPr>
            <w:tcW w:w="293" w:type="pct"/>
            <w:shd w:val="clear" w:color="auto" w:fill="auto"/>
            <w:noWrap/>
            <w:vAlign w:val="center"/>
            <w:hideMark/>
          </w:tcPr>
          <w:p w14:paraId="0D53C5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1531" w:type="pct"/>
            <w:shd w:val="clear" w:color="auto" w:fill="auto"/>
            <w:noWrap/>
            <w:vAlign w:val="center"/>
            <w:hideMark/>
          </w:tcPr>
          <w:p w14:paraId="61D51EC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Uruguay</w:t>
            </w:r>
          </w:p>
        </w:tc>
        <w:tc>
          <w:tcPr>
            <w:tcW w:w="490" w:type="pct"/>
            <w:shd w:val="clear" w:color="auto" w:fill="auto"/>
            <w:noWrap/>
            <w:vAlign w:val="center"/>
            <w:hideMark/>
          </w:tcPr>
          <w:p w14:paraId="480B7B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79.7%</w:t>
            </w:r>
          </w:p>
        </w:tc>
        <w:tc>
          <w:tcPr>
            <w:tcW w:w="456" w:type="pct"/>
            <w:shd w:val="clear" w:color="auto" w:fill="auto"/>
            <w:noWrap/>
            <w:vAlign w:val="center"/>
            <w:hideMark/>
          </w:tcPr>
          <w:p w14:paraId="7B7DC1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56" w:type="pct"/>
            <w:shd w:val="clear" w:color="auto" w:fill="auto"/>
            <w:noWrap/>
            <w:vAlign w:val="center"/>
            <w:hideMark/>
          </w:tcPr>
          <w:p w14:paraId="228661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19.0%</w:t>
            </w:r>
          </w:p>
        </w:tc>
        <w:tc>
          <w:tcPr>
            <w:tcW w:w="456" w:type="pct"/>
            <w:shd w:val="clear" w:color="auto" w:fill="auto"/>
            <w:noWrap/>
            <w:vAlign w:val="center"/>
            <w:hideMark/>
          </w:tcPr>
          <w:p w14:paraId="185CAC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403" w:type="pct"/>
            <w:shd w:val="clear" w:color="auto" w:fill="auto"/>
            <w:noWrap/>
            <w:vAlign w:val="center"/>
            <w:hideMark/>
          </w:tcPr>
          <w:p w14:paraId="365E98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60996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8DB2E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34.6%</w:t>
            </w:r>
          </w:p>
        </w:tc>
      </w:tr>
      <w:tr w:rsidR="00910D36" w:rsidRPr="00561D6F" w14:paraId="6641B2B5" w14:textId="77777777" w:rsidTr="00D33B55">
        <w:trPr>
          <w:trHeight w:val="113"/>
        </w:trPr>
        <w:tc>
          <w:tcPr>
            <w:tcW w:w="293" w:type="pct"/>
            <w:shd w:val="clear" w:color="auto" w:fill="auto"/>
            <w:noWrap/>
            <w:vAlign w:val="center"/>
            <w:hideMark/>
          </w:tcPr>
          <w:p w14:paraId="04CEAB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1531" w:type="pct"/>
            <w:shd w:val="clear" w:color="auto" w:fill="auto"/>
            <w:noWrap/>
            <w:vAlign w:val="center"/>
            <w:hideMark/>
          </w:tcPr>
          <w:p w14:paraId="0785A1A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Uzbekistan</w:t>
            </w:r>
          </w:p>
        </w:tc>
        <w:tc>
          <w:tcPr>
            <w:tcW w:w="490" w:type="pct"/>
            <w:shd w:val="clear" w:color="auto" w:fill="auto"/>
            <w:noWrap/>
            <w:vAlign w:val="center"/>
            <w:hideMark/>
          </w:tcPr>
          <w:p w14:paraId="2C96CA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54.6%</w:t>
            </w:r>
          </w:p>
        </w:tc>
        <w:tc>
          <w:tcPr>
            <w:tcW w:w="456" w:type="pct"/>
            <w:shd w:val="clear" w:color="auto" w:fill="auto"/>
            <w:noWrap/>
            <w:vAlign w:val="center"/>
            <w:hideMark/>
          </w:tcPr>
          <w:p w14:paraId="2FEBF3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46.8%</w:t>
            </w:r>
          </w:p>
        </w:tc>
        <w:tc>
          <w:tcPr>
            <w:tcW w:w="456" w:type="pct"/>
            <w:shd w:val="clear" w:color="auto" w:fill="auto"/>
            <w:noWrap/>
            <w:vAlign w:val="center"/>
            <w:hideMark/>
          </w:tcPr>
          <w:p w14:paraId="09DFA2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56" w:type="pct"/>
            <w:shd w:val="clear" w:color="auto" w:fill="auto"/>
            <w:noWrap/>
            <w:vAlign w:val="center"/>
            <w:hideMark/>
          </w:tcPr>
          <w:p w14:paraId="635BE1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03" w:type="pct"/>
            <w:shd w:val="clear" w:color="auto" w:fill="auto"/>
            <w:noWrap/>
            <w:vAlign w:val="center"/>
            <w:hideMark/>
          </w:tcPr>
          <w:p w14:paraId="56F6DF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54.2%</w:t>
            </w:r>
          </w:p>
        </w:tc>
        <w:tc>
          <w:tcPr>
            <w:tcW w:w="456" w:type="pct"/>
            <w:shd w:val="clear" w:color="auto" w:fill="auto"/>
            <w:noWrap/>
            <w:vAlign w:val="center"/>
            <w:hideMark/>
          </w:tcPr>
          <w:p w14:paraId="57FB00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459" w:type="pct"/>
            <w:shd w:val="clear" w:color="auto" w:fill="auto"/>
            <w:noWrap/>
            <w:vAlign w:val="center"/>
            <w:hideMark/>
          </w:tcPr>
          <w:p w14:paraId="53545B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32.8%</w:t>
            </w:r>
          </w:p>
        </w:tc>
      </w:tr>
      <w:tr w:rsidR="00910D36" w:rsidRPr="00561D6F" w14:paraId="1DA6F7F7" w14:textId="77777777" w:rsidTr="00D33B55">
        <w:trPr>
          <w:trHeight w:val="113"/>
        </w:trPr>
        <w:tc>
          <w:tcPr>
            <w:tcW w:w="293" w:type="pct"/>
            <w:shd w:val="clear" w:color="auto" w:fill="auto"/>
            <w:noWrap/>
            <w:vAlign w:val="center"/>
            <w:hideMark/>
          </w:tcPr>
          <w:p w14:paraId="0171C5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170</w:t>
            </w:r>
          </w:p>
        </w:tc>
        <w:tc>
          <w:tcPr>
            <w:tcW w:w="1531" w:type="pct"/>
            <w:shd w:val="clear" w:color="auto" w:fill="auto"/>
            <w:noWrap/>
            <w:vAlign w:val="center"/>
            <w:hideMark/>
          </w:tcPr>
          <w:p w14:paraId="04A875D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Vanuatu</w:t>
            </w:r>
          </w:p>
        </w:tc>
        <w:tc>
          <w:tcPr>
            <w:tcW w:w="490" w:type="pct"/>
            <w:shd w:val="clear" w:color="auto" w:fill="auto"/>
            <w:noWrap/>
            <w:vAlign w:val="center"/>
            <w:hideMark/>
          </w:tcPr>
          <w:p w14:paraId="4DBCF0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31.3%</w:t>
            </w:r>
          </w:p>
        </w:tc>
        <w:tc>
          <w:tcPr>
            <w:tcW w:w="456" w:type="pct"/>
            <w:shd w:val="clear" w:color="auto" w:fill="auto"/>
            <w:noWrap/>
            <w:vAlign w:val="center"/>
            <w:hideMark/>
          </w:tcPr>
          <w:p w14:paraId="6454E4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55.6%</w:t>
            </w:r>
          </w:p>
        </w:tc>
        <w:tc>
          <w:tcPr>
            <w:tcW w:w="456" w:type="pct"/>
            <w:shd w:val="clear" w:color="auto" w:fill="auto"/>
            <w:noWrap/>
            <w:vAlign w:val="center"/>
            <w:hideMark/>
          </w:tcPr>
          <w:p w14:paraId="27BFD0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456" w:type="pct"/>
            <w:shd w:val="clear" w:color="auto" w:fill="auto"/>
            <w:noWrap/>
            <w:vAlign w:val="center"/>
            <w:hideMark/>
          </w:tcPr>
          <w:p w14:paraId="04B45F4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03" w:type="pct"/>
            <w:shd w:val="clear" w:color="auto" w:fill="auto"/>
            <w:noWrap/>
            <w:vAlign w:val="center"/>
            <w:hideMark/>
          </w:tcPr>
          <w:p w14:paraId="16B7DA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64BBA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22EEF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22.7%</w:t>
            </w:r>
          </w:p>
        </w:tc>
      </w:tr>
      <w:tr w:rsidR="00910D36" w:rsidRPr="00561D6F" w14:paraId="538DA6DE" w14:textId="77777777" w:rsidTr="00D33B55">
        <w:trPr>
          <w:trHeight w:val="113"/>
        </w:trPr>
        <w:tc>
          <w:tcPr>
            <w:tcW w:w="293" w:type="pct"/>
            <w:shd w:val="clear" w:color="auto" w:fill="auto"/>
            <w:noWrap/>
            <w:vAlign w:val="center"/>
            <w:hideMark/>
          </w:tcPr>
          <w:p w14:paraId="298378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171</w:t>
            </w:r>
          </w:p>
        </w:tc>
        <w:tc>
          <w:tcPr>
            <w:tcW w:w="1531" w:type="pct"/>
            <w:shd w:val="clear" w:color="auto" w:fill="auto"/>
            <w:noWrap/>
            <w:vAlign w:val="center"/>
            <w:hideMark/>
          </w:tcPr>
          <w:p w14:paraId="33C1016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Venezuela, RB</w:t>
            </w:r>
          </w:p>
        </w:tc>
        <w:tc>
          <w:tcPr>
            <w:tcW w:w="490" w:type="pct"/>
            <w:shd w:val="clear" w:color="auto" w:fill="auto"/>
            <w:noWrap/>
            <w:vAlign w:val="center"/>
            <w:hideMark/>
          </w:tcPr>
          <w:p w14:paraId="0E6029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57.6%</w:t>
            </w:r>
          </w:p>
        </w:tc>
        <w:tc>
          <w:tcPr>
            <w:tcW w:w="456" w:type="pct"/>
            <w:shd w:val="clear" w:color="auto" w:fill="auto"/>
            <w:noWrap/>
            <w:vAlign w:val="center"/>
            <w:hideMark/>
          </w:tcPr>
          <w:p w14:paraId="1A2EC0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38.3%</w:t>
            </w:r>
          </w:p>
        </w:tc>
        <w:tc>
          <w:tcPr>
            <w:tcW w:w="456" w:type="pct"/>
            <w:shd w:val="clear" w:color="auto" w:fill="auto"/>
            <w:noWrap/>
            <w:vAlign w:val="center"/>
            <w:hideMark/>
          </w:tcPr>
          <w:p w14:paraId="0EA2BE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18.7%</w:t>
            </w:r>
          </w:p>
        </w:tc>
        <w:tc>
          <w:tcPr>
            <w:tcW w:w="456" w:type="pct"/>
            <w:shd w:val="clear" w:color="auto" w:fill="auto"/>
            <w:noWrap/>
            <w:vAlign w:val="center"/>
            <w:hideMark/>
          </w:tcPr>
          <w:p w14:paraId="147EDE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03" w:type="pct"/>
            <w:shd w:val="clear" w:color="auto" w:fill="auto"/>
            <w:noWrap/>
            <w:vAlign w:val="center"/>
            <w:hideMark/>
          </w:tcPr>
          <w:p w14:paraId="62340D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56" w:type="pct"/>
            <w:shd w:val="clear" w:color="auto" w:fill="auto"/>
            <w:noWrap/>
            <w:vAlign w:val="center"/>
            <w:hideMark/>
          </w:tcPr>
          <w:p w14:paraId="01EA04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32.9%</w:t>
            </w:r>
          </w:p>
        </w:tc>
        <w:tc>
          <w:tcPr>
            <w:tcW w:w="459" w:type="pct"/>
            <w:shd w:val="clear" w:color="auto" w:fill="auto"/>
            <w:noWrap/>
            <w:vAlign w:val="center"/>
            <w:hideMark/>
          </w:tcPr>
          <w:p w14:paraId="09CB33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32.9%</w:t>
            </w:r>
          </w:p>
        </w:tc>
      </w:tr>
      <w:tr w:rsidR="00910D36" w:rsidRPr="00561D6F" w14:paraId="422C9481" w14:textId="77777777" w:rsidTr="00D33B55">
        <w:trPr>
          <w:trHeight w:val="113"/>
        </w:trPr>
        <w:tc>
          <w:tcPr>
            <w:tcW w:w="293" w:type="pct"/>
            <w:shd w:val="clear" w:color="auto" w:fill="auto"/>
            <w:noWrap/>
            <w:vAlign w:val="center"/>
            <w:hideMark/>
          </w:tcPr>
          <w:p w14:paraId="7C477A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172</w:t>
            </w:r>
          </w:p>
        </w:tc>
        <w:tc>
          <w:tcPr>
            <w:tcW w:w="1531" w:type="pct"/>
            <w:shd w:val="clear" w:color="auto" w:fill="auto"/>
            <w:noWrap/>
            <w:vAlign w:val="center"/>
            <w:hideMark/>
          </w:tcPr>
          <w:p w14:paraId="5D24958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Vietnam</w:t>
            </w:r>
          </w:p>
        </w:tc>
        <w:tc>
          <w:tcPr>
            <w:tcW w:w="490" w:type="pct"/>
            <w:shd w:val="clear" w:color="auto" w:fill="auto"/>
            <w:noWrap/>
            <w:vAlign w:val="center"/>
            <w:hideMark/>
          </w:tcPr>
          <w:p w14:paraId="5F896A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49.3%</w:t>
            </w:r>
          </w:p>
        </w:tc>
        <w:tc>
          <w:tcPr>
            <w:tcW w:w="456" w:type="pct"/>
            <w:shd w:val="clear" w:color="auto" w:fill="auto"/>
            <w:noWrap/>
            <w:vAlign w:val="center"/>
            <w:hideMark/>
          </w:tcPr>
          <w:p w14:paraId="35D815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49.3%</w:t>
            </w:r>
          </w:p>
        </w:tc>
        <w:tc>
          <w:tcPr>
            <w:tcW w:w="456" w:type="pct"/>
            <w:shd w:val="clear" w:color="auto" w:fill="auto"/>
            <w:noWrap/>
            <w:vAlign w:val="center"/>
            <w:hideMark/>
          </w:tcPr>
          <w:p w14:paraId="3DB28F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6" w:type="pct"/>
            <w:shd w:val="clear" w:color="auto" w:fill="auto"/>
            <w:noWrap/>
            <w:vAlign w:val="center"/>
            <w:hideMark/>
          </w:tcPr>
          <w:p w14:paraId="0647A8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403" w:type="pct"/>
            <w:shd w:val="clear" w:color="auto" w:fill="auto"/>
            <w:noWrap/>
            <w:vAlign w:val="center"/>
            <w:hideMark/>
          </w:tcPr>
          <w:p w14:paraId="061ADB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56" w:type="pct"/>
            <w:shd w:val="clear" w:color="auto" w:fill="auto"/>
            <w:noWrap/>
            <w:vAlign w:val="center"/>
            <w:hideMark/>
          </w:tcPr>
          <w:p w14:paraId="4F61D8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459" w:type="pct"/>
            <w:shd w:val="clear" w:color="auto" w:fill="auto"/>
            <w:noWrap/>
            <w:vAlign w:val="center"/>
            <w:hideMark/>
          </w:tcPr>
          <w:p w14:paraId="77CE58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27.0%</w:t>
            </w:r>
          </w:p>
        </w:tc>
      </w:tr>
      <w:tr w:rsidR="00910D36" w:rsidRPr="00561D6F" w14:paraId="4C91D291" w14:textId="77777777" w:rsidTr="00D33B55">
        <w:trPr>
          <w:trHeight w:val="113"/>
        </w:trPr>
        <w:tc>
          <w:tcPr>
            <w:tcW w:w="293" w:type="pct"/>
            <w:shd w:val="clear" w:color="auto" w:fill="auto"/>
            <w:noWrap/>
            <w:vAlign w:val="center"/>
            <w:hideMark/>
          </w:tcPr>
          <w:p w14:paraId="4349E0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173</w:t>
            </w:r>
          </w:p>
        </w:tc>
        <w:tc>
          <w:tcPr>
            <w:tcW w:w="1531" w:type="pct"/>
            <w:shd w:val="clear" w:color="auto" w:fill="auto"/>
            <w:noWrap/>
            <w:vAlign w:val="center"/>
            <w:hideMark/>
          </w:tcPr>
          <w:p w14:paraId="043354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Zambia</w:t>
            </w:r>
          </w:p>
        </w:tc>
        <w:tc>
          <w:tcPr>
            <w:tcW w:w="490" w:type="pct"/>
            <w:shd w:val="clear" w:color="auto" w:fill="auto"/>
            <w:noWrap/>
            <w:vAlign w:val="center"/>
            <w:hideMark/>
          </w:tcPr>
          <w:p w14:paraId="404212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28.3%</w:t>
            </w:r>
          </w:p>
        </w:tc>
        <w:tc>
          <w:tcPr>
            <w:tcW w:w="456" w:type="pct"/>
            <w:shd w:val="clear" w:color="auto" w:fill="auto"/>
            <w:noWrap/>
            <w:vAlign w:val="center"/>
            <w:hideMark/>
          </w:tcPr>
          <w:p w14:paraId="41DB27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55.2%</w:t>
            </w:r>
          </w:p>
        </w:tc>
        <w:tc>
          <w:tcPr>
            <w:tcW w:w="456" w:type="pct"/>
            <w:shd w:val="clear" w:color="auto" w:fill="auto"/>
            <w:noWrap/>
            <w:vAlign w:val="center"/>
            <w:hideMark/>
          </w:tcPr>
          <w:p w14:paraId="0F8C99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6" w:type="pct"/>
            <w:shd w:val="clear" w:color="auto" w:fill="auto"/>
            <w:noWrap/>
            <w:vAlign w:val="center"/>
            <w:hideMark/>
          </w:tcPr>
          <w:p w14:paraId="1FEE10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403" w:type="pct"/>
            <w:shd w:val="clear" w:color="auto" w:fill="auto"/>
            <w:noWrap/>
            <w:vAlign w:val="center"/>
            <w:hideMark/>
          </w:tcPr>
          <w:p w14:paraId="0AFAD62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3F5D0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85D40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22.1%</w:t>
            </w:r>
          </w:p>
        </w:tc>
      </w:tr>
      <w:tr w:rsidR="00910D36" w:rsidRPr="00561D6F" w14:paraId="1B8BFA93" w14:textId="77777777" w:rsidTr="006E6F3D">
        <w:trPr>
          <w:trHeight w:val="113"/>
        </w:trPr>
        <w:tc>
          <w:tcPr>
            <w:tcW w:w="293" w:type="pct"/>
            <w:tcBorders>
              <w:bottom w:val="single" w:sz="4" w:space="0" w:color="0070C0"/>
            </w:tcBorders>
            <w:shd w:val="clear" w:color="auto" w:fill="auto"/>
            <w:noWrap/>
            <w:vAlign w:val="center"/>
            <w:hideMark/>
          </w:tcPr>
          <w:p w14:paraId="1147DD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174</w:t>
            </w:r>
          </w:p>
        </w:tc>
        <w:tc>
          <w:tcPr>
            <w:tcW w:w="1531" w:type="pct"/>
            <w:tcBorders>
              <w:bottom w:val="single" w:sz="4" w:space="0" w:color="0070C0"/>
            </w:tcBorders>
            <w:shd w:val="clear" w:color="auto" w:fill="auto"/>
            <w:noWrap/>
            <w:vAlign w:val="center"/>
            <w:hideMark/>
          </w:tcPr>
          <w:p w14:paraId="0CFC81F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Zimbabwe</w:t>
            </w:r>
          </w:p>
        </w:tc>
        <w:tc>
          <w:tcPr>
            <w:tcW w:w="490" w:type="pct"/>
            <w:tcBorders>
              <w:bottom w:val="single" w:sz="4" w:space="0" w:color="0070C0"/>
            </w:tcBorders>
            <w:shd w:val="clear" w:color="auto" w:fill="auto"/>
            <w:noWrap/>
            <w:vAlign w:val="center"/>
            <w:hideMark/>
          </w:tcPr>
          <w:p w14:paraId="4E1244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32.5%</w:t>
            </w:r>
          </w:p>
        </w:tc>
        <w:tc>
          <w:tcPr>
            <w:tcW w:w="456" w:type="pct"/>
            <w:tcBorders>
              <w:bottom w:val="single" w:sz="4" w:space="0" w:color="0070C0"/>
            </w:tcBorders>
            <w:shd w:val="clear" w:color="auto" w:fill="auto"/>
            <w:noWrap/>
            <w:vAlign w:val="center"/>
            <w:hideMark/>
          </w:tcPr>
          <w:p w14:paraId="2DDA1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19.0%</w:t>
            </w:r>
          </w:p>
        </w:tc>
        <w:tc>
          <w:tcPr>
            <w:tcW w:w="456" w:type="pct"/>
            <w:tcBorders>
              <w:bottom w:val="single" w:sz="4" w:space="0" w:color="0070C0"/>
            </w:tcBorders>
            <w:shd w:val="clear" w:color="auto" w:fill="auto"/>
            <w:noWrap/>
            <w:vAlign w:val="center"/>
            <w:hideMark/>
          </w:tcPr>
          <w:p w14:paraId="21B8EF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6" w:type="pct"/>
            <w:tcBorders>
              <w:bottom w:val="single" w:sz="4" w:space="0" w:color="0070C0"/>
            </w:tcBorders>
            <w:shd w:val="clear" w:color="auto" w:fill="auto"/>
            <w:noWrap/>
            <w:vAlign w:val="center"/>
            <w:hideMark/>
          </w:tcPr>
          <w:p w14:paraId="4ED530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03" w:type="pct"/>
            <w:tcBorders>
              <w:bottom w:val="single" w:sz="4" w:space="0" w:color="0070C0"/>
            </w:tcBorders>
            <w:shd w:val="clear" w:color="auto" w:fill="auto"/>
            <w:noWrap/>
            <w:vAlign w:val="center"/>
            <w:hideMark/>
          </w:tcPr>
          <w:p w14:paraId="63C180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tcBorders>
              <w:bottom w:val="single" w:sz="4" w:space="0" w:color="0070C0"/>
            </w:tcBorders>
            <w:shd w:val="clear" w:color="auto" w:fill="auto"/>
            <w:noWrap/>
            <w:vAlign w:val="center"/>
            <w:hideMark/>
          </w:tcPr>
          <w:p w14:paraId="116601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tcBorders>
              <w:bottom w:val="single" w:sz="4" w:space="0" w:color="0070C0"/>
            </w:tcBorders>
            <w:shd w:val="clear" w:color="auto" w:fill="auto"/>
            <w:noWrap/>
            <w:vAlign w:val="center"/>
            <w:hideMark/>
          </w:tcPr>
          <w:p w14:paraId="1158ED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13.4%</w:t>
            </w:r>
          </w:p>
        </w:tc>
      </w:tr>
      <w:tr w:rsidR="006E6F3D" w:rsidRPr="00561D6F" w14:paraId="55BD563A" w14:textId="77777777" w:rsidTr="006E6F3D">
        <w:trPr>
          <w:trHeight w:val="113"/>
        </w:trPr>
        <w:tc>
          <w:tcPr>
            <w:tcW w:w="5000" w:type="pct"/>
            <w:gridSpan w:val="9"/>
            <w:tcBorders>
              <w:top w:val="single" w:sz="4" w:space="0" w:color="0070C0"/>
              <w:bottom w:val="single" w:sz="4" w:space="0" w:color="0070C0"/>
            </w:tcBorders>
            <w:shd w:val="clear" w:color="auto" w:fill="auto"/>
            <w:noWrap/>
            <w:vAlign w:val="center"/>
          </w:tcPr>
          <w:p w14:paraId="34B073F9" w14:textId="64ADEAED" w:rsidR="006E6F3D" w:rsidRPr="00561D6F" w:rsidRDefault="006E6F3D" w:rsidP="00390AC3">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IDI</w:t>
            </w:r>
            <w:r w:rsidRPr="00561D6F">
              <w:rPr>
                <w:rFonts w:cs="Calibri"/>
                <w:color w:val="000000"/>
                <w:sz w:val="16"/>
                <w:szCs w:val="16"/>
                <w:lang w:eastAsia="en-CA"/>
              </w:rPr>
              <w:t>: ICT Development Index</w:t>
            </w:r>
            <w:r w:rsidR="00390AC3">
              <w:rPr>
                <w:rFonts w:cs="Calibri"/>
                <w:color w:val="000000"/>
                <w:sz w:val="16"/>
                <w:szCs w:val="16"/>
                <w:lang w:eastAsia="en-CA"/>
              </w:rPr>
              <w:t xml:space="preserve"> (source: ITU ICT Development Index - </w:t>
            </w:r>
            <w:hyperlink r:id="rId32" w:history="1">
              <w:r w:rsidR="00390AC3" w:rsidRPr="00481F04">
                <w:rPr>
                  <w:rStyle w:val="Hyperlink"/>
                  <w:rFonts w:cs="Calibri"/>
                  <w:sz w:val="16"/>
                  <w:szCs w:val="16"/>
                </w:rPr>
                <w:t>https://www.itu.int/net4/ITU-D/idi/2017/index.html</w:t>
              </w:r>
            </w:hyperlink>
          </w:p>
          <w:p w14:paraId="705DE17C" w14:textId="7F1A621B"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CF</w:t>
            </w:r>
            <w:r w:rsidRPr="00561D6F">
              <w:rPr>
                <w:rFonts w:cs="Calibri"/>
                <w:color w:val="000000"/>
                <w:sz w:val="16"/>
                <w:szCs w:val="16"/>
                <w:lang w:eastAsia="en-CA"/>
              </w:rPr>
              <w:t>: Gross fixed capital formation (% of GDP)</w:t>
            </w:r>
            <w:r w:rsidR="00390AC3">
              <w:rPr>
                <w:rFonts w:cs="Calibri"/>
                <w:color w:val="000000"/>
                <w:sz w:val="16"/>
                <w:szCs w:val="16"/>
                <w:lang w:eastAsia="en-CA"/>
              </w:rPr>
              <w:t xml:space="preserve"> </w:t>
            </w:r>
          </w:p>
          <w:p w14:paraId="5CA03D91"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GDP-E</w:t>
            </w:r>
            <w:r w:rsidRPr="00561D6F">
              <w:rPr>
                <w:rFonts w:cs="Calibri"/>
                <w:color w:val="000000"/>
                <w:sz w:val="16"/>
                <w:szCs w:val="16"/>
                <w:lang w:eastAsia="en-CA"/>
              </w:rPr>
              <w:t>: GDP per person employed (constant 2011 PPP $)</w:t>
            </w:r>
          </w:p>
          <w:p w14:paraId="0A66D6B2"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GDP-C</w:t>
            </w:r>
            <w:r w:rsidRPr="00561D6F">
              <w:rPr>
                <w:rFonts w:cs="Calibri"/>
                <w:color w:val="000000"/>
                <w:sz w:val="16"/>
                <w:szCs w:val="16"/>
                <w:lang w:eastAsia="en-CA"/>
              </w:rPr>
              <w:t>: GDP per capita, PPP (constant 2011 international $)</w:t>
            </w:r>
          </w:p>
          <w:p w14:paraId="2647172C"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NR</w:t>
            </w:r>
            <w:r w:rsidRPr="00561D6F">
              <w:rPr>
                <w:rFonts w:cs="Calibri"/>
                <w:color w:val="000000"/>
                <w:sz w:val="16"/>
                <w:szCs w:val="16"/>
                <w:lang w:eastAsia="en-CA"/>
              </w:rPr>
              <w:t>: Natural gas rents (% of GDP)</w:t>
            </w:r>
          </w:p>
          <w:p w14:paraId="5C680F37" w14:textId="77777777" w:rsidR="006E6F3D" w:rsidRDefault="006E6F3D" w:rsidP="006E6F3D">
            <w:pPr>
              <w:spacing w:after="0" w:line="240" w:lineRule="auto"/>
              <w:ind w:left="88"/>
              <w:rPr>
                <w:rFonts w:cs="Calibri"/>
                <w:color w:val="000000"/>
                <w:sz w:val="16"/>
                <w:szCs w:val="16"/>
                <w:lang w:eastAsia="en-CA"/>
              </w:rPr>
            </w:pPr>
            <w:r w:rsidRPr="00561D6F">
              <w:rPr>
                <w:rFonts w:cs="Calibri"/>
                <w:b/>
                <w:bCs/>
                <w:color w:val="000000"/>
                <w:sz w:val="16"/>
                <w:szCs w:val="16"/>
                <w:lang w:eastAsia="en-CA"/>
              </w:rPr>
              <w:t>Oil</w:t>
            </w:r>
            <w:r w:rsidRPr="00561D6F">
              <w:rPr>
                <w:rFonts w:cs="Calibri"/>
                <w:color w:val="000000"/>
                <w:sz w:val="16"/>
                <w:szCs w:val="16"/>
                <w:lang w:eastAsia="en-CA"/>
              </w:rPr>
              <w:t>: Oil rents (% of GDP)</w:t>
            </w:r>
          </w:p>
          <w:p w14:paraId="762DCA78" w14:textId="01467D64" w:rsidR="00390AC3" w:rsidRPr="00561D6F" w:rsidRDefault="00390AC3" w:rsidP="006E6F3D">
            <w:pPr>
              <w:spacing w:after="0" w:line="240" w:lineRule="auto"/>
              <w:ind w:left="88"/>
              <w:rPr>
                <w:rFonts w:eastAsia="Times New Roman" w:cs="Calibri"/>
                <w:color w:val="000000"/>
                <w:sz w:val="15"/>
                <w:szCs w:val="15"/>
                <w:lang w:eastAsia="en-CA"/>
              </w:rPr>
            </w:pPr>
            <w:r>
              <w:rPr>
                <w:rFonts w:cs="Calibri"/>
                <w:b/>
                <w:bCs/>
                <w:color w:val="000000"/>
                <w:sz w:val="16"/>
                <w:szCs w:val="16"/>
                <w:lang w:eastAsia="en-CA"/>
              </w:rPr>
              <w:t>Source</w:t>
            </w:r>
            <w:r w:rsidRPr="00390AC3">
              <w:rPr>
                <w:rFonts w:eastAsia="Times New Roman" w:cs="Calibri"/>
                <w:color w:val="000000"/>
                <w:sz w:val="15"/>
                <w:szCs w:val="15"/>
                <w:lang w:eastAsia="en-CA"/>
              </w:rPr>
              <w:t>:</w:t>
            </w:r>
            <w:r>
              <w:rPr>
                <w:rFonts w:eastAsia="Times New Roman" w:cs="Calibri"/>
                <w:color w:val="000000"/>
                <w:sz w:val="15"/>
                <w:szCs w:val="15"/>
                <w:lang w:eastAsia="en-CA"/>
              </w:rPr>
              <w:t xml:space="preserve"> MSI’s calculations based on World Bank (World Development Indicators – WDI) data for CF, GDP-E, GDP-C, NR, and Oil</w:t>
            </w:r>
          </w:p>
        </w:tc>
      </w:tr>
    </w:tbl>
    <w:p w14:paraId="641898DD" w14:textId="77777777" w:rsidR="00910D36" w:rsidRPr="00910D36" w:rsidRDefault="00910D36" w:rsidP="00910D36"/>
    <w:p w14:paraId="1EAD50B8" w14:textId="77777777" w:rsidR="00910D36" w:rsidRPr="00561D6F" w:rsidRDefault="00910D36" w:rsidP="00910D36">
      <w:pPr>
        <w:rPr>
          <w:rFonts w:eastAsia="Times New Roman"/>
          <w:b/>
          <w:bCs/>
          <w:color w:val="2F5496"/>
          <w:sz w:val="24"/>
          <w:szCs w:val="24"/>
        </w:rPr>
      </w:pPr>
      <w:r w:rsidRPr="00910D36">
        <w:rPr>
          <w:b/>
          <w:bCs/>
          <w:sz w:val="24"/>
          <w:szCs w:val="24"/>
        </w:rPr>
        <w:br w:type="page"/>
      </w:r>
    </w:p>
    <w:p w14:paraId="79FE7509" w14:textId="014C80C9" w:rsidR="00910D36" w:rsidRPr="00910D36" w:rsidRDefault="00910D36" w:rsidP="00096275">
      <w:pPr>
        <w:pStyle w:val="Heading2"/>
        <w:spacing w:after="120"/>
        <w:rPr>
          <w:bCs/>
          <w:sz w:val="24"/>
          <w:szCs w:val="24"/>
        </w:rPr>
      </w:pPr>
      <w:bookmarkStart w:id="84" w:name="_Toc15205236"/>
      <w:bookmarkStart w:id="85" w:name="_Toc29430545"/>
      <w:bookmarkStart w:id="86" w:name="_Toc39525538"/>
      <w:r w:rsidRPr="00910D36">
        <w:rPr>
          <w:bCs/>
          <w:sz w:val="24"/>
          <w:szCs w:val="24"/>
        </w:rPr>
        <w:lastRenderedPageBreak/>
        <w:t>A</w:t>
      </w:r>
      <w:r w:rsidR="00BE2D30">
        <w:rPr>
          <w:b w:val="0"/>
          <w:bCs/>
          <w:sz w:val="24"/>
          <w:szCs w:val="24"/>
        </w:rPr>
        <w:t>3</w:t>
      </w:r>
      <w:r w:rsidRPr="00910D36">
        <w:rPr>
          <w:bCs/>
          <w:sz w:val="24"/>
          <w:szCs w:val="24"/>
        </w:rPr>
        <w:t>:  Benchmarking Country Selection Score</w:t>
      </w:r>
      <w:bookmarkEnd w:id="84"/>
      <w:bookmarkEnd w:id="85"/>
      <w:bookmarkEnd w:id="86"/>
    </w:p>
    <w:tbl>
      <w:tblPr>
        <w:tblW w:w="5000" w:type="pct"/>
        <w:tblBorders>
          <w:top w:val="single" w:sz="4" w:space="0" w:color="0070C0"/>
          <w:left w:val="single" w:sz="4" w:space="0" w:color="0070C0"/>
          <w:bottom w:val="single" w:sz="4" w:space="0" w:color="0070C0"/>
          <w:right w:val="single" w:sz="4" w:space="0" w:color="0070C0"/>
          <w:insideH w:val="dashSmallGap" w:sz="4" w:space="0" w:color="0070C0"/>
          <w:insideV w:val="single" w:sz="4" w:space="0" w:color="auto"/>
        </w:tblBorders>
        <w:tblCellMar>
          <w:left w:w="57" w:type="dxa"/>
          <w:right w:w="57" w:type="dxa"/>
        </w:tblCellMar>
        <w:tblLook w:val="04A0" w:firstRow="1" w:lastRow="0" w:firstColumn="1" w:lastColumn="0" w:noHBand="0" w:noVBand="1"/>
      </w:tblPr>
      <w:tblGrid>
        <w:gridCol w:w="526"/>
        <w:gridCol w:w="3427"/>
        <w:gridCol w:w="1079"/>
        <w:gridCol w:w="1079"/>
        <w:gridCol w:w="1079"/>
        <w:gridCol w:w="1079"/>
        <w:gridCol w:w="1081"/>
      </w:tblGrid>
      <w:tr w:rsidR="009160F1" w:rsidRPr="00561D6F" w14:paraId="29A2755B" w14:textId="77777777" w:rsidTr="008C0674">
        <w:trPr>
          <w:trHeight w:val="170"/>
          <w:tblHeader/>
        </w:trPr>
        <w:tc>
          <w:tcPr>
            <w:tcW w:w="261" w:type="pct"/>
            <w:vMerge w:val="restart"/>
            <w:tcBorders>
              <w:top w:val="single" w:sz="4" w:space="0" w:color="0070C0"/>
              <w:bottom w:val="single" w:sz="4" w:space="0" w:color="0070C0"/>
            </w:tcBorders>
            <w:shd w:val="clear" w:color="auto" w:fill="44546A"/>
            <w:noWrap/>
            <w:vAlign w:val="center"/>
            <w:hideMark/>
          </w:tcPr>
          <w:p w14:paraId="31DCE470" w14:textId="77777777" w:rsidR="00910D36" w:rsidRPr="00561D6F" w:rsidRDefault="00910D36" w:rsidP="00AD262D">
            <w:pPr>
              <w:spacing w:after="0" w:line="240" w:lineRule="auto"/>
              <w:ind w:right="-116"/>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w:t>
            </w:r>
          </w:p>
        </w:tc>
        <w:tc>
          <w:tcPr>
            <w:tcW w:w="1883" w:type="pct"/>
            <w:tcBorders>
              <w:top w:val="single" w:sz="4" w:space="0" w:color="0070C0"/>
              <w:bottom w:val="single" w:sz="4" w:space="0" w:color="0070C0"/>
            </w:tcBorders>
            <w:shd w:val="clear" w:color="auto" w:fill="44546A"/>
            <w:noWrap/>
            <w:vAlign w:val="center"/>
            <w:hideMark/>
          </w:tcPr>
          <w:p w14:paraId="0234746F"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Economy</w:t>
            </w:r>
          </w:p>
        </w:tc>
        <w:tc>
          <w:tcPr>
            <w:tcW w:w="571" w:type="pct"/>
            <w:tcBorders>
              <w:top w:val="single" w:sz="4" w:space="0" w:color="0070C0"/>
              <w:bottom w:val="single" w:sz="4" w:space="0" w:color="0070C0"/>
            </w:tcBorders>
            <w:shd w:val="clear" w:color="auto" w:fill="44546A"/>
            <w:noWrap/>
            <w:vAlign w:val="center"/>
            <w:hideMark/>
          </w:tcPr>
          <w:p w14:paraId="31636E56"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w:t>
            </w:r>
          </w:p>
        </w:tc>
        <w:tc>
          <w:tcPr>
            <w:tcW w:w="571" w:type="pct"/>
            <w:tcBorders>
              <w:top w:val="single" w:sz="4" w:space="0" w:color="0070C0"/>
              <w:bottom w:val="single" w:sz="4" w:space="0" w:color="0070C0"/>
            </w:tcBorders>
            <w:shd w:val="clear" w:color="auto" w:fill="44546A"/>
            <w:noWrap/>
            <w:vAlign w:val="center"/>
            <w:hideMark/>
          </w:tcPr>
          <w:p w14:paraId="4E8CB2EF"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GDP-C</w:t>
            </w:r>
          </w:p>
        </w:tc>
        <w:tc>
          <w:tcPr>
            <w:tcW w:w="571" w:type="pct"/>
            <w:tcBorders>
              <w:top w:val="single" w:sz="4" w:space="0" w:color="0070C0"/>
              <w:bottom w:val="single" w:sz="4" w:space="0" w:color="0070C0"/>
            </w:tcBorders>
            <w:shd w:val="clear" w:color="auto" w:fill="44546A"/>
            <w:noWrap/>
            <w:vAlign w:val="center"/>
            <w:hideMark/>
          </w:tcPr>
          <w:p w14:paraId="06B95591"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CES</w:t>
            </w:r>
          </w:p>
        </w:tc>
        <w:tc>
          <w:tcPr>
            <w:tcW w:w="571" w:type="pct"/>
            <w:tcBorders>
              <w:top w:val="single" w:sz="4" w:space="0" w:color="0070C0"/>
              <w:bottom w:val="single" w:sz="4" w:space="0" w:color="0070C0"/>
            </w:tcBorders>
            <w:shd w:val="clear" w:color="auto" w:fill="44546A"/>
            <w:noWrap/>
            <w:vAlign w:val="center"/>
            <w:hideMark/>
          </w:tcPr>
          <w:p w14:paraId="0F144DE2"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DE</w:t>
            </w:r>
          </w:p>
        </w:tc>
        <w:tc>
          <w:tcPr>
            <w:tcW w:w="571" w:type="pct"/>
            <w:tcBorders>
              <w:top w:val="single" w:sz="4" w:space="0" w:color="0070C0"/>
              <w:bottom w:val="single" w:sz="4" w:space="0" w:color="0070C0"/>
            </w:tcBorders>
            <w:shd w:val="clear" w:color="auto" w:fill="44546A"/>
            <w:noWrap/>
            <w:vAlign w:val="center"/>
            <w:hideMark/>
          </w:tcPr>
          <w:p w14:paraId="18FC7F0B"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Total</w:t>
            </w:r>
          </w:p>
        </w:tc>
      </w:tr>
      <w:tr w:rsidR="009160F1" w:rsidRPr="00561D6F" w14:paraId="18D8DDBB" w14:textId="77777777" w:rsidTr="008C0674">
        <w:trPr>
          <w:trHeight w:val="170"/>
          <w:tblHeader/>
        </w:trPr>
        <w:tc>
          <w:tcPr>
            <w:tcW w:w="261" w:type="pct"/>
            <w:vMerge/>
            <w:tcBorders>
              <w:top w:val="single" w:sz="4" w:space="0" w:color="0070C0"/>
              <w:bottom w:val="dashSmallGap" w:sz="4" w:space="0" w:color="0070C0"/>
            </w:tcBorders>
            <w:shd w:val="clear" w:color="auto" w:fill="44546A"/>
            <w:vAlign w:val="center"/>
            <w:hideMark/>
          </w:tcPr>
          <w:p w14:paraId="587CEBEA" w14:textId="77777777" w:rsidR="00910D36" w:rsidRPr="00561D6F" w:rsidRDefault="00910D36" w:rsidP="00910D36">
            <w:pPr>
              <w:spacing w:after="0" w:line="240" w:lineRule="auto"/>
              <w:jc w:val="center"/>
              <w:rPr>
                <w:rFonts w:eastAsia="Times New Roman" w:cs="Calibri"/>
                <w:b/>
                <w:bCs/>
                <w:color w:val="FFFFFF"/>
                <w:sz w:val="15"/>
                <w:szCs w:val="15"/>
                <w:lang w:eastAsia="en-CA"/>
              </w:rPr>
            </w:pPr>
          </w:p>
        </w:tc>
        <w:tc>
          <w:tcPr>
            <w:tcW w:w="1883" w:type="pct"/>
            <w:tcBorders>
              <w:top w:val="single" w:sz="4" w:space="0" w:color="0070C0"/>
              <w:bottom w:val="dashSmallGap" w:sz="4" w:space="0" w:color="0070C0"/>
            </w:tcBorders>
            <w:shd w:val="clear" w:color="auto" w:fill="44546A"/>
            <w:noWrap/>
            <w:vAlign w:val="center"/>
            <w:hideMark/>
          </w:tcPr>
          <w:p w14:paraId="4B735144"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Weight</w:t>
            </w:r>
          </w:p>
        </w:tc>
        <w:tc>
          <w:tcPr>
            <w:tcW w:w="571" w:type="pct"/>
            <w:tcBorders>
              <w:top w:val="single" w:sz="4" w:space="0" w:color="0070C0"/>
              <w:bottom w:val="dashSmallGap" w:sz="4" w:space="0" w:color="0070C0"/>
            </w:tcBorders>
            <w:shd w:val="clear" w:color="auto" w:fill="44546A"/>
            <w:noWrap/>
            <w:vAlign w:val="center"/>
            <w:hideMark/>
          </w:tcPr>
          <w:p w14:paraId="22016EB4"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cs="Calibri"/>
                <w:b/>
                <w:bCs/>
                <w:color w:val="FFFFFF"/>
                <w:sz w:val="15"/>
                <w:szCs w:val="15"/>
              </w:rPr>
              <w:t>20.0%</w:t>
            </w:r>
          </w:p>
        </w:tc>
        <w:tc>
          <w:tcPr>
            <w:tcW w:w="571" w:type="pct"/>
            <w:tcBorders>
              <w:top w:val="single" w:sz="4" w:space="0" w:color="0070C0"/>
              <w:bottom w:val="dashSmallGap" w:sz="4" w:space="0" w:color="0070C0"/>
            </w:tcBorders>
            <w:shd w:val="clear" w:color="auto" w:fill="44546A"/>
            <w:noWrap/>
            <w:vAlign w:val="center"/>
            <w:hideMark/>
          </w:tcPr>
          <w:p w14:paraId="2C00B06E"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w:t>
            </w:r>
          </w:p>
        </w:tc>
        <w:tc>
          <w:tcPr>
            <w:tcW w:w="571" w:type="pct"/>
            <w:tcBorders>
              <w:top w:val="single" w:sz="4" w:space="0" w:color="0070C0"/>
              <w:bottom w:val="dashSmallGap" w:sz="4" w:space="0" w:color="0070C0"/>
            </w:tcBorders>
            <w:shd w:val="clear" w:color="auto" w:fill="44546A"/>
            <w:noWrap/>
            <w:vAlign w:val="center"/>
            <w:hideMark/>
          </w:tcPr>
          <w:p w14:paraId="317D38E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50.0%</w:t>
            </w:r>
          </w:p>
        </w:tc>
        <w:tc>
          <w:tcPr>
            <w:tcW w:w="571" w:type="pct"/>
            <w:tcBorders>
              <w:top w:val="single" w:sz="4" w:space="0" w:color="0070C0"/>
              <w:bottom w:val="dashSmallGap" w:sz="4" w:space="0" w:color="0070C0"/>
            </w:tcBorders>
            <w:shd w:val="clear" w:color="auto" w:fill="44546A"/>
            <w:noWrap/>
            <w:vAlign w:val="center"/>
            <w:hideMark/>
          </w:tcPr>
          <w:p w14:paraId="2BFD3164"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20.0%</w:t>
            </w:r>
          </w:p>
        </w:tc>
        <w:tc>
          <w:tcPr>
            <w:tcW w:w="571" w:type="pct"/>
            <w:tcBorders>
              <w:top w:val="single" w:sz="4" w:space="0" w:color="0070C0"/>
              <w:bottom w:val="dashSmallGap" w:sz="4" w:space="0" w:color="0070C0"/>
            </w:tcBorders>
            <w:shd w:val="clear" w:color="auto" w:fill="44546A"/>
            <w:noWrap/>
            <w:vAlign w:val="center"/>
            <w:hideMark/>
          </w:tcPr>
          <w:p w14:paraId="2B5C8EA3"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100.0%</w:t>
            </w:r>
          </w:p>
        </w:tc>
      </w:tr>
      <w:tr w:rsidR="009160F1" w:rsidRPr="00561D6F" w14:paraId="70196E26" w14:textId="77777777" w:rsidTr="008C0674">
        <w:trPr>
          <w:trHeight w:val="170"/>
        </w:trPr>
        <w:tc>
          <w:tcPr>
            <w:tcW w:w="261" w:type="pct"/>
            <w:tcBorders>
              <w:top w:val="dashSmallGap" w:sz="4" w:space="0" w:color="0070C0"/>
            </w:tcBorders>
            <w:shd w:val="clear" w:color="auto" w:fill="auto"/>
            <w:noWrap/>
            <w:vAlign w:val="bottom"/>
            <w:hideMark/>
          </w:tcPr>
          <w:p w14:paraId="52BF12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w:t>
            </w:r>
          </w:p>
        </w:tc>
        <w:tc>
          <w:tcPr>
            <w:tcW w:w="1883" w:type="pct"/>
            <w:tcBorders>
              <w:top w:val="dashSmallGap" w:sz="4" w:space="0" w:color="0070C0"/>
            </w:tcBorders>
            <w:shd w:val="clear" w:color="auto" w:fill="auto"/>
            <w:noWrap/>
            <w:vAlign w:val="bottom"/>
            <w:hideMark/>
          </w:tcPr>
          <w:p w14:paraId="07392BE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Afghanistan </w:t>
            </w:r>
          </w:p>
        </w:tc>
        <w:tc>
          <w:tcPr>
            <w:tcW w:w="571" w:type="pct"/>
            <w:tcBorders>
              <w:top w:val="dashSmallGap" w:sz="4" w:space="0" w:color="0070C0"/>
            </w:tcBorders>
            <w:shd w:val="clear" w:color="auto" w:fill="auto"/>
            <w:noWrap/>
            <w:vAlign w:val="bottom"/>
            <w:hideMark/>
          </w:tcPr>
          <w:p w14:paraId="37554E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tcBorders>
              <w:top w:val="dashSmallGap" w:sz="4" w:space="0" w:color="0070C0"/>
            </w:tcBorders>
            <w:shd w:val="clear" w:color="auto" w:fill="auto"/>
            <w:noWrap/>
            <w:vAlign w:val="bottom"/>
            <w:hideMark/>
          </w:tcPr>
          <w:p w14:paraId="5EB8FB7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top w:val="dashSmallGap" w:sz="4" w:space="0" w:color="0070C0"/>
            </w:tcBorders>
            <w:shd w:val="clear" w:color="auto" w:fill="auto"/>
            <w:noWrap/>
            <w:vAlign w:val="bottom"/>
            <w:hideMark/>
          </w:tcPr>
          <w:p w14:paraId="79933D1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top w:val="dashSmallGap" w:sz="4" w:space="0" w:color="0070C0"/>
            </w:tcBorders>
            <w:shd w:val="clear" w:color="auto" w:fill="auto"/>
            <w:noWrap/>
            <w:vAlign w:val="bottom"/>
            <w:hideMark/>
          </w:tcPr>
          <w:p w14:paraId="209CC00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top w:val="dashSmallGap" w:sz="4" w:space="0" w:color="0070C0"/>
            </w:tcBorders>
            <w:shd w:val="clear" w:color="auto" w:fill="auto"/>
            <w:noWrap/>
            <w:vAlign w:val="bottom"/>
            <w:hideMark/>
          </w:tcPr>
          <w:p w14:paraId="387EB60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1AD2D90" w14:textId="77777777" w:rsidTr="008C0674">
        <w:trPr>
          <w:trHeight w:val="170"/>
        </w:trPr>
        <w:tc>
          <w:tcPr>
            <w:tcW w:w="261" w:type="pct"/>
            <w:shd w:val="clear" w:color="auto" w:fill="auto"/>
            <w:noWrap/>
            <w:vAlign w:val="bottom"/>
            <w:hideMark/>
          </w:tcPr>
          <w:p w14:paraId="1AA398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w:t>
            </w:r>
          </w:p>
        </w:tc>
        <w:tc>
          <w:tcPr>
            <w:tcW w:w="1883" w:type="pct"/>
            <w:shd w:val="clear" w:color="auto" w:fill="auto"/>
            <w:noWrap/>
            <w:vAlign w:val="bottom"/>
            <w:hideMark/>
          </w:tcPr>
          <w:p w14:paraId="1121011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Albania </w:t>
            </w:r>
          </w:p>
        </w:tc>
        <w:tc>
          <w:tcPr>
            <w:tcW w:w="571" w:type="pct"/>
            <w:shd w:val="clear" w:color="auto" w:fill="auto"/>
            <w:noWrap/>
            <w:vAlign w:val="bottom"/>
            <w:hideMark/>
          </w:tcPr>
          <w:p w14:paraId="3A349A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F24F3C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A848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F2F78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0DB3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6CF5627" w14:textId="77777777" w:rsidTr="008C0674">
        <w:trPr>
          <w:trHeight w:val="170"/>
        </w:trPr>
        <w:tc>
          <w:tcPr>
            <w:tcW w:w="261" w:type="pct"/>
            <w:shd w:val="clear" w:color="auto" w:fill="auto"/>
            <w:noWrap/>
            <w:vAlign w:val="bottom"/>
            <w:hideMark/>
          </w:tcPr>
          <w:p w14:paraId="1BB9E0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w:t>
            </w:r>
          </w:p>
        </w:tc>
        <w:tc>
          <w:tcPr>
            <w:tcW w:w="1883" w:type="pct"/>
            <w:shd w:val="clear" w:color="auto" w:fill="auto"/>
            <w:noWrap/>
            <w:vAlign w:val="bottom"/>
            <w:hideMark/>
          </w:tcPr>
          <w:p w14:paraId="44DCE9A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Algeria </w:t>
            </w:r>
          </w:p>
        </w:tc>
        <w:tc>
          <w:tcPr>
            <w:tcW w:w="571" w:type="pct"/>
            <w:shd w:val="clear" w:color="auto" w:fill="auto"/>
            <w:noWrap/>
            <w:vAlign w:val="bottom"/>
            <w:hideMark/>
          </w:tcPr>
          <w:p w14:paraId="69FD0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AF35F1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5930B8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52F34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EFE24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0E97D0D" w14:textId="77777777" w:rsidTr="008C0674">
        <w:trPr>
          <w:trHeight w:val="170"/>
        </w:trPr>
        <w:tc>
          <w:tcPr>
            <w:tcW w:w="261" w:type="pct"/>
            <w:shd w:val="clear" w:color="auto" w:fill="auto"/>
            <w:noWrap/>
            <w:vAlign w:val="bottom"/>
            <w:hideMark/>
          </w:tcPr>
          <w:p w14:paraId="0B28FC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w:t>
            </w:r>
          </w:p>
        </w:tc>
        <w:tc>
          <w:tcPr>
            <w:tcW w:w="1883" w:type="pct"/>
            <w:shd w:val="clear" w:color="auto" w:fill="auto"/>
            <w:noWrap/>
            <w:vAlign w:val="bottom"/>
            <w:hideMark/>
          </w:tcPr>
          <w:p w14:paraId="3E5DF98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Andorra </w:t>
            </w:r>
          </w:p>
        </w:tc>
        <w:tc>
          <w:tcPr>
            <w:tcW w:w="571" w:type="pct"/>
            <w:shd w:val="clear" w:color="auto" w:fill="auto"/>
            <w:noWrap/>
            <w:vAlign w:val="bottom"/>
            <w:hideMark/>
          </w:tcPr>
          <w:p w14:paraId="363A5A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B2A66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A5A85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36CD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6BB4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F9B9C0F" w14:textId="77777777" w:rsidTr="008C0674">
        <w:trPr>
          <w:trHeight w:val="170"/>
        </w:trPr>
        <w:tc>
          <w:tcPr>
            <w:tcW w:w="261" w:type="pct"/>
            <w:shd w:val="clear" w:color="auto" w:fill="auto"/>
            <w:noWrap/>
            <w:vAlign w:val="bottom"/>
            <w:hideMark/>
          </w:tcPr>
          <w:p w14:paraId="686F1E5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w:t>
            </w:r>
          </w:p>
        </w:tc>
        <w:tc>
          <w:tcPr>
            <w:tcW w:w="1883" w:type="pct"/>
            <w:shd w:val="clear" w:color="auto" w:fill="auto"/>
            <w:noWrap/>
            <w:vAlign w:val="bottom"/>
            <w:hideMark/>
          </w:tcPr>
          <w:p w14:paraId="09EB8F1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Angola </w:t>
            </w:r>
          </w:p>
        </w:tc>
        <w:tc>
          <w:tcPr>
            <w:tcW w:w="571" w:type="pct"/>
            <w:shd w:val="clear" w:color="auto" w:fill="auto"/>
            <w:noWrap/>
            <w:vAlign w:val="bottom"/>
            <w:hideMark/>
          </w:tcPr>
          <w:p w14:paraId="2CDCB0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978A88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4E72CE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B1465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2E3936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5FA33B3" w14:textId="77777777" w:rsidTr="008C0674">
        <w:trPr>
          <w:trHeight w:val="170"/>
        </w:trPr>
        <w:tc>
          <w:tcPr>
            <w:tcW w:w="261" w:type="pct"/>
            <w:shd w:val="clear" w:color="auto" w:fill="auto"/>
            <w:noWrap/>
            <w:vAlign w:val="bottom"/>
            <w:hideMark/>
          </w:tcPr>
          <w:p w14:paraId="7FBEAE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w:t>
            </w:r>
          </w:p>
        </w:tc>
        <w:tc>
          <w:tcPr>
            <w:tcW w:w="1883" w:type="pct"/>
            <w:shd w:val="clear" w:color="auto" w:fill="auto"/>
            <w:noWrap/>
            <w:vAlign w:val="bottom"/>
            <w:hideMark/>
          </w:tcPr>
          <w:p w14:paraId="513F609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Antigua and Barbuda </w:t>
            </w:r>
          </w:p>
        </w:tc>
        <w:tc>
          <w:tcPr>
            <w:tcW w:w="571" w:type="pct"/>
            <w:shd w:val="clear" w:color="auto" w:fill="auto"/>
            <w:noWrap/>
            <w:vAlign w:val="bottom"/>
            <w:hideMark/>
          </w:tcPr>
          <w:p w14:paraId="076A2B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F0048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8F614A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8404C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AB7BD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A391CE8" w14:textId="77777777" w:rsidTr="008C0674">
        <w:trPr>
          <w:trHeight w:val="170"/>
        </w:trPr>
        <w:tc>
          <w:tcPr>
            <w:tcW w:w="261" w:type="pct"/>
            <w:shd w:val="clear" w:color="auto" w:fill="auto"/>
            <w:noWrap/>
            <w:vAlign w:val="bottom"/>
            <w:hideMark/>
          </w:tcPr>
          <w:p w14:paraId="0A9E31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w:t>
            </w:r>
          </w:p>
        </w:tc>
        <w:tc>
          <w:tcPr>
            <w:tcW w:w="1883" w:type="pct"/>
            <w:shd w:val="clear" w:color="auto" w:fill="auto"/>
            <w:noWrap/>
            <w:vAlign w:val="bottom"/>
            <w:hideMark/>
          </w:tcPr>
          <w:p w14:paraId="71CB62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Argentina </w:t>
            </w:r>
          </w:p>
        </w:tc>
        <w:tc>
          <w:tcPr>
            <w:tcW w:w="571" w:type="pct"/>
            <w:shd w:val="clear" w:color="auto" w:fill="auto"/>
            <w:noWrap/>
            <w:vAlign w:val="bottom"/>
            <w:hideMark/>
          </w:tcPr>
          <w:p w14:paraId="228474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E6FC74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3DE0C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E57CF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7F843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85B2608" w14:textId="77777777" w:rsidTr="008C0674">
        <w:trPr>
          <w:trHeight w:val="170"/>
        </w:trPr>
        <w:tc>
          <w:tcPr>
            <w:tcW w:w="261" w:type="pct"/>
            <w:shd w:val="clear" w:color="auto" w:fill="auto"/>
            <w:noWrap/>
            <w:vAlign w:val="bottom"/>
            <w:hideMark/>
          </w:tcPr>
          <w:p w14:paraId="2C16D9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w:t>
            </w:r>
          </w:p>
        </w:tc>
        <w:tc>
          <w:tcPr>
            <w:tcW w:w="1883" w:type="pct"/>
            <w:shd w:val="clear" w:color="auto" w:fill="auto"/>
            <w:noWrap/>
            <w:vAlign w:val="bottom"/>
            <w:hideMark/>
          </w:tcPr>
          <w:p w14:paraId="03A7DE2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Armenia </w:t>
            </w:r>
          </w:p>
        </w:tc>
        <w:tc>
          <w:tcPr>
            <w:tcW w:w="571" w:type="pct"/>
            <w:shd w:val="clear" w:color="auto" w:fill="auto"/>
            <w:noWrap/>
            <w:vAlign w:val="bottom"/>
            <w:hideMark/>
          </w:tcPr>
          <w:p w14:paraId="5A02C1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6C9402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1AFF0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A5F1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2855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DAE0BB6" w14:textId="77777777" w:rsidTr="008C0674">
        <w:trPr>
          <w:trHeight w:val="170"/>
        </w:trPr>
        <w:tc>
          <w:tcPr>
            <w:tcW w:w="261" w:type="pct"/>
            <w:shd w:val="clear" w:color="auto" w:fill="auto"/>
            <w:noWrap/>
            <w:vAlign w:val="bottom"/>
            <w:hideMark/>
          </w:tcPr>
          <w:p w14:paraId="1BCEDA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w:t>
            </w:r>
          </w:p>
        </w:tc>
        <w:tc>
          <w:tcPr>
            <w:tcW w:w="1883" w:type="pct"/>
            <w:shd w:val="clear" w:color="auto" w:fill="auto"/>
            <w:noWrap/>
            <w:vAlign w:val="bottom"/>
            <w:hideMark/>
          </w:tcPr>
          <w:p w14:paraId="6990C43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Australia </w:t>
            </w:r>
          </w:p>
        </w:tc>
        <w:tc>
          <w:tcPr>
            <w:tcW w:w="571" w:type="pct"/>
            <w:shd w:val="clear" w:color="auto" w:fill="auto"/>
            <w:noWrap/>
            <w:vAlign w:val="bottom"/>
            <w:hideMark/>
          </w:tcPr>
          <w:p w14:paraId="71C496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DDAE7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1F02B6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5BD418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8883D8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429D3644" w14:textId="77777777" w:rsidTr="008C0674">
        <w:trPr>
          <w:trHeight w:val="170"/>
        </w:trPr>
        <w:tc>
          <w:tcPr>
            <w:tcW w:w="261" w:type="pct"/>
            <w:shd w:val="clear" w:color="auto" w:fill="auto"/>
            <w:noWrap/>
            <w:vAlign w:val="bottom"/>
            <w:hideMark/>
          </w:tcPr>
          <w:p w14:paraId="290415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1883" w:type="pct"/>
            <w:shd w:val="clear" w:color="auto" w:fill="auto"/>
            <w:noWrap/>
            <w:vAlign w:val="bottom"/>
            <w:hideMark/>
          </w:tcPr>
          <w:p w14:paraId="1CBA3EF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Austria </w:t>
            </w:r>
          </w:p>
        </w:tc>
        <w:tc>
          <w:tcPr>
            <w:tcW w:w="571" w:type="pct"/>
            <w:shd w:val="clear" w:color="auto" w:fill="auto"/>
            <w:noWrap/>
            <w:vAlign w:val="bottom"/>
            <w:hideMark/>
          </w:tcPr>
          <w:p w14:paraId="300E9E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BD0C4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31C27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199B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3738A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1FB8A2C6" w14:textId="77777777" w:rsidTr="008C0674">
        <w:trPr>
          <w:trHeight w:val="170"/>
        </w:trPr>
        <w:tc>
          <w:tcPr>
            <w:tcW w:w="261" w:type="pct"/>
            <w:shd w:val="clear" w:color="auto" w:fill="auto"/>
            <w:noWrap/>
            <w:vAlign w:val="bottom"/>
            <w:hideMark/>
          </w:tcPr>
          <w:p w14:paraId="2437B9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1883" w:type="pct"/>
            <w:shd w:val="clear" w:color="auto" w:fill="auto"/>
            <w:noWrap/>
            <w:vAlign w:val="bottom"/>
            <w:hideMark/>
          </w:tcPr>
          <w:p w14:paraId="08E1B04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Azerbaijan </w:t>
            </w:r>
          </w:p>
        </w:tc>
        <w:tc>
          <w:tcPr>
            <w:tcW w:w="571" w:type="pct"/>
            <w:shd w:val="clear" w:color="auto" w:fill="auto"/>
            <w:noWrap/>
            <w:vAlign w:val="bottom"/>
            <w:hideMark/>
          </w:tcPr>
          <w:p w14:paraId="55350D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F5D7D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972B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26971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2991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D7DC59D" w14:textId="77777777" w:rsidTr="008C0674">
        <w:trPr>
          <w:trHeight w:val="170"/>
        </w:trPr>
        <w:tc>
          <w:tcPr>
            <w:tcW w:w="261" w:type="pct"/>
            <w:shd w:val="clear" w:color="auto" w:fill="auto"/>
            <w:noWrap/>
            <w:vAlign w:val="bottom"/>
            <w:hideMark/>
          </w:tcPr>
          <w:p w14:paraId="094951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1883" w:type="pct"/>
            <w:shd w:val="clear" w:color="auto" w:fill="auto"/>
            <w:noWrap/>
            <w:vAlign w:val="bottom"/>
            <w:hideMark/>
          </w:tcPr>
          <w:p w14:paraId="5CC1133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Bahamas, The </w:t>
            </w:r>
          </w:p>
        </w:tc>
        <w:tc>
          <w:tcPr>
            <w:tcW w:w="571" w:type="pct"/>
            <w:shd w:val="clear" w:color="auto" w:fill="auto"/>
            <w:noWrap/>
            <w:vAlign w:val="bottom"/>
            <w:hideMark/>
          </w:tcPr>
          <w:p w14:paraId="760A5A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6448B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EA163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6EB94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2C7FE9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89B4611" w14:textId="77777777" w:rsidTr="008C0674">
        <w:trPr>
          <w:trHeight w:val="170"/>
        </w:trPr>
        <w:tc>
          <w:tcPr>
            <w:tcW w:w="261" w:type="pct"/>
            <w:shd w:val="clear" w:color="auto" w:fill="auto"/>
            <w:noWrap/>
            <w:vAlign w:val="bottom"/>
            <w:hideMark/>
          </w:tcPr>
          <w:p w14:paraId="7D12CF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1883" w:type="pct"/>
            <w:shd w:val="clear" w:color="auto" w:fill="auto"/>
            <w:noWrap/>
            <w:vAlign w:val="bottom"/>
            <w:hideMark/>
          </w:tcPr>
          <w:p w14:paraId="55B72B0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Bahrain </w:t>
            </w:r>
          </w:p>
        </w:tc>
        <w:tc>
          <w:tcPr>
            <w:tcW w:w="571" w:type="pct"/>
            <w:shd w:val="clear" w:color="auto" w:fill="auto"/>
            <w:noWrap/>
            <w:vAlign w:val="bottom"/>
            <w:hideMark/>
          </w:tcPr>
          <w:p w14:paraId="6EFA37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1039D8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62A1A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3D94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D6AE33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6BAAE00A" w14:textId="77777777" w:rsidTr="008C0674">
        <w:trPr>
          <w:trHeight w:val="170"/>
        </w:trPr>
        <w:tc>
          <w:tcPr>
            <w:tcW w:w="261" w:type="pct"/>
            <w:shd w:val="clear" w:color="auto" w:fill="auto"/>
            <w:noWrap/>
            <w:vAlign w:val="bottom"/>
            <w:hideMark/>
          </w:tcPr>
          <w:p w14:paraId="67DBBD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1883" w:type="pct"/>
            <w:shd w:val="clear" w:color="auto" w:fill="auto"/>
            <w:noWrap/>
            <w:vAlign w:val="bottom"/>
            <w:hideMark/>
          </w:tcPr>
          <w:p w14:paraId="740315E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Bangladesh </w:t>
            </w:r>
          </w:p>
        </w:tc>
        <w:tc>
          <w:tcPr>
            <w:tcW w:w="571" w:type="pct"/>
            <w:shd w:val="clear" w:color="auto" w:fill="auto"/>
            <w:noWrap/>
            <w:vAlign w:val="bottom"/>
            <w:hideMark/>
          </w:tcPr>
          <w:p w14:paraId="356CE0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CF982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B207F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BA2E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9D1E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E4E41A6" w14:textId="77777777" w:rsidTr="008C0674">
        <w:trPr>
          <w:trHeight w:val="170"/>
        </w:trPr>
        <w:tc>
          <w:tcPr>
            <w:tcW w:w="261" w:type="pct"/>
            <w:shd w:val="clear" w:color="auto" w:fill="auto"/>
            <w:noWrap/>
            <w:vAlign w:val="bottom"/>
            <w:hideMark/>
          </w:tcPr>
          <w:p w14:paraId="1561DC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1883" w:type="pct"/>
            <w:shd w:val="clear" w:color="auto" w:fill="auto"/>
            <w:noWrap/>
            <w:vAlign w:val="bottom"/>
            <w:hideMark/>
          </w:tcPr>
          <w:p w14:paraId="6650AC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Barbados </w:t>
            </w:r>
          </w:p>
        </w:tc>
        <w:tc>
          <w:tcPr>
            <w:tcW w:w="571" w:type="pct"/>
            <w:shd w:val="clear" w:color="auto" w:fill="auto"/>
            <w:noWrap/>
            <w:vAlign w:val="bottom"/>
            <w:hideMark/>
          </w:tcPr>
          <w:p w14:paraId="3FF422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3E7CB5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70C3A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70E27C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197F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D390204" w14:textId="77777777" w:rsidTr="008C0674">
        <w:trPr>
          <w:trHeight w:val="170"/>
        </w:trPr>
        <w:tc>
          <w:tcPr>
            <w:tcW w:w="261" w:type="pct"/>
            <w:shd w:val="clear" w:color="auto" w:fill="auto"/>
            <w:noWrap/>
            <w:vAlign w:val="bottom"/>
            <w:hideMark/>
          </w:tcPr>
          <w:p w14:paraId="1B397C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1883" w:type="pct"/>
            <w:shd w:val="clear" w:color="auto" w:fill="auto"/>
            <w:noWrap/>
            <w:vAlign w:val="bottom"/>
            <w:hideMark/>
          </w:tcPr>
          <w:p w14:paraId="075FD84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Belarus </w:t>
            </w:r>
          </w:p>
        </w:tc>
        <w:tc>
          <w:tcPr>
            <w:tcW w:w="571" w:type="pct"/>
            <w:shd w:val="clear" w:color="auto" w:fill="auto"/>
            <w:noWrap/>
            <w:vAlign w:val="bottom"/>
            <w:hideMark/>
          </w:tcPr>
          <w:p w14:paraId="02F7C9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6FBBF7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ED66F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93F2C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D505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9DBE050" w14:textId="77777777" w:rsidTr="008C0674">
        <w:trPr>
          <w:trHeight w:val="170"/>
        </w:trPr>
        <w:tc>
          <w:tcPr>
            <w:tcW w:w="261" w:type="pct"/>
            <w:shd w:val="clear" w:color="auto" w:fill="auto"/>
            <w:noWrap/>
            <w:vAlign w:val="bottom"/>
            <w:hideMark/>
          </w:tcPr>
          <w:p w14:paraId="5F0EF8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1883" w:type="pct"/>
            <w:shd w:val="clear" w:color="auto" w:fill="auto"/>
            <w:noWrap/>
            <w:vAlign w:val="bottom"/>
            <w:hideMark/>
          </w:tcPr>
          <w:p w14:paraId="5C70225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Belgium </w:t>
            </w:r>
          </w:p>
        </w:tc>
        <w:tc>
          <w:tcPr>
            <w:tcW w:w="571" w:type="pct"/>
            <w:shd w:val="clear" w:color="auto" w:fill="auto"/>
            <w:noWrap/>
            <w:vAlign w:val="bottom"/>
            <w:hideMark/>
          </w:tcPr>
          <w:p w14:paraId="54E15A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4DB85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4A5670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6D47D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369B89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5A7D6423" w14:textId="77777777" w:rsidTr="008C0674">
        <w:trPr>
          <w:trHeight w:val="170"/>
        </w:trPr>
        <w:tc>
          <w:tcPr>
            <w:tcW w:w="261" w:type="pct"/>
            <w:shd w:val="clear" w:color="auto" w:fill="auto"/>
            <w:noWrap/>
            <w:vAlign w:val="bottom"/>
            <w:hideMark/>
          </w:tcPr>
          <w:p w14:paraId="533913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1883" w:type="pct"/>
            <w:shd w:val="clear" w:color="auto" w:fill="auto"/>
            <w:noWrap/>
            <w:vAlign w:val="bottom"/>
            <w:hideMark/>
          </w:tcPr>
          <w:p w14:paraId="4FBDA9F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Belize </w:t>
            </w:r>
          </w:p>
        </w:tc>
        <w:tc>
          <w:tcPr>
            <w:tcW w:w="571" w:type="pct"/>
            <w:shd w:val="clear" w:color="auto" w:fill="auto"/>
            <w:noWrap/>
            <w:vAlign w:val="bottom"/>
            <w:hideMark/>
          </w:tcPr>
          <w:p w14:paraId="3A2F08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95E776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1830F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31B5F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2D8CB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E26EFAC" w14:textId="77777777" w:rsidTr="008C0674">
        <w:trPr>
          <w:trHeight w:val="170"/>
        </w:trPr>
        <w:tc>
          <w:tcPr>
            <w:tcW w:w="261" w:type="pct"/>
            <w:shd w:val="clear" w:color="auto" w:fill="auto"/>
            <w:noWrap/>
            <w:vAlign w:val="bottom"/>
            <w:hideMark/>
          </w:tcPr>
          <w:p w14:paraId="17776A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1883" w:type="pct"/>
            <w:shd w:val="clear" w:color="auto" w:fill="auto"/>
            <w:noWrap/>
            <w:vAlign w:val="bottom"/>
            <w:hideMark/>
          </w:tcPr>
          <w:p w14:paraId="5B2A99A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Benin </w:t>
            </w:r>
          </w:p>
        </w:tc>
        <w:tc>
          <w:tcPr>
            <w:tcW w:w="571" w:type="pct"/>
            <w:shd w:val="clear" w:color="auto" w:fill="auto"/>
            <w:noWrap/>
            <w:vAlign w:val="bottom"/>
            <w:hideMark/>
          </w:tcPr>
          <w:p w14:paraId="0C558E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938A37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E4761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92D9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B47CD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E319D69" w14:textId="77777777" w:rsidTr="008C0674">
        <w:trPr>
          <w:trHeight w:val="170"/>
        </w:trPr>
        <w:tc>
          <w:tcPr>
            <w:tcW w:w="261" w:type="pct"/>
            <w:shd w:val="clear" w:color="auto" w:fill="auto"/>
            <w:noWrap/>
            <w:vAlign w:val="bottom"/>
            <w:hideMark/>
          </w:tcPr>
          <w:p w14:paraId="26C554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w:t>
            </w:r>
          </w:p>
        </w:tc>
        <w:tc>
          <w:tcPr>
            <w:tcW w:w="1883" w:type="pct"/>
            <w:shd w:val="clear" w:color="auto" w:fill="auto"/>
            <w:noWrap/>
            <w:vAlign w:val="bottom"/>
            <w:hideMark/>
          </w:tcPr>
          <w:p w14:paraId="7B4B7DD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Bhutan </w:t>
            </w:r>
          </w:p>
        </w:tc>
        <w:tc>
          <w:tcPr>
            <w:tcW w:w="571" w:type="pct"/>
            <w:shd w:val="clear" w:color="auto" w:fill="auto"/>
            <w:noWrap/>
            <w:vAlign w:val="bottom"/>
            <w:hideMark/>
          </w:tcPr>
          <w:p w14:paraId="1A27C8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351E12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737CD0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C1EF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FE633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591202C" w14:textId="77777777" w:rsidTr="008C0674">
        <w:trPr>
          <w:trHeight w:val="170"/>
        </w:trPr>
        <w:tc>
          <w:tcPr>
            <w:tcW w:w="261" w:type="pct"/>
            <w:shd w:val="clear" w:color="auto" w:fill="auto"/>
            <w:noWrap/>
            <w:vAlign w:val="bottom"/>
            <w:hideMark/>
          </w:tcPr>
          <w:p w14:paraId="107089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1883" w:type="pct"/>
            <w:shd w:val="clear" w:color="auto" w:fill="auto"/>
            <w:noWrap/>
            <w:vAlign w:val="bottom"/>
            <w:hideMark/>
          </w:tcPr>
          <w:p w14:paraId="48655FB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Bolivia </w:t>
            </w:r>
          </w:p>
        </w:tc>
        <w:tc>
          <w:tcPr>
            <w:tcW w:w="571" w:type="pct"/>
            <w:shd w:val="clear" w:color="auto" w:fill="auto"/>
            <w:noWrap/>
            <w:vAlign w:val="bottom"/>
            <w:hideMark/>
          </w:tcPr>
          <w:p w14:paraId="7414C7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C38DD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9040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50840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9C77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A5520BE" w14:textId="77777777" w:rsidTr="008C0674">
        <w:trPr>
          <w:trHeight w:val="170"/>
        </w:trPr>
        <w:tc>
          <w:tcPr>
            <w:tcW w:w="261" w:type="pct"/>
            <w:shd w:val="clear" w:color="auto" w:fill="auto"/>
            <w:noWrap/>
            <w:vAlign w:val="bottom"/>
            <w:hideMark/>
          </w:tcPr>
          <w:p w14:paraId="4B8BEC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1883" w:type="pct"/>
            <w:shd w:val="clear" w:color="auto" w:fill="auto"/>
            <w:noWrap/>
            <w:vAlign w:val="bottom"/>
            <w:hideMark/>
          </w:tcPr>
          <w:p w14:paraId="5202DD7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Bosnia and Herzegovina </w:t>
            </w:r>
          </w:p>
        </w:tc>
        <w:tc>
          <w:tcPr>
            <w:tcW w:w="571" w:type="pct"/>
            <w:shd w:val="clear" w:color="auto" w:fill="auto"/>
            <w:noWrap/>
            <w:vAlign w:val="bottom"/>
            <w:hideMark/>
          </w:tcPr>
          <w:p w14:paraId="52F728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EE408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1979F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567C7D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69C9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7248101" w14:textId="77777777" w:rsidTr="008C0674">
        <w:trPr>
          <w:trHeight w:val="170"/>
        </w:trPr>
        <w:tc>
          <w:tcPr>
            <w:tcW w:w="261" w:type="pct"/>
            <w:shd w:val="clear" w:color="auto" w:fill="auto"/>
            <w:noWrap/>
            <w:vAlign w:val="bottom"/>
            <w:hideMark/>
          </w:tcPr>
          <w:p w14:paraId="2ED61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1883" w:type="pct"/>
            <w:shd w:val="clear" w:color="auto" w:fill="auto"/>
            <w:noWrap/>
            <w:vAlign w:val="bottom"/>
            <w:hideMark/>
          </w:tcPr>
          <w:p w14:paraId="662DFC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Botswana </w:t>
            </w:r>
          </w:p>
        </w:tc>
        <w:tc>
          <w:tcPr>
            <w:tcW w:w="571" w:type="pct"/>
            <w:shd w:val="clear" w:color="auto" w:fill="auto"/>
            <w:noWrap/>
            <w:vAlign w:val="bottom"/>
            <w:hideMark/>
          </w:tcPr>
          <w:p w14:paraId="0D33B3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37012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D87CB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88C1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8659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C0B6AE4" w14:textId="77777777" w:rsidTr="008C0674">
        <w:trPr>
          <w:trHeight w:val="170"/>
        </w:trPr>
        <w:tc>
          <w:tcPr>
            <w:tcW w:w="261" w:type="pct"/>
            <w:shd w:val="clear" w:color="auto" w:fill="auto"/>
            <w:noWrap/>
            <w:vAlign w:val="bottom"/>
            <w:hideMark/>
          </w:tcPr>
          <w:p w14:paraId="7E75E6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1883" w:type="pct"/>
            <w:shd w:val="clear" w:color="auto" w:fill="auto"/>
            <w:noWrap/>
            <w:vAlign w:val="bottom"/>
            <w:hideMark/>
          </w:tcPr>
          <w:p w14:paraId="0C20F52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Brazil </w:t>
            </w:r>
          </w:p>
        </w:tc>
        <w:tc>
          <w:tcPr>
            <w:tcW w:w="571" w:type="pct"/>
            <w:shd w:val="clear" w:color="auto" w:fill="auto"/>
            <w:noWrap/>
            <w:vAlign w:val="bottom"/>
            <w:hideMark/>
          </w:tcPr>
          <w:p w14:paraId="676926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05D73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31F13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4B6F7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B000D4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FC6BC93" w14:textId="77777777" w:rsidTr="008C0674">
        <w:trPr>
          <w:trHeight w:val="170"/>
        </w:trPr>
        <w:tc>
          <w:tcPr>
            <w:tcW w:w="261" w:type="pct"/>
            <w:shd w:val="clear" w:color="auto" w:fill="auto"/>
            <w:noWrap/>
            <w:vAlign w:val="bottom"/>
            <w:hideMark/>
          </w:tcPr>
          <w:p w14:paraId="2D1062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1883" w:type="pct"/>
            <w:shd w:val="clear" w:color="auto" w:fill="auto"/>
            <w:noWrap/>
            <w:vAlign w:val="bottom"/>
            <w:hideMark/>
          </w:tcPr>
          <w:p w14:paraId="689EBE4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Brunei Darussalam </w:t>
            </w:r>
          </w:p>
        </w:tc>
        <w:tc>
          <w:tcPr>
            <w:tcW w:w="571" w:type="pct"/>
            <w:shd w:val="clear" w:color="auto" w:fill="auto"/>
            <w:noWrap/>
            <w:vAlign w:val="bottom"/>
            <w:hideMark/>
          </w:tcPr>
          <w:p w14:paraId="2CF5BE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AB23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26AB6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2D7F9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28B945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60F1" w:rsidRPr="00561D6F" w14:paraId="1F8E4DD3" w14:textId="77777777" w:rsidTr="008C0674">
        <w:trPr>
          <w:trHeight w:val="170"/>
        </w:trPr>
        <w:tc>
          <w:tcPr>
            <w:tcW w:w="261" w:type="pct"/>
            <w:shd w:val="clear" w:color="auto" w:fill="auto"/>
            <w:noWrap/>
            <w:vAlign w:val="bottom"/>
            <w:hideMark/>
          </w:tcPr>
          <w:p w14:paraId="463D2D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1883" w:type="pct"/>
            <w:shd w:val="clear" w:color="auto" w:fill="auto"/>
            <w:noWrap/>
            <w:vAlign w:val="bottom"/>
            <w:hideMark/>
          </w:tcPr>
          <w:p w14:paraId="340BEB8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Bulgaria </w:t>
            </w:r>
          </w:p>
        </w:tc>
        <w:tc>
          <w:tcPr>
            <w:tcW w:w="571" w:type="pct"/>
            <w:shd w:val="clear" w:color="auto" w:fill="auto"/>
            <w:noWrap/>
            <w:vAlign w:val="bottom"/>
            <w:hideMark/>
          </w:tcPr>
          <w:p w14:paraId="485862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1C01B4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E293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3DF4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FCEE7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48F1CA6E" w14:textId="77777777" w:rsidTr="008C0674">
        <w:trPr>
          <w:trHeight w:val="170"/>
        </w:trPr>
        <w:tc>
          <w:tcPr>
            <w:tcW w:w="261" w:type="pct"/>
            <w:shd w:val="clear" w:color="auto" w:fill="auto"/>
            <w:noWrap/>
            <w:vAlign w:val="bottom"/>
            <w:hideMark/>
          </w:tcPr>
          <w:p w14:paraId="314C61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1883" w:type="pct"/>
            <w:shd w:val="clear" w:color="auto" w:fill="auto"/>
            <w:noWrap/>
            <w:vAlign w:val="bottom"/>
            <w:hideMark/>
          </w:tcPr>
          <w:p w14:paraId="5A3AFC8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Burkina Faso </w:t>
            </w:r>
          </w:p>
        </w:tc>
        <w:tc>
          <w:tcPr>
            <w:tcW w:w="571" w:type="pct"/>
            <w:shd w:val="clear" w:color="auto" w:fill="auto"/>
            <w:noWrap/>
            <w:vAlign w:val="bottom"/>
            <w:hideMark/>
          </w:tcPr>
          <w:p w14:paraId="23F5EC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C7FE71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D0197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6ED7F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5F9C0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B6237BD" w14:textId="77777777" w:rsidTr="008C0674">
        <w:trPr>
          <w:trHeight w:val="170"/>
        </w:trPr>
        <w:tc>
          <w:tcPr>
            <w:tcW w:w="261" w:type="pct"/>
            <w:shd w:val="clear" w:color="auto" w:fill="auto"/>
            <w:noWrap/>
            <w:vAlign w:val="bottom"/>
            <w:hideMark/>
          </w:tcPr>
          <w:p w14:paraId="7EEFAA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w:t>
            </w:r>
          </w:p>
        </w:tc>
        <w:tc>
          <w:tcPr>
            <w:tcW w:w="1883" w:type="pct"/>
            <w:shd w:val="clear" w:color="auto" w:fill="auto"/>
            <w:noWrap/>
            <w:vAlign w:val="bottom"/>
            <w:hideMark/>
          </w:tcPr>
          <w:p w14:paraId="4B6E3C0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Burundi </w:t>
            </w:r>
          </w:p>
        </w:tc>
        <w:tc>
          <w:tcPr>
            <w:tcW w:w="571" w:type="pct"/>
            <w:shd w:val="clear" w:color="auto" w:fill="auto"/>
            <w:noWrap/>
            <w:vAlign w:val="bottom"/>
            <w:hideMark/>
          </w:tcPr>
          <w:p w14:paraId="5F01FF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AA66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2E59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B31B7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D5B87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80A2FD5" w14:textId="77777777" w:rsidTr="008C0674">
        <w:trPr>
          <w:trHeight w:val="170"/>
        </w:trPr>
        <w:tc>
          <w:tcPr>
            <w:tcW w:w="261" w:type="pct"/>
            <w:shd w:val="clear" w:color="auto" w:fill="auto"/>
            <w:noWrap/>
            <w:vAlign w:val="bottom"/>
            <w:hideMark/>
          </w:tcPr>
          <w:p w14:paraId="620132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w:t>
            </w:r>
          </w:p>
        </w:tc>
        <w:tc>
          <w:tcPr>
            <w:tcW w:w="1883" w:type="pct"/>
            <w:shd w:val="clear" w:color="auto" w:fill="auto"/>
            <w:noWrap/>
            <w:vAlign w:val="bottom"/>
            <w:hideMark/>
          </w:tcPr>
          <w:p w14:paraId="62F3188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Cambodia </w:t>
            </w:r>
          </w:p>
        </w:tc>
        <w:tc>
          <w:tcPr>
            <w:tcW w:w="571" w:type="pct"/>
            <w:shd w:val="clear" w:color="auto" w:fill="auto"/>
            <w:noWrap/>
            <w:vAlign w:val="bottom"/>
            <w:hideMark/>
          </w:tcPr>
          <w:p w14:paraId="2301A0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07C1E4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4A3335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F5290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F33F9F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4B8290D" w14:textId="77777777" w:rsidTr="008C0674">
        <w:trPr>
          <w:trHeight w:val="170"/>
        </w:trPr>
        <w:tc>
          <w:tcPr>
            <w:tcW w:w="261" w:type="pct"/>
            <w:shd w:val="clear" w:color="auto" w:fill="auto"/>
            <w:noWrap/>
            <w:vAlign w:val="bottom"/>
            <w:hideMark/>
          </w:tcPr>
          <w:p w14:paraId="79D9DE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1883" w:type="pct"/>
            <w:shd w:val="clear" w:color="auto" w:fill="auto"/>
            <w:noWrap/>
            <w:vAlign w:val="bottom"/>
            <w:hideMark/>
          </w:tcPr>
          <w:p w14:paraId="3645A2A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Cameroon </w:t>
            </w:r>
          </w:p>
        </w:tc>
        <w:tc>
          <w:tcPr>
            <w:tcW w:w="571" w:type="pct"/>
            <w:shd w:val="clear" w:color="auto" w:fill="auto"/>
            <w:noWrap/>
            <w:vAlign w:val="bottom"/>
            <w:hideMark/>
          </w:tcPr>
          <w:p w14:paraId="287D0F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0C3864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80338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A1E10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34262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2AFCCF7" w14:textId="77777777" w:rsidTr="008C0674">
        <w:trPr>
          <w:trHeight w:val="170"/>
        </w:trPr>
        <w:tc>
          <w:tcPr>
            <w:tcW w:w="261" w:type="pct"/>
            <w:shd w:val="clear" w:color="auto" w:fill="auto"/>
            <w:noWrap/>
            <w:vAlign w:val="bottom"/>
            <w:hideMark/>
          </w:tcPr>
          <w:p w14:paraId="280B7E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w:t>
            </w:r>
          </w:p>
        </w:tc>
        <w:tc>
          <w:tcPr>
            <w:tcW w:w="1883" w:type="pct"/>
            <w:shd w:val="clear" w:color="auto" w:fill="auto"/>
            <w:noWrap/>
            <w:vAlign w:val="bottom"/>
            <w:hideMark/>
          </w:tcPr>
          <w:p w14:paraId="5BF3CBB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Canada </w:t>
            </w:r>
          </w:p>
        </w:tc>
        <w:tc>
          <w:tcPr>
            <w:tcW w:w="571" w:type="pct"/>
            <w:shd w:val="clear" w:color="auto" w:fill="auto"/>
            <w:noWrap/>
            <w:vAlign w:val="bottom"/>
            <w:hideMark/>
          </w:tcPr>
          <w:p w14:paraId="32DA85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451485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D50162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46DCD8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37175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02081840" w14:textId="77777777" w:rsidTr="008C0674">
        <w:trPr>
          <w:trHeight w:val="170"/>
        </w:trPr>
        <w:tc>
          <w:tcPr>
            <w:tcW w:w="261" w:type="pct"/>
            <w:shd w:val="clear" w:color="auto" w:fill="auto"/>
            <w:noWrap/>
            <w:vAlign w:val="bottom"/>
            <w:hideMark/>
          </w:tcPr>
          <w:p w14:paraId="5D5726A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w:t>
            </w:r>
          </w:p>
        </w:tc>
        <w:tc>
          <w:tcPr>
            <w:tcW w:w="1883" w:type="pct"/>
            <w:shd w:val="clear" w:color="auto" w:fill="auto"/>
            <w:noWrap/>
            <w:vAlign w:val="bottom"/>
            <w:hideMark/>
          </w:tcPr>
          <w:p w14:paraId="737399E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Central African Republic </w:t>
            </w:r>
          </w:p>
        </w:tc>
        <w:tc>
          <w:tcPr>
            <w:tcW w:w="571" w:type="pct"/>
            <w:shd w:val="clear" w:color="auto" w:fill="auto"/>
            <w:noWrap/>
            <w:vAlign w:val="bottom"/>
            <w:hideMark/>
          </w:tcPr>
          <w:p w14:paraId="34E52C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6EB2F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86913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7E66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24276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9E06559" w14:textId="77777777" w:rsidTr="008C0674">
        <w:trPr>
          <w:trHeight w:val="170"/>
        </w:trPr>
        <w:tc>
          <w:tcPr>
            <w:tcW w:w="261" w:type="pct"/>
            <w:shd w:val="clear" w:color="auto" w:fill="auto"/>
            <w:noWrap/>
            <w:vAlign w:val="bottom"/>
            <w:hideMark/>
          </w:tcPr>
          <w:p w14:paraId="0B96F8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1883" w:type="pct"/>
            <w:shd w:val="clear" w:color="auto" w:fill="auto"/>
            <w:noWrap/>
            <w:vAlign w:val="bottom"/>
            <w:hideMark/>
          </w:tcPr>
          <w:p w14:paraId="39C69CF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Chad </w:t>
            </w:r>
          </w:p>
        </w:tc>
        <w:tc>
          <w:tcPr>
            <w:tcW w:w="571" w:type="pct"/>
            <w:shd w:val="clear" w:color="auto" w:fill="auto"/>
            <w:noWrap/>
            <w:vAlign w:val="bottom"/>
            <w:hideMark/>
          </w:tcPr>
          <w:p w14:paraId="13806E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12AC9B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18A38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9C818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22248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E8E68C7" w14:textId="77777777" w:rsidTr="008C0674">
        <w:trPr>
          <w:trHeight w:val="170"/>
        </w:trPr>
        <w:tc>
          <w:tcPr>
            <w:tcW w:w="261" w:type="pct"/>
            <w:shd w:val="clear" w:color="auto" w:fill="auto"/>
            <w:noWrap/>
            <w:vAlign w:val="bottom"/>
            <w:hideMark/>
          </w:tcPr>
          <w:p w14:paraId="609CEF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1883" w:type="pct"/>
            <w:shd w:val="clear" w:color="auto" w:fill="auto"/>
            <w:noWrap/>
            <w:vAlign w:val="bottom"/>
            <w:hideMark/>
          </w:tcPr>
          <w:p w14:paraId="7F994E1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Chile </w:t>
            </w:r>
          </w:p>
        </w:tc>
        <w:tc>
          <w:tcPr>
            <w:tcW w:w="571" w:type="pct"/>
            <w:shd w:val="clear" w:color="auto" w:fill="auto"/>
            <w:noWrap/>
            <w:vAlign w:val="bottom"/>
            <w:hideMark/>
          </w:tcPr>
          <w:p w14:paraId="37556B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30F880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E38F9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08CC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A7B3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0545116" w14:textId="77777777" w:rsidTr="008C0674">
        <w:trPr>
          <w:trHeight w:val="170"/>
        </w:trPr>
        <w:tc>
          <w:tcPr>
            <w:tcW w:w="261" w:type="pct"/>
            <w:shd w:val="clear" w:color="auto" w:fill="auto"/>
            <w:noWrap/>
            <w:vAlign w:val="bottom"/>
            <w:hideMark/>
          </w:tcPr>
          <w:p w14:paraId="085651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1883" w:type="pct"/>
            <w:shd w:val="clear" w:color="auto" w:fill="auto"/>
            <w:noWrap/>
            <w:vAlign w:val="bottom"/>
            <w:hideMark/>
          </w:tcPr>
          <w:p w14:paraId="7287C98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China </w:t>
            </w:r>
          </w:p>
        </w:tc>
        <w:tc>
          <w:tcPr>
            <w:tcW w:w="571" w:type="pct"/>
            <w:shd w:val="clear" w:color="auto" w:fill="auto"/>
            <w:noWrap/>
            <w:vAlign w:val="bottom"/>
            <w:hideMark/>
          </w:tcPr>
          <w:p w14:paraId="5E4A8FD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7DF31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3E2AE9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50A1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24D08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B6EA816" w14:textId="77777777" w:rsidTr="008C0674">
        <w:trPr>
          <w:trHeight w:val="170"/>
        </w:trPr>
        <w:tc>
          <w:tcPr>
            <w:tcW w:w="261" w:type="pct"/>
            <w:shd w:val="clear" w:color="auto" w:fill="auto"/>
            <w:noWrap/>
            <w:vAlign w:val="bottom"/>
            <w:hideMark/>
          </w:tcPr>
          <w:p w14:paraId="1DB795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1883" w:type="pct"/>
            <w:shd w:val="clear" w:color="auto" w:fill="auto"/>
            <w:noWrap/>
            <w:vAlign w:val="bottom"/>
            <w:hideMark/>
          </w:tcPr>
          <w:p w14:paraId="26ED798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Colombia </w:t>
            </w:r>
          </w:p>
        </w:tc>
        <w:tc>
          <w:tcPr>
            <w:tcW w:w="571" w:type="pct"/>
            <w:shd w:val="clear" w:color="auto" w:fill="auto"/>
            <w:noWrap/>
            <w:vAlign w:val="bottom"/>
            <w:hideMark/>
          </w:tcPr>
          <w:p w14:paraId="7F5C09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E8754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E881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ACC7B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BBC48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E59F06B" w14:textId="77777777" w:rsidTr="008C0674">
        <w:trPr>
          <w:trHeight w:val="170"/>
        </w:trPr>
        <w:tc>
          <w:tcPr>
            <w:tcW w:w="261" w:type="pct"/>
            <w:shd w:val="clear" w:color="auto" w:fill="auto"/>
            <w:noWrap/>
            <w:vAlign w:val="bottom"/>
            <w:hideMark/>
          </w:tcPr>
          <w:p w14:paraId="3F332D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1883" w:type="pct"/>
            <w:shd w:val="clear" w:color="auto" w:fill="auto"/>
            <w:noWrap/>
            <w:vAlign w:val="bottom"/>
            <w:hideMark/>
          </w:tcPr>
          <w:p w14:paraId="295DF6F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Comoros </w:t>
            </w:r>
          </w:p>
        </w:tc>
        <w:tc>
          <w:tcPr>
            <w:tcW w:w="571" w:type="pct"/>
            <w:shd w:val="clear" w:color="auto" w:fill="auto"/>
            <w:noWrap/>
            <w:vAlign w:val="bottom"/>
            <w:hideMark/>
          </w:tcPr>
          <w:p w14:paraId="14D7E4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97457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4789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65FFA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2750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F45265C" w14:textId="77777777" w:rsidTr="008C0674">
        <w:trPr>
          <w:trHeight w:val="170"/>
        </w:trPr>
        <w:tc>
          <w:tcPr>
            <w:tcW w:w="261" w:type="pct"/>
            <w:shd w:val="clear" w:color="auto" w:fill="auto"/>
            <w:noWrap/>
            <w:vAlign w:val="bottom"/>
            <w:hideMark/>
          </w:tcPr>
          <w:p w14:paraId="6B6906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1883" w:type="pct"/>
            <w:shd w:val="clear" w:color="auto" w:fill="auto"/>
            <w:noWrap/>
            <w:vAlign w:val="bottom"/>
            <w:hideMark/>
          </w:tcPr>
          <w:p w14:paraId="3736965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Congo, Dem. Rep. </w:t>
            </w:r>
          </w:p>
        </w:tc>
        <w:tc>
          <w:tcPr>
            <w:tcW w:w="571" w:type="pct"/>
            <w:shd w:val="clear" w:color="auto" w:fill="auto"/>
            <w:noWrap/>
            <w:vAlign w:val="bottom"/>
            <w:hideMark/>
          </w:tcPr>
          <w:p w14:paraId="4432D7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77D8C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C475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DCB1A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981A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C0641D4" w14:textId="77777777" w:rsidTr="008C0674">
        <w:trPr>
          <w:trHeight w:val="170"/>
        </w:trPr>
        <w:tc>
          <w:tcPr>
            <w:tcW w:w="261" w:type="pct"/>
            <w:shd w:val="clear" w:color="auto" w:fill="auto"/>
            <w:noWrap/>
            <w:vAlign w:val="bottom"/>
            <w:hideMark/>
          </w:tcPr>
          <w:p w14:paraId="0ADD6F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1883" w:type="pct"/>
            <w:shd w:val="clear" w:color="auto" w:fill="auto"/>
            <w:noWrap/>
            <w:vAlign w:val="bottom"/>
            <w:hideMark/>
          </w:tcPr>
          <w:p w14:paraId="6C070C3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Costa Rica </w:t>
            </w:r>
          </w:p>
        </w:tc>
        <w:tc>
          <w:tcPr>
            <w:tcW w:w="571" w:type="pct"/>
            <w:shd w:val="clear" w:color="auto" w:fill="auto"/>
            <w:noWrap/>
            <w:vAlign w:val="bottom"/>
            <w:hideMark/>
          </w:tcPr>
          <w:p w14:paraId="656D9A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8C1F4D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DAB3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187B5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E41C3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079D476" w14:textId="77777777" w:rsidTr="008C0674">
        <w:trPr>
          <w:trHeight w:val="170"/>
        </w:trPr>
        <w:tc>
          <w:tcPr>
            <w:tcW w:w="261" w:type="pct"/>
            <w:shd w:val="clear" w:color="auto" w:fill="auto"/>
            <w:noWrap/>
            <w:vAlign w:val="bottom"/>
            <w:hideMark/>
          </w:tcPr>
          <w:p w14:paraId="371816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1883" w:type="pct"/>
            <w:shd w:val="clear" w:color="auto" w:fill="auto"/>
            <w:noWrap/>
            <w:vAlign w:val="bottom"/>
            <w:hideMark/>
          </w:tcPr>
          <w:p w14:paraId="3228728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Cote d'Ivoire </w:t>
            </w:r>
          </w:p>
        </w:tc>
        <w:tc>
          <w:tcPr>
            <w:tcW w:w="571" w:type="pct"/>
            <w:shd w:val="clear" w:color="auto" w:fill="auto"/>
            <w:noWrap/>
            <w:vAlign w:val="bottom"/>
            <w:hideMark/>
          </w:tcPr>
          <w:p w14:paraId="54BDA7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AC2CA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D02B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124E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50C3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A57CD28" w14:textId="77777777" w:rsidTr="008C0674">
        <w:trPr>
          <w:trHeight w:val="170"/>
        </w:trPr>
        <w:tc>
          <w:tcPr>
            <w:tcW w:w="261" w:type="pct"/>
            <w:shd w:val="clear" w:color="auto" w:fill="auto"/>
            <w:noWrap/>
            <w:vAlign w:val="bottom"/>
            <w:hideMark/>
          </w:tcPr>
          <w:p w14:paraId="7CD879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w:t>
            </w:r>
          </w:p>
        </w:tc>
        <w:tc>
          <w:tcPr>
            <w:tcW w:w="1883" w:type="pct"/>
            <w:shd w:val="clear" w:color="auto" w:fill="auto"/>
            <w:noWrap/>
            <w:vAlign w:val="bottom"/>
            <w:hideMark/>
          </w:tcPr>
          <w:p w14:paraId="17BAEE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Croatia </w:t>
            </w:r>
          </w:p>
        </w:tc>
        <w:tc>
          <w:tcPr>
            <w:tcW w:w="571" w:type="pct"/>
            <w:shd w:val="clear" w:color="auto" w:fill="auto"/>
            <w:noWrap/>
            <w:vAlign w:val="bottom"/>
            <w:hideMark/>
          </w:tcPr>
          <w:p w14:paraId="795DC4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D39EE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9176E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8C9CA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A6330E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41B7096C" w14:textId="77777777" w:rsidTr="008C0674">
        <w:trPr>
          <w:trHeight w:val="170"/>
        </w:trPr>
        <w:tc>
          <w:tcPr>
            <w:tcW w:w="261" w:type="pct"/>
            <w:shd w:val="clear" w:color="auto" w:fill="auto"/>
            <w:noWrap/>
            <w:vAlign w:val="bottom"/>
            <w:hideMark/>
          </w:tcPr>
          <w:p w14:paraId="25665D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1883" w:type="pct"/>
            <w:shd w:val="clear" w:color="auto" w:fill="auto"/>
            <w:noWrap/>
            <w:vAlign w:val="bottom"/>
            <w:hideMark/>
          </w:tcPr>
          <w:p w14:paraId="630CE70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Cuba </w:t>
            </w:r>
          </w:p>
        </w:tc>
        <w:tc>
          <w:tcPr>
            <w:tcW w:w="571" w:type="pct"/>
            <w:shd w:val="clear" w:color="auto" w:fill="auto"/>
            <w:noWrap/>
            <w:vAlign w:val="bottom"/>
            <w:hideMark/>
          </w:tcPr>
          <w:p w14:paraId="01071A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8CEA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FD33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B9DED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1A77EC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CEF9BCE" w14:textId="77777777" w:rsidTr="008C0674">
        <w:trPr>
          <w:trHeight w:val="170"/>
        </w:trPr>
        <w:tc>
          <w:tcPr>
            <w:tcW w:w="261" w:type="pct"/>
            <w:shd w:val="clear" w:color="auto" w:fill="auto"/>
            <w:noWrap/>
            <w:vAlign w:val="bottom"/>
            <w:hideMark/>
          </w:tcPr>
          <w:p w14:paraId="25F138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1883" w:type="pct"/>
            <w:shd w:val="clear" w:color="auto" w:fill="auto"/>
            <w:noWrap/>
            <w:vAlign w:val="bottom"/>
            <w:hideMark/>
          </w:tcPr>
          <w:p w14:paraId="321CA54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Cyprus </w:t>
            </w:r>
          </w:p>
        </w:tc>
        <w:tc>
          <w:tcPr>
            <w:tcW w:w="571" w:type="pct"/>
            <w:shd w:val="clear" w:color="auto" w:fill="auto"/>
            <w:noWrap/>
            <w:vAlign w:val="bottom"/>
            <w:hideMark/>
          </w:tcPr>
          <w:p w14:paraId="0FFE67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DE2A0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A2FC4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8EF72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8ACEC3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5580FDE6" w14:textId="77777777" w:rsidTr="008C0674">
        <w:trPr>
          <w:trHeight w:val="170"/>
        </w:trPr>
        <w:tc>
          <w:tcPr>
            <w:tcW w:w="261" w:type="pct"/>
            <w:shd w:val="clear" w:color="auto" w:fill="auto"/>
            <w:noWrap/>
            <w:vAlign w:val="bottom"/>
            <w:hideMark/>
          </w:tcPr>
          <w:p w14:paraId="4F38F7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1883" w:type="pct"/>
            <w:shd w:val="clear" w:color="auto" w:fill="auto"/>
            <w:noWrap/>
            <w:vAlign w:val="bottom"/>
            <w:hideMark/>
          </w:tcPr>
          <w:p w14:paraId="5786E4E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Czech Republic </w:t>
            </w:r>
          </w:p>
        </w:tc>
        <w:tc>
          <w:tcPr>
            <w:tcW w:w="571" w:type="pct"/>
            <w:shd w:val="clear" w:color="auto" w:fill="auto"/>
            <w:noWrap/>
            <w:vAlign w:val="bottom"/>
            <w:hideMark/>
          </w:tcPr>
          <w:p w14:paraId="6D099B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4AE1EF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6E7D3B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6B1B4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A5337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1067E7AA" w14:textId="77777777" w:rsidTr="008C0674">
        <w:trPr>
          <w:trHeight w:val="170"/>
        </w:trPr>
        <w:tc>
          <w:tcPr>
            <w:tcW w:w="261" w:type="pct"/>
            <w:shd w:val="clear" w:color="auto" w:fill="auto"/>
            <w:noWrap/>
            <w:vAlign w:val="bottom"/>
            <w:hideMark/>
          </w:tcPr>
          <w:p w14:paraId="509943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1883" w:type="pct"/>
            <w:shd w:val="clear" w:color="auto" w:fill="auto"/>
            <w:noWrap/>
            <w:vAlign w:val="bottom"/>
            <w:hideMark/>
          </w:tcPr>
          <w:p w14:paraId="22AF775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Denmark </w:t>
            </w:r>
          </w:p>
        </w:tc>
        <w:tc>
          <w:tcPr>
            <w:tcW w:w="571" w:type="pct"/>
            <w:shd w:val="clear" w:color="auto" w:fill="auto"/>
            <w:noWrap/>
            <w:vAlign w:val="bottom"/>
            <w:hideMark/>
          </w:tcPr>
          <w:p w14:paraId="4082F2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A9D9F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BED34F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61581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21EBD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407F4F65" w14:textId="77777777" w:rsidTr="008C0674">
        <w:trPr>
          <w:trHeight w:val="170"/>
        </w:trPr>
        <w:tc>
          <w:tcPr>
            <w:tcW w:w="261" w:type="pct"/>
            <w:shd w:val="clear" w:color="auto" w:fill="auto"/>
            <w:noWrap/>
            <w:vAlign w:val="bottom"/>
            <w:hideMark/>
          </w:tcPr>
          <w:p w14:paraId="7D2F26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w:t>
            </w:r>
          </w:p>
        </w:tc>
        <w:tc>
          <w:tcPr>
            <w:tcW w:w="1883" w:type="pct"/>
            <w:shd w:val="clear" w:color="auto" w:fill="auto"/>
            <w:noWrap/>
            <w:vAlign w:val="bottom"/>
            <w:hideMark/>
          </w:tcPr>
          <w:p w14:paraId="14EC4E8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Djibouti </w:t>
            </w:r>
          </w:p>
        </w:tc>
        <w:tc>
          <w:tcPr>
            <w:tcW w:w="571" w:type="pct"/>
            <w:shd w:val="clear" w:color="auto" w:fill="auto"/>
            <w:noWrap/>
            <w:vAlign w:val="bottom"/>
            <w:hideMark/>
          </w:tcPr>
          <w:p w14:paraId="488CB4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906EBC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99003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EE35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18EDB4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E40342B" w14:textId="77777777" w:rsidTr="008C0674">
        <w:trPr>
          <w:trHeight w:val="170"/>
        </w:trPr>
        <w:tc>
          <w:tcPr>
            <w:tcW w:w="261" w:type="pct"/>
            <w:shd w:val="clear" w:color="auto" w:fill="auto"/>
            <w:noWrap/>
            <w:vAlign w:val="bottom"/>
            <w:hideMark/>
          </w:tcPr>
          <w:p w14:paraId="6F15A1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w:t>
            </w:r>
          </w:p>
        </w:tc>
        <w:tc>
          <w:tcPr>
            <w:tcW w:w="1883" w:type="pct"/>
            <w:shd w:val="clear" w:color="auto" w:fill="auto"/>
            <w:noWrap/>
            <w:vAlign w:val="bottom"/>
            <w:hideMark/>
          </w:tcPr>
          <w:p w14:paraId="2BD99EA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Dominica </w:t>
            </w:r>
          </w:p>
        </w:tc>
        <w:tc>
          <w:tcPr>
            <w:tcW w:w="571" w:type="pct"/>
            <w:shd w:val="clear" w:color="auto" w:fill="auto"/>
            <w:noWrap/>
            <w:vAlign w:val="bottom"/>
            <w:hideMark/>
          </w:tcPr>
          <w:p w14:paraId="56A82F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D3062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4487C9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BE1AD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BD10F2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3A79807" w14:textId="77777777" w:rsidTr="008C0674">
        <w:trPr>
          <w:trHeight w:val="170"/>
        </w:trPr>
        <w:tc>
          <w:tcPr>
            <w:tcW w:w="261" w:type="pct"/>
            <w:shd w:val="clear" w:color="auto" w:fill="auto"/>
            <w:noWrap/>
            <w:vAlign w:val="bottom"/>
            <w:hideMark/>
          </w:tcPr>
          <w:p w14:paraId="001E5B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1883" w:type="pct"/>
            <w:shd w:val="clear" w:color="auto" w:fill="auto"/>
            <w:noWrap/>
            <w:vAlign w:val="bottom"/>
            <w:hideMark/>
          </w:tcPr>
          <w:p w14:paraId="27A407D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Dominican Republic </w:t>
            </w:r>
          </w:p>
        </w:tc>
        <w:tc>
          <w:tcPr>
            <w:tcW w:w="571" w:type="pct"/>
            <w:shd w:val="clear" w:color="auto" w:fill="auto"/>
            <w:noWrap/>
            <w:vAlign w:val="bottom"/>
            <w:hideMark/>
          </w:tcPr>
          <w:p w14:paraId="5ACD32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D1068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72BDA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1E1F6C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C5CF1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B8C3501" w14:textId="77777777" w:rsidTr="008C0674">
        <w:trPr>
          <w:trHeight w:val="170"/>
        </w:trPr>
        <w:tc>
          <w:tcPr>
            <w:tcW w:w="261" w:type="pct"/>
            <w:shd w:val="clear" w:color="auto" w:fill="auto"/>
            <w:noWrap/>
            <w:vAlign w:val="bottom"/>
            <w:hideMark/>
          </w:tcPr>
          <w:p w14:paraId="1F800E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w:t>
            </w:r>
          </w:p>
        </w:tc>
        <w:tc>
          <w:tcPr>
            <w:tcW w:w="1883" w:type="pct"/>
            <w:shd w:val="clear" w:color="auto" w:fill="auto"/>
            <w:noWrap/>
            <w:vAlign w:val="bottom"/>
            <w:hideMark/>
          </w:tcPr>
          <w:p w14:paraId="0EAAA35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Ecuador </w:t>
            </w:r>
          </w:p>
        </w:tc>
        <w:tc>
          <w:tcPr>
            <w:tcW w:w="571" w:type="pct"/>
            <w:shd w:val="clear" w:color="auto" w:fill="auto"/>
            <w:noWrap/>
            <w:vAlign w:val="bottom"/>
            <w:hideMark/>
          </w:tcPr>
          <w:p w14:paraId="4348FF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280678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30FFB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735570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58BE5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9C1DC97" w14:textId="77777777" w:rsidTr="008C0674">
        <w:trPr>
          <w:trHeight w:val="170"/>
        </w:trPr>
        <w:tc>
          <w:tcPr>
            <w:tcW w:w="261" w:type="pct"/>
            <w:shd w:val="clear" w:color="auto" w:fill="auto"/>
            <w:noWrap/>
            <w:vAlign w:val="bottom"/>
            <w:hideMark/>
          </w:tcPr>
          <w:p w14:paraId="0CDA2F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1883" w:type="pct"/>
            <w:shd w:val="clear" w:color="auto" w:fill="auto"/>
            <w:noWrap/>
            <w:vAlign w:val="bottom"/>
            <w:hideMark/>
          </w:tcPr>
          <w:p w14:paraId="2969579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Egypt, Arab Rep. </w:t>
            </w:r>
          </w:p>
        </w:tc>
        <w:tc>
          <w:tcPr>
            <w:tcW w:w="571" w:type="pct"/>
            <w:shd w:val="clear" w:color="auto" w:fill="auto"/>
            <w:noWrap/>
            <w:vAlign w:val="bottom"/>
            <w:hideMark/>
          </w:tcPr>
          <w:p w14:paraId="49512C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A1472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D7C488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3F7DFD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753827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5A3E3D6" w14:textId="77777777" w:rsidTr="008C0674">
        <w:trPr>
          <w:trHeight w:val="170"/>
        </w:trPr>
        <w:tc>
          <w:tcPr>
            <w:tcW w:w="261" w:type="pct"/>
            <w:shd w:val="clear" w:color="auto" w:fill="auto"/>
            <w:noWrap/>
            <w:vAlign w:val="bottom"/>
            <w:hideMark/>
          </w:tcPr>
          <w:p w14:paraId="0D3844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1883" w:type="pct"/>
            <w:shd w:val="clear" w:color="auto" w:fill="auto"/>
            <w:noWrap/>
            <w:vAlign w:val="bottom"/>
            <w:hideMark/>
          </w:tcPr>
          <w:p w14:paraId="42B826A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El Salvador </w:t>
            </w:r>
          </w:p>
        </w:tc>
        <w:tc>
          <w:tcPr>
            <w:tcW w:w="571" w:type="pct"/>
            <w:shd w:val="clear" w:color="auto" w:fill="auto"/>
            <w:noWrap/>
            <w:vAlign w:val="bottom"/>
            <w:hideMark/>
          </w:tcPr>
          <w:p w14:paraId="2DB00B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5C701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96589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D1E0F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B129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F7A2ED0" w14:textId="77777777" w:rsidTr="008C0674">
        <w:trPr>
          <w:trHeight w:val="170"/>
        </w:trPr>
        <w:tc>
          <w:tcPr>
            <w:tcW w:w="261" w:type="pct"/>
            <w:shd w:val="clear" w:color="auto" w:fill="auto"/>
            <w:noWrap/>
            <w:vAlign w:val="bottom"/>
            <w:hideMark/>
          </w:tcPr>
          <w:p w14:paraId="2B6873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w:t>
            </w:r>
          </w:p>
        </w:tc>
        <w:tc>
          <w:tcPr>
            <w:tcW w:w="1883" w:type="pct"/>
            <w:shd w:val="clear" w:color="auto" w:fill="auto"/>
            <w:noWrap/>
            <w:vAlign w:val="bottom"/>
            <w:hideMark/>
          </w:tcPr>
          <w:p w14:paraId="611BC31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Equatorial Guinea </w:t>
            </w:r>
          </w:p>
        </w:tc>
        <w:tc>
          <w:tcPr>
            <w:tcW w:w="571" w:type="pct"/>
            <w:shd w:val="clear" w:color="auto" w:fill="auto"/>
            <w:noWrap/>
            <w:vAlign w:val="bottom"/>
            <w:hideMark/>
          </w:tcPr>
          <w:p w14:paraId="0118F2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51141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20AF90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A00A75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61FDD5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B6E7821" w14:textId="77777777" w:rsidTr="008C0674">
        <w:trPr>
          <w:trHeight w:val="170"/>
        </w:trPr>
        <w:tc>
          <w:tcPr>
            <w:tcW w:w="261" w:type="pct"/>
            <w:shd w:val="clear" w:color="auto" w:fill="auto"/>
            <w:noWrap/>
            <w:vAlign w:val="bottom"/>
            <w:hideMark/>
          </w:tcPr>
          <w:p w14:paraId="4D62B9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w:t>
            </w:r>
          </w:p>
        </w:tc>
        <w:tc>
          <w:tcPr>
            <w:tcW w:w="1883" w:type="pct"/>
            <w:shd w:val="clear" w:color="auto" w:fill="auto"/>
            <w:noWrap/>
            <w:vAlign w:val="bottom"/>
            <w:hideMark/>
          </w:tcPr>
          <w:p w14:paraId="5F60343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Eritrea </w:t>
            </w:r>
          </w:p>
        </w:tc>
        <w:tc>
          <w:tcPr>
            <w:tcW w:w="571" w:type="pct"/>
            <w:shd w:val="clear" w:color="auto" w:fill="auto"/>
            <w:noWrap/>
            <w:vAlign w:val="bottom"/>
            <w:hideMark/>
          </w:tcPr>
          <w:p w14:paraId="08C07F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BDE561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B9AD2F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D9CBA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0A6008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E26896F" w14:textId="77777777" w:rsidTr="008C0674">
        <w:trPr>
          <w:trHeight w:val="170"/>
        </w:trPr>
        <w:tc>
          <w:tcPr>
            <w:tcW w:w="261" w:type="pct"/>
            <w:shd w:val="clear" w:color="auto" w:fill="auto"/>
            <w:noWrap/>
            <w:vAlign w:val="bottom"/>
            <w:hideMark/>
          </w:tcPr>
          <w:p w14:paraId="580382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w:t>
            </w:r>
          </w:p>
        </w:tc>
        <w:tc>
          <w:tcPr>
            <w:tcW w:w="1883" w:type="pct"/>
            <w:shd w:val="clear" w:color="auto" w:fill="auto"/>
            <w:noWrap/>
            <w:vAlign w:val="bottom"/>
            <w:hideMark/>
          </w:tcPr>
          <w:p w14:paraId="19AB84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Estonia </w:t>
            </w:r>
          </w:p>
        </w:tc>
        <w:tc>
          <w:tcPr>
            <w:tcW w:w="571" w:type="pct"/>
            <w:shd w:val="clear" w:color="auto" w:fill="auto"/>
            <w:noWrap/>
            <w:vAlign w:val="bottom"/>
            <w:hideMark/>
          </w:tcPr>
          <w:p w14:paraId="640A77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0A7046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61C1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3CFE0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DE9D1E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6D5DAFC2" w14:textId="77777777" w:rsidTr="008C0674">
        <w:trPr>
          <w:trHeight w:val="170"/>
        </w:trPr>
        <w:tc>
          <w:tcPr>
            <w:tcW w:w="261" w:type="pct"/>
            <w:shd w:val="clear" w:color="auto" w:fill="auto"/>
            <w:noWrap/>
            <w:vAlign w:val="bottom"/>
            <w:hideMark/>
          </w:tcPr>
          <w:p w14:paraId="077348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1883" w:type="pct"/>
            <w:shd w:val="clear" w:color="auto" w:fill="auto"/>
            <w:noWrap/>
            <w:vAlign w:val="bottom"/>
            <w:hideMark/>
          </w:tcPr>
          <w:p w14:paraId="6CBE5CA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Ethiopia </w:t>
            </w:r>
          </w:p>
        </w:tc>
        <w:tc>
          <w:tcPr>
            <w:tcW w:w="571" w:type="pct"/>
            <w:shd w:val="clear" w:color="auto" w:fill="auto"/>
            <w:noWrap/>
            <w:vAlign w:val="bottom"/>
            <w:hideMark/>
          </w:tcPr>
          <w:p w14:paraId="5DF4AE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EDF395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A75B1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35DE90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4C0A3E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4E94AFD" w14:textId="77777777" w:rsidTr="008C0674">
        <w:trPr>
          <w:trHeight w:val="170"/>
        </w:trPr>
        <w:tc>
          <w:tcPr>
            <w:tcW w:w="261" w:type="pct"/>
            <w:shd w:val="clear" w:color="auto" w:fill="auto"/>
            <w:noWrap/>
            <w:vAlign w:val="bottom"/>
            <w:hideMark/>
          </w:tcPr>
          <w:p w14:paraId="3E2C9E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w:t>
            </w:r>
          </w:p>
        </w:tc>
        <w:tc>
          <w:tcPr>
            <w:tcW w:w="1883" w:type="pct"/>
            <w:shd w:val="clear" w:color="auto" w:fill="auto"/>
            <w:noWrap/>
            <w:vAlign w:val="bottom"/>
            <w:hideMark/>
          </w:tcPr>
          <w:p w14:paraId="50CBC22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Fiji </w:t>
            </w:r>
          </w:p>
        </w:tc>
        <w:tc>
          <w:tcPr>
            <w:tcW w:w="571" w:type="pct"/>
            <w:shd w:val="clear" w:color="auto" w:fill="auto"/>
            <w:noWrap/>
            <w:vAlign w:val="bottom"/>
            <w:hideMark/>
          </w:tcPr>
          <w:p w14:paraId="33E4CC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B94A4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080A7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AE4AF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37F479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E29920A" w14:textId="77777777" w:rsidTr="008C0674">
        <w:trPr>
          <w:trHeight w:val="170"/>
        </w:trPr>
        <w:tc>
          <w:tcPr>
            <w:tcW w:w="261" w:type="pct"/>
            <w:shd w:val="clear" w:color="auto" w:fill="auto"/>
            <w:noWrap/>
            <w:vAlign w:val="bottom"/>
            <w:hideMark/>
          </w:tcPr>
          <w:p w14:paraId="54EE80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57</w:t>
            </w:r>
          </w:p>
        </w:tc>
        <w:tc>
          <w:tcPr>
            <w:tcW w:w="1883" w:type="pct"/>
            <w:shd w:val="clear" w:color="auto" w:fill="auto"/>
            <w:noWrap/>
            <w:vAlign w:val="bottom"/>
            <w:hideMark/>
          </w:tcPr>
          <w:p w14:paraId="5CB3A97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Finland </w:t>
            </w:r>
          </w:p>
        </w:tc>
        <w:tc>
          <w:tcPr>
            <w:tcW w:w="571" w:type="pct"/>
            <w:shd w:val="clear" w:color="auto" w:fill="auto"/>
            <w:noWrap/>
            <w:vAlign w:val="bottom"/>
            <w:hideMark/>
          </w:tcPr>
          <w:p w14:paraId="737961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2A2E2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DD2B5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99D1A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30E143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34EC55F1" w14:textId="77777777" w:rsidTr="008C0674">
        <w:trPr>
          <w:trHeight w:val="170"/>
        </w:trPr>
        <w:tc>
          <w:tcPr>
            <w:tcW w:w="261" w:type="pct"/>
            <w:shd w:val="clear" w:color="auto" w:fill="auto"/>
            <w:noWrap/>
            <w:vAlign w:val="bottom"/>
            <w:hideMark/>
          </w:tcPr>
          <w:p w14:paraId="3BD455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w:t>
            </w:r>
          </w:p>
        </w:tc>
        <w:tc>
          <w:tcPr>
            <w:tcW w:w="1883" w:type="pct"/>
            <w:shd w:val="clear" w:color="auto" w:fill="auto"/>
            <w:noWrap/>
            <w:vAlign w:val="bottom"/>
            <w:hideMark/>
          </w:tcPr>
          <w:p w14:paraId="5BD6C33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France </w:t>
            </w:r>
          </w:p>
        </w:tc>
        <w:tc>
          <w:tcPr>
            <w:tcW w:w="571" w:type="pct"/>
            <w:shd w:val="clear" w:color="auto" w:fill="auto"/>
            <w:noWrap/>
            <w:vAlign w:val="bottom"/>
            <w:hideMark/>
          </w:tcPr>
          <w:p w14:paraId="590B64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5212E7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4FF5B6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3613FC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4D971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5DC66653" w14:textId="77777777" w:rsidTr="008C0674">
        <w:trPr>
          <w:trHeight w:val="170"/>
        </w:trPr>
        <w:tc>
          <w:tcPr>
            <w:tcW w:w="261" w:type="pct"/>
            <w:shd w:val="clear" w:color="auto" w:fill="auto"/>
            <w:noWrap/>
            <w:vAlign w:val="bottom"/>
            <w:hideMark/>
          </w:tcPr>
          <w:p w14:paraId="69A9DD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w:t>
            </w:r>
          </w:p>
        </w:tc>
        <w:tc>
          <w:tcPr>
            <w:tcW w:w="1883" w:type="pct"/>
            <w:shd w:val="clear" w:color="auto" w:fill="auto"/>
            <w:noWrap/>
            <w:vAlign w:val="bottom"/>
            <w:hideMark/>
          </w:tcPr>
          <w:p w14:paraId="34B3FC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Gabon </w:t>
            </w:r>
          </w:p>
        </w:tc>
        <w:tc>
          <w:tcPr>
            <w:tcW w:w="571" w:type="pct"/>
            <w:shd w:val="clear" w:color="auto" w:fill="auto"/>
            <w:noWrap/>
            <w:vAlign w:val="bottom"/>
            <w:hideMark/>
          </w:tcPr>
          <w:p w14:paraId="77E7E3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607C49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30C75C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00FD0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BAC93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D39160E" w14:textId="77777777" w:rsidTr="008C0674">
        <w:trPr>
          <w:trHeight w:val="170"/>
        </w:trPr>
        <w:tc>
          <w:tcPr>
            <w:tcW w:w="261" w:type="pct"/>
            <w:shd w:val="clear" w:color="auto" w:fill="auto"/>
            <w:noWrap/>
            <w:vAlign w:val="bottom"/>
            <w:hideMark/>
          </w:tcPr>
          <w:p w14:paraId="1F5057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w:t>
            </w:r>
          </w:p>
        </w:tc>
        <w:tc>
          <w:tcPr>
            <w:tcW w:w="1883" w:type="pct"/>
            <w:shd w:val="clear" w:color="auto" w:fill="auto"/>
            <w:noWrap/>
            <w:vAlign w:val="bottom"/>
            <w:hideMark/>
          </w:tcPr>
          <w:p w14:paraId="6829FE7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Gambia, The </w:t>
            </w:r>
          </w:p>
        </w:tc>
        <w:tc>
          <w:tcPr>
            <w:tcW w:w="571" w:type="pct"/>
            <w:shd w:val="clear" w:color="auto" w:fill="auto"/>
            <w:noWrap/>
            <w:vAlign w:val="bottom"/>
            <w:hideMark/>
          </w:tcPr>
          <w:p w14:paraId="2E1532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E43A12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893E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334D0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29DE1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B12FC01" w14:textId="77777777" w:rsidTr="008C0674">
        <w:trPr>
          <w:trHeight w:val="170"/>
        </w:trPr>
        <w:tc>
          <w:tcPr>
            <w:tcW w:w="261" w:type="pct"/>
            <w:shd w:val="clear" w:color="auto" w:fill="auto"/>
            <w:noWrap/>
            <w:vAlign w:val="bottom"/>
            <w:hideMark/>
          </w:tcPr>
          <w:p w14:paraId="220FF5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61</w:t>
            </w:r>
          </w:p>
        </w:tc>
        <w:tc>
          <w:tcPr>
            <w:tcW w:w="1883" w:type="pct"/>
            <w:shd w:val="clear" w:color="auto" w:fill="auto"/>
            <w:noWrap/>
            <w:vAlign w:val="bottom"/>
            <w:hideMark/>
          </w:tcPr>
          <w:p w14:paraId="59555D5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Georgia </w:t>
            </w:r>
          </w:p>
        </w:tc>
        <w:tc>
          <w:tcPr>
            <w:tcW w:w="571" w:type="pct"/>
            <w:shd w:val="clear" w:color="auto" w:fill="auto"/>
            <w:noWrap/>
            <w:vAlign w:val="bottom"/>
            <w:hideMark/>
          </w:tcPr>
          <w:p w14:paraId="3AEB92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A6D75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3E0A2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B19095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87E9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B111706" w14:textId="77777777" w:rsidTr="008C0674">
        <w:trPr>
          <w:trHeight w:val="170"/>
        </w:trPr>
        <w:tc>
          <w:tcPr>
            <w:tcW w:w="261" w:type="pct"/>
            <w:shd w:val="clear" w:color="auto" w:fill="auto"/>
            <w:noWrap/>
            <w:vAlign w:val="bottom"/>
            <w:hideMark/>
          </w:tcPr>
          <w:p w14:paraId="725A5A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62</w:t>
            </w:r>
          </w:p>
        </w:tc>
        <w:tc>
          <w:tcPr>
            <w:tcW w:w="1883" w:type="pct"/>
            <w:shd w:val="clear" w:color="auto" w:fill="auto"/>
            <w:noWrap/>
            <w:vAlign w:val="bottom"/>
            <w:hideMark/>
          </w:tcPr>
          <w:p w14:paraId="0F3E6F1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Germany </w:t>
            </w:r>
          </w:p>
        </w:tc>
        <w:tc>
          <w:tcPr>
            <w:tcW w:w="571" w:type="pct"/>
            <w:shd w:val="clear" w:color="auto" w:fill="auto"/>
            <w:noWrap/>
            <w:vAlign w:val="bottom"/>
            <w:hideMark/>
          </w:tcPr>
          <w:p w14:paraId="69384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FEBE0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71D49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8D68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0FFA9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2E8154BC" w14:textId="77777777" w:rsidTr="008C0674">
        <w:trPr>
          <w:trHeight w:val="170"/>
        </w:trPr>
        <w:tc>
          <w:tcPr>
            <w:tcW w:w="261" w:type="pct"/>
            <w:shd w:val="clear" w:color="auto" w:fill="auto"/>
            <w:noWrap/>
            <w:vAlign w:val="bottom"/>
            <w:hideMark/>
          </w:tcPr>
          <w:p w14:paraId="19AD0A8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1883" w:type="pct"/>
            <w:shd w:val="clear" w:color="auto" w:fill="auto"/>
            <w:noWrap/>
            <w:vAlign w:val="bottom"/>
            <w:hideMark/>
          </w:tcPr>
          <w:p w14:paraId="1E79FCF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Ghana </w:t>
            </w:r>
          </w:p>
        </w:tc>
        <w:tc>
          <w:tcPr>
            <w:tcW w:w="571" w:type="pct"/>
            <w:shd w:val="clear" w:color="auto" w:fill="auto"/>
            <w:noWrap/>
            <w:vAlign w:val="bottom"/>
            <w:hideMark/>
          </w:tcPr>
          <w:p w14:paraId="48E974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F34BE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6D4B9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FA25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37299C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6D856A9" w14:textId="77777777" w:rsidTr="008C0674">
        <w:trPr>
          <w:trHeight w:val="170"/>
        </w:trPr>
        <w:tc>
          <w:tcPr>
            <w:tcW w:w="261" w:type="pct"/>
            <w:shd w:val="clear" w:color="auto" w:fill="auto"/>
            <w:noWrap/>
            <w:vAlign w:val="bottom"/>
            <w:hideMark/>
          </w:tcPr>
          <w:p w14:paraId="329C7F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1883" w:type="pct"/>
            <w:shd w:val="clear" w:color="auto" w:fill="auto"/>
            <w:noWrap/>
            <w:vAlign w:val="bottom"/>
            <w:hideMark/>
          </w:tcPr>
          <w:p w14:paraId="38C2C58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Greece </w:t>
            </w:r>
          </w:p>
        </w:tc>
        <w:tc>
          <w:tcPr>
            <w:tcW w:w="571" w:type="pct"/>
            <w:shd w:val="clear" w:color="auto" w:fill="auto"/>
            <w:noWrap/>
            <w:vAlign w:val="bottom"/>
            <w:hideMark/>
          </w:tcPr>
          <w:p w14:paraId="2320A18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5E1E84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698A7A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964DD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D88DEC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10F4F21A" w14:textId="77777777" w:rsidTr="008C0674">
        <w:trPr>
          <w:trHeight w:val="170"/>
        </w:trPr>
        <w:tc>
          <w:tcPr>
            <w:tcW w:w="261" w:type="pct"/>
            <w:shd w:val="clear" w:color="auto" w:fill="auto"/>
            <w:noWrap/>
            <w:vAlign w:val="bottom"/>
            <w:hideMark/>
          </w:tcPr>
          <w:p w14:paraId="048152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1883" w:type="pct"/>
            <w:shd w:val="clear" w:color="auto" w:fill="auto"/>
            <w:noWrap/>
            <w:vAlign w:val="bottom"/>
            <w:hideMark/>
          </w:tcPr>
          <w:p w14:paraId="7041596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Grenada </w:t>
            </w:r>
          </w:p>
        </w:tc>
        <w:tc>
          <w:tcPr>
            <w:tcW w:w="571" w:type="pct"/>
            <w:shd w:val="clear" w:color="auto" w:fill="auto"/>
            <w:noWrap/>
            <w:vAlign w:val="bottom"/>
            <w:hideMark/>
          </w:tcPr>
          <w:p w14:paraId="160FB7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3F730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0D90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C5BF0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E265E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CF30EC4" w14:textId="77777777" w:rsidTr="008C0674">
        <w:trPr>
          <w:trHeight w:val="170"/>
        </w:trPr>
        <w:tc>
          <w:tcPr>
            <w:tcW w:w="261" w:type="pct"/>
            <w:shd w:val="clear" w:color="auto" w:fill="auto"/>
            <w:noWrap/>
            <w:vAlign w:val="bottom"/>
            <w:hideMark/>
          </w:tcPr>
          <w:p w14:paraId="1FF87D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1883" w:type="pct"/>
            <w:shd w:val="clear" w:color="auto" w:fill="auto"/>
            <w:noWrap/>
            <w:vAlign w:val="bottom"/>
            <w:hideMark/>
          </w:tcPr>
          <w:p w14:paraId="1AE3337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Guatemala </w:t>
            </w:r>
          </w:p>
        </w:tc>
        <w:tc>
          <w:tcPr>
            <w:tcW w:w="571" w:type="pct"/>
            <w:shd w:val="clear" w:color="auto" w:fill="auto"/>
            <w:noWrap/>
            <w:vAlign w:val="bottom"/>
            <w:hideMark/>
          </w:tcPr>
          <w:p w14:paraId="193B50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393BA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62869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FD216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C105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536D960" w14:textId="77777777" w:rsidTr="008C0674">
        <w:trPr>
          <w:trHeight w:val="170"/>
        </w:trPr>
        <w:tc>
          <w:tcPr>
            <w:tcW w:w="261" w:type="pct"/>
            <w:shd w:val="clear" w:color="auto" w:fill="auto"/>
            <w:noWrap/>
            <w:vAlign w:val="bottom"/>
            <w:hideMark/>
          </w:tcPr>
          <w:p w14:paraId="638A36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1883" w:type="pct"/>
            <w:shd w:val="clear" w:color="auto" w:fill="auto"/>
            <w:noWrap/>
            <w:vAlign w:val="bottom"/>
            <w:hideMark/>
          </w:tcPr>
          <w:p w14:paraId="485E14D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Guinea </w:t>
            </w:r>
          </w:p>
        </w:tc>
        <w:tc>
          <w:tcPr>
            <w:tcW w:w="571" w:type="pct"/>
            <w:shd w:val="clear" w:color="auto" w:fill="auto"/>
            <w:noWrap/>
            <w:vAlign w:val="bottom"/>
            <w:hideMark/>
          </w:tcPr>
          <w:p w14:paraId="5C51E3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C843C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81A01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B402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D7FDF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6E0257F" w14:textId="77777777" w:rsidTr="008C0674">
        <w:trPr>
          <w:trHeight w:val="170"/>
        </w:trPr>
        <w:tc>
          <w:tcPr>
            <w:tcW w:w="261" w:type="pct"/>
            <w:shd w:val="clear" w:color="auto" w:fill="auto"/>
            <w:noWrap/>
            <w:vAlign w:val="bottom"/>
            <w:hideMark/>
          </w:tcPr>
          <w:p w14:paraId="043E20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1883" w:type="pct"/>
            <w:shd w:val="clear" w:color="auto" w:fill="auto"/>
            <w:noWrap/>
            <w:vAlign w:val="bottom"/>
            <w:hideMark/>
          </w:tcPr>
          <w:p w14:paraId="5E68121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Guinea-Bissau </w:t>
            </w:r>
          </w:p>
        </w:tc>
        <w:tc>
          <w:tcPr>
            <w:tcW w:w="571" w:type="pct"/>
            <w:shd w:val="clear" w:color="auto" w:fill="auto"/>
            <w:noWrap/>
            <w:vAlign w:val="bottom"/>
            <w:hideMark/>
          </w:tcPr>
          <w:p w14:paraId="5989CF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6E4538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0649BA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B5734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14111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8CAEA96" w14:textId="77777777" w:rsidTr="008C0674">
        <w:trPr>
          <w:trHeight w:val="170"/>
        </w:trPr>
        <w:tc>
          <w:tcPr>
            <w:tcW w:w="261" w:type="pct"/>
            <w:shd w:val="clear" w:color="auto" w:fill="auto"/>
            <w:noWrap/>
            <w:vAlign w:val="bottom"/>
            <w:hideMark/>
          </w:tcPr>
          <w:p w14:paraId="400B75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1883" w:type="pct"/>
            <w:shd w:val="clear" w:color="auto" w:fill="auto"/>
            <w:noWrap/>
            <w:vAlign w:val="bottom"/>
            <w:hideMark/>
          </w:tcPr>
          <w:p w14:paraId="129F97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Guyana </w:t>
            </w:r>
          </w:p>
        </w:tc>
        <w:tc>
          <w:tcPr>
            <w:tcW w:w="571" w:type="pct"/>
            <w:shd w:val="clear" w:color="auto" w:fill="auto"/>
            <w:noWrap/>
            <w:vAlign w:val="bottom"/>
            <w:hideMark/>
          </w:tcPr>
          <w:p w14:paraId="0F7AB7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1CEA75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FF6F1C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FA711A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75DE94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C4D0E6F" w14:textId="77777777" w:rsidTr="008C0674">
        <w:trPr>
          <w:trHeight w:val="170"/>
        </w:trPr>
        <w:tc>
          <w:tcPr>
            <w:tcW w:w="261" w:type="pct"/>
            <w:shd w:val="clear" w:color="auto" w:fill="auto"/>
            <w:noWrap/>
            <w:vAlign w:val="bottom"/>
            <w:hideMark/>
          </w:tcPr>
          <w:p w14:paraId="7B9653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70</w:t>
            </w:r>
          </w:p>
        </w:tc>
        <w:tc>
          <w:tcPr>
            <w:tcW w:w="1883" w:type="pct"/>
            <w:shd w:val="clear" w:color="auto" w:fill="auto"/>
            <w:noWrap/>
            <w:vAlign w:val="bottom"/>
            <w:hideMark/>
          </w:tcPr>
          <w:p w14:paraId="5104F1D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Haiti </w:t>
            </w:r>
          </w:p>
        </w:tc>
        <w:tc>
          <w:tcPr>
            <w:tcW w:w="571" w:type="pct"/>
            <w:shd w:val="clear" w:color="auto" w:fill="auto"/>
            <w:noWrap/>
            <w:vAlign w:val="bottom"/>
            <w:hideMark/>
          </w:tcPr>
          <w:p w14:paraId="45BF21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0685AD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70E8D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A1E6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A1D97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DDBCFA9" w14:textId="77777777" w:rsidTr="008C0674">
        <w:trPr>
          <w:trHeight w:val="170"/>
        </w:trPr>
        <w:tc>
          <w:tcPr>
            <w:tcW w:w="261" w:type="pct"/>
            <w:shd w:val="clear" w:color="auto" w:fill="auto"/>
            <w:noWrap/>
            <w:vAlign w:val="bottom"/>
            <w:hideMark/>
          </w:tcPr>
          <w:p w14:paraId="632FBA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71</w:t>
            </w:r>
          </w:p>
        </w:tc>
        <w:tc>
          <w:tcPr>
            <w:tcW w:w="1883" w:type="pct"/>
            <w:shd w:val="clear" w:color="auto" w:fill="auto"/>
            <w:noWrap/>
            <w:vAlign w:val="bottom"/>
            <w:hideMark/>
          </w:tcPr>
          <w:p w14:paraId="390BE1B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Honduras </w:t>
            </w:r>
          </w:p>
        </w:tc>
        <w:tc>
          <w:tcPr>
            <w:tcW w:w="571" w:type="pct"/>
            <w:shd w:val="clear" w:color="auto" w:fill="auto"/>
            <w:noWrap/>
            <w:vAlign w:val="bottom"/>
            <w:hideMark/>
          </w:tcPr>
          <w:p w14:paraId="17DDE7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6F83CF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48C6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060B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E5041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0E20166" w14:textId="77777777" w:rsidTr="008C0674">
        <w:trPr>
          <w:trHeight w:val="170"/>
        </w:trPr>
        <w:tc>
          <w:tcPr>
            <w:tcW w:w="261" w:type="pct"/>
            <w:shd w:val="clear" w:color="auto" w:fill="auto"/>
            <w:noWrap/>
            <w:vAlign w:val="bottom"/>
            <w:hideMark/>
          </w:tcPr>
          <w:p w14:paraId="14BA5B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72</w:t>
            </w:r>
          </w:p>
        </w:tc>
        <w:tc>
          <w:tcPr>
            <w:tcW w:w="1883" w:type="pct"/>
            <w:shd w:val="clear" w:color="auto" w:fill="auto"/>
            <w:noWrap/>
            <w:vAlign w:val="bottom"/>
            <w:hideMark/>
          </w:tcPr>
          <w:p w14:paraId="4C4CF80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Hong Kong SAR, China </w:t>
            </w:r>
          </w:p>
        </w:tc>
        <w:tc>
          <w:tcPr>
            <w:tcW w:w="571" w:type="pct"/>
            <w:shd w:val="clear" w:color="auto" w:fill="auto"/>
            <w:noWrap/>
            <w:vAlign w:val="bottom"/>
            <w:hideMark/>
          </w:tcPr>
          <w:p w14:paraId="3FD31B3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0C74F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93D7D5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6FDDC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09A3E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60F1" w:rsidRPr="00561D6F" w14:paraId="66C30B5F" w14:textId="77777777" w:rsidTr="008C0674">
        <w:trPr>
          <w:trHeight w:val="170"/>
        </w:trPr>
        <w:tc>
          <w:tcPr>
            <w:tcW w:w="261" w:type="pct"/>
            <w:shd w:val="clear" w:color="auto" w:fill="auto"/>
            <w:noWrap/>
            <w:vAlign w:val="bottom"/>
            <w:hideMark/>
          </w:tcPr>
          <w:p w14:paraId="295CAB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1883" w:type="pct"/>
            <w:shd w:val="clear" w:color="auto" w:fill="auto"/>
            <w:noWrap/>
            <w:vAlign w:val="bottom"/>
            <w:hideMark/>
          </w:tcPr>
          <w:p w14:paraId="632C3AA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Hungary </w:t>
            </w:r>
          </w:p>
        </w:tc>
        <w:tc>
          <w:tcPr>
            <w:tcW w:w="571" w:type="pct"/>
            <w:shd w:val="clear" w:color="auto" w:fill="auto"/>
            <w:noWrap/>
            <w:vAlign w:val="bottom"/>
            <w:hideMark/>
          </w:tcPr>
          <w:p w14:paraId="32D3A4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C6A62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863CC9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7AD7B1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55772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0883CA91" w14:textId="77777777" w:rsidTr="008C0674">
        <w:trPr>
          <w:trHeight w:val="170"/>
        </w:trPr>
        <w:tc>
          <w:tcPr>
            <w:tcW w:w="261" w:type="pct"/>
            <w:shd w:val="clear" w:color="auto" w:fill="auto"/>
            <w:noWrap/>
            <w:vAlign w:val="bottom"/>
            <w:hideMark/>
          </w:tcPr>
          <w:p w14:paraId="639827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1883" w:type="pct"/>
            <w:shd w:val="clear" w:color="auto" w:fill="auto"/>
            <w:noWrap/>
            <w:vAlign w:val="bottom"/>
            <w:hideMark/>
          </w:tcPr>
          <w:p w14:paraId="5F2130B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Iceland </w:t>
            </w:r>
          </w:p>
        </w:tc>
        <w:tc>
          <w:tcPr>
            <w:tcW w:w="571" w:type="pct"/>
            <w:shd w:val="clear" w:color="auto" w:fill="auto"/>
            <w:noWrap/>
            <w:vAlign w:val="bottom"/>
            <w:hideMark/>
          </w:tcPr>
          <w:p w14:paraId="1756CA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A836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B3C55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ADC2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8FE22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419E2A3A" w14:textId="77777777" w:rsidTr="008C0674">
        <w:trPr>
          <w:trHeight w:val="170"/>
        </w:trPr>
        <w:tc>
          <w:tcPr>
            <w:tcW w:w="261" w:type="pct"/>
            <w:shd w:val="clear" w:color="auto" w:fill="auto"/>
            <w:noWrap/>
            <w:vAlign w:val="bottom"/>
            <w:hideMark/>
          </w:tcPr>
          <w:p w14:paraId="42FEE0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75</w:t>
            </w:r>
          </w:p>
        </w:tc>
        <w:tc>
          <w:tcPr>
            <w:tcW w:w="1883" w:type="pct"/>
            <w:shd w:val="clear" w:color="auto" w:fill="auto"/>
            <w:noWrap/>
            <w:vAlign w:val="bottom"/>
            <w:hideMark/>
          </w:tcPr>
          <w:p w14:paraId="46E87E4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India </w:t>
            </w:r>
          </w:p>
        </w:tc>
        <w:tc>
          <w:tcPr>
            <w:tcW w:w="571" w:type="pct"/>
            <w:shd w:val="clear" w:color="auto" w:fill="auto"/>
            <w:noWrap/>
            <w:vAlign w:val="bottom"/>
            <w:hideMark/>
          </w:tcPr>
          <w:p w14:paraId="6041E1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A697F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4F212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B6F8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5BECF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346E493" w14:textId="77777777" w:rsidTr="008C0674">
        <w:trPr>
          <w:trHeight w:val="170"/>
        </w:trPr>
        <w:tc>
          <w:tcPr>
            <w:tcW w:w="261" w:type="pct"/>
            <w:shd w:val="clear" w:color="auto" w:fill="auto"/>
            <w:noWrap/>
            <w:vAlign w:val="bottom"/>
            <w:hideMark/>
          </w:tcPr>
          <w:p w14:paraId="6BC6C7E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1883" w:type="pct"/>
            <w:shd w:val="clear" w:color="auto" w:fill="auto"/>
            <w:noWrap/>
            <w:vAlign w:val="bottom"/>
            <w:hideMark/>
          </w:tcPr>
          <w:p w14:paraId="43EF40F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Indonesia </w:t>
            </w:r>
          </w:p>
        </w:tc>
        <w:tc>
          <w:tcPr>
            <w:tcW w:w="571" w:type="pct"/>
            <w:shd w:val="clear" w:color="auto" w:fill="auto"/>
            <w:noWrap/>
            <w:vAlign w:val="bottom"/>
            <w:hideMark/>
          </w:tcPr>
          <w:p w14:paraId="4C9CBE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43A2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E164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C992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F9E80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9D0E186" w14:textId="77777777" w:rsidTr="008C0674">
        <w:trPr>
          <w:trHeight w:val="170"/>
        </w:trPr>
        <w:tc>
          <w:tcPr>
            <w:tcW w:w="261" w:type="pct"/>
            <w:shd w:val="clear" w:color="auto" w:fill="auto"/>
            <w:noWrap/>
            <w:vAlign w:val="bottom"/>
            <w:hideMark/>
          </w:tcPr>
          <w:p w14:paraId="01BBD6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77</w:t>
            </w:r>
          </w:p>
        </w:tc>
        <w:tc>
          <w:tcPr>
            <w:tcW w:w="1883" w:type="pct"/>
            <w:shd w:val="clear" w:color="auto" w:fill="auto"/>
            <w:noWrap/>
            <w:vAlign w:val="bottom"/>
            <w:hideMark/>
          </w:tcPr>
          <w:p w14:paraId="1E26E3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Iran, Islamic Rep. </w:t>
            </w:r>
          </w:p>
        </w:tc>
        <w:tc>
          <w:tcPr>
            <w:tcW w:w="571" w:type="pct"/>
            <w:shd w:val="clear" w:color="auto" w:fill="auto"/>
            <w:noWrap/>
            <w:vAlign w:val="bottom"/>
            <w:hideMark/>
          </w:tcPr>
          <w:p w14:paraId="54F5FB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BC4712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3537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9AAB8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6B431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EECABE8" w14:textId="77777777" w:rsidTr="008C0674">
        <w:trPr>
          <w:trHeight w:val="170"/>
        </w:trPr>
        <w:tc>
          <w:tcPr>
            <w:tcW w:w="261" w:type="pct"/>
            <w:shd w:val="clear" w:color="auto" w:fill="auto"/>
            <w:noWrap/>
            <w:vAlign w:val="bottom"/>
            <w:hideMark/>
          </w:tcPr>
          <w:p w14:paraId="7D68A3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1883" w:type="pct"/>
            <w:shd w:val="clear" w:color="auto" w:fill="auto"/>
            <w:noWrap/>
            <w:vAlign w:val="bottom"/>
            <w:hideMark/>
          </w:tcPr>
          <w:p w14:paraId="325B0C9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Ireland </w:t>
            </w:r>
          </w:p>
        </w:tc>
        <w:tc>
          <w:tcPr>
            <w:tcW w:w="571" w:type="pct"/>
            <w:shd w:val="clear" w:color="auto" w:fill="auto"/>
            <w:noWrap/>
            <w:vAlign w:val="bottom"/>
            <w:hideMark/>
          </w:tcPr>
          <w:p w14:paraId="69FDFA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F8D77C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138ED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FF94A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99EDF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4829F2E3" w14:textId="77777777" w:rsidTr="008C0674">
        <w:trPr>
          <w:trHeight w:val="170"/>
        </w:trPr>
        <w:tc>
          <w:tcPr>
            <w:tcW w:w="261" w:type="pct"/>
            <w:shd w:val="clear" w:color="auto" w:fill="auto"/>
            <w:noWrap/>
            <w:vAlign w:val="bottom"/>
            <w:hideMark/>
          </w:tcPr>
          <w:p w14:paraId="588BE6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1883" w:type="pct"/>
            <w:shd w:val="clear" w:color="auto" w:fill="auto"/>
            <w:noWrap/>
            <w:vAlign w:val="bottom"/>
            <w:hideMark/>
          </w:tcPr>
          <w:p w14:paraId="0A12F8D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Israel </w:t>
            </w:r>
          </w:p>
        </w:tc>
        <w:tc>
          <w:tcPr>
            <w:tcW w:w="571" w:type="pct"/>
            <w:shd w:val="clear" w:color="auto" w:fill="auto"/>
            <w:noWrap/>
            <w:vAlign w:val="bottom"/>
            <w:hideMark/>
          </w:tcPr>
          <w:p w14:paraId="14E096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70298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A95AB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0A7EE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AB2CB3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04EF2399" w14:textId="77777777" w:rsidTr="008C0674">
        <w:trPr>
          <w:trHeight w:val="170"/>
        </w:trPr>
        <w:tc>
          <w:tcPr>
            <w:tcW w:w="261" w:type="pct"/>
            <w:shd w:val="clear" w:color="auto" w:fill="auto"/>
            <w:noWrap/>
            <w:vAlign w:val="bottom"/>
            <w:hideMark/>
          </w:tcPr>
          <w:p w14:paraId="0C57D1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1883" w:type="pct"/>
            <w:shd w:val="clear" w:color="auto" w:fill="auto"/>
            <w:noWrap/>
            <w:vAlign w:val="bottom"/>
            <w:hideMark/>
          </w:tcPr>
          <w:p w14:paraId="2007FA5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Italy </w:t>
            </w:r>
          </w:p>
        </w:tc>
        <w:tc>
          <w:tcPr>
            <w:tcW w:w="571" w:type="pct"/>
            <w:shd w:val="clear" w:color="auto" w:fill="auto"/>
            <w:noWrap/>
            <w:vAlign w:val="bottom"/>
            <w:hideMark/>
          </w:tcPr>
          <w:p w14:paraId="6D1C74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BCFDA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5C041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162CD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6C314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2484B840" w14:textId="77777777" w:rsidTr="008C0674">
        <w:trPr>
          <w:trHeight w:val="170"/>
        </w:trPr>
        <w:tc>
          <w:tcPr>
            <w:tcW w:w="261" w:type="pct"/>
            <w:shd w:val="clear" w:color="auto" w:fill="auto"/>
            <w:noWrap/>
            <w:vAlign w:val="bottom"/>
            <w:hideMark/>
          </w:tcPr>
          <w:p w14:paraId="653552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1883" w:type="pct"/>
            <w:shd w:val="clear" w:color="auto" w:fill="auto"/>
            <w:noWrap/>
            <w:vAlign w:val="bottom"/>
            <w:hideMark/>
          </w:tcPr>
          <w:p w14:paraId="49AE329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Jamaica </w:t>
            </w:r>
          </w:p>
        </w:tc>
        <w:tc>
          <w:tcPr>
            <w:tcW w:w="571" w:type="pct"/>
            <w:shd w:val="clear" w:color="auto" w:fill="auto"/>
            <w:noWrap/>
            <w:vAlign w:val="bottom"/>
            <w:hideMark/>
          </w:tcPr>
          <w:p w14:paraId="3AD691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49DCD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4D1D2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0726A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0750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180C6DB" w14:textId="77777777" w:rsidTr="008C0674">
        <w:trPr>
          <w:trHeight w:val="170"/>
        </w:trPr>
        <w:tc>
          <w:tcPr>
            <w:tcW w:w="261" w:type="pct"/>
            <w:shd w:val="clear" w:color="auto" w:fill="auto"/>
            <w:noWrap/>
            <w:vAlign w:val="bottom"/>
            <w:hideMark/>
          </w:tcPr>
          <w:p w14:paraId="129D46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82</w:t>
            </w:r>
          </w:p>
        </w:tc>
        <w:tc>
          <w:tcPr>
            <w:tcW w:w="1883" w:type="pct"/>
            <w:shd w:val="clear" w:color="auto" w:fill="auto"/>
            <w:noWrap/>
            <w:vAlign w:val="bottom"/>
            <w:hideMark/>
          </w:tcPr>
          <w:p w14:paraId="36AAF8C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Japan </w:t>
            </w:r>
          </w:p>
        </w:tc>
        <w:tc>
          <w:tcPr>
            <w:tcW w:w="571" w:type="pct"/>
            <w:shd w:val="clear" w:color="auto" w:fill="auto"/>
            <w:noWrap/>
            <w:vAlign w:val="bottom"/>
            <w:hideMark/>
          </w:tcPr>
          <w:p w14:paraId="58178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8B0C8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10A1F7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66D19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F830C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22E1BF54" w14:textId="77777777" w:rsidTr="008C0674">
        <w:trPr>
          <w:trHeight w:val="170"/>
        </w:trPr>
        <w:tc>
          <w:tcPr>
            <w:tcW w:w="261" w:type="pct"/>
            <w:shd w:val="clear" w:color="auto" w:fill="auto"/>
            <w:noWrap/>
            <w:vAlign w:val="bottom"/>
            <w:hideMark/>
          </w:tcPr>
          <w:p w14:paraId="045992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1883" w:type="pct"/>
            <w:shd w:val="clear" w:color="auto" w:fill="auto"/>
            <w:noWrap/>
            <w:vAlign w:val="bottom"/>
            <w:hideMark/>
          </w:tcPr>
          <w:p w14:paraId="7B61BB1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Jordan </w:t>
            </w:r>
          </w:p>
        </w:tc>
        <w:tc>
          <w:tcPr>
            <w:tcW w:w="571" w:type="pct"/>
            <w:shd w:val="clear" w:color="auto" w:fill="auto"/>
            <w:noWrap/>
            <w:vAlign w:val="bottom"/>
            <w:hideMark/>
          </w:tcPr>
          <w:p w14:paraId="6F53E5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09B58D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2AB6C7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6C2A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1A49B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C40C69B" w14:textId="77777777" w:rsidTr="008C0674">
        <w:trPr>
          <w:trHeight w:val="170"/>
        </w:trPr>
        <w:tc>
          <w:tcPr>
            <w:tcW w:w="261" w:type="pct"/>
            <w:shd w:val="clear" w:color="auto" w:fill="auto"/>
            <w:noWrap/>
            <w:vAlign w:val="bottom"/>
            <w:hideMark/>
          </w:tcPr>
          <w:p w14:paraId="4975B2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84</w:t>
            </w:r>
          </w:p>
        </w:tc>
        <w:tc>
          <w:tcPr>
            <w:tcW w:w="1883" w:type="pct"/>
            <w:shd w:val="clear" w:color="auto" w:fill="auto"/>
            <w:noWrap/>
            <w:vAlign w:val="bottom"/>
            <w:hideMark/>
          </w:tcPr>
          <w:p w14:paraId="435D7F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Kazakhstan </w:t>
            </w:r>
          </w:p>
        </w:tc>
        <w:tc>
          <w:tcPr>
            <w:tcW w:w="571" w:type="pct"/>
            <w:shd w:val="clear" w:color="auto" w:fill="auto"/>
            <w:noWrap/>
            <w:vAlign w:val="bottom"/>
            <w:hideMark/>
          </w:tcPr>
          <w:p w14:paraId="74E6CF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5C0BAB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C87E5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FA474D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3248C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D7A88CD" w14:textId="77777777" w:rsidTr="008C0674">
        <w:trPr>
          <w:trHeight w:val="170"/>
        </w:trPr>
        <w:tc>
          <w:tcPr>
            <w:tcW w:w="261" w:type="pct"/>
            <w:shd w:val="clear" w:color="auto" w:fill="auto"/>
            <w:noWrap/>
            <w:vAlign w:val="bottom"/>
            <w:hideMark/>
          </w:tcPr>
          <w:p w14:paraId="5C1011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w:t>
            </w:r>
          </w:p>
        </w:tc>
        <w:tc>
          <w:tcPr>
            <w:tcW w:w="1883" w:type="pct"/>
            <w:shd w:val="clear" w:color="auto" w:fill="auto"/>
            <w:noWrap/>
            <w:vAlign w:val="bottom"/>
            <w:hideMark/>
          </w:tcPr>
          <w:p w14:paraId="6F71037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Kenya </w:t>
            </w:r>
          </w:p>
        </w:tc>
        <w:tc>
          <w:tcPr>
            <w:tcW w:w="571" w:type="pct"/>
            <w:shd w:val="clear" w:color="auto" w:fill="auto"/>
            <w:noWrap/>
            <w:vAlign w:val="bottom"/>
            <w:hideMark/>
          </w:tcPr>
          <w:p w14:paraId="5D9F6E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67EF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65232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A6D362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C39D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FEDBBAB" w14:textId="77777777" w:rsidTr="008C0674">
        <w:trPr>
          <w:trHeight w:val="170"/>
        </w:trPr>
        <w:tc>
          <w:tcPr>
            <w:tcW w:w="261" w:type="pct"/>
            <w:shd w:val="clear" w:color="auto" w:fill="auto"/>
            <w:noWrap/>
            <w:vAlign w:val="bottom"/>
            <w:hideMark/>
          </w:tcPr>
          <w:p w14:paraId="60DF21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1883" w:type="pct"/>
            <w:shd w:val="clear" w:color="auto" w:fill="auto"/>
            <w:noWrap/>
            <w:vAlign w:val="bottom"/>
            <w:hideMark/>
          </w:tcPr>
          <w:p w14:paraId="6B14FD3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Kiribati </w:t>
            </w:r>
          </w:p>
        </w:tc>
        <w:tc>
          <w:tcPr>
            <w:tcW w:w="571" w:type="pct"/>
            <w:shd w:val="clear" w:color="auto" w:fill="auto"/>
            <w:noWrap/>
            <w:vAlign w:val="bottom"/>
            <w:hideMark/>
          </w:tcPr>
          <w:p w14:paraId="1F443A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77B4D2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4B382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B5A3A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35431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4F0E9E5" w14:textId="77777777" w:rsidTr="008C0674">
        <w:trPr>
          <w:trHeight w:val="170"/>
        </w:trPr>
        <w:tc>
          <w:tcPr>
            <w:tcW w:w="261" w:type="pct"/>
            <w:shd w:val="clear" w:color="auto" w:fill="auto"/>
            <w:noWrap/>
            <w:vAlign w:val="bottom"/>
            <w:hideMark/>
          </w:tcPr>
          <w:p w14:paraId="0E4572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1883" w:type="pct"/>
            <w:shd w:val="clear" w:color="auto" w:fill="auto"/>
            <w:noWrap/>
            <w:vAlign w:val="bottom"/>
            <w:hideMark/>
          </w:tcPr>
          <w:p w14:paraId="1948669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Korea, Rep. </w:t>
            </w:r>
          </w:p>
        </w:tc>
        <w:tc>
          <w:tcPr>
            <w:tcW w:w="571" w:type="pct"/>
            <w:shd w:val="clear" w:color="auto" w:fill="auto"/>
            <w:noWrap/>
            <w:vAlign w:val="bottom"/>
            <w:hideMark/>
          </w:tcPr>
          <w:p w14:paraId="099365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6B8FC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B1F8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3A9142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767E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50.0%</w:t>
            </w:r>
          </w:p>
        </w:tc>
      </w:tr>
      <w:tr w:rsidR="009160F1" w:rsidRPr="00561D6F" w14:paraId="2146DA8D" w14:textId="77777777" w:rsidTr="008C0674">
        <w:trPr>
          <w:trHeight w:val="170"/>
        </w:trPr>
        <w:tc>
          <w:tcPr>
            <w:tcW w:w="261" w:type="pct"/>
            <w:shd w:val="clear" w:color="auto" w:fill="auto"/>
            <w:noWrap/>
            <w:vAlign w:val="bottom"/>
            <w:hideMark/>
          </w:tcPr>
          <w:p w14:paraId="3949EA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1883" w:type="pct"/>
            <w:shd w:val="clear" w:color="auto" w:fill="auto"/>
            <w:noWrap/>
            <w:vAlign w:val="bottom"/>
            <w:hideMark/>
          </w:tcPr>
          <w:p w14:paraId="63A9C77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Kuwait </w:t>
            </w:r>
          </w:p>
        </w:tc>
        <w:tc>
          <w:tcPr>
            <w:tcW w:w="571" w:type="pct"/>
            <w:shd w:val="clear" w:color="auto" w:fill="auto"/>
            <w:noWrap/>
            <w:vAlign w:val="bottom"/>
            <w:hideMark/>
          </w:tcPr>
          <w:p w14:paraId="035527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74C5E2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68FF9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C50B9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FF627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4A8DDFB7" w14:textId="77777777" w:rsidTr="008C0674">
        <w:trPr>
          <w:trHeight w:val="170"/>
        </w:trPr>
        <w:tc>
          <w:tcPr>
            <w:tcW w:w="261" w:type="pct"/>
            <w:shd w:val="clear" w:color="auto" w:fill="auto"/>
            <w:noWrap/>
            <w:vAlign w:val="bottom"/>
            <w:hideMark/>
          </w:tcPr>
          <w:p w14:paraId="363B1F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89</w:t>
            </w:r>
          </w:p>
        </w:tc>
        <w:tc>
          <w:tcPr>
            <w:tcW w:w="1883" w:type="pct"/>
            <w:shd w:val="clear" w:color="auto" w:fill="auto"/>
            <w:noWrap/>
            <w:vAlign w:val="bottom"/>
            <w:hideMark/>
          </w:tcPr>
          <w:p w14:paraId="1531680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Kyrgyz Republic </w:t>
            </w:r>
          </w:p>
        </w:tc>
        <w:tc>
          <w:tcPr>
            <w:tcW w:w="571" w:type="pct"/>
            <w:shd w:val="clear" w:color="auto" w:fill="auto"/>
            <w:noWrap/>
            <w:vAlign w:val="bottom"/>
            <w:hideMark/>
          </w:tcPr>
          <w:p w14:paraId="237076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C78980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6C6B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68DBD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C6D2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6AAF683" w14:textId="77777777" w:rsidTr="008C0674">
        <w:trPr>
          <w:trHeight w:val="170"/>
        </w:trPr>
        <w:tc>
          <w:tcPr>
            <w:tcW w:w="261" w:type="pct"/>
            <w:shd w:val="clear" w:color="auto" w:fill="auto"/>
            <w:noWrap/>
            <w:vAlign w:val="bottom"/>
            <w:hideMark/>
          </w:tcPr>
          <w:p w14:paraId="3FCC3C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1883" w:type="pct"/>
            <w:shd w:val="clear" w:color="auto" w:fill="auto"/>
            <w:noWrap/>
            <w:vAlign w:val="bottom"/>
            <w:hideMark/>
          </w:tcPr>
          <w:p w14:paraId="193176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Lao PDR </w:t>
            </w:r>
          </w:p>
        </w:tc>
        <w:tc>
          <w:tcPr>
            <w:tcW w:w="571" w:type="pct"/>
            <w:shd w:val="clear" w:color="auto" w:fill="auto"/>
            <w:noWrap/>
            <w:vAlign w:val="bottom"/>
            <w:hideMark/>
          </w:tcPr>
          <w:p w14:paraId="19ADAF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72A36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989C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8E94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D8366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FE720A8" w14:textId="77777777" w:rsidTr="008C0674">
        <w:trPr>
          <w:trHeight w:val="170"/>
        </w:trPr>
        <w:tc>
          <w:tcPr>
            <w:tcW w:w="261" w:type="pct"/>
            <w:shd w:val="clear" w:color="auto" w:fill="auto"/>
            <w:noWrap/>
            <w:vAlign w:val="bottom"/>
            <w:hideMark/>
          </w:tcPr>
          <w:p w14:paraId="47BFE02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w:t>
            </w:r>
          </w:p>
        </w:tc>
        <w:tc>
          <w:tcPr>
            <w:tcW w:w="1883" w:type="pct"/>
            <w:shd w:val="clear" w:color="auto" w:fill="auto"/>
            <w:noWrap/>
            <w:vAlign w:val="bottom"/>
            <w:hideMark/>
          </w:tcPr>
          <w:p w14:paraId="2707D6F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Latvia </w:t>
            </w:r>
          </w:p>
        </w:tc>
        <w:tc>
          <w:tcPr>
            <w:tcW w:w="571" w:type="pct"/>
            <w:shd w:val="clear" w:color="auto" w:fill="auto"/>
            <w:noWrap/>
            <w:vAlign w:val="bottom"/>
            <w:hideMark/>
          </w:tcPr>
          <w:p w14:paraId="72CFB4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5489D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BBCAD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624D2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E3705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1A6A1F26" w14:textId="77777777" w:rsidTr="008C0674">
        <w:trPr>
          <w:trHeight w:val="170"/>
        </w:trPr>
        <w:tc>
          <w:tcPr>
            <w:tcW w:w="261" w:type="pct"/>
            <w:shd w:val="clear" w:color="auto" w:fill="auto"/>
            <w:noWrap/>
            <w:vAlign w:val="bottom"/>
            <w:hideMark/>
          </w:tcPr>
          <w:p w14:paraId="50DC9E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1883" w:type="pct"/>
            <w:shd w:val="clear" w:color="auto" w:fill="auto"/>
            <w:noWrap/>
            <w:vAlign w:val="bottom"/>
            <w:hideMark/>
          </w:tcPr>
          <w:p w14:paraId="3AC9D86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Lebanon </w:t>
            </w:r>
          </w:p>
        </w:tc>
        <w:tc>
          <w:tcPr>
            <w:tcW w:w="571" w:type="pct"/>
            <w:shd w:val="clear" w:color="auto" w:fill="auto"/>
            <w:noWrap/>
            <w:vAlign w:val="bottom"/>
            <w:hideMark/>
          </w:tcPr>
          <w:p w14:paraId="6C7F5C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0E807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6316C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6E41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C7A74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BA82879" w14:textId="77777777" w:rsidTr="008C0674">
        <w:trPr>
          <w:trHeight w:val="170"/>
        </w:trPr>
        <w:tc>
          <w:tcPr>
            <w:tcW w:w="261" w:type="pct"/>
            <w:shd w:val="clear" w:color="auto" w:fill="auto"/>
            <w:noWrap/>
            <w:vAlign w:val="bottom"/>
            <w:hideMark/>
          </w:tcPr>
          <w:p w14:paraId="7439B7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1883" w:type="pct"/>
            <w:shd w:val="clear" w:color="auto" w:fill="auto"/>
            <w:noWrap/>
            <w:vAlign w:val="bottom"/>
            <w:hideMark/>
          </w:tcPr>
          <w:p w14:paraId="652FEA5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Lesotho </w:t>
            </w:r>
          </w:p>
        </w:tc>
        <w:tc>
          <w:tcPr>
            <w:tcW w:w="571" w:type="pct"/>
            <w:shd w:val="clear" w:color="auto" w:fill="auto"/>
            <w:noWrap/>
            <w:vAlign w:val="bottom"/>
            <w:hideMark/>
          </w:tcPr>
          <w:p w14:paraId="7A3E51F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3DA5C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B27CF3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452C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BC80D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CCFDDC3" w14:textId="77777777" w:rsidTr="008C0674">
        <w:trPr>
          <w:trHeight w:val="170"/>
        </w:trPr>
        <w:tc>
          <w:tcPr>
            <w:tcW w:w="261" w:type="pct"/>
            <w:shd w:val="clear" w:color="auto" w:fill="auto"/>
            <w:noWrap/>
            <w:vAlign w:val="bottom"/>
            <w:hideMark/>
          </w:tcPr>
          <w:p w14:paraId="2D259E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94</w:t>
            </w:r>
          </w:p>
        </w:tc>
        <w:tc>
          <w:tcPr>
            <w:tcW w:w="1883" w:type="pct"/>
            <w:shd w:val="clear" w:color="auto" w:fill="auto"/>
            <w:noWrap/>
            <w:vAlign w:val="bottom"/>
            <w:hideMark/>
          </w:tcPr>
          <w:p w14:paraId="1748CC4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Libya </w:t>
            </w:r>
          </w:p>
        </w:tc>
        <w:tc>
          <w:tcPr>
            <w:tcW w:w="571" w:type="pct"/>
            <w:shd w:val="clear" w:color="auto" w:fill="auto"/>
            <w:noWrap/>
            <w:vAlign w:val="bottom"/>
            <w:hideMark/>
          </w:tcPr>
          <w:p w14:paraId="5ED26C8E" w14:textId="533E0A36"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99B61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F7294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F7B6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62321AD" w14:textId="0E1AAC09"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B5964C1" w14:textId="77777777" w:rsidTr="008C0674">
        <w:trPr>
          <w:trHeight w:val="170"/>
        </w:trPr>
        <w:tc>
          <w:tcPr>
            <w:tcW w:w="261" w:type="pct"/>
            <w:shd w:val="clear" w:color="auto" w:fill="auto"/>
            <w:noWrap/>
            <w:vAlign w:val="bottom"/>
            <w:hideMark/>
          </w:tcPr>
          <w:p w14:paraId="0D7B5B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1883" w:type="pct"/>
            <w:shd w:val="clear" w:color="auto" w:fill="auto"/>
            <w:noWrap/>
            <w:vAlign w:val="bottom"/>
            <w:hideMark/>
          </w:tcPr>
          <w:p w14:paraId="5078F3E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Lithuania </w:t>
            </w:r>
          </w:p>
        </w:tc>
        <w:tc>
          <w:tcPr>
            <w:tcW w:w="571" w:type="pct"/>
            <w:shd w:val="clear" w:color="auto" w:fill="auto"/>
            <w:noWrap/>
            <w:vAlign w:val="bottom"/>
            <w:hideMark/>
          </w:tcPr>
          <w:p w14:paraId="4B30FE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19FF6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AD29C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E279D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0C25C3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72B67048" w14:textId="77777777" w:rsidTr="008C0674">
        <w:trPr>
          <w:trHeight w:val="170"/>
        </w:trPr>
        <w:tc>
          <w:tcPr>
            <w:tcW w:w="261" w:type="pct"/>
            <w:shd w:val="clear" w:color="auto" w:fill="auto"/>
            <w:noWrap/>
            <w:vAlign w:val="bottom"/>
            <w:hideMark/>
          </w:tcPr>
          <w:p w14:paraId="6F7B1C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96</w:t>
            </w:r>
          </w:p>
        </w:tc>
        <w:tc>
          <w:tcPr>
            <w:tcW w:w="1883" w:type="pct"/>
            <w:shd w:val="clear" w:color="auto" w:fill="auto"/>
            <w:noWrap/>
            <w:vAlign w:val="bottom"/>
            <w:hideMark/>
          </w:tcPr>
          <w:p w14:paraId="6109DDF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Luxembourg </w:t>
            </w:r>
          </w:p>
        </w:tc>
        <w:tc>
          <w:tcPr>
            <w:tcW w:w="571" w:type="pct"/>
            <w:shd w:val="clear" w:color="auto" w:fill="auto"/>
            <w:noWrap/>
            <w:vAlign w:val="bottom"/>
            <w:hideMark/>
          </w:tcPr>
          <w:p w14:paraId="52962B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6143E2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1A0BA9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E228EE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ED0937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1A821AA4" w14:textId="77777777" w:rsidTr="008C0674">
        <w:trPr>
          <w:trHeight w:val="170"/>
        </w:trPr>
        <w:tc>
          <w:tcPr>
            <w:tcW w:w="261" w:type="pct"/>
            <w:shd w:val="clear" w:color="auto" w:fill="auto"/>
            <w:noWrap/>
            <w:vAlign w:val="bottom"/>
            <w:hideMark/>
          </w:tcPr>
          <w:p w14:paraId="5BFE66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97</w:t>
            </w:r>
          </w:p>
        </w:tc>
        <w:tc>
          <w:tcPr>
            <w:tcW w:w="1883" w:type="pct"/>
            <w:shd w:val="clear" w:color="auto" w:fill="auto"/>
            <w:noWrap/>
            <w:vAlign w:val="bottom"/>
            <w:hideMark/>
          </w:tcPr>
          <w:p w14:paraId="49AF2F8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Macao SAR, China </w:t>
            </w:r>
          </w:p>
        </w:tc>
        <w:tc>
          <w:tcPr>
            <w:tcW w:w="571" w:type="pct"/>
            <w:shd w:val="clear" w:color="auto" w:fill="auto"/>
            <w:noWrap/>
            <w:vAlign w:val="bottom"/>
            <w:hideMark/>
          </w:tcPr>
          <w:p w14:paraId="60BEAD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E1F4D7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1EAE76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BBD38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53558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60F1" w:rsidRPr="00561D6F" w14:paraId="17E3962E" w14:textId="77777777" w:rsidTr="008C0674">
        <w:trPr>
          <w:trHeight w:val="170"/>
        </w:trPr>
        <w:tc>
          <w:tcPr>
            <w:tcW w:w="261" w:type="pct"/>
            <w:shd w:val="clear" w:color="auto" w:fill="auto"/>
            <w:noWrap/>
            <w:vAlign w:val="bottom"/>
            <w:hideMark/>
          </w:tcPr>
          <w:p w14:paraId="0C44D1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1883" w:type="pct"/>
            <w:shd w:val="clear" w:color="auto" w:fill="auto"/>
            <w:noWrap/>
            <w:vAlign w:val="bottom"/>
            <w:hideMark/>
          </w:tcPr>
          <w:p w14:paraId="4730B51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Madagascar </w:t>
            </w:r>
          </w:p>
        </w:tc>
        <w:tc>
          <w:tcPr>
            <w:tcW w:w="571" w:type="pct"/>
            <w:shd w:val="clear" w:color="auto" w:fill="auto"/>
            <w:noWrap/>
            <w:vAlign w:val="bottom"/>
            <w:hideMark/>
          </w:tcPr>
          <w:p w14:paraId="329FAE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3012BC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F9A4E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A37CE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EA2D9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3E61F5A" w14:textId="77777777" w:rsidTr="008C0674">
        <w:trPr>
          <w:trHeight w:val="170"/>
        </w:trPr>
        <w:tc>
          <w:tcPr>
            <w:tcW w:w="261" w:type="pct"/>
            <w:shd w:val="clear" w:color="auto" w:fill="auto"/>
            <w:noWrap/>
            <w:vAlign w:val="bottom"/>
            <w:hideMark/>
          </w:tcPr>
          <w:p w14:paraId="11052F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c>
          <w:tcPr>
            <w:tcW w:w="1883" w:type="pct"/>
            <w:shd w:val="clear" w:color="auto" w:fill="auto"/>
            <w:noWrap/>
            <w:vAlign w:val="bottom"/>
            <w:hideMark/>
          </w:tcPr>
          <w:p w14:paraId="0EFC956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Malawi </w:t>
            </w:r>
          </w:p>
        </w:tc>
        <w:tc>
          <w:tcPr>
            <w:tcW w:w="571" w:type="pct"/>
            <w:shd w:val="clear" w:color="auto" w:fill="auto"/>
            <w:noWrap/>
            <w:vAlign w:val="bottom"/>
            <w:hideMark/>
          </w:tcPr>
          <w:p w14:paraId="0AFC379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EE0F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C516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0115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AEE72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1B1D7B9" w14:textId="77777777" w:rsidTr="008C0674">
        <w:trPr>
          <w:trHeight w:val="170"/>
        </w:trPr>
        <w:tc>
          <w:tcPr>
            <w:tcW w:w="261" w:type="pct"/>
            <w:shd w:val="clear" w:color="auto" w:fill="auto"/>
            <w:noWrap/>
            <w:vAlign w:val="bottom"/>
            <w:hideMark/>
          </w:tcPr>
          <w:p w14:paraId="1E4DA0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1883" w:type="pct"/>
            <w:shd w:val="clear" w:color="auto" w:fill="auto"/>
            <w:noWrap/>
            <w:vAlign w:val="bottom"/>
            <w:hideMark/>
          </w:tcPr>
          <w:p w14:paraId="230AA2C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Malaysia </w:t>
            </w:r>
          </w:p>
        </w:tc>
        <w:tc>
          <w:tcPr>
            <w:tcW w:w="571" w:type="pct"/>
            <w:shd w:val="clear" w:color="auto" w:fill="auto"/>
            <w:noWrap/>
            <w:vAlign w:val="bottom"/>
            <w:hideMark/>
          </w:tcPr>
          <w:p w14:paraId="6A1478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E6375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8A07DC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0053A6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39EE4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2406BE9" w14:textId="77777777" w:rsidTr="008C0674">
        <w:trPr>
          <w:trHeight w:val="170"/>
        </w:trPr>
        <w:tc>
          <w:tcPr>
            <w:tcW w:w="261" w:type="pct"/>
            <w:shd w:val="clear" w:color="auto" w:fill="auto"/>
            <w:noWrap/>
            <w:vAlign w:val="bottom"/>
            <w:hideMark/>
          </w:tcPr>
          <w:p w14:paraId="7EADC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1883" w:type="pct"/>
            <w:shd w:val="clear" w:color="auto" w:fill="auto"/>
            <w:noWrap/>
            <w:vAlign w:val="bottom"/>
            <w:hideMark/>
          </w:tcPr>
          <w:p w14:paraId="6B284F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Maldives </w:t>
            </w:r>
          </w:p>
        </w:tc>
        <w:tc>
          <w:tcPr>
            <w:tcW w:w="571" w:type="pct"/>
            <w:shd w:val="clear" w:color="auto" w:fill="auto"/>
            <w:noWrap/>
            <w:vAlign w:val="bottom"/>
            <w:hideMark/>
          </w:tcPr>
          <w:p w14:paraId="047C1F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8CE8B2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6BD99A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2BD96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4C5A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6F6B84D" w14:textId="77777777" w:rsidTr="008C0674">
        <w:trPr>
          <w:trHeight w:val="170"/>
        </w:trPr>
        <w:tc>
          <w:tcPr>
            <w:tcW w:w="261" w:type="pct"/>
            <w:shd w:val="clear" w:color="auto" w:fill="auto"/>
            <w:noWrap/>
            <w:vAlign w:val="bottom"/>
            <w:hideMark/>
          </w:tcPr>
          <w:p w14:paraId="4C787C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102</w:t>
            </w:r>
          </w:p>
        </w:tc>
        <w:tc>
          <w:tcPr>
            <w:tcW w:w="1883" w:type="pct"/>
            <w:shd w:val="clear" w:color="auto" w:fill="auto"/>
            <w:noWrap/>
            <w:vAlign w:val="bottom"/>
            <w:hideMark/>
          </w:tcPr>
          <w:p w14:paraId="4559607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Mali </w:t>
            </w:r>
          </w:p>
        </w:tc>
        <w:tc>
          <w:tcPr>
            <w:tcW w:w="571" w:type="pct"/>
            <w:shd w:val="clear" w:color="auto" w:fill="auto"/>
            <w:noWrap/>
            <w:vAlign w:val="bottom"/>
            <w:hideMark/>
          </w:tcPr>
          <w:p w14:paraId="10D605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DA3A4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E6908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4383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0B4F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09862A2" w14:textId="77777777" w:rsidTr="008C0674">
        <w:trPr>
          <w:trHeight w:val="170"/>
        </w:trPr>
        <w:tc>
          <w:tcPr>
            <w:tcW w:w="261" w:type="pct"/>
            <w:shd w:val="clear" w:color="auto" w:fill="auto"/>
            <w:noWrap/>
            <w:vAlign w:val="bottom"/>
            <w:hideMark/>
          </w:tcPr>
          <w:p w14:paraId="120915A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103</w:t>
            </w:r>
          </w:p>
        </w:tc>
        <w:tc>
          <w:tcPr>
            <w:tcW w:w="1883" w:type="pct"/>
            <w:shd w:val="clear" w:color="auto" w:fill="auto"/>
            <w:noWrap/>
            <w:vAlign w:val="bottom"/>
            <w:hideMark/>
          </w:tcPr>
          <w:p w14:paraId="01914E1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Malta </w:t>
            </w:r>
          </w:p>
        </w:tc>
        <w:tc>
          <w:tcPr>
            <w:tcW w:w="571" w:type="pct"/>
            <w:shd w:val="clear" w:color="auto" w:fill="auto"/>
            <w:noWrap/>
            <w:vAlign w:val="bottom"/>
            <w:hideMark/>
          </w:tcPr>
          <w:p w14:paraId="3E6C88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CA6F7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22A8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99D96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2361A3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347B293B" w14:textId="77777777" w:rsidTr="008C0674">
        <w:trPr>
          <w:trHeight w:val="170"/>
        </w:trPr>
        <w:tc>
          <w:tcPr>
            <w:tcW w:w="261" w:type="pct"/>
            <w:shd w:val="clear" w:color="auto" w:fill="auto"/>
            <w:noWrap/>
            <w:vAlign w:val="bottom"/>
            <w:hideMark/>
          </w:tcPr>
          <w:p w14:paraId="110CB2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104</w:t>
            </w:r>
          </w:p>
        </w:tc>
        <w:tc>
          <w:tcPr>
            <w:tcW w:w="1883" w:type="pct"/>
            <w:shd w:val="clear" w:color="auto" w:fill="auto"/>
            <w:noWrap/>
            <w:vAlign w:val="bottom"/>
            <w:hideMark/>
          </w:tcPr>
          <w:p w14:paraId="2F2C77F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Mauritania </w:t>
            </w:r>
          </w:p>
        </w:tc>
        <w:tc>
          <w:tcPr>
            <w:tcW w:w="571" w:type="pct"/>
            <w:shd w:val="clear" w:color="auto" w:fill="auto"/>
            <w:noWrap/>
            <w:vAlign w:val="bottom"/>
            <w:hideMark/>
          </w:tcPr>
          <w:p w14:paraId="580222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F853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9B14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688C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AF502D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D114FCE" w14:textId="77777777" w:rsidTr="008C0674">
        <w:trPr>
          <w:trHeight w:val="170"/>
        </w:trPr>
        <w:tc>
          <w:tcPr>
            <w:tcW w:w="261" w:type="pct"/>
            <w:shd w:val="clear" w:color="auto" w:fill="auto"/>
            <w:noWrap/>
            <w:vAlign w:val="bottom"/>
            <w:hideMark/>
          </w:tcPr>
          <w:p w14:paraId="73E993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105</w:t>
            </w:r>
          </w:p>
        </w:tc>
        <w:tc>
          <w:tcPr>
            <w:tcW w:w="1883" w:type="pct"/>
            <w:shd w:val="clear" w:color="auto" w:fill="auto"/>
            <w:noWrap/>
            <w:vAlign w:val="bottom"/>
            <w:hideMark/>
          </w:tcPr>
          <w:p w14:paraId="62CF51C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Mauritius </w:t>
            </w:r>
          </w:p>
        </w:tc>
        <w:tc>
          <w:tcPr>
            <w:tcW w:w="571" w:type="pct"/>
            <w:shd w:val="clear" w:color="auto" w:fill="auto"/>
            <w:noWrap/>
            <w:vAlign w:val="bottom"/>
            <w:hideMark/>
          </w:tcPr>
          <w:p w14:paraId="468053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42053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72CB25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C2B39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703E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3D76285" w14:textId="77777777" w:rsidTr="008C0674">
        <w:trPr>
          <w:trHeight w:val="170"/>
        </w:trPr>
        <w:tc>
          <w:tcPr>
            <w:tcW w:w="261" w:type="pct"/>
            <w:shd w:val="clear" w:color="auto" w:fill="auto"/>
            <w:noWrap/>
            <w:vAlign w:val="bottom"/>
            <w:hideMark/>
          </w:tcPr>
          <w:p w14:paraId="2C2F65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106</w:t>
            </w:r>
          </w:p>
        </w:tc>
        <w:tc>
          <w:tcPr>
            <w:tcW w:w="1883" w:type="pct"/>
            <w:shd w:val="clear" w:color="auto" w:fill="auto"/>
            <w:noWrap/>
            <w:vAlign w:val="bottom"/>
            <w:hideMark/>
          </w:tcPr>
          <w:p w14:paraId="3165477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Mexico </w:t>
            </w:r>
          </w:p>
        </w:tc>
        <w:tc>
          <w:tcPr>
            <w:tcW w:w="571" w:type="pct"/>
            <w:shd w:val="clear" w:color="auto" w:fill="auto"/>
            <w:noWrap/>
            <w:vAlign w:val="bottom"/>
            <w:hideMark/>
          </w:tcPr>
          <w:p w14:paraId="1573F7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CDC5E5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D1D0A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E29905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B9450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36F1E61" w14:textId="77777777" w:rsidTr="008C0674">
        <w:trPr>
          <w:trHeight w:val="170"/>
        </w:trPr>
        <w:tc>
          <w:tcPr>
            <w:tcW w:w="261" w:type="pct"/>
            <w:shd w:val="clear" w:color="auto" w:fill="auto"/>
            <w:noWrap/>
            <w:vAlign w:val="bottom"/>
            <w:hideMark/>
          </w:tcPr>
          <w:p w14:paraId="48EB55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1883" w:type="pct"/>
            <w:shd w:val="clear" w:color="auto" w:fill="auto"/>
            <w:noWrap/>
            <w:vAlign w:val="bottom"/>
            <w:hideMark/>
          </w:tcPr>
          <w:p w14:paraId="07471F8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Moldova </w:t>
            </w:r>
          </w:p>
        </w:tc>
        <w:tc>
          <w:tcPr>
            <w:tcW w:w="571" w:type="pct"/>
            <w:shd w:val="clear" w:color="auto" w:fill="auto"/>
            <w:noWrap/>
            <w:vAlign w:val="bottom"/>
            <w:hideMark/>
          </w:tcPr>
          <w:p w14:paraId="4E91E6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E3DB4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052B9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A2147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4F844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EC9862F" w14:textId="77777777" w:rsidTr="008C0674">
        <w:trPr>
          <w:trHeight w:val="170"/>
        </w:trPr>
        <w:tc>
          <w:tcPr>
            <w:tcW w:w="261" w:type="pct"/>
            <w:shd w:val="clear" w:color="auto" w:fill="auto"/>
            <w:noWrap/>
            <w:vAlign w:val="bottom"/>
            <w:hideMark/>
          </w:tcPr>
          <w:p w14:paraId="28ED22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108</w:t>
            </w:r>
          </w:p>
        </w:tc>
        <w:tc>
          <w:tcPr>
            <w:tcW w:w="1883" w:type="pct"/>
            <w:shd w:val="clear" w:color="auto" w:fill="auto"/>
            <w:noWrap/>
            <w:vAlign w:val="bottom"/>
            <w:hideMark/>
          </w:tcPr>
          <w:p w14:paraId="2C6237C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Monaco </w:t>
            </w:r>
          </w:p>
        </w:tc>
        <w:tc>
          <w:tcPr>
            <w:tcW w:w="571" w:type="pct"/>
            <w:shd w:val="clear" w:color="auto" w:fill="auto"/>
            <w:noWrap/>
            <w:vAlign w:val="bottom"/>
            <w:hideMark/>
          </w:tcPr>
          <w:p w14:paraId="4F0227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0A7D1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127CD3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F8452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815C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A553EF3" w14:textId="77777777" w:rsidTr="008C0674">
        <w:trPr>
          <w:trHeight w:val="170"/>
        </w:trPr>
        <w:tc>
          <w:tcPr>
            <w:tcW w:w="261" w:type="pct"/>
            <w:shd w:val="clear" w:color="auto" w:fill="auto"/>
            <w:noWrap/>
            <w:vAlign w:val="bottom"/>
            <w:hideMark/>
          </w:tcPr>
          <w:p w14:paraId="442DB2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c>
          <w:tcPr>
            <w:tcW w:w="1883" w:type="pct"/>
            <w:shd w:val="clear" w:color="auto" w:fill="auto"/>
            <w:noWrap/>
            <w:vAlign w:val="bottom"/>
            <w:hideMark/>
          </w:tcPr>
          <w:p w14:paraId="2835559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Mongolia </w:t>
            </w:r>
          </w:p>
        </w:tc>
        <w:tc>
          <w:tcPr>
            <w:tcW w:w="571" w:type="pct"/>
            <w:shd w:val="clear" w:color="auto" w:fill="auto"/>
            <w:noWrap/>
            <w:vAlign w:val="bottom"/>
            <w:hideMark/>
          </w:tcPr>
          <w:p w14:paraId="212207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18C848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6C540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85017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9F88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6DB73DC" w14:textId="77777777" w:rsidTr="008C0674">
        <w:trPr>
          <w:trHeight w:val="170"/>
        </w:trPr>
        <w:tc>
          <w:tcPr>
            <w:tcW w:w="261" w:type="pct"/>
            <w:shd w:val="clear" w:color="auto" w:fill="auto"/>
            <w:noWrap/>
            <w:vAlign w:val="bottom"/>
            <w:hideMark/>
          </w:tcPr>
          <w:p w14:paraId="535CA8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110</w:t>
            </w:r>
          </w:p>
        </w:tc>
        <w:tc>
          <w:tcPr>
            <w:tcW w:w="1883" w:type="pct"/>
            <w:shd w:val="clear" w:color="auto" w:fill="auto"/>
            <w:noWrap/>
            <w:vAlign w:val="bottom"/>
            <w:hideMark/>
          </w:tcPr>
          <w:p w14:paraId="24CC2BB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Montenegro </w:t>
            </w:r>
          </w:p>
        </w:tc>
        <w:tc>
          <w:tcPr>
            <w:tcW w:w="571" w:type="pct"/>
            <w:shd w:val="clear" w:color="auto" w:fill="auto"/>
            <w:noWrap/>
            <w:vAlign w:val="bottom"/>
            <w:hideMark/>
          </w:tcPr>
          <w:p w14:paraId="47B690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1DC249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738A1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8596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DD60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08F439F" w14:textId="77777777" w:rsidTr="008C0674">
        <w:trPr>
          <w:trHeight w:val="170"/>
        </w:trPr>
        <w:tc>
          <w:tcPr>
            <w:tcW w:w="261" w:type="pct"/>
            <w:shd w:val="clear" w:color="auto" w:fill="auto"/>
            <w:noWrap/>
            <w:vAlign w:val="bottom"/>
            <w:hideMark/>
          </w:tcPr>
          <w:p w14:paraId="7BF86E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111</w:t>
            </w:r>
          </w:p>
        </w:tc>
        <w:tc>
          <w:tcPr>
            <w:tcW w:w="1883" w:type="pct"/>
            <w:shd w:val="clear" w:color="auto" w:fill="auto"/>
            <w:noWrap/>
            <w:vAlign w:val="bottom"/>
            <w:hideMark/>
          </w:tcPr>
          <w:p w14:paraId="04B9CB3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Morocco </w:t>
            </w:r>
          </w:p>
        </w:tc>
        <w:tc>
          <w:tcPr>
            <w:tcW w:w="571" w:type="pct"/>
            <w:shd w:val="clear" w:color="auto" w:fill="auto"/>
            <w:noWrap/>
            <w:vAlign w:val="bottom"/>
            <w:hideMark/>
          </w:tcPr>
          <w:p w14:paraId="66B4FE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917D7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86AD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9BBB41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0F98C7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A1052CD" w14:textId="77777777" w:rsidTr="008C0674">
        <w:trPr>
          <w:trHeight w:val="170"/>
        </w:trPr>
        <w:tc>
          <w:tcPr>
            <w:tcW w:w="261" w:type="pct"/>
            <w:shd w:val="clear" w:color="auto" w:fill="auto"/>
            <w:noWrap/>
            <w:vAlign w:val="bottom"/>
            <w:hideMark/>
          </w:tcPr>
          <w:p w14:paraId="6321E4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112</w:t>
            </w:r>
          </w:p>
        </w:tc>
        <w:tc>
          <w:tcPr>
            <w:tcW w:w="1883" w:type="pct"/>
            <w:shd w:val="clear" w:color="auto" w:fill="auto"/>
            <w:noWrap/>
            <w:vAlign w:val="bottom"/>
            <w:hideMark/>
          </w:tcPr>
          <w:p w14:paraId="264ED0B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Mozambique </w:t>
            </w:r>
          </w:p>
        </w:tc>
        <w:tc>
          <w:tcPr>
            <w:tcW w:w="571" w:type="pct"/>
            <w:shd w:val="clear" w:color="auto" w:fill="auto"/>
            <w:noWrap/>
            <w:vAlign w:val="bottom"/>
            <w:hideMark/>
          </w:tcPr>
          <w:p w14:paraId="38A9A6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F602C3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78DA33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FBBF9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5CD97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2AE9FF5" w14:textId="77777777" w:rsidTr="008C0674">
        <w:trPr>
          <w:trHeight w:val="170"/>
        </w:trPr>
        <w:tc>
          <w:tcPr>
            <w:tcW w:w="261" w:type="pct"/>
            <w:shd w:val="clear" w:color="auto" w:fill="auto"/>
            <w:noWrap/>
            <w:vAlign w:val="bottom"/>
            <w:hideMark/>
          </w:tcPr>
          <w:p w14:paraId="2F4533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113</w:t>
            </w:r>
          </w:p>
        </w:tc>
        <w:tc>
          <w:tcPr>
            <w:tcW w:w="1883" w:type="pct"/>
            <w:shd w:val="clear" w:color="auto" w:fill="auto"/>
            <w:noWrap/>
            <w:vAlign w:val="bottom"/>
            <w:hideMark/>
          </w:tcPr>
          <w:p w14:paraId="0CD1C15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Myanmar </w:t>
            </w:r>
          </w:p>
        </w:tc>
        <w:tc>
          <w:tcPr>
            <w:tcW w:w="571" w:type="pct"/>
            <w:shd w:val="clear" w:color="auto" w:fill="auto"/>
            <w:noWrap/>
            <w:vAlign w:val="bottom"/>
            <w:hideMark/>
          </w:tcPr>
          <w:p w14:paraId="65F33F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FD37A7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0D84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A278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7E837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71CDB80" w14:textId="77777777" w:rsidTr="008C0674">
        <w:trPr>
          <w:trHeight w:val="170"/>
        </w:trPr>
        <w:tc>
          <w:tcPr>
            <w:tcW w:w="261" w:type="pct"/>
            <w:shd w:val="clear" w:color="auto" w:fill="auto"/>
            <w:noWrap/>
            <w:vAlign w:val="bottom"/>
            <w:hideMark/>
          </w:tcPr>
          <w:p w14:paraId="003B35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114</w:t>
            </w:r>
          </w:p>
        </w:tc>
        <w:tc>
          <w:tcPr>
            <w:tcW w:w="1883" w:type="pct"/>
            <w:shd w:val="clear" w:color="auto" w:fill="auto"/>
            <w:noWrap/>
            <w:vAlign w:val="bottom"/>
            <w:hideMark/>
          </w:tcPr>
          <w:p w14:paraId="7A71CC2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Namibia </w:t>
            </w:r>
          </w:p>
        </w:tc>
        <w:tc>
          <w:tcPr>
            <w:tcW w:w="571" w:type="pct"/>
            <w:shd w:val="clear" w:color="auto" w:fill="auto"/>
            <w:noWrap/>
            <w:vAlign w:val="bottom"/>
            <w:hideMark/>
          </w:tcPr>
          <w:p w14:paraId="7AB259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7186D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F2B17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32DFA0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5DE959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59530AE" w14:textId="77777777" w:rsidTr="008C0674">
        <w:trPr>
          <w:trHeight w:val="170"/>
        </w:trPr>
        <w:tc>
          <w:tcPr>
            <w:tcW w:w="261" w:type="pct"/>
            <w:shd w:val="clear" w:color="auto" w:fill="auto"/>
            <w:noWrap/>
            <w:vAlign w:val="bottom"/>
            <w:hideMark/>
          </w:tcPr>
          <w:p w14:paraId="291DB9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115</w:t>
            </w:r>
          </w:p>
        </w:tc>
        <w:tc>
          <w:tcPr>
            <w:tcW w:w="1883" w:type="pct"/>
            <w:shd w:val="clear" w:color="auto" w:fill="auto"/>
            <w:noWrap/>
            <w:vAlign w:val="bottom"/>
            <w:hideMark/>
          </w:tcPr>
          <w:p w14:paraId="7456FBE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Nepal </w:t>
            </w:r>
          </w:p>
        </w:tc>
        <w:tc>
          <w:tcPr>
            <w:tcW w:w="571" w:type="pct"/>
            <w:shd w:val="clear" w:color="auto" w:fill="auto"/>
            <w:noWrap/>
            <w:vAlign w:val="bottom"/>
            <w:hideMark/>
          </w:tcPr>
          <w:p w14:paraId="480A71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3B62DF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F0F307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C2C1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82A8D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BB03932" w14:textId="77777777" w:rsidTr="008C0674">
        <w:trPr>
          <w:trHeight w:val="170"/>
        </w:trPr>
        <w:tc>
          <w:tcPr>
            <w:tcW w:w="261" w:type="pct"/>
            <w:shd w:val="clear" w:color="auto" w:fill="auto"/>
            <w:noWrap/>
            <w:vAlign w:val="bottom"/>
            <w:hideMark/>
          </w:tcPr>
          <w:p w14:paraId="477949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116</w:t>
            </w:r>
          </w:p>
        </w:tc>
        <w:tc>
          <w:tcPr>
            <w:tcW w:w="1883" w:type="pct"/>
            <w:shd w:val="clear" w:color="auto" w:fill="auto"/>
            <w:noWrap/>
            <w:vAlign w:val="bottom"/>
            <w:hideMark/>
          </w:tcPr>
          <w:p w14:paraId="13054F2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Netherlands </w:t>
            </w:r>
          </w:p>
        </w:tc>
        <w:tc>
          <w:tcPr>
            <w:tcW w:w="571" w:type="pct"/>
            <w:shd w:val="clear" w:color="auto" w:fill="auto"/>
            <w:noWrap/>
            <w:vAlign w:val="bottom"/>
            <w:hideMark/>
          </w:tcPr>
          <w:p w14:paraId="4DBA3F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D276FE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CFDEE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A06F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9E6860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0DDBB006" w14:textId="77777777" w:rsidTr="008C0674">
        <w:trPr>
          <w:trHeight w:val="170"/>
        </w:trPr>
        <w:tc>
          <w:tcPr>
            <w:tcW w:w="261" w:type="pct"/>
            <w:shd w:val="clear" w:color="auto" w:fill="auto"/>
            <w:noWrap/>
            <w:vAlign w:val="bottom"/>
            <w:hideMark/>
          </w:tcPr>
          <w:p w14:paraId="528F02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117</w:t>
            </w:r>
          </w:p>
        </w:tc>
        <w:tc>
          <w:tcPr>
            <w:tcW w:w="1883" w:type="pct"/>
            <w:shd w:val="clear" w:color="auto" w:fill="auto"/>
            <w:noWrap/>
            <w:vAlign w:val="bottom"/>
            <w:hideMark/>
          </w:tcPr>
          <w:p w14:paraId="536BC2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New Zealand </w:t>
            </w:r>
          </w:p>
        </w:tc>
        <w:tc>
          <w:tcPr>
            <w:tcW w:w="571" w:type="pct"/>
            <w:shd w:val="clear" w:color="auto" w:fill="auto"/>
            <w:noWrap/>
            <w:vAlign w:val="bottom"/>
            <w:hideMark/>
          </w:tcPr>
          <w:p w14:paraId="68163E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869A9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886E95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B22F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0DB08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4CBF5D1D" w14:textId="77777777" w:rsidTr="008C0674">
        <w:trPr>
          <w:trHeight w:val="170"/>
        </w:trPr>
        <w:tc>
          <w:tcPr>
            <w:tcW w:w="261" w:type="pct"/>
            <w:shd w:val="clear" w:color="auto" w:fill="auto"/>
            <w:noWrap/>
            <w:vAlign w:val="bottom"/>
            <w:hideMark/>
          </w:tcPr>
          <w:p w14:paraId="3FFC95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1883" w:type="pct"/>
            <w:shd w:val="clear" w:color="auto" w:fill="auto"/>
            <w:noWrap/>
            <w:vAlign w:val="bottom"/>
            <w:hideMark/>
          </w:tcPr>
          <w:p w14:paraId="57FD0F6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Nicaragua </w:t>
            </w:r>
          </w:p>
        </w:tc>
        <w:tc>
          <w:tcPr>
            <w:tcW w:w="571" w:type="pct"/>
            <w:shd w:val="clear" w:color="auto" w:fill="auto"/>
            <w:noWrap/>
            <w:vAlign w:val="bottom"/>
            <w:hideMark/>
          </w:tcPr>
          <w:p w14:paraId="22449A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EC5B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875D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E25CDD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B56D1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18BC758" w14:textId="77777777" w:rsidTr="008C0674">
        <w:trPr>
          <w:trHeight w:val="170"/>
        </w:trPr>
        <w:tc>
          <w:tcPr>
            <w:tcW w:w="261" w:type="pct"/>
            <w:shd w:val="clear" w:color="auto" w:fill="auto"/>
            <w:noWrap/>
            <w:vAlign w:val="bottom"/>
            <w:hideMark/>
          </w:tcPr>
          <w:p w14:paraId="646405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119</w:t>
            </w:r>
          </w:p>
        </w:tc>
        <w:tc>
          <w:tcPr>
            <w:tcW w:w="1883" w:type="pct"/>
            <w:shd w:val="clear" w:color="auto" w:fill="auto"/>
            <w:noWrap/>
            <w:vAlign w:val="bottom"/>
            <w:hideMark/>
          </w:tcPr>
          <w:p w14:paraId="6C30923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Nigeria </w:t>
            </w:r>
          </w:p>
        </w:tc>
        <w:tc>
          <w:tcPr>
            <w:tcW w:w="571" w:type="pct"/>
            <w:shd w:val="clear" w:color="auto" w:fill="auto"/>
            <w:noWrap/>
            <w:vAlign w:val="bottom"/>
            <w:hideMark/>
          </w:tcPr>
          <w:p w14:paraId="1E6638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2961FB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4BC3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939C3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DD79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1753BE1" w14:textId="77777777" w:rsidTr="008C0674">
        <w:trPr>
          <w:trHeight w:val="170"/>
        </w:trPr>
        <w:tc>
          <w:tcPr>
            <w:tcW w:w="261" w:type="pct"/>
            <w:shd w:val="clear" w:color="auto" w:fill="auto"/>
            <w:noWrap/>
            <w:vAlign w:val="bottom"/>
            <w:hideMark/>
          </w:tcPr>
          <w:p w14:paraId="7A6B67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c>
          <w:tcPr>
            <w:tcW w:w="1883" w:type="pct"/>
            <w:shd w:val="clear" w:color="auto" w:fill="auto"/>
            <w:noWrap/>
            <w:vAlign w:val="bottom"/>
            <w:hideMark/>
          </w:tcPr>
          <w:p w14:paraId="0572DA6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Norway </w:t>
            </w:r>
          </w:p>
        </w:tc>
        <w:tc>
          <w:tcPr>
            <w:tcW w:w="571" w:type="pct"/>
            <w:shd w:val="clear" w:color="auto" w:fill="auto"/>
            <w:noWrap/>
            <w:vAlign w:val="bottom"/>
            <w:hideMark/>
          </w:tcPr>
          <w:p w14:paraId="2231C9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FA1E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86D683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8436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CBD9E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281BDABE" w14:textId="77777777" w:rsidTr="008C0674">
        <w:trPr>
          <w:trHeight w:val="170"/>
        </w:trPr>
        <w:tc>
          <w:tcPr>
            <w:tcW w:w="261" w:type="pct"/>
            <w:shd w:val="clear" w:color="auto" w:fill="auto"/>
            <w:noWrap/>
            <w:vAlign w:val="bottom"/>
            <w:hideMark/>
          </w:tcPr>
          <w:p w14:paraId="698722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121</w:t>
            </w:r>
          </w:p>
        </w:tc>
        <w:tc>
          <w:tcPr>
            <w:tcW w:w="1883" w:type="pct"/>
            <w:shd w:val="clear" w:color="auto" w:fill="auto"/>
            <w:noWrap/>
            <w:vAlign w:val="bottom"/>
            <w:hideMark/>
          </w:tcPr>
          <w:p w14:paraId="0038A56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Oman </w:t>
            </w:r>
          </w:p>
        </w:tc>
        <w:tc>
          <w:tcPr>
            <w:tcW w:w="571" w:type="pct"/>
            <w:shd w:val="clear" w:color="auto" w:fill="auto"/>
            <w:noWrap/>
            <w:vAlign w:val="bottom"/>
            <w:hideMark/>
          </w:tcPr>
          <w:p w14:paraId="182CFD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111889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5611E9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9DEB63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012CA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1F70DA38" w14:textId="77777777" w:rsidTr="008C0674">
        <w:trPr>
          <w:trHeight w:val="170"/>
        </w:trPr>
        <w:tc>
          <w:tcPr>
            <w:tcW w:w="261" w:type="pct"/>
            <w:shd w:val="clear" w:color="auto" w:fill="auto"/>
            <w:noWrap/>
            <w:vAlign w:val="bottom"/>
            <w:hideMark/>
          </w:tcPr>
          <w:p w14:paraId="4FA362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1883" w:type="pct"/>
            <w:shd w:val="clear" w:color="auto" w:fill="auto"/>
            <w:noWrap/>
            <w:vAlign w:val="bottom"/>
            <w:hideMark/>
          </w:tcPr>
          <w:p w14:paraId="49F71F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Pakistan </w:t>
            </w:r>
          </w:p>
        </w:tc>
        <w:tc>
          <w:tcPr>
            <w:tcW w:w="571" w:type="pct"/>
            <w:shd w:val="clear" w:color="auto" w:fill="auto"/>
            <w:noWrap/>
            <w:vAlign w:val="bottom"/>
            <w:hideMark/>
          </w:tcPr>
          <w:p w14:paraId="28921A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011D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E256E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F2CFD0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BF34A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F70A240" w14:textId="77777777" w:rsidTr="008C0674">
        <w:trPr>
          <w:trHeight w:val="170"/>
        </w:trPr>
        <w:tc>
          <w:tcPr>
            <w:tcW w:w="261" w:type="pct"/>
            <w:shd w:val="clear" w:color="auto" w:fill="auto"/>
            <w:noWrap/>
            <w:vAlign w:val="bottom"/>
            <w:hideMark/>
          </w:tcPr>
          <w:p w14:paraId="477049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123</w:t>
            </w:r>
          </w:p>
        </w:tc>
        <w:tc>
          <w:tcPr>
            <w:tcW w:w="1883" w:type="pct"/>
            <w:shd w:val="clear" w:color="auto" w:fill="auto"/>
            <w:noWrap/>
            <w:vAlign w:val="bottom"/>
            <w:hideMark/>
          </w:tcPr>
          <w:p w14:paraId="39B5CFF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Panama </w:t>
            </w:r>
          </w:p>
        </w:tc>
        <w:tc>
          <w:tcPr>
            <w:tcW w:w="571" w:type="pct"/>
            <w:shd w:val="clear" w:color="auto" w:fill="auto"/>
            <w:noWrap/>
            <w:vAlign w:val="bottom"/>
            <w:hideMark/>
          </w:tcPr>
          <w:p w14:paraId="0EF93D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ABE3B1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ED563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106D2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B38DC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E806E1F" w14:textId="77777777" w:rsidTr="008C0674">
        <w:trPr>
          <w:trHeight w:val="170"/>
        </w:trPr>
        <w:tc>
          <w:tcPr>
            <w:tcW w:w="261" w:type="pct"/>
            <w:shd w:val="clear" w:color="auto" w:fill="auto"/>
            <w:noWrap/>
            <w:vAlign w:val="bottom"/>
            <w:hideMark/>
          </w:tcPr>
          <w:p w14:paraId="6F0D331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124</w:t>
            </w:r>
          </w:p>
        </w:tc>
        <w:tc>
          <w:tcPr>
            <w:tcW w:w="1883" w:type="pct"/>
            <w:shd w:val="clear" w:color="auto" w:fill="auto"/>
            <w:noWrap/>
            <w:vAlign w:val="bottom"/>
            <w:hideMark/>
          </w:tcPr>
          <w:p w14:paraId="686EAC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Paraguay </w:t>
            </w:r>
          </w:p>
        </w:tc>
        <w:tc>
          <w:tcPr>
            <w:tcW w:w="571" w:type="pct"/>
            <w:shd w:val="clear" w:color="auto" w:fill="auto"/>
            <w:noWrap/>
            <w:vAlign w:val="bottom"/>
            <w:hideMark/>
          </w:tcPr>
          <w:p w14:paraId="78D920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B029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D447B5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73C1B6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F35E9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442A0B9" w14:textId="77777777" w:rsidTr="008C0674">
        <w:trPr>
          <w:trHeight w:val="170"/>
        </w:trPr>
        <w:tc>
          <w:tcPr>
            <w:tcW w:w="261" w:type="pct"/>
            <w:shd w:val="clear" w:color="auto" w:fill="auto"/>
            <w:noWrap/>
            <w:vAlign w:val="bottom"/>
            <w:hideMark/>
          </w:tcPr>
          <w:p w14:paraId="700D55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125</w:t>
            </w:r>
          </w:p>
        </w:tc>
        <w:tc>
          <w:tcPr>
            <w:tcW w:w="1883" w:type="pct"/>
            <w:shd w:val="clear" w:color="auto" w:fill="auto"/>
            <w:noWrap/>
            <w:vAlign w:val="bottom"/>
            <w:hideMark/>
          </w:tcPr>
          <w:p w14:paraId="4A9AEE6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Peru </w:t>
            </w:r>
          </w:p>
        </w:tc>
        <w:tc>
          <w:tcPr>
            <w:tcW w:w="571" w:type="pct"/>
            <w:shd w:val="clear" w:color="auto" w:fill="auto"/>
            <w:noWrap/>
            <w:vAlign w:val="bottom"/>
            <w:hideMark/>
          </w:tcPr>
          <w:p w14:paraId="34B9F6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D2CFF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59DBB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4F51C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0105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4AB0478" w14:textId="77777777" w:rsidTr="008C0674">
        <w:trPr>
          <w:trHeight w:val="170"/>
        </w:trPr>
        <w:tc>
          <w:tcPr>
            <w:tcW w:w="261" w:type="pct"/>
            <w:shd w:val="clear" w:color="auto" w:fill="auto"/>
            <w:noWrap/>
            <w:vAlign w:val="bottom"/>
            <w:hideMark/>
          </w:tcPr>
          <w:p w14:paraId="1B1CB6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1883" w:type="pct"/>
            <w:shd w:val="clear" w:color="auto" w:fill="auto"/>
            <w:noWrap/>
            <w:vAlign w:val="bottom"/>
            <w:hideMark/>
          </w:tcPr>
          <w:p w14:paraId="37A03E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Philippines </w:t>
            </w:r>
          </w:p>
        </w:tc>
        <w:tc>
          <w:tcPr>
            <w:tcW w:w="571" w:type="pct"/>
            <w:shd w:val="clear" w:color="auto" w:fill="auto"/>
            <w:noWrap/>
            <w:vAlign w:val="bottom"/>
            <w:hideMark/>
          </w:tcPr>
          <w:p w14:paraId="198815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4B6152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5737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F1DB5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788C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ECAC690" w14:textId="77777777" w:rsidTr="008C0674">
        <w:trPr>
          <w:trHeight w:val="170"/>
        </w:trPr>
        <w:tc>
          <w:tcPr>
            <w:tcW w:w="261" w:type="pct"/>
            <w:shd w:val="clear" w:color="auto" w:fill="auto"/>
            <w:noWrap/>
            <w:vAlign w:val="bottom"/>
            <w:hideMark/>
          </w:tcPr>
          <w:p w14:paraId="3FD746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127</w:t>
            </w:r>
          </w:p>
        </w:tc>
        <w:tc>
          <w:tcPr>
            <w:tcW w:w="1883" w:type="pct"/>
            <w:shd w:val="clear" w:color="auto" w:fill="auto"/>
            <w:noWrap/>
            <w:vAlign w:val="bottom"/>
            <w:hideMark/>
          </w:tcPr>
          <w:p w14:paraId="40BE9D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Poland </w:t>
            </w:r>
          </w:p>
        </w:tc>
        <w:tc>
          <w:tcPr>
            <w:tcW w:w="571" w:type="pct"/>
            <w:shd w:val="clear" w:color="auto" w:fill="auto"/>
            <w:noWrap/>
            <w:vAlign w:val="bottom"/>
            <w:hideMark/>
          </w:tcPr>
          <w:p w14:paraId="6BB7DA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735CB4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C3CAB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45A91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275084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62A2AA84" w14:textId="77777777" w:rsidTr="008C0674">
        <w:trPr>
          <w:trHeight w:val="170"/>
        </w:trPr>
        <w:tc>
          <w:tcPr>
            <w:tcW w:w="261" w:type="pct"/>
            <w:shd w:val="clear" w:color="auto" w:fill="auto"/>
            <w:noWrap/>
            <w:vAlign w:val="bottom"/>
            <w:hideMark/>
          </w:tcPr>
          <w:p w14:paraId="34303C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128</w:t>
            </w:r>
          </w:p>
        </w:tc>
        <w:tc>
          <w:tcPr>
            <w:tcW w:w="1883" w:type="pct"/>
            <w:shd w:val="clear" w:color="auto" w:fill="auto"/>
            <w:noWrap/>
            <w:vAlign w:val="bottom"/>
            <w:hideMark/>
          </w:tcPr>
          <w:p w14:paraId="397DCD3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Portugal </w:t>
            </w:r>
          </w:p>
        </w:tc>
        <w:tc>
          <w:tcPr>
            <w:tcW w:w="571" w:type="pct"/>
            <w:shd w:val="clear" w:color="auto" w:fill="auto"/>
            <w:noWrap/>
            <w:vAlign w:val="bottom"/>
            <w:hideMark/>
          </w:tcPr>
          <w:p w14:paraId="2A35A9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7AC69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5B29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0580D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CFD75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1B9BCBF5" w14:textId="77777777" w:rsidTr="008C0674">
        <w:trPr>
          <w:trHeight w:val="170"/>
        </w:trPr>
        <w:tc>
          <w:tcPr>
            <w:tcW w:w="261" w:type="pct"/>
            <w:shd w:val="clear" w:color="auto" w:fill="auto"/>
            <w:noWrap/>
            <w:vAlign w:val="bottom"/>
            <w:hideMark/>
          </w:tcPr>
          <w:p w14:paraId="15746F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129</w:t>
            </w:r>
          </w:p>
        </w:tc>
        <w:tc>
          <w:tcPr>
            <w:tcW w:w="1883" w:type="pct"/>
            <w:shd w:val="clear" w:color="auto" w:fill="auto"/>
            <w:noWrap/>
            <w:vAlign w:val="bottom"/>
            <w:hideMark/>
          </w:tcPr>
          <w:p w14:paraId="2EE5A03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Qatar </w:t>
            </w:r>
          </w:p>
        </w:tc>
        <w:tc>
          <w:tcPr>
            <w:tcW w:w="571" w:type="pct"/>
            <w:shd w:val="clear" w:color="auto" w:fill="auto"/>
            <w:noWrap/>
            <w:vAlign w:val="bottom"/>
            <w:hideMark/>
          </w:tcPr>
          <w:p w14:paraId="3A414D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763BA6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963B1F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0B0316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264AF0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3BE4848F" w14:textId="77777777" w:rsidTr="008C0674">
        <w:trPr>
          <w:trHeight w:val="170"/>
        </w:trPr>
        <w:tc>
          <w:tcPr>
            <w:tcW w:w="261" w:type="pct"/>
            <w:shd w:val="clear" w:color="auto" w:fill="auto"/>
            <w:noWrap/>
            <w:vAlign w:val="bottom"/>
            <w:hideMark/>
          </w:tcPr>
          <w:p w14:paraId="42EC27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130</w:t>
            </w:r>
          </w:p>
        </w:tc>
        <w:tc>
          <w:tcPr>
            <w:tcW w:w="1883" w:type="pct"/>
            <w:shd w:val="clear" w:color="auto" w:fill="auto"/>
            <w:noWrap/>
            <w:vAlign w:val="bottom"/>
            <w:hideMark/>
          </w:tcPr>
          <w:p w14:paraId="78C0E83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Romania </w:t>
            </w:r>
          </w:p>
        </w:tc>
        <w:tc>
          <w:tcPr>
            <w:tcW w:w="571" w:type="pct"/>
            <w:shd w:val="clear" w:color="auto" w:fill="auto"/>
            <w:noWrap/>
            <w:vAlign w:val="bottom"/>
            <w:hideMark/>
          </w:tcPr>
          <w:p w14:paraId="1B98D3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1043E9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AE306D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28B59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701D21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0B988468" w14:textId="77777777" w:rsidTr="008C0674">
        <w:trPr>
          <w:trHeight w:val="170"/>
        </w:trPr>
        <w:tc>
          <w:tcPr>
            <w:tcW w:w="261" w:type="pct"/>
            <w:shd w:val="clear" w:color="auto" w:fill="auto"/>
            <w:noWrap/>
            <w:vAlign w:val="bottom"/>
            <w:hideMark/>
          </w:tcPr>
          <w:p w14:paraId="48BE26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131</w:t>
            </w:r>
          </w:p>
        </w:tc>
        <w:tc>
          <w:tcPr>
            <w:tcW w:w="1883" w:type="pct"/>
            <w:shd w:val="clear" w:color="auto" w:fill="auto"/>
            <w:noWrap/>
            <w:vAlign w:val="bottom"/>
            <w:hideMark/>
          </w:tcPr>
          <w:p w14:paraId="41C9CB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Russian Federation </w:t>
            </w:r>
          </w:p>
        </w:tc>
        <w:tc>
          <w:tcPr>
            <w:tcW w:w="571" w:type="pct"/>
            <w:shd w:val="clear" w:color="auto" w:fill="auto"/>
            <w:noWrap/>
            <w:vAlign w:val="bottom"/>
            <w:hideMark/>
          </w:tcPr>
          <w:p w14:paraId="758E16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6F1AB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5E430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3EFE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AC67C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58212B6" w14:textId="77777777" w:rsidTr="008C0674">
        <w:trPr>
          <w:trHeight w:val="170"/>
        </w:trPr>
        <w:tc>
          <w:tcPr>
            <w:tcW w:w="261" w:type="pct"/>
            <w:shd w:val="clear" w:color="auto" w:fill="auto"/>
            <w:noWrap/>
            <w:vAlign w:val="bottom"/>
            <w:hideMark/>
          </w:tcPr>
          <w:p w14:paraId="751C3A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132</w:t>
            </w:r>
          </w:p>
        </w:tc>
        <w:tc>
          <w:tcPr>
            <w:tcW w:w="1883" w:type="pct"/>
            <w:shd w:val="clear" w:color="auto" w:fill="auto"/>
            <w:noWrap/>
            <w:vAlign w:val="bottom"/>
            <w:hideMark/>
          </w:tcPr>
          <w:p w14:paraId="56F3E3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Rwanda </w:t>
            </w:r>
          </w:p>
        </w:tc>
        <w:tc>
          <w:tcPr>
            <w:tcW w:w="571" w:type="pct"/>
            <w:shd w:val="clear" w:color="auto" w:fill="auto"/>
            <w:noWrap/>
            <w:vAlign w:val="bottom"/>
            <w:hideMark/>
          </w:tcPr>
          <w:p w14:paraId="6577D4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11535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B30C9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F74F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AA84C4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916BABA" w14:textId="77777777" w:rsidTr="008C0674">
        <w:trPr>
          <w:trHeight w:val="170"/>
        </w:trPr>
        <w:tc>
          <w:tcPr>
            <w:tcW w:w="261" w:type="pct"/>
            <w:shd w:val="clear" w:color="auto" w:fill="auto"/>
            <w:noWrap/>
            <w:vAlign w:val="bottom"/>
            <w:hideMark/>
          </w:tcPr>
          <w:p w14:paraId="5A1493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133</w:t>
            </w:r>
          </w:p>
        </w:tc>
        <w:tc>
          <w:tcPr>
            <w:tcW w:w="1883" w:type="pct"/>
            <w:shd w:val="clear" w:color="auto" w:fill="auto"/>
            <w:noWrap/>
            <w:vAlign w:val="bottom"/>
            <w:hideMark/>
          </w:tcPr>
          <w:p w14:paraId="6264D4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Sao Tome and Principe </w:t>
            </w:r>
          </w:p>
        </w:tc>
        <w:tc>
          <w:tcPr>
            <w:tcW w:w="571" w:type="pct"/>
            <w:shd w:val="clear" w:color="auto" w:fill="auto"/>
            <w:noWrap/>
            <w:vAlign w:val="bottom"/>
            <w:hideMark/>
          </w:tcPr>
          <w:p w14:paraId="5141F4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4458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AF6914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0304B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BD02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813C418" w14:textId="77777777" w:rsidTr="008C0674">
        <w:trPr>
          <w:trHeight w:val="170"/>
        </w:trPr>
        <w:tc>
          <w:tcPr>
            <w:tcW w:w="261" w:type="pct"/>
            <w:shd w:val="clear" w:color="auto" w:fill="auto"/>
            <w:noWrap/>
            <w:vAlign w:val="bottom"/>
            <w:hideMark/>
          </w:tcPr>
          <w:p w14:paraId="080648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134</w:t>
            </w:r>
          </w:p>
        </w:tc>
        <w:tc>
          <w:tcPr>
            <w:tcW w:w="1883" w:type="pct"/>
            <w:shd w:val="clear" w:color="auto" w:fill="auto"/>
            <w:noWrap/>
            <w:vAlign w:val="bottom"/>
            <w:hideMark/>
          </w:tcPr>
          <w:p w14:paraId="741A91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Samoa </w:t>
            </w:r>
          </w:p>
        </w:tc>
        <w:tc>
          <w:tcPr>
            <w:tcW w:w="571" w:type="pct"/>
            <w:shd w:val="clear" w:color="auto" w:fill="auto"/>
            <w:noWrap/>
            <w:vAlign w:val="bottom"/>
            <w:hideMark/>
          </w:tcPr>
          <w:p w14:paraId="3A558F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F6DD50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92064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4075C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803F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FB11ED5" w14:textId="77777777" w:rsidTr="00561D6F">
        <w:trPr>
          <w:trHeight w:val="170"/>
        </w:trPr>
        <w:tc>
          <w:tcPr>
            <w:tcW w:w="261" w:type="pct"/>
            <w:shd w:val="clear" w:color="auto" w:fill="D9D9D9"/>
            <w:noWrap/>
            <w:vAlign w:val="bottom"/>
            <w:hideMark/>
          </w:tcPr>
          <w:p w14:paraId="695690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135</w:t>
            </w:r>
          </w:p>
        </w:tc>
        <w:tc>
          <w:tcPr>
            <w:tcW w:w="1883" w:type="pct"/>
            <w:shd w:val="clear" w:color="auto" w:fill="D9D9D9"/>
            <w:noWrap/>
            <w:vAlign w:val="bottom"/>
            <w:hideMark/>
          </w:tcPr>
          <w:p w14:paraId="38F093C6" w14:textId="77777777" w:rsidR="00910D36" w:rsidRPr="00561D6F" w:rsidRDefault="00910D36" w:rsidP="00910D36">
            <w:pPr>
              <w:spacing w:after="0" w:line="240" w:lineRule="auto"/>
              <w:rPr>
                <w:rFonts w:eastAsia="Times New Roman" w:cs="Calibri"/>
                <w:b/>
                <w:bCs/>
                <w:color w:val="000000"/>
                <w:sz w:val="15"/>
                <w:szCs w:val="15"/>
                <w:lang w:eastAsia="en-CA"/>
              </w:rPr>
            </w:pPr>
            <w:r w:rsidRPr="00561D6F">
              <w:rPr>
                <w:rFonts w:eastAsia="Times New Roman" w:cs="Calibri"/>
                <w:b/>
                <w:bCs/>
                <w:color w:val="000000"/>
                <w:sz w:val="15"/>
                <w:szCs w:val="15"/>
                <w:lang w:eastAsia="en-CA"/>
              </w:rPr>
              <w:t xml:space="preserve"> Saudi Arabia </w:t>
            </w:r>
          </w:p>
        </w:tc>
        <w:tc>
          <w:tcPr>
            <w:tcW w:w="571" w:type="pct"/>
            <w:shd w:val="clear" w:color="auto" w:fill="D9D9D9"/>
            <w:noWrap/>
            <w:vAlign w:val="bottom"/>
            <w:hideMark/>
          </w:tcPr>
          <w:p w14:paraId="0061E069"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cs="Calibri"/>
                <w:b/>
                <w:bCs/>
                <w:color w:val="000000"/>
                <w:sz w:val="15"/>
                <w:szCs w:val="15"/>
              </w:rPr>
              <w:t>100.0%</w:t>
            </w:r>
          </w:p>
        </w:tc>
        <w:tc>
          <w:tcPr>
            <w:tcW w:w="571" w:type="pct"/>
            <w:shd w:val="clear" w:color="auto" w:fill="D9D9D9"/>
            <w:noWrap/>
            <w:vAlign w:val="bottom"/>
            <w:hideMark/>
          </w:tcPr>
          <w:p w14:paraId="45EAC894"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c>
          <w:tcPr>
            <w:tcW w:w="571" w:type="pct"/>
            <w:shd w:val="clear" w:color="auto" w:fill="D9D9D9"/>
            <w:noWrap/>
            <w:vAlign w:val="bottom"/>
            <w:hideMark/>
          </w:tcPr>
          <w:p w14:paraId="5B1DA497"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c>
          <w:tcPr>
            <w:tcW w:w="571" w:type="pct"/>
            <w:shd w:val="clear" w:color="auto" w:fill="D9D9D9"/>
            <w:noWrap/>
            <w:vAlign w:val="bottom"/>
            <w:hideMark/>
          </w:tcPr>
          <w:p w14:paraId="1B402061"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c>
          <w:tcPr>
            <w:tcW w:w="571" w:type="pct"/>
            <w:shd w:val="clear" w:color="auto" w:fill="D9D9D9"/>
            <w:noWrap/>
            <w:vAlign w:val="bottom"/>
            <w:hideMark/>
          </w:tcPr>
          <w:p w14:paraId="0626F5D2"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r>
      <w:tr w:rsidR="009160F1" w:rsidRPr="00561D6F" w14:paraId="72E2554A" w14:textId="77777777" w:rsidTr="008C0674">
        <w:trPr>
          <w:trHeight w:val="170"/>
        </w:trPr>
        <w:tc>
          <w:tcPr>
            <w:tcW w:w="261" w:type="pct"/>
            <w:shd w:val="clear" w:color="auto" w:fill="auto"/>
            <w:noWrap/>
            <w:vAlign w:val="bottom"/>
            <w:hideMark/>
          </w:tcPr>
          <w:p w14:paraId="68F884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136</w:t>
            </w:r>
          </w:p>
        </w:tc>
        <w:tc>
          <w:tcPr>
            <w:tcW w:w="1883" w:type="pct"/>
            <w:shd w:val="clear" w:color="auto" w:fill="auto"/>
            <w:noWrap/>
            <w:vAlign w:val="bottom"/>
            <w:hideMark/>
          </w:tcPr>
          <w:p w14:paraId="2110771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Senegal </w:t>
            </w:r>
          </w:p>
        </w:tc>
        <w:tc>
          <w:tcPr>
            <w:tcW w:w="571" w:type="pct"/>
            <w:shd w:val="clear" w:color="auto" w:fill="auto"/>
            <w:noWrap/>
            <w:vAlign w:val="bottom"/>
            <w:hideMark/>
          </w:tcPr>
          <w:p w14:paraId="0FB5F5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2A03C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2DB9D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400AA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E5B1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9ED810A" w14:textId="77777777" w:rsidTr="008C0674">
        <w:trPr>
          <w:trHeight w:val="170"/>
        </w:trPr>
        <w:tc>
          <w:tcPr>
            <w:tcW w:w="261" w:type="pct"/>
            <w:shd w:val="clear" w:color="auto" w:fill="auto"/>
            <w:noWrap/>
            <w:vAlign w:val="bottom"/>
            <w:hideMark/>
          </w:tcPr>
          <w:p w14:paraId="6FEEFF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1883" w:type="pct"/>
            <w:shd w:val="clear" w:color="auto" w:fill="auto"/>
            <w:noWrap/>
            <w:vAlign w:val="bottom"/>
            <w:hideMark/>
          </w:tcPr>
          <w:p w14:paraId="3EDE081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Serbia </w:t>
            </w:r>
          </w:p>
        </w:tc>
        <w:tc>
          <w:tcPr>
            <w:tcW w:w="571" w:type="pct"/>
            <w:shd w:val="clear" w:color="auto" w:fill="auto"/>
            <w:noWrap/>
            <w:vAlign w:val="bottom"/>
            <w:hideMark/>
          </w:tcPr>
          <w:p w14:paraId="66E902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41B09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3C724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F98AC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4CC9F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3B7628C" w14:textId="77777777" w:rsidTr="008C0674">
        <w:trPr>
          <w:trHeight w:val="170"/>
        </w:trPr>
        <w:tc>
          <w:tcPr>
            <w:tcW w:w="261" w:type="pct"/>
            <w:shd w:val="clear" w:color="auto" w:fill="auto"/>
            <w:noWrap/>
            <w:vAlign w:val="bottom"/>
            <w:hideMark/>
          </w:tcPr>
          <w:p w14:paraId="577C5B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138</w:t>
            </w:r>
          </w:p>
        </w:tc>
        <w:tc>
          <w:tcPr>
            <w:tcW w:w="1883" w:type="pct"/>
            <w:shd w:val="clear" w:color="auto" w:fill="auto"/>
            <w:noWrap/>
            <w:vAlign w:val="bottom"/>
            <w:hideMark/>
          </w:tcPr>
          <w:p w14:paraId="58C3124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Seychelles </w:t>
            </w:r>
          </w:p>
        </w:tc>
        <w:tc>
          <w:tcPr>
            <w:tcW w:w="571" w:type="pct"/>
            <w:shd w:val="clear" w:color="auto" w:fill="auto"/>
            <w:noWrap/>
            <w:vAlign w:val="bottom"/>
            <w:hideMark/>
          </w:tcPr>
          <w:p w14:paraId="4EA055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F557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A23B14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554F4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1CE559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801700A" w14:textId="77777777" w:rsidTr="008C0674">
        <w:trPr>
          <w:trHeight w:val="170"/>
        </w:trPr>
        <w:tc>
          <w:tcPr>
            <w:tcW w:w="261" w:type="pct"/>
            <w:shd w:val="clear" w:color="auto" w:fill="auto"/>
            <w:noWrap/>
            <w:vAlign w:val="bottom"/>
            <w:hideMark/>
          </w:tcPr>
          <w:p w14:paraId="7D4C47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139</w:t>
            </w:r>
          </w:p>
        </w:tc>
        <w:tc>
          <w:tcPr>
            <w:tcW w:w="1883" w:type="pct"/>
            <w:shd w:val="clear" w:color="auto" w:fill="auto"/>
            <w:noWrap/>
            <w:vAlign w:val="bottom"/>
            <w:hideMark/>
          </w:tcPr>
          <w:p w14:paraId="7268DDF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Singapore </w:t>
            </w:r>
          </w:p>
        </w:tc>
        <w:tc>
          <w:tcPr>
            <w:tcW w:w="571" w:type="pct"/>
            <w:shd w:val="clear" w:color="auto" w:fill="auto"/>
            <w:noWrap/>
            <w:vAlign w:val="bottom"/>
            <w:hideMark/>
          </w:tcPr>
          <w:p w14:paraId="3C1787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B313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9FEEF9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43B07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A7B6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60F1" w:rsidRPr="00561D6F" w14:paraId="3E38C21A" w14:textId="77777777" w:rsidTr="008C0674">
        <w:trPr>
          <w:trHeight w:val="170"/>
        </w:trPr>
        <w:tc>
          <w:tcPr>
            <w:tcW w:w="261" w:type="pct"/>
            <w:shd w:val="clear" w:color="auto" w:fill="auto"/>
            <w:noWrap/>
            <w:vAlign w:val="bottom"/>
            <w:hideMark/>
          </w:tcPr>
          <w:p w14:paraId="2A3407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140</w:t>
            </w:r>
          </w:p>
        </w:tc>
        <w:tc>
          <w:tcPr>
            <w:tcW w:w="1883" w:type="pct"/>
            <w:shd w:val="clear" w:color="auto" w:fill="auto"/>
            <w:noWrap/>
            <w:vAlign w:val="bottom"/>
            <w:hideMark/>
          </w:tcPr>
          <w:p w14:paraId="291A1B9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Slovak Republic </w:t>
            </w:r>
          </w:p>
        </w:tc>
        <w:tc>
          <w:tcPr>
            <w:tcW w:w="571" w:type="pct"/>
            <w:shd w:val="clear" w:color="auto" w:fill="auto"/>
            <w:noWrap/>
            <w:vAlign w:val="bottom"/>
            <w:hideMark/>
          </w:tcPr>
          <w:p w14:paraId="69A1CE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F77BE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CC5FF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8B93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B9A01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3A8511B9" w14:textId="77777777" w:rsidTr="008C0674">
        <w:trPr>
          <w:trHeight w:val="170"/>
        </w:trPr>
        <w:tc>
          <w:tcPr>
            <w:tcW w:w="261" w:type="pct"/>
            <w:shd w:val="clear" w:color="auto" w:fill="auto"/>
            <w:noWrap/>
            <w:vAlign w:val="bottom"/>
            <w:hideMark/>
          </w:tcPr>
          <w:p w14:paraId="227B2C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1883" w:type="pct"/>
            <w:shd w:val="clear" w:color="auto" w:fill="auto"/>
            <w:noWrap/>
            <w:vAlign w:val="bottom"/>
            <w:hideMark/>
          </w:tcPr>
          <w:p w14:paraId="6A5A6D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Slovenia </w:t>
            </w:r>
          </w:p>
        </w:tc>
        <w:tc>
          <w:tcPr>
            <w:tcW w:w="571" w:type="pct"/>
            <w:shd w:val="clear" w:color="auto" w:fill="auto"/>
            <w:noWrap/>
            <w:vAlign w:val="bottom"/>
            <w:hideMark/>
          </w:tcPr>
          <w:p w14:paraId="2A3409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9568E8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A738B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237DCF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424956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2D14DFED" w14:textId="77777777" w:rsidTr="008C0674">
        <w:trPr>
          <w:trHeight w:val="170"/>
        </w:trPr>
        <w:tc>
          <w:tcPr>
            <w:tcW w:w="261" w:type="pct"/>
            <w:shd w:val="clear" w:color="auto" w:fill="auto"/>
            <w:noWrap/>
            <w:vAlign w:val="bottom"/>
            <w:hideMark/>
          </w:tcPr>
          <w:p w14:paraId="1E05B6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142</w:t>
            </w:r>
          </w:p>
        </w:tc>
        <w:tc>
          <w:tcPr>
            <w:tcW w:w="1883" w:type="pct"/>
            <w:shd w:val="clear" w:color="auto" w:fill="auto"/>
            <w:noWrap/>
            <w:vAlign w:val="bottom"/>
            <w:hideMark/>
          </w:tcPr>
          <w:p w14:paraId="5C40EE1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Solomon Islands </w:t>
            </w:r>
          </w:p>
        </w:tc>
        <w:tc>
          <w:tcPr>
            <w:tcW w:w="571" w:type="pct"/>
            <w:shd w:val="clear" w:color="auto" w:fill="auto"/>
            <w:noWrap/>
            <w:vAlign w:val="bottom"/>
            <w:hideMark/>
          </w:tcPr>
          <w:p w14:paraId="41F9E7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B4082B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E29AB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5727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E9B764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7FE1118" w14:textId="77777777" w:rsidTr="008C0674">
        <w:trPr>
          <w:trHeight w:val="170"/>
        </w:trPr>
        <w:tc>
          <w:tcPr>
            <w:tcW w:w="261" w:type="pct"/>
            <w:shd w:val="clear" w:color="auto" w:fill="auto"/>
            <w:noWrap/>
            <w:vAlign w:val="bottom"/>
            <w:hideMark/>
          </w:tcPr>
          <w:p w14:paraId="14DF5D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1883" w:type="pct"/>
            <w:shd w:val="clear" w:color="auto" w:fill="auto"/>
            <w:noWrap/>
            <w:vAlign w:val="bottom"/>
            <w:hideMark/>
          </w:tcPr>
          <w:p w14:paraId="58012F9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South Africa </w:t>
            </w:r>
          </w:p>
        </w:tc>
        <w:tc>
          <w:tcPr>
            <w:tcW w:w="571" w:type="pct"/>
            <w:shd w:val="clear" w:color="auto" w:fill="auto"/>
            <w:noWrap/>
            <w:vAlign w:val="bottom"/>
            <w:hideMark/>
          </w:tcPr>
          <w:p w14:paraId="408B56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9555B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807437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9B35C0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0DF77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FD0FB4A" w14:textId="77777777" w:rsidTr="008C0674">
        <w:trPr>
          <w:trHeight w:val="170"/>
        </w:trPr>
        <w:tc>
          <w:tcPr>
            <w:tcW w:w="261" w:type="pct"/>
            <w:shd w:val="clear" w:color="auto" w:fill="auto"/>
            <w:noWrap/>
            <w:vAlign w:val="bottom"/>
            <w:hideMark/>
          </w:tcPr>
          <w:p w14:paraId="58E28D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1883" w:type="pct"/>
            <w:shd w:val="clear" w:color="auto" w:fill="auto"/>
            <w:noWrap/>
            <w:vAlign w:val="bottom"/>
            <w:hideMark/>
          </w:tcPr>
          <w:p w14:paraId="0669A12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Spain </w:t>
            </w:r>
          </w:p>
        </w:tc>
        <w:tc>
          <w:tcPr>
            <w:tcW w:w="571" w:type="pct"/>
            <w:shd w:val="clear" w:color="auto" w:fill="auto"/>
            <w:noWrap/>
            <w:vAlign w:val="bottom"/>
            <w:hideMark/>
          </w:tcPr>
          <w:p w14:paraId="1D57C8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BC521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A4905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84302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DC2A8C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60F1" w:rsidRPr="00561D6F" w14:paraId="4E2215EF" w14:textId="77777777" w:rsidTr="008C0674">
        <w:trPr>
          <w:trHeight w:val="170"/>
        </w:trPr>
        <w:tc>
          <w:tcPr>
            <w:tcW w:w="261" w:type="pct"/>
            <w:shd w:val="clear" w:color="auto" w:fill="auto"/>
            <w:noWrap/>
            <w:vAlign w:val="bottom"/>
            <w:hideMark/>
          </w:tcPr>
          <w:p w14:paraId="5F44ED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c>
          <w:tcPr>
            <w:tcW w:w="1883" w:type="pct"/>
            <w:shd w:val="clear" w:color="auto" w:fill="auto"/>
            <w:noWrap/>
            <w:vAlign w:val="bottom"/>
            <w:hideMark/>
          </w:tcPr>
          <w:p w14:paraId="7247A54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Sri Lanka </w:t>
            </w:r>
          </w:p>
        </w:tc>
        <w:tc>
          <w:tcPr>
            <w:tcW w:w="571" w:type="pct"/>
            <w:shd w:val="clear" w:color="auto" w:fill="auto"/>
            <w:noWrap/>
            <w:vAlign w:val="bottom"/>
            <w:hideMark/>
          </w:tcPr>
          <w:p w14:paraId="419D6C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F4699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270CE2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A1EC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AF759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EF3DDE3" w14:textId="77777777" w:rsidTr="008C0674">
        <w:trPr>
          <w:trHeight w:val="170"/>
        </w:trPr>
        <w:tc>
          <w:tcPr>
            <w:tcW w:w="261" w:type="pct"/>
            <w:shd w:val="clear" w:color="auto" w:fill="auto"/>
            <w:noWrap/>
            <w:vAlign w:val="bottom"/>
            <w:hideMark/>
          </w:tcPr>
          <w:p w14:paraId="0CB043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146</w:t>
            </w:r>
          </w:p>
        </w:tc>
        <w:tc>
          <w:tcPr>
            <w:tcW w:w="1883" w:type="pct"/>
            <w:shd w:val="clear" w:color="auto" w:fill="auto"/>
            <w:noWrap/>
            <w:vAlign w:val="bottom"/>
            <w:hideMark/>
          </w:tcPr>
          <w:p w14:paraId="611478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St. Kitts and Nevis </w:t>
            </w:r>
          </w:p>
        </w:tc>
        <w:tc>
          <w:tcPr>
            <w:tcW w:w="571" w:type="pct"/>
            <w:shd w:val="clear" w:color="auto" w:fill="auto"/>
            <w:noWrap/>
            <w:vAlign w:val="bottom"/>
            <w:hideMark/>
          </w:tcPr>
          <w:p w14:paraId="696A8D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7C2BF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3618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757D6C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FD73AB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8776B24" w14:textId="77777777" w:rsidTr="008C0674">
        <w:trPr>
          <w:trHeight w:val="170"/>
        </w:trPr>
        <w:tc>
          <w:tcPr>
            <w:tcW w:w="261" w:type="pct"/>
            <w:shd w:val="clear" w:color="auto" w:fill="auto"/>
            <w:noWrap/>
            <w:vAlign w:val="bottom"/>
            <w:hideMark/>
          </w:tcPr>
          <w:p w14:paraId="7C9426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147</w:t>
            </w:r>
          </w:p>
        </w:tc>
        <w:tc>
          <w:tcPr>
            <w:tcW w:w="1883" w:type="pct"/>
            <w:shd w:val="clear" w:color="auto" w:fill="auto"/>
            <w:noWrap/>
            <w:vAlign w:val="bottom"/>
            <w:hideMark/>
          </w:tcPr>
          <w:p w14:paraId="5AA08DE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St. Lucia </w:t>
            </w:r>
          </w:p>
        </w:tc>
        <w:tc>
          <w:tcPr>
            <w:tcW w:w="571" w:type="pct"/>
            <w:shd w:val="clear" w:color="auto" w:fill="auto"/>
            <w:noWrap/>
            <w:vAlign w:val="bottom"/>
            <w:hideMark/>
          </w:tcPr>
          <w:p w14:paraId="5C7119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9FD9E9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1B94D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E61C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2D2B50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1CE5B087" w14:textId="77777777" w:rsidTr="008C0674">
        <w:trPr>
          <w:trHeight w:val="170"/>
        </w:trPr>
        <w:tc>
          <w:tcPr>
            <w:tcW w:w="261" w:type="pct"/>
            <w:shd w:val="clear" w:color="auto" w:fill="auto"/>
            <w:noWrap/>
            <w:vAlign w:val="bottom"/>
            <w:hideMark/>
          </w:tcPr>
          <w:p w14:paraId="385614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148</w:t>
            </w:r>
          </w:p>
        </w:tc>
        <w:tc>
          <w:tcPr>
            <w:tcW w:w="1883" w:type="pct"/>
            <w:shd w:val="clear" w:color="auto" w:fill="auto"/>
            <w:noWrap/>
            <w:vAlign w:val="bottom"/>
            <w:hideMark/>
          </w:tcPr>
          <w:p w14:paraId="5956A2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St. Vincent and the Grenadines </w:t>
            </w:r>
          </w:p>
        </w:tc>
        <w:tc>
          <w:tcPr>
            <w:tcW w:w="571" w:type="pct"/>
            <w:shd w:val="clear" w:color="auto" w:fill="auto"/>
            <w:noWrap/>
            <w:vAlign w:val="bottom"/>
            <w:hideMark/>
          </w:tcPr>
          <w:p w14:paraId="6BA897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DC44F3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20995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A6C78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941D06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868DF77" w14:textId="77777777" w:rsidTr="008C0674">
        <w:trPr>
          <w:trHeight w:val="170"/>
        </w:trPr>
        <w:tc>
          <w:tcPr>
            <w:tcW w:w="261" w:type="pct"/>
            <w:shd w:val="clear" w:color="auto" w:fill="auto"/>
            <w:noWrap/>
            <w:vAlign w:val="bottom"/>
            <w:hideMark/>
          </w:tcPr>
          <w:p w14:paraId="32B1F7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c>
          <w:tcPr>
            <w:tcW w:w="1883" w:type="pct"/>
            <w:shd w:val="clear" w:color="auto" w:fill="auto"/>
            <w:noWrap/>
            <w:vAlign w:val="bottom"/>
            <w:hideMark/>
          </w:tcPr>
          <w:p w14:paraId="70613B9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Sudan </w:t>
            </w:r>
          </w:p>
        </w:tc>
        <w:tc>
          <w:tcPr>
            <w:tcW w:w="571" w:type="pct"/>
            <w:shd w:val="clear" w:color="auto" w:fill="auto"/>
            <w:noWrap/>
            <w:vAlign w:val="bottom"/>
            <w:hideMark/>
          </w:tcPr>
          <w:p w14:paraId="5D3720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6E43EC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D494D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22C5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F956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DCB10B9" w14:textId="77777777" w:rsidTr="008C0674">
        <w:trPr>
          <w:trHeight w:val="170"/>
        </w:trPr>
        <w:tc>
          <w:tcPr>
            <w:tcW w:w="261" w:type="pct"/>
            <w:shd w:val="clear" w:color="auto" w:fill="auto"/>
            <w:noWrap/>
            <w:vAlign w:val="bottom"/>
            <w:hideMark/>
          </w:tcPr>
          <w:p w14:paraId="5A519E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1883" w:type="pct"/>
            <w:shd w:val="clear" w:color="auto" w:fill="auto"/>
            <w:noWrap/>
            <w:vAlign w:val="bottom"/>
            <w:hideMark/>
          </w:tcPr>
          <w:p w14:paraId="08438F9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Suriname </w:t>
            </w:r>
          </w:p>
        </w:tc>
        <w:tc>
          <w:tcPr>
            <w:tcW w:w="571" w:type="pct"/>
            <w:shd w:val="clear" w:color="auto" w:fill="auto"/>
            <w:noWrap/>
            <w:vAlign w:val="bottom"/>
            <w:hideMark/>
          </w:tcPr>
          <w:p w14:paraId="22E7EF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6D0F1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8D2E0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EF99C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EEC64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86198C6" w14:textId="77777777" w:rsidTr="008C0674">
        <w:trPr>
          <w:trHeight w:val="170"/>
        </w:trPr>
        <w:tc>
          <w:tcPr>
            <w:tcW w:w="261" w:type="pct"/>
            <w:shd w:val="clear" w:color="auto" w:fill="auto"/>
            <w:noWrap/>
            <w:vAlign w:val="bottom"/>
            <w:hideMark/>
          </w:tcPr>
          <w:p w14:paraId="324D59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151</w:t>
            </w:r>
          </w:p>
        </w:tc>
        <w:tc>
          <w:tcPr>
            <w:tcW w:w="1883" w:type="pct"/>
            <w:shd w:val="clear" w:color="auto" w:fill="auto"/>
            <w:noWrap/>
            <w:vAlign w:val="bottom"/>
            <w:hideMark/>
          </w:tcPr>
          <w:p w14:paraId="5C7EE4C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Sweden </w:t>
            </w:r>
          </w:p>
        </w:tc>
        <w:tc>
          <w:tcPr>
            <w:tcW w:w="571" w:type="pct"/>
            <w:shd w:val="clear" w:color="auto" w:fill="auto"/>
            <w:noWrap/>
            <w:vAlign w:val="bottom"/>
            <w:hideMark/>
          </w:tcPr>
          <w:p w14:paraId="0B1CB6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797521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3355C7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129948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333E1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2404122D" w14:textId="77777777" w:rsidTr="008C0674">
        <w:trPr>
          <w:trHeight w:val="170"/>
        </w:trPr>
        <w:tc>
          <w:tcPr>
            <w:tcW w:w="261" w:type="pct"/>
            <w:shd w:val="clear" w:color="auto" w:fill="auto"/>
            <w:noWrap/>
            <w:vAlign w:val="bottom"/>
            <w:hideMark/>
          </w:tcPr>
          <w:p w14:paraId="232EAB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c>
          <w:tcPr>
            <w:tcW w:w="1883" w:type="pct"/>
            <w:shd w:val="clear" w:color="auto" w:fill="auto"/>
            <w:noWrap/>
            <w:vAlign w:val="bottom"/>
            <w:hideMark/>
          </w:tcPr>
          <w:p w14:paraId="507B5F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Switzerland </w:t>
            </w:r>
          </w:p>
        </w:tc>
        <w:tc>
          <w:tcPr>
            <w:tcW w:w="571" w:type="pct"/>
            <w:shd w:val="clear" w:color="auto" w:fill="auto"/>
            <w:noWrap/>
            <w:vAlign w:val="bottom"/>
            <w:hideMark/>
          </w:tcPr>
          <w:p w14:paraId="280CE4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194076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6EBE83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339110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F4EFB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29C4317F" w14:textId="77777777" w:rsidTr="008C0674">
        <w:trPr>
          <w:trHeight w:val="170"/>
        </w:trPr>
        <w:tc>
          <w:tcPr>
            <w:tcW w:w="261" w:type="pct"/>
            <w:shd w:val="clear" w:color="auto" w:fill="auto"/>
            <w:noWrap/>
            <w:vAlign w:val="bottom"/>
            <w:hideMark/>
          </w:tcPr>
          <w:p w14:paraId="4B3A1A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153</w:t>
            </w:r>
          </w:p>
        </w:tc>
        <w:tc>
          <w:tcPr>
            <w:tcW w:w="1883" w:type="pct"/>
            <w:shd w:val="clear" w:color="auto" w:fill="auto"/>
            <w:noWrap/>
            <w:vAlign w:val="bottom"/>
            <w:hideMark/>
          </w:tcPr>
          <w:p w14:paraId="0F0DAA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Syrian Arab Republic </w:t>
            </w:r>
          </w:p>
        </w:tc>
        <w:tc>
          <w:tcPr>
            <w:tcW w:w="571" w:type="pct"/>
            <w:shd w:val="clear" w:color="auto" w:fill="auto"/>
            <w:noWrap/>
            <w:vAlign w:val="bottom"/>
            <w:hideMark/>
          </w:tcPr>
          <w:p w14:paraId="1A5EFC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FC31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DF25AC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9127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C9FCE8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2774F20" w14:textId="77777777" w:rsidTr="008C0674">
        <w:trPr>
          <w:trHeight w:val="170"/>
        </w:trPr>
        <w:tc>
          <w:tcPr>
            <w:tcW w:w="261" w:type="pct"/>
            <w:shd w:val="clear" w:color="auto" w:fill="auto"/>
            <w:noWrap/>
            <w:vAlign w:val="bottom"/>
            <w:hideMark/>
          </w:tcPr>
          <w:p w14:paraId="66AB9E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154</w:t>
            </w:r>
          </w:p>
        </w:tc>
        <w:tc>
          <w:tcPr>
            <w:tcW w:w="1883" w:type="pct"/>
            <w:shd w:val="clear" w:color="auto" w:fill="auto"/>
            <w:noWrap/>
            <w:vAlign w:val="bottom"/>
            <w:hideMark/>
          </w:tcPr>
          <w:p w14:paraId="60DADBB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Tanzania </w:t>
            </w:r>
          </w:p>
        </w:tc>
        <w:tc>
          <w:tcPr>
            <w:tcW w:w="571" w:type="pct"/>
            <w:shd w:val="clear" w:color="auto" w:fill="auto"/>
            <w:noWrap/>
            <w:vAlign w:val="bottom"/>
            <w:hideMark/>
          </w:tcPr>
          <w:p w14:paraId="472C05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EEA28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269D6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C7179A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557B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EEAC3EE" w14:textId="77777777" w:rsidTr="008C0674">
        <w:trPr>
          <w:trHeight w:val="170"/>
        </w:trPr>
        <w:tc>
          <w:tcPr>
            <w:tcW w:w="261" w:type="pct"/>
            <w:shd w:val="clear" w:color="auto" w:fill="auto"/>
            <w:noWrap/>
            <w:vAlign w:val="bottom"/>
            <w:hideMark/>
          </w:tcPr>
          <w:p w14:paraId="66237B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155</w:t>
            </w:r>
          </w:p>
        </w:tc>
        <w:tc>
          <w:tcPr>
            <w:tcW w:w="1883" w:type="pct"/>
            <w:shd w:val="clear" w:color="auto" w:fill="auto"/>
            <w:noWrap/>
            <w:vAlign w:val="bottom"/>
            <w:hideMark/>
          </w:tcPr>
          <w:p w14:paraId="7A3E42C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North Macedonia </w:t>
            </w:r>
          </w:p>
        </w:tc>
        <w:tc>
          <w:tcPr>
            <w:tcW w:w="571" w:type="pct"/>
            <w:shd w:val="clear" w:color="auto" w:fill="auto"/>
            <w:noWrap/>
            <w:vAlign w:val="bottom"/>
            <w:hideMark/>
          </w:tcPr>
          <w:p w14:paraId="419434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AD9C5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8545B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3A9A9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49C3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1DEB14B" w14:textId="77777777" w:rsidTr="008C0674">
        <w:trPr>
          <w:trHeight w:val="170"/>
        </w:trPr>
        <w:tc>
          <w:tcPr>
            <w:tcW w:w="261" w:type="pct"/>
            <w:shd w:val="clear" w:color="auto" w:fill="auto"/>
            <w:noWrap/>
            <w:vAlign w:val="bottom"/>
            <w:hideMark/>
          </w:tcPr>
          <w:p w14:paraId="7F6B5D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156</w:t>
            </w:r>
          </w:p>
        </w:tc>
        <w:tc>
          <w:tcPr>
            <w:tcW w:w="1883" w:type="pct"/>
            <w:shd w:val="clear" w:color="auto" w:fill="auto"/>
            <w:noWrap/>
            <w:vAlign w:val="bottom"/>
            <w:hideMark/>
          </w:tcPr>
          <w:p w14:paraId="54EDC6E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Thailand </w:t>
            </w:r>
          </w:p>
        </w:tc>
        <w:tc>
          <w:tcPr>
            <w:tcW w:w="571" w:type="pct"/>
            <w:shd w:val="clear" w:color="auto" w:fill="auto"/>
            <w:noWrap/>
            <w:vAlign w:val="bottom"/>
            <w:hideMark/>
          </w:tcPr>
          <w:p w14:paraId="40F414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EB921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F54A3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D03EB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A7BFE7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8E6A5B0" w14:textId="77777777" w:rsidTr="008C0674">
        <w:trPr>
          <w:trHeight w:val="170"/>
        </w:trPr>
        <w:tc>
          <w:tcPr>
            <w:tcW w:w="261" w:type="pct"/>
            <w:shd w:val="clear" w:color="auto" w:fill="auto"/>
            <w:noWrap/>
            <w:vAlign w:val="bottom"/>
            <w:hideMark/>
          </w:tcPr>
          <w:p w14:paraId="774440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c>
          <w:tcPr>
            <w:tcW w:w="1883" w:type="pct"/>
            <w:shd w:val="clear" w:color="auto" w:fill="auto"/>
            <w:noWrap/>
            <w:vAlign w:val="bottom"/>
            <w:hideMark/>
          </w:tcPr>
          <w:p w14:paraId="10654F5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Timor-Leste </w:t>
            </w:r>
          </w:p>
        </w:tc>
        <w:tc>
          <w:tcPr>
            <w:tcW w:w="571" w:type="pct"/>
            <w:shd w:val="clear" w:color="auto" w:fill="auto"/>
            <w:noWrap/>
            <w:vAlign w:val="bottom"/>
            <w:hideMark/>
          </w:tcPr>
          <w:p w14:paraId="19A212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9A7CF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C3FD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E26B4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3A5BF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64598F7F" w14:textId="77777777" w:rsidTr="008C0674">
        <w:trPr>
          <w:trHeight w:val="170"/>
        </w:trPr>
        <w:tc>
          <w:tcPr>
            <w:tcW w:w="261" w:type="pct"/>
            <w:shd w:val="clear" w:color="auto" w:fill="auto"/>
            <w:noWrap/>
            <w:vAlign w:val="bottom"/>
            <w:hideMark/>
          </w:tcPr>
          <w:p w14:paraId="336F29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1883" w:type="pct"/>
            <w:shd w:val="clear" w:color="auto" w:fill="auto"/>
            <w:noWrap/>
            <w:vAlign w:val="bottom"/>
            <w:hideMark/>
          </w:tcPr>
          <w:p w14:paraId="4A86C8F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Togo </w:t>
            </w:r>
          </w:p>
        </w:tc>
        <w:tc>
          <w:tcPr>
            <w:tcW w:w="571" w:type="pct"/>
            <w:shd w:val="clear" w:color="auto" w:fill="auto"/>
            <w:noWrap/>
            <w:vAlign w:val="bottom"/>
            <w:hideMark/>
          </w:tcPr>
          <w:p w14:paraId="2FD78A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AEE54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38F2A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C2B0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2F5A22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4E76F00" w14:textId="77777777" w:rsidTr="008C0674">
        <w:trPr>
          <w:trHeight w:val="170"/>
        </w:trPr>
        <w:tc>
          <w:tcPr>
            <w:tcW w:w="261" w:type="pct"/>
            <w:shd w:val="clear" w:color="auto" w:fill="auto"/>
            <w:noWrap/>
            <w:vAlign w:val="bottom"/>
            <w:hideMark/>
          </w:tcPr>
          <w:p w14:paraId="5AE2EE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1883" w:type="pct"/>
            <w:shd w:val="clear" w:color="auto" w:fill="auto"/>
            <w:noWrap/>
            <w:vAlign w:val="bottom"/>
            <w:hideMark/>
          </w:tcPr>
          <w:p w14:paraId="4EDA00E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Tonga </w:t>
            </w:r>
          </w:p>
        </w:tc>
        <w:tc>
          <w:tcPr>
            <w:tcW w:w="571" w:type="pct"/>
            <w:shd w:val="clear" w:color="auto" w:fill="auto"/>
            <w:noWrap/>
            <w:vAlign w:val="bottom"/>
            <w:hideMark/>
          </w:tcPr>
          <w:p w14:paraId="1C61BC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C8248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3048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4CCB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37E8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31D7CD1D" w14:textId="77777777" w:rsidTr="008C0674">
        <w:trPr>
          <w:trHeight w:val="170"/>
        </w:trPr>
        <w:tc>
          <w:tcPr>
            <w:tcW w:w="261" w:type="pct"/>
            <w:shd w:val="clear" w:color="auto" w:fill="auto"/>
            <w:noWrap/>
            <w:vAlign w:val="bottom"/>
            <w:hideMark/>
          </w:tcPr>
          <w:p w14:paraId="5D9A27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160</w:t>
            </w:r>
          </w:p>
        </w:tc>
        <w:tc>
          <w:tcPr>
            <w:tcW w:w="1883" w:type="pct"/>
            <w:shd w:val="clear" w:color="auto" w:fill="auto"/>
            <w:noWrap/>
            <w:vAlign w:val="bottom"/>
            <w:hideMark/>
          </w:tcPr>
          <w:p w14:paraId="7DEAEEF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Trinidad and Tobago </w:t>
            </w:r>
          </w:p>
        </w:tc>
        <w:tc>
          <w:tcPr>
            <w:tcW w:w="571" w:type="pct"/>
            <w:shd w:val="clear" w:color="auto" w:fill="auto"/>
            <w:noWrap/>
            <w:vAlign w:val="bottom"/>
            <w:hideMark/>
          </w:tcPr>
          <w:p w14:paraId="38DE1E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42D58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B076FC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57A1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DA6EC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C3B6894" w14:textId="77777777" w:rsidTr="008C0674">
        <w:trPr>
          <w:trHeight w:val="170"/>
        </w:trPr>
        <w:tc>
          <w:tcPr>
            <w:tcW w:w="261" w:type="pct"/>
            <w:shd w:val="clear" w:color="auto" w:fill="auto"/>
            <w:noWrap/>
            <w:vAlign w:val="bottom"/>
            <w:hideMark/>
          </w:tcPr>
          <w:p w14:paraId="3EE493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161</w:t>
            </w:r>
          </w:p>
        </w:tc>
        <w:tc>
          <w:tcPr>
            <w:tcW w:w="1883" w:type="pct"/>
            <w:shd w:val="clear" w:color="auto" w:fill="auto"/>
            <w:noWrap/>
            <w:vAlign w:val="bottom"/>
            <w:hideMark/>
          </w:tcPr>
          <w:p w14:paraId="6202FC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Tunisia </w:t>
            </w:r>
          </w:p>
        </w:tc>
        <w:tc>
          <w:tcPr>
            <w:tcW w:w="571" w:type="pct"/>
            <w:shd w:val="clear" w:color="auto" w:fill="auto"/>
            <w:noWrap/>
            <w:vAlign w:val="bottom"/>
            <w:hideMark/>
          </w:tcPr>
          <w:p w14:paraId="279A45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7494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6DFF7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1EE867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6A893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E70416A" w14:textId="77777777" w:rsidTr="008C0674">
        <w:trPr>
          <w:trHeight w:val="170"/>
        </w:trPr>
        <w:tc>
          <w:tcPr>
            <w:tcW w:w="261" w:type="pct"/>
            <w:shd w:val="clear" w:color="auto" w:fill="auto"/>
            <w:noWrap/>
            <w:vAlign w:val="bottom"/>
            <w:hideMark/>
          </w:tcPr>
          <w:p w14:paraId="0E27FA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1883" w:type="pct"/>
            <w:shd w:val="clear" w:color="auto" w:fill="auto"/>
            <w:noWrap/>
            <w:vAlign w:val="bottom"/>
            <w:hideMark/>
          </w:tcPr>
          <w:p w14:paraId="2EC914C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Turkey </w:t>
            </w:r>
          </w:p>
        </w:tc>
        <w:tc>
          <w:tcPr>
            <w:tcW w:w="571" w:type="pct"/>
            <w:shd w:val="clear" w:color="auto" w:fill="auto"/>
            <w:noWrap/>
            <w:vAlign w:val="bottom"/>
            <w:hideMark/>
          </w:tcPr>
          <w:p w14:paraId="732E93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CDB5A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1886E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5FBD15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899C6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A1DD7A3" w14:textId="77777777" w:rsidTr="008C0674">
        <w:trPr>
          <w:trHeight w:val="170"/>
        </w:trPr>
        <w:tc>
          <w:tcPr>
            <w:tcW w:w="261" w:type="pct"/>
            <w:shd w:val="clear" w:color="auto" w:fill="auto"/>
            <w:noWrap/>
            <w:vAlign w:val="bottom"/>
            <w:hideMark/>
          </w:tcPr>
          <w:p w14:paraId="338A73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c>
          <w:tcPr>
            <w:tcW w:w="1883" w:type="pct"/>
            <w:shd w:val="clear" w:color="auto" w:fill="auto"/>
            <w:noWrap/>
            <w:vAlign w:val="bottom"/>
            <w:hideMark/>
          </w:tcPr>
          <w:p w14:paraId="618C0F4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Uganda </w:t>
            </w:r>
          </w:p>
        </w:tc>
        <w:tc>
          <w:tcPr>
            <w:tcW w:w="571" w:type="pct"/>
            <w:shd w:val="clear" w:color="auto" w:fill="auto"/>
            <w:noWrap/>
            <w:vAlign w:val="bottom"/>
            <w:hideMark/>
          </w:tcPr>
          <w:p w14:paraId="5533B5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BD6D4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B9030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9564A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F430B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5B0AD2F" w14:textId="77777777" w:rsidTr="008C0674">
        <w:trPr>
          <w:trHeight w:val="170"/>
        </w:trPr>
        <w:tc>
          <w:tcPr>
            <w:tcW w:w="261" w:type="pct"/>
            <w:shd w:val="clear" w:color="auto" w:fill="auto"/>
            <w:noWrap/>
            <w:vAlign w:val="bottom"/>
            <w:hideMark/>
          </w:tcPr>
          <w:p w14:paraId="65E67E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1883" w:type="pct"/>
            <w:shd w:val="clear" w:color="auto" w:fill="auto"/>
            <w:noWrap/>
            <w:vAlign w:val="bottom"/>
            <w:hideMark/>
          </w:tcPr>
          <w:p w14:paraId="569C532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Ukraine </w:t>
            </w:r>
          </w:p>
        </w:tc>
        <w:tc>
          <w:tcPr>
            <w:tcW w:w="571" w:type="pct"/>
            <w:shd w:val="clear" w:color="auto" w:fill="auto"/>
            <w:noWrap/>
            <w:vAlign w:val="bottom"/>
            <w:hideMark/>
          </w:tcPr>
          <w:p w14:paraId="462F95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A90CD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2D5C0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3037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FCA79D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01559BFF" w14:textId="77777777" w:rsidTr="008C0674">
        <w:trPr>
          <w:trHeight w:val="170"/>
        </w:trPr>
        <w:tc>
          <w:tcPr>
            <w:tcW w:w="261" w:type="pct"/>
            <w:shd w:val="clear" w:color="auto" w:fill="auto"/>
            <w:noWrap/>
            <w:vAlign w:val="bottom"/>
            <w:hideMark/>
          </w:tcPr>
          <w:p w14:paraId="05F09E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165</w:t>
            </w:r>
          </w:p>
        </w:tc>
        <w:tc>
          <w:tcPr>
            <w:tcW w:w="1883" w:type="pct"/>
            <w:shd w:val="clear" w:color="auto" w:fill="auto"/>
            <w:noWrap/>
            <w:vAlign w:val="bottom"/>
            <w:hideMark/>
          </w:tcPr>
          <w:p w14:paraId="7AFE21D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United Arab Emirates </w:t>
            </w:r>
          </w:p>
        </w:tc>
        <w:tc>
          <w:tcPr>
            <w:tcW w:w="571" w:type="pct"/>
            <w:shd w:val="clear" w:color="auto" w:fill="auto"/>
            <w:noWrap/>
            <w:vAlign w:val="bottom"/>
            <w:hideMark/>
          </w:tcPr>
          <w:p w14:paraId="02661B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22367C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F4DC0E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4ED07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44A4C1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0471F00A" w14:textId="77777777" w:rsidTr="008C0674">
        <w:trPr>
          <w:trHeight w:val="170"/>
        </w:trPr>
        <w:tc>
          <w:tcPr>
            <w:tcW w:w="261" w:type="pct"/>
            <w:shd w:val="clear" w:color="auto" w:fill="auto"/>
            <w:noWrap/>
            <w:vAlign w:val="bottom"/>
            <w:hideMark/>
          </w:tcPr>
          <w:p w14:paraId="4C4E3B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c>
          <w:tcPr>
            <w:tcW w:w="1883" w:type="pct"/>
            <w:shd w:val="clear" w:color="auto" w:fill="auto"/>
            <w:noWrap/>
            <w:vAlign w:val="bottom"/>
            <w:hideMark/>
          </w:tcPr>
          <w:p w14:paraId="70481B5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United Kingdom </w:t>
            </w:r>
          </w:p>
        </w:tc>
        <w:tc>
          <w:tcPr>
            <w:tcW w:w="571" w:type="pct"/>
            <w:shd w:val="clear" w:color="auto" w:fill="auto"/>
            <w:noWrap/>
            <w:vAlign w:val="bottom"/>
            <w:hideMark/>
          </w:tcPr>
          <w:p w14:paraId="194D41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3E3337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E3A20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05E71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87E683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60F1" w:rsidRPr="00561D6F" w14:paraId="723BDF01" w14:textId="77777777" w:rsidTr="008C0674">
        <w:trPr>
          <w:trHeight w:val="170"/>
        </w:trPr>
        <w:tc>
          <w:tcPr>
            <w:tcW w:w="261" w:type="pct"/>
            <w:shd w:val="clear" w:color="auto" w:fill="auto"/>
            <w:noWrap/>
            <w:vAlign w:val="bottom"/>
            <w:hideMark/>
          </w:tcPr>
          <w:p w14:paraId="221257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167</w:t>
            </w:r>
          </w:p>
        </w:tc>
        <w:tc>
          <w:tcPr>
            <w:tcW w:w="1883" w:type="pct"/>
            <w:shd w:val="clear" w:color="auto" w:fill="auto"/>
            <w:noWrap/>
            <w:vAlign w:val="bottom"/>
            <w:hideMark/>
          </w:tcPr>
          <w:p w14:paraId="34A50F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United States </w:t>
            </w:r>
          </w:p>
        </w:tc>
        <w:tc>
          <w:tcPr>
            <w:tcW w:w="571" w:type="pct"/>
            <w:shd w:val="clear" w:color="auto" w:fill="auto"/>
            <w:noWrap/>
            <w:vAlign w:val="bottom"/>
            <w:hideMark/>
          </w:tcPr>
          <w:p w14:paraId="3B51DB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E58EAB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430E1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24874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0B95D4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60F1" w:rsidRPr="00561D6F" w14:paraId="737B70F8" w14:textId="77777777" w:rsidTr="008C0674">
        <w:trPr>
          <w:trHeight w:val="170"/>
        </w:trPr>
        <w:tc>
          <w:tcPr>
            <w:tcW w:w="261" w:type="pct"/>
            <w:shd w:val="clear" w:color="auto" w:fill="auto"/>
            <w:noWrap/>
            <w:vAlign w:val="bottom"/>
            <w:hideMark/>
          </w:tcPr>
          <w:p w14:paraId="7DE719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1883" w:type="pct"/>
            <w:shd w:val="clear" w:color="auto" w:fill="auto"/>
            <w:noWrap/>
            <w:vAlign w:val="bottom"/>
            <w:hideMark/>
          </w:tcPr>
          <w:p w14:paraId="25C58D5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Uruguay </w:t>
            </w:r>
          </w:p>
        </w:tc>
        <w:tc>
          <w:tcPr>
            <w:tcW w:w="571" w:type="pct"/>
            <w:shd w:val="clear" w:color="auto" w:fill="auto"/>
            <w:noWrap/>
            <w:vAlign w:val="bottom"/>
            <w:hideMark/>
          </w:tcPr>
          <w:p w14:paraId="26CCC4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892F1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43977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16A00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305E0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2103B23" w14:textId="77777777" w:rsidTr="008C0674">
        <w:trPr>
          <w:trHeight w:val="170"/>
        </w:trPr>
        <w:tc>
          <w:tcPr>
            <w:tcW w:w="261" w:type="pct"/>
            <w:shd w:val="clear" w:color="auto" w:fill="auto"/>
            <w:noWrap/>
            <w:vAlign w:val="bottom"/>
            <w:hideMark/>
          </w:tcPr>
          <w:p w14:paraId="61A9C9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1883" w:type="pct"/>
            <w:shd w:val="clear" w:color="auto" w:fill="auto"/>
            <w:noWrap/>
            <w:vAlign w:val="bottom"/>
            <w:hideMark/>
          </w:tcPr>
          <w:p w14:paraId="499EC49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Uzbekistan </w:t>
            </w:r>
          </w:p>
        </w:tc>
        <w:tc>
          <w:tcPr>
            <w:tcW w:w="571" w:type="pct"/>
            <w:shd w:val="clear" w:color="auto" w:fill="auto"/>
            <w:noWrap/>
            <w:vAlign w:val="bottom"/>
            <w:hideMark/>
          </w:tcPr>
          <w:p w14:paraId="6AE873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2957B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BA249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BEF83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A103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4A1BD828" w14:textId="77777777" w:rsidTr="008C0674">
        <w:trPr>
          <w:trHeight w:val="170"/>
        </w:trPr>
        <w:tc>
          <w:tcPr>
            <w:tcW w:w="261" w:type="pct"/>
            <w:shd w:val="clear" w:color="auto" w:fill="auto"/>
            <w:noWrap/>
            <w:vAlign w:val="bottom"/>
            <w:hideMark/>
          </w:tcPr>
          <w:p w14:paraId="03B98E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170</w:t>
            </w:r>
          </w:p>
        </w:tc>
        <w:tc>
          <w:tcPr>
            <w:tcW w:w="1883" w:type="pct"/>
            <w:shd w:val="clear" w:color="auto" w:fill="auto"/>
            <w:noWrap/>
            <w:vAlign w:val="bottom"/>
            <w:hideMark/>
          </w:tcPr>
          <w:p w14:paraId="0094D8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Vanuatu </w:t>
            </w:r>
          </w:p>
        </w:tc>
        <w:tc>
          <w:tcPr>
            <w:tcW w:w="571" w:type="pct"/>
            <w:shd w:val="clear" w:color="auto" w:fill="auto"/>
            <w:noWrap/>
            <w:vAlign w:val="bottom"/>
            <w:hideMark/>
          </w:tcPr>
          <w:p w14:paraId="69470B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592039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A1DE4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DA0D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3B7C4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91BBF6E" w14:textId="77777777" w:rsidTr="008C0674">
        <w:trPr>
          <w:trHeight w:val="170"/>
        </w:trPr>
        <w:tc>
          <w:tcPr>
            <w:tcW w:w="261" w:type="pct"/>
            <w:shd w:val="clear" w:color="auto" w:fill="auto"/>
            <w:noWrap/>
            <w:vAlign w:val="bottom"/>
            <w:hideMark/>
          </w:tcPr>
          <w:p w14:paraId="294055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171</w:t>
            </w:r>
          </w:p>
        </w:tc>
        <w:tc>
          <w:tcPr>
            <w:tcW w:w="1883" w:type="pct"/>
            <w:shd w:val="clear" w:color="auto" w:fill="auto"/>
            <w:noWrap/>
            <w:vAlign w:val="bottom"/>
            <w:hideMark/>
          </w:tcPr>
          <w:p w14:paraId="242FB47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Venezuela, RB </w:t>
            </w:r>
          </w:p>
        </w:tc>
        <w:tc>
          <w:tcPr>
            <w:tcW w:w="571" w:type="pct"/>
            <w:shd w:val="clear" w:color="auto" w:fill="auto"/>
            <w:noWrap/>
            <w:vAlign w:val="bottom"/>
            <w:hideMark/>
          </w:tcPr>
          <w:p w14:paraId="552BD0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CE184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2AB3DE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73BAF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D75D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5CF32A9D" w14:textId="77777777" w:rsidTr="008C0674">
        <w:trPr>
          <w:trHeight w:val="170"/>
        </w:trPr>
        <w:tc>
          <w:tcPr>
            <w:tcW w:w="261" w:type="pct"/>
            <w:shd w:val="clear" w:color="auto" w:fill="auto"/>
            <w:noWrap/>
            <w:vAlign w:val="bottom"/>
            <w:hideMark/>
          </w:tcPr>
          <w:p w14:paraId="388BCB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172</w:t>
            </w:r>
          </w:p>
        </w:tc>
        <w:tc>
          <w:tcPr>
            <w:tcW w:w="1883" w:type="pct"/>
            <w:shd w:val="clear" w:color="auto" w:fill="auto"/>
            <w:noWrap/>
            <w:vAlign w:val="bottom"/>
            <w:hideMark/>
          </w:tcPr>
          <w:p w14:paraId="65FAC2A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Vietnam </w:t>
            </w:r>
          </w:p>
        </w:tc>
        <w:tc>
          <w:tcPr>
            <w:tcW w:w="571" w:type="pct"/>
            <w:shd w:val="clear" w:color="auto" w:fill="auto"/>
            <w:noWrap/>
            <w:vAlign w:val="bottom"/>
            <w:hideMark/>
          </w:tcPr>
          <w:p w14:paraId="600ACC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941DA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E7A3F4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2DB335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E4D0CD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2CBD45C2" w14:textId="77777777" w:rsidTr="008C0674">
        <w:trPr>
          <w:trHeight w:val="170"/>
        </w:trPr>
        <w:tc>
          <w:tcPr>
            <w:tcW w:w="261" w:type="pct"/>
            <w:shd w:val="clear" w:color="auto" w:fill="auto"/>
            <w:noWrap/>
            <w:vAlign w:val="bottom"/>
            <w:hideMark/>
          </w:tcPr>
          <w:p w14:paraId="77B6BF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173</w:t>
            </w:r>
          </w:p>
        </w:tc>
        <w:tc>
          <w:tcPr>
            <w:tcW w:w="1883" w:type="pct"/>
            <w:shd w:val="clear" w:color="auto" w:fill="auto"/>
            <w:noWrap/>
            <w:vAlign w:val="bottom"/>
            <w:hideMark/>
          </w:tcPr>
          <w:p w14:paraId="38EE8AD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Zambia </w:t>
            </w:r>
          </w:p>
        </w:tc>
        <w:tc>
          <w:tcPr>
            <w:tcW w:w="571" w:type="pct"/>
            <w:shd w:val="clear" w:color="auto" w:fill="auto"/>
            <w:noWrap/>
            <w:vAlign w:val="bottom"/>
            <w:hideMark/>
          </w:tcPr>
          <w:p w14:paraId="32524C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A4CB8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4AA6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E3467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13DA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60F1" w:rsidRPr="00561D6F" w14:paraId="7720E3C1" w14:textId="77777777" w:rsidTr="00BF4AD6">
        <w:trPr>
          <w:trHeight w:val="170"/>
        </w:trPr>
        <w:tc>
          <w:tcPr>
            <w:tcW w:w="261" w:type="pct"/>
            <w:tcBorders>
              <w:bottom w:val="single" w:sz="4" w:space="0" w:color="0070C0"/>
            </w:tcBorders>
            <w:shd w:val="clear" w:color="auto" w:fill="auto"/>
            <w:noWrap/>
            <w:vAlign w:val="bottom"/>
            <w:hideMark/>
          </w:tcPr>
          <w:p w14:paraId="7429FD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174</w:t>
            </w:r>
          </w:p>
        </w:tc>
        <w:tc>
          <w:tcPr>
            <w:tcW w:w="1883" w:type="pct"/>
            <w:tcBorders>
              <w:bottom w:val="single" w:sz="4" w:space="0" w:color="0070C0"/>
            </w:tcBorders>
            <w:shd w:val="clear" w:color="auto" w:fill="auto"/>
            <w:noWrap/>
            <w:vAlign w:val="bottom"/>
            <w:hideMark/>
          </w:tcPr>
          <w:p w14:paraId="09E7DE1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Zimbabwe </w:t>
            </w:r>
          </w:p>
        </w:tc>
        <w:tc>
          <w:tcPr>
            <w:tcW w:w="571" w:type="pct"/>
            <w:tcBorders>
              <w:bottom w:val="single" w:sz="4" w:space="0" w:color="0070C0"/>
            </w:tcBorders>
            <w:shd w:val="clear" w:color="auto" w:fill="auto"/>
            <w:noWrap/>
            <w:vAlign w:val="bottom"/>
            <w:hideMark/>
          </w:tcPr>
          <w:p w14:paraId="1F403E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tcBorders>
              <w:bottom w:val="single" w:sz="4" w:space="0" w:color="0070C0"/>
            </w:tcBorders>
            <w:shd w:val="clear" w:color="auto" w:fill="auto"/>
            <w:noWrap/>
            <w:vAlign w:val="bottom"/>
            <w:hideMark/>
          </w:tcPr>
          <w:p w14:paraId="7EAF35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bottom w:val="single" w:sz="4" w:space="0" w:color="0070C0"/>
            </w:tcBorders>
            <w:shd w:val="clear" w:color="auto" w:fill="auto"/>
            <w:noWrap/>
            <w:vAlign w:val="bottom"/>
            <w:hideMark/>
          </w:tcPr>
          <w:p w14:paraId="22B4889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bottom w:val="single" w:sz="4" w:space="0" w:color="0070C0"/>
            </w:tcBorders>
            <w:shd w:val="clear" w:color="auto" w:fill="auto"/>
            <w:noWrap/>
            <w:vAlign w:val="bottom"/>
            <w:hideMark/>
          </w:tcPr>
          <w:p w14:paraId="02E9957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bottom w:val="single" w:sz="4" w:space="0" w:color="0070C0"/>
            </w:tcBorders>
            <w:shd w:val="clear" w:color="auto" w:fill="auto"/>
            <w:noWrap/>
            <w:vAlign w:val="bottom"/>
            <w:hideMark/>
          </w:tcPr>
          <w:p w14:paraId="561823C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BF4AD6" w:rsidRPr="00561D6F" w14:paraId="47181649" w14:textId="77777777" w:rsidTr="009160F1">
        <w:trPr>
          <w:trHeight w:val="170"/>
        </w:trPr>
        <w:tc>
          <w:tcPr>
            <w:tcW w:w="5000" w:type="pct"/>
            <w:gridSpan w:val="7"/>
            <w:tcBorders>
              <w:top w:val="single" w:sz="4" w:space="0" w:color="0070C0"/>
              <w:bottom w:val="single" w:sz="4" w:space="0" w:color="0070C0"/>
            </w:tcBorders>
            <w:shd w:val="clear" w:color="auto" w:fill="D9D9D9" w:themeFill="background1" w:themeFillShade="D9"/>
            <w:noWrap/>
            <w:vAlign w:val="center"/>
          </w:tcPr>
          <w:p w14:paraId="3552D64B" w14:textId="40A5ECAB" w:rsidR="00BF4AD6" w:rsidRPr="009160F1" w:rsidRDefault="00BF4AD6" w:rsidP="009160F1">
            <w:pPr>
              <w:spacing w:after="80" w:line="240" w:lineRule="auto"/>
              <w:ind w:left="79"/>
              <w:rPr>
                <w:rFonts w:eastAsia="Times New Roman" w:cs="Calibri"/>
                <w:color w:val="000000"/>
                <w:sz w:val="16"/>
                <w:szCs w:val="16"/>
                <w:lang w:eastAsia="en-CA"/>
              </w:rPr>
            </w:pPr>
            <w:r w:rsidRPr="009160F1">
              <w:rPr>
                <w:rFonts w:eastAsia="Times New Roman" w:cs="Calibri"/>
                <w:b/>
                <w:bCs/>
                <w:color w:val="000000"/>
                <w:sz w:val="18"/>
                <w:szCs w:val="18"/>
                <w:lang w:eastAsia="en-CA"/>
              </w:rPr>
              <w:t>G</w:t>
            </w:r>
            <w:r w:rsidRPr="009160F1">
              <w:rPr>
                <w:rFonts w:eastAsia="Times New Roman" w:cs="Calibri"/>
                <w:b/>
                <w:bCs/>
                <w:color w:val="000000"/>
                <w:sz w:val="16"/>
                <w:szCs w:val="16"/>
                <w:lang w:eastAsia="en-CA"/>
              </w:rPr>
              <w:t>:</w:t>
            </w:r>
            <w:r w:rsidRPr="009160F1">
              <w:rPr>
                <w:rFonts w:eastAsia="Times New Roman" w:cs="Calibri"/>
                <w:color w:val="000000"/>
                <w:sz w:val="16"/>
                <w:szCs w:val="16"/>
                <w:lang w:eastAsia="en-CA"/>
              </w:rPr>
              <w:t xml:space="preserve"> Geographic proximity</w:t>
            </w:r>
            <w:r w:rsidR="00390AC3" w:rsidRPr="009160F1">
              <w:rPr>
                <w:rFonts w:eastAsia="Times New Roman" w:cs="Calibri"/>
                <w:color w:val="000000"/>
                <w:sz w:val="16"/>
                <w:szCs w:val="16"/>
                <w:lang w:eastAsia="en-CA"/>
              </w:rPr>
              <w:t>: MSI’s scoring e.g. GCC countries were assigned 100% score for this factor and all other countries were assigned zero score.</w:t>
            </w:r>
          </w:p>
          <w:p w14:paraId="38969242" w14:textId="7C766D22" w:rsidR="00BF4AD6" w:rsidRPr="009160F1" w:rsidRDefault="00BF4AD6" w:rsidP="009160F1">
            <w:pPr>
              <w:spacing w:after="80" w:line="240" w:lineRule="auto"/>
              <w:ind w:left="79"/>
              <w:rPr>
                <w:rFonts w:eastAsia="Times New Roman" w:cs="Calibri"/>
                <w:color w:val="000000"/>
                <w:sz w:val="16"/>
                <w:szCs w:val="16"/>
                <w:lang w:eastAsia="en-CA"/>
              </w:rPr>
            </w:pPr>
            <w:r w:rsidRPr="009160F1">
              <w:rPr>
                <w:rFonts w:eastAsia="Times New Roman" w:cs="Calibri"/>
                <w:b/>
                <w:bCs/>
                <w:color w:val="000000"/>
                <w:sz w:val="16"/>
                <w:szCs w:val="16"/>
                <w:lang w:eastAsia="en-CA"/>
              </w:rPr>
              <w:t>GDP-C:</w:t>
            </w:r>
            <w:r w:rsidRPr="009160F1">
              <w:rPr>
                <w:rFonts w:eastAsia="Times New Roman" w:cs="Calibri"/>
                <w:color w:val="000000"/>
                <w:sz w:val="16"/>
                <w:szCs w:val="16"/>
                <w:lang w:eastAsia="en-CA"/>
              </w:rPr>
              <w:t xml:space="preserve"> Comparable GDP per capita</w:t>
            </w:r>
            <w:r w:rsidR="00390AC3" w:rsidRPr="009160F1">
              <w:rPr>
                <w:rFonts w:eastAsia="Times New Roman" w:cs="Calibri"/>
                <w:color w:val="000000"/>
                <w:sz w:val="16"/>
                <w:szCs w:val="16"/>
                <w:lang w:eastAsia="en-CA"/>
              </w:rPr>
              <w:t xml:space="preserve">: KSA’s </w:t>
            </w:r>
            <w:r w:rsidR="00DA5E29" w:rsidRPr="009160F1">
              <w:rPr>
                <w:rFonts w:eastAsia="Times New Roman" w:cs="Calibri"/>
                <w:color w:val="000000"/>
                <w:sz w:val="16"/>
                <w:szCs w:val="16"/>
                <w:lang w:eastAsia="en-CA"/>
              </w:rPr>
              <w:t>score is 41.3% (see column GDP-C in Appendix A2 above). Any country with a score of higher than 31.30% (=41.30% - 10%), as  assigned a score of 100%  for this factor. The remaining countries were assigned zero cost for this factor.</w:t>
            </w:r>
          </w:p>
          <w:p w14:paraId="58A4CCEA" w14:textId="0CEA11A1" w:rsidR="00BF4AD6" w:rsidRPr="009160F1" w:rsidRDefault="00BF4AD6" w:rsidP="009160F1">
            <w:pPr>
              <w:spacing w:after="80" w:line="240" w:lineRule="auto"/>
              <w:ind w:left="79"/>
              <w:rPr>
                <w:rFonts w:eastAsia="Times New Roman" w:cs="Calibri"/>
                <w:color w:val="000000"/>
                <w:sz w:val="16"/>
                <w:szCs w:val="16"/>
                <w:lang w:eastAsia="en-CA"/>
              </w:rPr>
            </w:pPr>
            <w:r w:rsidRPr="009160F1">
              <w:rPr>
                <w:rFonts w:eastAsia="Times New Roman" w:cs="Calibri"/>
                <w:b/>
                <w:bCs/>
                <w:color w:val="000000"/>
                <w:sz w:val="16"/>
                <w:szCs w:val="16"/>
                <w:lang w:eastAsia="en-CA"/>
              </w:rPr>
              <w:t>CES:</w:t>
            </w:r>
            <w:r w:rsidRPr="009160F1">
              <w:rPr>
                <w:rFonts w:eastAsia="Times New Roman" w:cs="Calibri"/>
                <w:color w:val="000000"/>
                <w:sz w:val="16"/>
                <w:szCs w:val="16"/>
                <w:lang w:eastAsia="en-CA"/>
              </w:rPr>
              <w:t xml:space="preserve"> Comparable Economy Structure</w:t>
            </w:r>
            <w:r w:rsidR="00DA5E29" w:rsidRPr="009160F1">
              <w:rPr>
                <w:rFonts w:eastAsia="Times New Roman" w:cs="Calibri"/>
                <w:color w:val="000000"/>
                <w:sz w:val="16"/>
                <w:szCs w:val="16"/>
                <w:lang w:eastAsia="en-CA"/>
              </w:rPr>
              <w:t xml:space="preserve">: </w:t>
            </w:r>
            <w:r w:rsidR="00A81629" w:rsidRPr="009160F1">
              <w:rPr>
                <w:rFonts w:eastAsia="Times New Roman" w:cs="Calibri"/>
                <w:color w:val="000000"/>
                <w:sz w:val="16"/>
                <w:szCs w:val="16"/>
                <w:lang w:eastAsia="en-CA"/>
              </w:rPr>
              <w:t>KSA’s score is 56.4% (see column “Total” in Appendix A2 above). Any country with a score of higher than 46.40% (=56.40% - 10%), as  assigned a score of 100%  for this factor. The remaining countries were assigned zero cost for this factor.</w:t>
            </w:r>
          </w:p>
          <w:p w14:paraId="5DDECAD4" w14:textId="434B1C8A" w:rsidR="00BF4AD6" w:rsidRPr="009160F1" w:rsidRDefault="00BF4AD6" w:rsidP="009160F1">
            <w:pPr>
              <w:spacing w:after="80" w:line="240" w:lineRule="auto"/>
              <w:ind w:left="79"/>
              <w:rPr>
                <w:rFonts w:eastAsia="Times New Roman" w:cs="Calibri"/>
                <w:color w:val="000000"/>
                <w:sz w:val="18"/>
                <w:szCs w:val="18"/>
                <w:lang w:eastAsia="en-CA"/>
              </w:rPr>
            </w:pPr>
            <w:r w:rsidRPr="009160F1">
              <w:rPr>
                <w:rFonts w:eastAsia="Times New Roman" w:cs="Calibri"/>
                <w:b/>
                <w:bCs/>
                <w:color w:val="000000"/>
                <w:sz w:val="16"/>
                <w:szCs w:val="16"/>
                <w:lang w:eastAsia="en-CA"/>
              </w:rPr>
              <w:t>DE:</w:t>
            </w:r>
            <w:r w:rsidRPr="009160F1">
              <w:rPr>
                <w:rFonts w:eastAsia="Times New Roman" w:cs="Calibri"/>
                <w:color w:val="000000"/>
                <w:sz w:val="16"/>
                <w:szCs w:val="16"/>
                <w:lang w:eastAsia="en-CA"/>
              </w:rPr>
              <w:t xml:space="preserve"> Developed Economies</w:t>
            </w:r>
            <w:r w:rsidR="00A81629" w:rsidRPr="009160F1">
              <w:rPr>
                <w:rFonts w:eastAsia="Times New Roman" w:cs="Calibri"/>
                <w:color w:val="000000"/>
                <w:sz w:val="16"/>
                <w:szCs w:val="16"/>
                <w:lang w:eastAsia="en-CA"/>
              </w:rPr>
              <w:t xml:space="preserve">: </w:t>
            </w:r>
            <w:r w:rsidR="009160F1" w:rsidRPr="009160F1">
              <w:rPr>
                <w:rFonts w:eastAsia="Times New Roman" w:cs="Calibri"/>
                <w:color w:val="000000"/>
                <w:sz w:val="16"/>
                <w:szCs w:val="16"/>
                <w:lang w:eastAsia="en-CA"/>
              </w:rPr>
              <w:t>Developed countries were assigned a score of 100% and remaining countries were assigned a zero score</w:t>
            </w:r>
          </w:p>
        </w:tc>
      </w:tr>
    </w:tbl>
    <w:p w14:paraId="556D544D" w14:textId="4CF7ED66" w:rsidR="004B0F17" w:rsidRDefault="004B0F17" w:rsidP="00BF72C0">
      <w:pPr>
        <w:spacing w:after="0"/>
      </w:pPr>
    </w:p>
    <w:p w14:paraId="5E5B3467" w14:textId="77777777" w:rsidR="004B0F17" w:rsidRDefault="004B0F17">
      <w:r>
        <w:br w:type="page"/>
      </w:r>
    </w:p>
    <w:p w14:paraId="759280B7" w14:textId="6BFCE506" w:rsidR="004B0F17" w:rsidRPr="00086973" w:rsidRDefault="004B0F17" w:rsidP="006F6F3C">
      <w:pPr>
        <w:pStyle w:val="Heading2"/>
        <w:spacing w:after="240"/>
        <w:rPr>
          <w:sz w:val="24"/>
          <w:szCs w:val="24"/>
        </w:rPr>
      </w:pPr>
      <w:bookmarkStart w:id="87" w:name="_Toc39525539"/>
      <w:r w:rsidRPr="00910D36">
        <w:rPr>
          <w:bCs/>
          <w:sz w:val="24"/>
          <w:szCs w:val="24"/>
        </w:rPr>
        <w:lastRenderedPageBreak/>
        <w:t>A</w:t>
      </w:r>
      <w:r w:rsidRPr="00086973">
        <w:rPr>
          <w:sz w:val="24"/>
          <w:szCs w:val="24"/>
        </w:rPr>
        <w:t xml:space="preserve">4:  </w:t>
      </w:r>
      <w:r w:rsidR="00AD2A91" w:rsidRPr="00086973">
        <w:rPr>
          <w:sz w:val="24"/>
          <w:szCs w:val="24"/>
        </w:rPr>
        <w:t>ICT GDP Share Comparison</w:t>
      </w:r>
      <w:bookmarkEnd w:id="87"/>
    </w:p>
    <w:p w14:paraId="0004A343" w14:textId="2945D98E" w:rsidR="00910D36" w:rsidRPr="00AD2A91" w:rsidRDefault="00AD2A91" w:rsidP="00AD2A91">
      <w:pPr>
        <w:jc w:val="center"/>
        <w:rPr>
          <w:b/>
          <w:bCs/>
          <w:i/>
          <w:iCs/>
          <w:color w:val="44546A"/>
          <w:sz w:val="24"/>
          <w:szCs w:val="24"/>
        </w:rPr>
      </w:pPr>
      <w:r w:rsidRPr="00AD2A91">
        <w:rPr>
          <w:b/>
          <w:bCs/>
          <w:i/>
          <w:iCs/>
          <w:color w:val="44546A"/>
          <w:sz w:val="24"/>
          <w:szCs w:val="24"/>
        </w:rPr>
        <w:t>ICT Contribution as a percent of GDP (</w:t>
      </w:r>
      <w:r>
        <w:rPr>
          <w:b/>
          <w:bCs/>
          <w:i/>
          <w:iCs/>
          <w:color w:val="44546A"/>
          <w:sz w:val="24"/>
          <w:szCs w:val="24"/>
        </w:rPr>
        <w:t>Developed Countries versus</w:t>
      </w:r>
      <w:r w:rsidRPr="00AD2A91">
        <w:rPr>
          <w:b/>
          <w:bCs/>
          <w:i/>
          <w:iCs/>
          <w:color w:val="44546A"/>
          <w:sz w:val="24"/>
          <w:szCs w:val="24"/>
        </w:rPr>
        <w:t xml:space="preserve"> KSA)</w:t>
      </w:r>
    </w:p>
    <w:p w14:paraId="2199952C" w14:textId="27310586" w:rsidR="00AD2A91" w:rsidRDefault="006F6F3C" w:rsidP="006F6F3C">
      <w:pPr>
        <w:spacing w:after="60"/>
        <w:rPr>
          <w:b/>
          <w:bCs/>
          <w:i/>
          <w:iCs/>
          <w:color w:val="44546A"/>
          <w:sz w:val="24"/>
          <w:szCs w:val="24"/>
        </w:rPr>
      </w:pPr>
      <w:r w:rsidRPr="006F6F3C">
        <w:rPr>
          <w:noProof/>
        </w:rPr>
        <w:drawing>
          <wp:inline distT="0" distB="0" distL="0" distR="0" wp14:anchorId="4F395415" wp14:editId="4D3046E2">
            <wp:extent cx="5943117" cy="3105339"/>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9489" cy="3108668"/>
                    </a:xfrm>
                    <a:prstGeom prst="rect">
                      <a:avLst/>
                    </a:prstGeom>
                    <a:noFill/>
                    <a:ln>
                      <a:noFill/>
                    </a:ln>
                  </pic:spPr>
                </pic:pic>
              </a:graphicData>
            </a:graphic>
          </wp:inline>
        </w:drawing>
      </w:r>
    </w:p>
    <w:p w14:paraId="1EADAFC9" w14:textId="1B7B9F7A" w:rsidR="006F6F3C" w:rsidRDefault="006F6F3C" w:rsidP="00C74430">
      <w:pPr>
        <w:rPr>
          <w:b/>
          <w:bCs/>
          <w:i/>
          <w:iCs/>
          <w:color w:val="44546A"/>
          <w:sz w:val="24"/>
          <w:szCs w:val="24"/>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72586BF8" w14:textId="23372E39" w:rsidR="00AD2A91" w:rsidRPr="00AD2A91" w:rsidRDefault="00AD2A91" w:rsidP="00AD2A91">
      <w:pPr>
        <w:jc w:val="center"/>
        <w:rPr>
          <w:b/>
          <w:bCs/>
          <w:i/>
          <w:iCs/>
          <w:color w:val="44546A"/>
          <w:sz w:val="24"/>
          <w:szCs w:val="24"/>
        </w:rPr>
      </w:pPr>
      <w:r w:rsidRPr="00AD2A91">
        <w:rPr>
          <w:b/>
          <w:bCs/>
          <w:i/>
          <w:iCs/>
          <w:color w:val="44546A"/>
          <w:sz w:val="24"/>
          <w:szCs w:val="24"/>
        </w:rPr>
        <w:t>ICT Contribution as a per cent of GDP (</w:t>
      </w:r>
      <w:r w:rsidR="004032E8">
        <w:rPr>
          <w:b/>
          <w:bCs/>
          <w:i/>
          <w:iCs/>
          <w:color w:val="44546A"/>
          <w:sz w:val="24"/>
          <w:szCs w:val="24"/>
        </w:rPr>
        <w:t>GCC</w:t>
      </w:r>
      <w:r>
        <w:rPr>
          <w:b/>
          <w:bCs/>
          <w:i/>
          <w:iCs/>
          <w:color w:val="44546A"/>
          <w:sz w:val="24"/>
          <w:szCs w:val="24"/>
        </w:rPr>
        <w:t xml:space="preserve"> Countries versus</w:t>
      </w:r>
      <w:r w:rsidRPr="00AD2A91">
        <w:rPr>
          <w:b/>
          <w:bCs/>
          <w:i/>
          <w:iCs/>
          <w:color w:val="44546A"/>
          <w:sz w:val="24"/>
          <w:szCs w:val="24"/>
        </w:rPr>
        <w:t xml:space="preserve"> KSA)</w:t>
      </w:r>
    </w:p>
    <w:p w14:paraId="6FFDB011" w14:textId="5EA3A4BE" w:rsidR="00AD2A91" w:rsidRDefault="006F6F3C" w:rsidP="006F6F3C">
      <w:pPr>
        <w:spacing w:after="60"/>
        <w:jc w:val="center"/>
        <w:rPr>
          <w:rFonts w:cs="Calibri"/>
          <w:color w:val="000000"/>
          <w:sz w:val="24"/>
          <w:szCs w:val="24"/>
          <w:lang w:val="en-US" w:eastAsia="en-CA"/>
        </w:rPr>
      </w:pPr>
      <w:r w:rsidRPr="006F6F3C">
        <w:rPr>
          <w:noProof/>
        </w:rPr>
        <w:drawing>
          <wp:inline distT="0" distB="0" distL="0" distR="0" wp14:anchorId="1C374C19" wp14:editId="0F09967A">
            <wp:extent cx="5943600" cy="2514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623EC7DA" w14:textId="1D85DC8D" w:rsidR="006F6F3C" w:rsidRDefault="006F6F3C" w:rsidP="006F6F3C">
      <w:pPr>
        <w:rPr>
          <w:rFonts w:cs="Calibri"/>
          <w:color w:val="000000"/>
          <w:sz w:val="24"/>
          <w:szCs w:val="24"/>
          <w:lang w:val="en-US" w:eastAsia="en-CA"/>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03937EE7" w14:textId="4C7804D0" w:rsidR="00F70D51" w:rsidRDefault="00F70D51">
      <w:pPr>
        <w:rPr>
          <w:rFonts w:cs="Calibri"/>
          <w:color w:val="000000"/>
          <w:sz w:val="24"/>
          <w:szCs w:val="24"/>
          <w:lang w:val="en-US" w:eastAsia="en-CA"/>
        </w:rPr>
      </w:pPr>
      <w:r>
        <w:rPr>
          <w:rFonts w:cs="Calibri"/>
          <w:color w:val="000000"/>
          <w:sz w:val="24"/>
          <w:szCs w:val="24"/>
          <w:lang w:val="en-US" w:eastAsia="en-CA"/>
        </w:rPr>
        <w:br w:type="page"/>
      </w:r>
    </w:p>
    <w:p w14:paraId="205BB5C7" w14:textId="2E15777F" w:rsidR="004B02FC" w:rsidRDefault="004B02FC" w:rsidP="004B02FC">
      <w:pPr>
        <w:pStyle w:val="Heading2"/>
        <w:spacing w:after="360"/>
        <w:rPr>
          <w:bCs/>
          <w:sz w:val="24"/>
          <w:szCs w:val="24"/>
        </w:rPr>
      </w:pPr>
      <w:bookmarkStart w:id="88" w:name="_Toc39525540"/>
      <w:r w:rsidRPr="00910D36">
        <w:rPr>
          <w:bCs/>
          <w:sz w:val="24"/>
          <w:szCs w:val="24"/>
        </w:rPr>
        <w:lastRenderedPageBreak/>
        <w:t>A</w:t>
      </w:r>
      <w:r w:rsidR="00086973">
        <w:rPr>
          <w:bCs/>
          <w:sz w:val="24"/>
          <w:szCs w:val="24"/>
        </w:rPr>
        <w:t>5</w:t>
      </w:r>
      <w:r w:rsidRPr="00910D36">
        <w:rPr>
          <w:bCs/>
          <w:sz w:val="24"/>
          <w:szCs w:val="24"/>
        </w:rPr>
        <w:t xml:space="preserve">:  </w:t>
      </w:r>
      <w:r>
        <w:rPr>
          <w:bCs/>
          <w:sz w:val="24"/>
          <w:szCs w:val="24"/>
        </w:rPr>
        <w:t>Mobile Broadband Penetration</w:t>
      </w:r>
      <w:bookmarkEnd w:id="88"/>
    </w:p>
    <w:p w14:paraId="34A2DAB8" w14:textId="676C7DFC" w:rsidR="00C93709" w:rsidRPr="00C93709" w:rsidRDefault="007B6989" w:rsidP="00C93709">
      <w:pPr>
        <w:jc w:val="center"/>
      </w:pPr>
      <w:r>
        <w:rPr>
          <w:b/>
          <w:bCs/>
          <w:i/>
          <w:iCs/>
          <w:color w:val="44546A"/>
          <w:sz w:val="24"/>
          <w:szCs w:val="24"/>
        </w:rPr>
        <w:t>Mobile</w:t>
      </w:r>
      <w:r w:rsidR="00C93709">
        <w:rPr>
          <w:b/>
          <w:bCs/>
          <w:i/>
          <w:iCs/>
          <w:color w:val="44546A"/>
          <w:sz w:val="24"/>
          <w:szCs w:val="24"/>
        </w:rPr>
        <w:t xml:space="preserve"> Broadband Penetration </w:t>
      </w:r>
      <w:r w:rsidR="00C93709" w:rsidRPr="00AD2A91">
        <w:rPr>
          <w:b/>
          <w:bCs/>
          <w:i/>
          <w:iCs/>
          <w:color w:val="44546A"/>
          <w:sz w:val="24"/>
          <w:szCs w:val="24"/>
        </w:rPr>
        <w:t>(</w:t>
      </w:r>
      <w:r w:rsidR="00C93709">
        <w:rPr>
          <w:b/>
          <w:bCs/>
          <w:i/>
          <w:iCs/>
          <w:color w:val="44546A"/>
          <w:sz w:val="24"/>
          <w:szCs w:val="24"/>
        </w:rPr>
        <w:t>Developed Countries versus</w:t>
      </w:r>
      <w:r w:rsidR="00C93709" w:rsidRPr="00AD2A91">
        <w:rPr>
          <w:b/>
          <w:bCs/>
          <w:i/>
          <w:iCs/>
          <w:color w:val="44546A"/>
          <w:sz w:val="24"/>
          <w:szCs w:val="24"/>
        </w:rPr>
        <w:t xml:space="preserve"> KSA)</w:t>
      </w:r>
    </w:p>
    <w:p w14:paraId="10F62FB4" w14:textId="607FB86A" w:rsidR="00C93709" w:rsidRPr="00C93709" w:rsidRDefault="00CE3FB5" w:rsidP="00CE3FB5">
      <w:pPr>
        <w:spacing w:after="120"/>
      </w:pPr>
      <w:r w:rsidRPr="00CE3FB5">
        <w:rPr>
          <w:noProof/>
        </w:rPr>
        <w:drawing>
          <wp:inline distT="0" distB="0" distL="0" distR="0" wp14:anchorId="363DDA7F" wp14:editId="25316351">
            <wp:extent cx="5943600" cy="52622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5262245"/>
                    </a:xfrm>
                    <a:prstGeom prst="rect">
                      <a:avLst/>
                    </a:prstGeom>
                    <a:noFill/>
                    <a:ln>
                      <a:noFill/>
                    </a:ln>
                  </pic:spPr>
                </pic:pic>
              </a:graphicData>
            </a:graphic>
          </wp:inline>
        </w:drawing>
      </w:r>
    </w:p>
    <w:p w14:paraId="57163EB4" w14:textId="4887A82E" w:rsidR="00ED5CDF" w:rsidRPr="00325C3D" w:rsidRDefault="007B6989" w:rsidP="00ED5CDF">
      <w:pPr>
        <w:rPr>
          <w:i/>
          <w:iCs/>
          <w:color w:val="2F546A"/>
        </w:rPr>
      </w:pPr>
      <w:r w:rsidRPr="00325C3D">
        <w:rPr>
          <w:i/>
          <w:iCs/>
          <w:color w:val="2F546A"/>
        </w:rPr>
        <w:t>Source: World Bank Development Indicators</w:t>
      </w:r>
      <w:r w:rsidR="00990CF8" w:rsidRPr="00325C3D">
        <w:rPr>
          <w:i/>
          <w:iCs/>
          <w:color w:val="2F546A"/>
        </w:rPr>
        <w:t xml:space="preserve"> and CITC for KSA (Penetration = number of subscriptions per 100 inhabitants)</w:t>
      </w:r>
    </w:p>
    <w:p w14:paraId="61088ED0" w14:textId="77777777" w:rsidR="004B02FC" w:rsidRPr="000551AD" w:rsidRDefault="004B02FC" w:rsidP="000551AD">
      <w:pPr>
        <w:rPr>
          <w:i/>
          <w:iCs/>
          <w:color w:val="44546A"/>
          <w:sz w:val="16"/>
          <w:szCs w:val="16"/>
        </w:rPr>
      </w:pPr>
    </w:p>
    <w:p w14:paraId="0C5640EF" w14:textId="6492C681" w:rsidR="00086973" w:rsidRPr="00136D83" w:rsidRDefault="00990CF8" w:rsidP="00990CF8">
      <w:pPr>
        <w:rPr>
          <w:rFonts w:cs="Calibri"/>
          <w:b/>
          <w:bCs/>
          <w:i/>
          <w:iCs/>
          <w:color w:val="000000"/>
          <w:lang w:val="en-US" w:eastAsia="en-CA"/>
        </w:rPr>
      </w:pPr>
      <w:r w:rsidRPr="00136D83">
        <w:rPr>
          <w:rFonts w:cs="Calibri"/>
          <w:b/>
          <w:bCs/>
          <w:i/>
          <w:iCs/>
          <w:color w:val="000000"/>
          <w:lang w:val="en-US" w:eastAsia="en-CA"/>
        </w:rPr>
        <w:t xml:space="preserve">Note: Due to </w:t>
      </w:r>
      <w:r w:rsidR="00373E68" w:rsidRPr="00136D83">
        <w:rPr>
          <w:rFonts w:cs="Calibri"/>
          <w:b/>
          <w:bCs/>
          <w:i/>
          <w:iCs/>
          <w:color w:val="000000"/>
          <w:lang w:val="en-US" w:eastAsia="en-CA"/>
        </w:rPr>
        <w:t xml:space="preserve">the </w:t>
      </w:r>
      <w:r w:rsidRPr="00136D83">
        <w:rPr>
          <w:rFonts w:cs="Calibri"/>
          <w:b/>
          <w:bCs/>
          <w:i/>
          <w:iCs/>
          <w:color w:val="000000"/>
          <w:lang w:val="en-US" w:eastAsia="en-CA"/>
        </w:rPr>
        <w:t>non-availability of Mobile broadband penetration for GCC countries, KSA’s comparison with GCC countries is not provided</w:t>
      </w:r>
    </w:p>
    <w:p w14:paraId="4B48BB27" w14:textId="77777777" w:rsidR="00086973" w:rsidRDefault="00086973">
      <w:pPr>
        <w:rPr>
          <w:rFonts w:cs="Calibri"/>
          <w:i/>
          <w:iCs/>
          <w:color w:val="000000"/>
          <w:sz w:val="18"/>
          <w:szCs w:val="18"/>
          <w:lang w:val="en-US" w:eastAsia="en-CA"/>
        </w:rPr>
      </w:pPr>
      <w:r>
        <w:rPr>
          <w:rFonts w:cs="Calibri"/>
          <w:i/>
          <w:iCs/>
          <w:color w:val="000000"/>
          <w:sz w:val="18"/>
          <w:szCs w:val="18"/>
          <w:lang w:val="en-US" w:eastAsia="en-CA"/>
        </w:rPr>
        <w:br w:type="page"/>
      </w:r>
    </w:p>
    <w:p w14:paraId="4040B610" w14:textId="2ABCB8FD" w:rsidR="00086973" w:rsidRDefault="00086973" w:rsidP="009D4046">
      <w:pPr>
        <w:pStyle w:val="Heading2"/>
        <w:spacing w:after="120"/>
        <w:rPr>
          <w:bCs/>
          <w:sz w:val="24"/>
          <w:szCs w:val="24"/>
        </w:rPr>
      </w:pPr>
      <w:bookmarkStart w:id="89" w:name="_Toc39525541"/>
      <w:r>
        <w:rPr>
          <w:bCs/>
          <w:sz w:val="24"/>
          <w:szCs w:val="24"/>
        </w:rPr>
        <w:lastRenderedPageBreak/>
        <w:t>A6: Fixed Broadband Penetration</w:t>
      </w:r>
      <w:bookmarkEnd w:id="89"/>
    </w:p>
    <w:p w14:paraId="0D955710" w14:textId="77777777" w:rsidR="00086973" w:rsidRPr="00D06537" w:rsidRDefault="00086973" w:rsidP="00325C3D">
      <w:pPr>
        <w:spacing w:after="120"/>
        <w:jc w:val="center"/>
      </w:pPr>
      <w:r>
        <w:rPr>
          <w:b/>
          <w:bCs/>
          <w:i/>
          <w:iCs/>
          <w:color w:val="44546A"/>
          <w:sz w:val="24"/>
          <w:szCs w:val="24"/>
        </w:rPr>
        <w:t xml:space="preserve">Fixed Broadband Penetration </w:t>
      </w:r>
      <w:r w:rsidRPr="00AD2A91">
        <w:rPr>
          <w:b/>
          <w:bCs/>
          <w:i/>
          <w:iCs/>
          <w:color w:val="44546A"/>
          <w:sz w:val="24"/>
          <w:szCs w:val="24"/>
        </w:rPr>
        <w:t>(</w:t>
      </w:r>
      <w:r>
        <w:rPr>
          <w:b/>
          <w:bCs/>
          <w:i/>
          <w:iCs/>
          <w:color w:val="44546A"/>
          <w:sz w:val="24"/>
          <w:szCs w:val="24"/>
        </w:rPr>
        <w:t>Developed Countries versus</w:t>
      </w:r>
      <w:r w:rsidRPr="00AD2A91">
        <w:rPr>
          <w:b/>
          <w:bCs/>
          <w:i/>
          <w:iCs/>
          <w:color w:val="44546A"/>
          <w:sz w:val="24"/>
          <w:szCs w:val="24"/>
        </w:rPr>
        <w:t xml:space="preserve"> KSA)</w:t>
      </w:r>
    </w:p>
    <w:p w14:paraId="3539ACB9" w14:textId="5C395DE5" w:rsidR="00086973" w:rsidRDefault="009D4046" w:rsidP="00325C3D">
      <w:pPr>
        <w:spacing w:after="120"/>
        <w:rPr>
          <w:rFonts w:cs="Calibri"/>
          <w:color w:val="000000"/>
          <w:sz w:val="24"/>
          <w:szCs w:val="24"/>
          <w:lang w:val="en-US" w:eastAsia="en-CA"/>
        </w:rPr>
      </w:pPr>
      <w:r w:rsidRPr="009D4046">
        <w:rPr>
          <w:noProof/>
        </w:rPr>
        <w:drawing>
          <wp:inline distT="0" distB="0" distL="0" distR="0" wp14:anchorId="2B1733F0" wp14:editId="5BD89882">
            <wp:extent cx="5943600" cy="3384000"/>
            <wp:effectExtent l="0" t="0" r="0" b="6985"/>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84000"/>
                    </a:xfrm>
                    <a:prstGeom prst="rect">
                      <a:avLst/>
                    </a:prstGeom>
                    <a:noFill/>
                    <a:ln>
                      <a:noFill/>
                    </a:ln>
                  </pic:spPr>
                </pic:pic>
              </a:graphicData>
            </a:graphic>
          </wp:inline>
        </w:drawing>
      </w:r>
    </w:p>
    <w:p w14:paraId="00A3F99F" w14:textId="77777777" w:rsidR="00086973" w:rsidRPr="00325C3D" w:rsidRDefault="00086973" w:rsidP="009D4046">
      <w:pPr>
        <w:spacing w:after="240"/>
        <w:rPr>
          <w:b/>
          <w:bCs/>
          <w:i/>
          <w:iCs/>
          <w:color w:val="2F546A"/>
          <w:sz w:val="18"/>
          <w:szCs w:val="18"/>
        </w:rPr>
      </w:pPr>
      <w:r w:rsidRPr="00325C3D">
        <w:rPr>
          <w:b/>
          <w:bCs/>
          <w:i/>
          <w:iCs/>
          <w:color w:val="2F546A"/>
          <w:sz w:val="18"/>
          <w:szCs w:val="18"/>
        </w:rPr>
        <w:t>Source: World Bank Development Indicators and CITC for KSA (Penetration = number of subscriptions per 100 inhabitants)</w:t>
      </w:r>
    </w:p>
    <w:p w14:paraId="2DABF605" w14:textId="77777777" w:rsidR="00086973" w:rsidRDefault="00086973" w:rsidP="00086973">
      <w:pPr>
        <w:jc w:val="center"/>
        <w:rPr>
          <w:b/>
          <w:bCs/>
          <w:i/>
          <w:iCs/>
          <w:color w:val="44546A"/>
          <w:sz w:val="24"/>
          <w:szCs w:val="24"/>
        </w:rPr>
      </w:pPr>
      <w:r>
        <w:rPr>
          <w:b/>
          <w:bCs/>
          <w:i/>
          <w:iCs/>
          <w:color w:val="44546A"/>
          <w:sz w:val="24"/>
          <w:szCs w:val="24"/>
        </w:rPr>
        <w:t xml:space="preserve">Fixed Broadband Penetration </w:t>
      </w:r>
      <w:r w:rsidRPr="00AD2A91">
        <w:rPr>
          <w:b/>
          <w:bCs/>
          <w:i/>
          <w:iCs/>
          <w:color w:val="44546A"/>
          <w:sz w:val="24"/>
          <w:szCs w:val="24"/>
        </w:rPr>
        <w:t>(</w:t>
      </w:r>
      <w:r>
        <w:rPr>
          <w:b/>
          <w:bCs/>
          <w:i/>
          <w:iCs/>
          <w:color w:val="44546A"/>
          <w:sz w:val="24"/>
          <w:szCs w:val="24"/>
        </w:rPr>
        <w:t>GCC Countries versus</w:t>
      </w:r>
      <w:r w:rsidRPr="00AD2A91">
        <w:rPr>
          <w:b/>
          <w:bCs/>
          <w:i/>
          <w:iCs/>
          <w:color w:val="44546A"/>
          <w:sz w:val="24"/>
          <w:szCs w:val="24"/>
        </w:rPr>
        <w:t xml:space="preserve"> KSA)</w:t>
      </w:r>
    </w:p>
    <w:p w14:paraId="3909EC91" w14:textId="4CCA4967" w:rsidR="00086973" w:rsidRPr="00D06537" w:rsidRDefault="009D4046" w:rsidP="00C23E31">
      <w:pPr>
        <w:spacing w:after="120"/>
        <w:jc w:val="center"/>
      </w:pPr>
      <w:r w:rsidRPr="009D4046">
        <w:rPr>
          <w:noProof/>
        </w:rPr>
        <w:drawing>
          <wp:inline distT="0" distB="0" distL="0" distR="0" wp14:anchorId="076EDAEC" wp14:editId="67C76E9B">
            <wp:extent cx="5943600" cy="3060000"/>
            <wp:effectExtent l="0" t="0" r="0" b="762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60000"/>
                    </a:xfrm>
                    <a:prstGeom prst="rect">
                      <a:avLst/>
                    </a:prstGeom>
                    <a:noFill/>
                    <a:ln>
                      <a:noFill/>
                    </a:ln>
                  </pic:spPr>
                </pic:pic>
              </a:graphicData>
            </a:graphic>
          </wp:inline>
        </w:drawing>
      </w:r>
    </w:p>
    <w:p w14:paraId="4CC55858" w14:textId="77777777" w:rsidR="00086973" w:rsidRPr="00C23E31" w:rsidRDefault="00086973" w:rsidP="00086973">
      <w:pPr>
        <w:rPr>
          <w:b/>
          <w:bCs/>
          <w:i/>
          <w:iCs/>
          <w:color w:val="44546A"/>
          <w:sz w:val="18"/>
          <w:szCs w:val="18"/>
        </w:rPr>
      </w:pPr>
      <w:r w:rsidRPr="00C23E31">
        <w:rPr>
          <w:b/>
          <w:bCs/>
          <w:i/>
          <w:iCs/>
          <w:color w:val="44546A"/>
          <w:sz w:val="18"/>
          <w:szCs w:val="18"/>
        </w:rPr>
        <w:t>Source: World Bank Development Indicators and CITC for KSA (Penetration = number of subscriptions per 100 inhabitants)</w:t>
      </w:r>
    </w:p>
    <w:p w14:paraId="6D05DA97" w14:textId="5DF6D0FD" w:rsidR="001D5D80" w:rsidRDefault="001D5D80" w:rsidP="001D5D80">
      <w:pPr>
        <w:pStyle w:val="Heading2"/>
        <w:spacing w:after="360"/>
        <w:rPr>
          <w:bCs/>
          <w:sz w:val="24"/>
          <w:szCs w:val="24"/>
        </w:rPr>
      </w:pPr>
      <w:bookmarkStart w:id="90" w:name="_Toc39525542"/>
      <w:r>
        <w:rPr>
          <w:bCs/>
          <w:sz w:val="24"/>
          <w:szCs w:val="24"/>
        </w:rPr>
        <w:lastRenderedPageBreak/>
        <w:t>A7</w:t>
      </w:r>
      <w:r w:rsidRPr="00A8747E">
        <w:rPr>
          <w:bCs/>
          <w:sz w:val="24"/>
          <w:szCs w:val="24"/>
        </w:rPr>
        <w:t>: ICT Non-Telecom Share in National GDP vs. Fixed Broadband Penetration</w:t>
      </w:r>
      <w:bookmarkEnd w:id="90"/>
    </w:p>
    <w:tbl>
      <w:tblPr>
        <w:tblStyle w:val="GridTable1Light-Accent1"/>
        <w:tblW w:w="5380" w:type="pct"/>
        <w:tblLayout w:type="fixed"/>
        <w:tblLook w:val="04A0" w:firstRow="1" w:lastRow="0" w:firstColumn="1" w:lastColumn="0" w:noHBand="0" w:noVBand="1"/>
      </w:tblPr>
      <w:tblGrid>
        <w:gridCol w:w="1339"/>
        <w:gridCol w:w="2179"/>
        <w:gridCol w:w="2181"/>
        <w:gridCol w:w="2181"/>
        <w:gridCol w:w="2181"/>
      </w:tblGrid>
      <w:tr w:rsidR="00526694" w:rsidRPr="001D5D80" w14:paraId="03AD81D2" w14:textId="77777777" w:rsidTr="00C7443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5" w:type="pct"/>
            <w:vMerge w:val="restart"/>
            <w:noWrap/>
            <w:hideMark/>
          </w:tcPr>
          <w:p w14:paraId="39A1A0FB" w14:textId="1036E101" w:rsidR="001D5D80" w:rsidRPr="001D5D80" w:rsidRDefault="001D5D80" w:rsidP="001D5D80">
            <w:pPr>
              <w:spacing w:after="0" w:line="240" w:lineRule="auto"/>
              <w:jc w:val="center"/>
              <w:rPr>
                <w:rFonts w:ascii="Times New Roman" w:eastAsia="Times New Roman" w:hAnsi="Times New Roman"/>
                <w:sz w:val="20"/>
                <w:szCs w:val="20"/>
                <w:lang w:eastAsia="en-CA"/>
              </w:rPr>
            </w:pPr>
            <w:r w:rsidRPr="001D5D80">
              <w:rPr>
                <w:rFonts w:eastAsia="Times New Roman" w:cs="Calibri"/>
                <w:color w:val="000000"/>
                <w:lang w:eastAsia="en-CA"/>
              </w:rPr>
              <w:t>Country</w:t>
            </w:r>
          </w:p>
        </w:tc>
        <w:tc>
          <w:tcPr>
            <w:tcW w:w="2167" w:type="pct"/>
            <w:gridSpan w:val="2"/>
            <w:noWrap/>
            <w:hideMark/>
          </w:tcPr>
          <w:p w14:paraId="08A98DF6" w14:textId="29C27A70" w:rsidR="001D5D80" w:rsidRPr="001D5D80" w:rsidRDefault="001D5D80" w:rsidP="001D5D8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lang w:eastAsia="en-CA"/>
              </w:rPr>
            </w:pPr>
            <w:r w:rsidRPr="001D5D80">
              <w:rPr>
                <w:rFonts w:eastAsia="Times New Roman" w:cs="Calibri"/>
                <w:color w:val="000000"/>
                <w:lang w:eastAsia="en-CA"/>
              </w:rPr>
              <w:t>201</w:t>
            </w:r>
            <w:r w:rsidR="00071F71">
              <w:rPr>
                <w:rFonts w:eastAsia="Times New Roman" w:cs="Calibri"/>
                <w:color w:val="000000"/>
                <w:lang w:eastAsia="en-CA"/>
              </w:rPr>
              <w:t>9</w:t>
            </w:r>
          </w:p>
        </w:tc>
        <w:tc>
          <w:tcPr>
            <w:tcW w:w="2168" w:type="pct"/>
            <w:gridSpan w:val="2"/>
            <w:noWrap/>
            <w:hideMark/>
          </w:tcPr>
          <w:p w14:paraId="6BB7C27F" w14:textId="77777777" w:rsidR="001D5D80" w:rsidRPr="001D5D80" w:rsidRDefault="001D5D80" w:rsidP="001D5D8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lang w:eastAsia="en-CA"/>
              </w:rPr>
            </w:pPr>
            <w:r w:rsidRPr="001D5D80">
              <w:rPr>
                <w:rFonts w:eastAsia="Times New Roman" w:cs="Calibri"/>
                <w:color w:val="000000"/>
                <w:lang w:eastAsia="en-CA"/>
              </w:rPr>
              <w:t>2010</w:t>
            </w:r>
          </w:p>
        </w:tc>
      </w:tr>
      <w:tr w:rsidR="00526694" w:rsidRPr="001D5D80" w14:paraId="2F4D31A9" w14:textId="77777777" w:rsidTr="00C74430">
        <w:trPr>
          <w:trHeight w:val="290"/>
        </w:trPr>
        <w:tc>
          <w:tcPr>
            <w:cnfStyle w:val="001000000000" w:firstRow="0" w:lastRow="0" w:firstColumn="1" w:lastColumn="0" w:oddVBand="0" w:evenVBand="0" w:oddHBand="0" w:evenHBand="0" w:firstRowFirstColumn="0" w:firstRowLastColumn="0" w:lastRowFirstColumn="0" w:lastRowLastColumn="0"/>
            <w:tcW w:w="665" w:type="pct"/>
            <w:vMerge/>
            <w:noWrap/>
            <w:hideMark/>
          </w:tcPr>
          <w:p w14:paraId="3259F62F" w14:textId="17075AE6" w:rsidR="001D5D80" w:rsidRPr="001D5D80" w:rsidRDefault="001D5D80" w:rsidP="001D5D80">
            <w:pPr>
              <w:spacing w:after="0" w:line="240" w:lineRule="auto"/>
              <w:jc w:val="center"/>
              <w:rPr>
                <w:rFonts w:eastAsia="Times New Roman" w:cs="Calibri"/>
                <w:color w:val="000000"/>
                <w:lang w:eastAsia="en-CA"/>
              </w:rPr>
            </w:pPr>
          </w:p>
        </w:tc>
        <w:tc>
          <w:tcPr>
            <w:tcW w:w="1083" w:type="pct"/>
            <w:noWrap/>
            <w:hideMark/>
          </w:tcPr>
          <w:p w14:paraId="404638F3" w14:textId="77777777" w:rsidR="001D5D80" w:rsidRPr="001D5D80" w:rsidRDefault="001D5D80" w:rsidP="00C7443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1D5D80">
              <w:rPr>
                <w:rFonts w:eastAsia="Times New Roman" w:cs="Calibri"/>
                <w:color w:val="000000"/>
                <w:lang w:eastAsia="en-CA"/>
              </w:rPr>
              <w:t>Non-Telecom ICT GDP Share</w:t>
            </w:r>
          </w:p>
        </w:tc>
        <w:tc>
          <w:tcPr>
            <w:tcW w:w="1084" w:type="pct"/>
            <w:noWrap/>
            <w:hideMark/>
          </w:tcPr>
          <w:p w14:paraId="61038DE1" w14:textId="77777777" w:rsidR="001D5D80" w:rsidRPr="001D5D80" w:rsidRDefault="001D5D80" w:rsidP="00C7443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1D5D80">
              <w:rPr>
                <w:rFonts w:eastAsia="Times New Roman" w:cs="Calibri"/>
                <w:color w:val="000000"/>
                <w:lang w:eastAsia="en-CA"/>
              </w:rPr>
              <w:t>Fixed Broadband Penetration</w:t>
            </w:r>
          </w:p>
        </w:tc>
        <w:tc>
          <w:tcPr>
            <w:tcW w:w="1084" w:type="pct"/>
            <w:noWrap/>
            <w:hideMark/>
          </w:tcPr>
          <w:p w14:paraId="6066D524" w14:textId="77777777" w:rsidR="001D5D80" w:rsidRPr="001D5D80" w:rsidRDefault="001D5D80" w:rsidP="00C7443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1D5D80">
              <w:rPr>
                <w:rFonts w:eastAsia="Times New Roman" w:cs="Calibri"/>
                <w:color w:val="000000"/>
                <w:lang w:eastAsia="en-CA"/>
              </w:rPr>
              <w:t>Non-Telecom ICT GDP Share</w:t>
            </w:r>
          </w:p>
        </w:tc>
        <w:tc>
          <w:tcPr>
            <w:tcW w:w="1084" w:type="pct"/>
            <w:noWrap/>
            <w:hideMark/>
          </w:tcPr>
          <w:p w14:paraId="640BAF33" w14:textId="77777777" w:rsidR="001D5D80" w:rsidRPr="001D5D80" w:rsidRDefault="001D5D80" w:rsidP="00C7443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1D5D80">
              <w:rPr>
                <w:rFonts w:eastAsia="Times New Roman" w:cs="Calibri"/>
                <w:color w:val="000000"/>
                <w:lang w:eastAsia="en-CA"/>
              </w:rPr>
              <w:t>Fixed Broadband Penetration</w:t>
            </w:r>
          </w:p>
        </w:tc>
      </w:tr>
      <w:tr w:rsidR="002076A4" w:rsidRPr="001D5D80" w14:paraId="0E3B9D00"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3F76FD15" w14:textId="2E8D9120"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Switzerland</w:t>
            </w:r>
          </w:p>
        </w:tc>
        <w:tc>
          <w:tcPr>
            <w:tcW w:w="1083" w:type="pct"/>
            <w:noWrap/>
            <w:hideMark/>
          </w:tcPr>
          <w:p w14:paraId="52D7DC8E" w14:textId="4B8D7B31"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9.14%</w:t>
            </w:r>
          </w:p>
        </w:tc>
        <w:tc>
          <w:tcPr>
            <w:tcW w:w="1084" w:type="pct"/>
            <w:noWrap/>
            <w:hideMark/>
          </w:tcPr>
          <w:p w14:paraId="3E3509D4" w14:textId="7C4F5D9E"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46.14%</w:t>
            </w:r>
          </w:p>
        </w:tc>
        <w:tc>
          <w:tcPr>
            <w:tcW w:w="1084" w:type="pct"/>
            <w:noWrap/>
            <w:hideMark/>
          </w:tcPr>
          <w:p w14:paraId="13C6E67B" w14:textId="7C1B3AC3"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8.78%</w:t>
            </w:r>
          </w:p>
        </w:tc>
        <w:tc>
          <w:tcPr>
            <w:tcW w:w="1084" w:type="pct"/>
            <w:noWrap/>
            <w:hideMark/>
          </w:tcPr>
          <w:p w14:paraId="5084B5B4" w14:textId="104CC877"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37.88%</w:t>
            </w:r>
          </w:p>
        </w:tc>
      </w:tr>
      <w:tr w:rsidR="002076A4" w:rsidRPr="001D5D80" w14:paraId="3F374427"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2002BDFA" w14:textId="33D5E51B"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Ireland</w:t>
            </w:r>
          </w:p>
        </w:tc>
        <w:tc>
          <w:tcPr>
            <w:tcW w:w="1083" w:type="pct"/>
            <w:noWrap/>
            <w:hideMark/>
          </w:tcPr>
          <w:p w14:paraId="243EE368" w14:textId="67351369"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10.31%</w:t>
            </w:r>
          </w:p>
        </w:tc>
        <w:tc>
          <w:tcPr>
            <w:tcW w:w="1084" w:type="pct"/>
            <w:noWrap/>
            <w:hideMark/>
          </w:tcPr>
          <w:p w14:paraId="1BA6E07B" w14:textId="19D28549"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29.74%</w:t>
            </w:r>
          </w:p>
        </w:tc>
        <w:tc>
          <w:tcPr>
            <w:tcW w:w="1084" w:type="pct"/>
            <w:noWrap/>
            <w:hideMark/>
          </w:tcPr>
          <w:p w14:paraId="6BFE7E09" w14:textId="66FFF80F"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7.34%</w:t>
            </w:r>
          </w:p>
        </w:tc>
        <w:tc>
          <w:tcPr>
            <w:tcW w:w="1084" w:type="pct"/>
            <w:noWrap/>
            <w:hideMark/>
          </w:tcPr>
          <w:p w14:paraId="1D3617AF" w14:textId="11BFCE80"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22.37%</w:t>
            </w:r>
          </w:p>
        </w:tc>
      </w:tr>
      <w:tr w:rsidR="002076A4" w:rsidRPr="001D5D80" w14:paraId="0D4D997D"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463E731F" w14:textId="71009F47"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Sweden</w:t>
            </w:r>
          </w:p>
        </w:tc>
        <w:tc>
          <w:tcPr>
            <w:tcW w:w="1083" w:type="pct"/>
            <w:noWrap/>
            <w:hideMark/>
          </w:tcPr>
          <w:p w14:paraId="64D335C4" w14:textId="4456DC55"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8.41%</w:t>
            </w:r>
          </w:p>
        </w:tc>
        <w:tc>
          <w:tcPr>
            <w:tcW w:w="1084" w:type="pct"/>
            <w:noWrap/>
            <w:hideMark/>
          </w:tcPr>
          <w:p w14:paraId="15C28150" w14:textId="2CFA7725"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39.26%</w:t>
            </w:r>
          </w:p>
        </w:tc>
        <w:tc>
          <w:tcPr>
            <w:tcW w:w="1084" w:type="pct"/>
            <w:noWrap/>
            <w:hideMark/>
          </w:tcPr>
          <w:p w14:paraId="61E79D1F" w14:textId="2E8064C1"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7.96%</w:t>
            </w:r>
          </w:p>
        </w:tc>
        <w:tc>
          <w:tcPr>
            <w:tcW w:w="1084" w:type="pct"/>
            <w:noWrap/>
            <w:hideMark/>
          </w:tcPr>
          <w:p w14:paraId="0D839DE9" w14:textId="11CBFF05"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31.96%</w:t>
            </w:r>
          </w:p>
        </w:tc>
      </w:tr>
      <w:tr w:rsidR="002076A4" w:rsidRPr="001D5D80" w14:paraId="1B917A8E"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7505F978" w14:textId="434A2F1E"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Luxembourg</w:t>
            </w:r>
          </w:p>
        </w:tc>
        <w:tc>
          <w:tcPr>
            <w:tcW w:w="1083" w:type="pct"/>
            <w:noWrap/>
            <w:hideMark/>
          </w:tcPr>
          <w:p w14:paraId="01405F1E" w14:textId="2D66EF9F"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10.26%</w:t>
            </w:r>
          </w:p>
        </w:tc>
        <w:tc>
          <w:tcPr>
            <w:tcW w:w="1084" w:type="pct"/>
            <w:noWrap/>
            <w:hideMark/>
          </w:tcPr>
          <w:p w14:paraId="1D8DB261" w14:textId="59C63B07"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37.31%</w:t>
            </w:r>
          </w:p>
        </w:tc>
        <w:tc>
          <w:tcPr>
            <w:tcW w:w="1084" w:type="pct"/>
            <w:noWrap/>
            <w:hideMark/>
          </w:tcPr>
          <w:p w14:paraId="6000FAB8" w14:textId="5C87AADD"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8.57%</w:t>
            </w:r>
          </w:p>
        </w:tc>
        <w:tc>
          <w:tcPr>
            <w:tcW w:w="1084" w:type="pct"/>
            <w:noWrap/>
            <w:hideMark/>
          </w:tcPr>
          <w:p w14:paraId="209F5520" w14:textId="75BD2B36"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30.72%</w:t>
            </w:r>
          </w:p>
        </w:tc>
      </w:tr>
      <w:tr w:rsidR="002076A4" w:rsidRPr="001D5D80" w14:paraId="5839814F"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37174977" w14:textId="429F46CC"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USA</w:t>
            </w:r>
          </w:p>
        </w:tc>
        <w:tc>
          <w:tcPr>
            <w:tcW w:w="1083" w:type="pct"/>
            <w:noWrap/>
            <w:hideMark/>
          </w:tcPr>
          <w:p w14:paraId="136A36B2" w14:textId="0BB78F67"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6.43%</w:t>
            </w:r>
          </w:p>
        </w:tc>
        <w:tc>
          <w:tcPr>
            <w:tcW w:w="1084" w:type="pct"/>
            <w:noWrap/>
            <w:hideMark/>
          </w:tcPr>
          <w:p w14:paraId="6CC103AF" w14:textId="0870D786"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34.36%</w:t>
            </w:r>
          </w:p>
        </w:tc>
        <w:tc>
          <w:tcPr>
            <w:tcW w:w="1084" w:type="pct"/>
            <w:noWrap/>
            <w:hideMark/>
          </w:tcPr>
          <w:p w14:paraId="43B7332E" w14:textId="2DD0F241"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4.98%</w:t>
            </w:r>
          </w:p>
        </w:tc>
        <w:tc>
          <w:tcPr>
            <w:tcW w:w="1084" w:type="pct"/>
            <w:noWrap/>
            <w:hideMark/>
          </w:tcPr>
          <w:p w14:paraId="6633470C" w14:textId="1413AC3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27.29%</w:t>
            </w:r>
          </w:p>
        </w:tc>
      </w:tr>
      <w:tr w:rsidR="002076A4" w:rsidRPr="001D5D80" w14:paraId="4754E76F"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31228765" w14:textId="464DF7E1"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Australia</w:t>
            </w:r>
          </w:p>
        </w:tc>
        <w:tc>
          <w:tcPr>
            <w:tcW w:w="1083" w:type="pct"/>
            <w:noWrap/>
            <w:hideMark/>
          </w:tcPr>
          <w:p w14:paraId="14B1036A" w14:textId="70AF953A"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5.69%</w:t>
            </w:r>
          </w:p>
        </w:tc>
        <w:tc>
          <w:tcPr>
            <w:tcW w:w="1084" w:type="pct"/>
            <w:noWrap/>
            <w:hideMark/>
          </w:tcPr>
          <w:p w14:paraId="65DCA530" w14:textId="6F24644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34.83%</w:t>
            </w:r>
          </w:p>
        </w:tc>
        <w:tc>
          <w:tcPr>
            <w:tcW w:w="1084" w:type="pct"/>
            <w:noWrap/>
            <w:hideMark/>
          </w:tcPr>
          <w:p w14:paraId="5CBA1EAB" w14:textId="4BB97F6B"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6.28%</w:t>
            </w:r>
          </w:p>
        </w:tc>
        <w:tc>
          <w:tcPr>
            <w:tcW w:w="1084" w:type="pct"/>
            <w:noWrap/>
            <w:hideMark/>
          </w:tcPr>
          <w:p w14:paraId="6B37661A" w14:textId="69B06539"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25.04%</w:t>
            </w:r>
          </w:p>
        </w:tc>
      </w:tr>
      <w:tr w:rsidR="002076A4" w:rsidRPr="001D5D80" w14:paraId="281D5A48"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1F3F6E0F" w14:textId="3261AFEB"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Canada</w:t>
            </w:r>
          </w:p>
        </w:tc>
        <w:tc>
          <w:tcPr>
            <w:tcW w:w="1083" w:type="pct"/>
            <w:noWrap/>
            <w:hideMark/>
          </w:tcPr>
          <w:p w14:paraId="5F6DFC08" w14:textId="5872C5C4"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4.63%</w:t>
            </w:r>
          </w:p>
        </w:tc>
        <w:tc>
          <w:tcPr>
            <w:tcW w:w="1084" w:type="pct"/>
            <w:noWrap/>
            <w:hideMark/>
          </w:tcPr>
          <w:p w14:paraId="196A9CCB" w14:textId="69EC9130"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39.13%</w:t>
            </w:r>
          </w:p>
        </w:tc>
        <w:tc>
          <w:tcPr>
            <w:tcW w:w="1084" w:type="pct"/>
            <w:noWrap/>
            <w:hideMark/>
          </w:tcPr>
          <w:p w14:paraId="2A0DE214" w14:textId="6DE5D547"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4.22%</w:t>
            </w:r>
          </w:p>
        </w:tc>
        <w:tc>
          <w:tcPr>
            <w:tcW w:w="1084" w:type="pct"/>
            <w:noWrap/>
            <w:hideMark/>
          </w:tcPr>
          <w:p w14:paraId="71A6D3EF" w14:textId="571DE2E7"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31.81%</w:t>
            </w:r>
          </w:p>
        </w:tc>
      </w:tr>
      <w:tr w:rsidR="002076A4" w:rsidRPr="001D5D80" w14:paraId="297AF96D"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091D49B6" w14:textId="1E11923E"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UK</w:t>
            </w:r>
          </w:p>
        </w:tc>
        <w:tc>
          <w:tcPr>
            <w:tcW w:w="1083" w:type="pct"/>
            <w:noWrap/>
            <w:hideMark/>
          </w:tcPr>
          <w:p w14:paraId="43A17E85" w14:textId="3A2284DA"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4.19%</w:t>
            </w:r>
          </w:p>
        </w:tc>
        <w:tc>
          <w:tcPr>
            <w:tcW w:w="1084" w:type="pct"/>
            <w:noWrap/>
            <w:hideMark/>
          </w:tcPr>
          <w:p w14:paraId="257F7F06" w14:textId="571FD43F"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40.24%</w:t>
            </w:r>
          </w:p>
        </w:tc>
        <w:tc>
          <w:tcPr>
            <w:tcW w:w="1084" w:type="pct"/>
            <w:noWrap/>
            <w:hideMark/>
          </w:tcPr>
          <w:p w14:paraId="2738C054" w14:textId="53E770F1"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4.21%</w:t>
            </w:r>
          </w:p>
        </w:tc>
        <w:tc>
          <w:tcPr>
            <w:tcW w:w="1084" w:type="pct"/>
            <w:noWrap/>
            <w:hideMark/>
          </w:tcPr>
          <w:p w14:paraId="4737245E" w14:textId="0F3B75E6"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31.25%</w:t>
            </w:r>
          </w:p>
        </w:tc>
      </w:tr>
      <w:tr w:rsidR="002076A4" w:rsidRPr="001D5D80" w14:paraId="1017262D"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6DBF84D1" w14:textId="2403E52A"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Norway</w:t>
            </w:r>
          </w:p>
        </w:tc>
        <w:tc>
          <w:tcPr>
            <w:tcW w:w="1083" w:type="pct"/>
            <w:noWrap/>
            <w:hideMark/>
          </w:tcPr>
          <w:p w14:paraId="675724EF" w14:textId="4625027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3.19%</w:t>
            </w:r>
          </w:p>
        </w:tc>
        <w:tc>
          <w:tcPr>
            <w:tcW w:w="1084" w:type="pct"/>
            <w:noWrap/>
            <w:hideMark/>
          </w:tcPr>
          <w:p w14:paraId="1530CAF4" w14:textId="033720F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41.89%</w:t>
            </w:r>
          </w:p>
        </w:tc>
        <w:tc>
          <w:tcPr>
            <w:tcW w:w="1084" w:type="pct"/>
            <w:noWrap/>
            <w:hideMark/>
          </w:tcPr>
          <w:p w14:paraId="0BE6BC39" w14:textId="14FA7B94"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3.24%</w:t>
            </w:r>
          </w:p>
        </w:tc>
        <w:tc>
          <w:tcPr>
            <w:tcW w:w="1084" w:type="pct"/>
            <w:noWrap/>
            <w:hideMark/>
          </w:tcPr>
          <w:p w14:paraId="2DCF986C" w14:textId="50171B62"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35.25%</w:t>
            </w:r>
          </w:p>
        </w:tc>
      </w:tr>
      <w:tr w:rsidR="002076A4" w:rsidRPr="001D5D80" w14:paraId="7BBD5BA6"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63205600" w14:textId="20AA372C"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KSA</w:t>
            </w:r>
          </w:p>
        </w:tc>
        <w:tc>
          <w:tcPr>
            <w:tcW w:w="1083" w:type="pct"/>
            <w:noWrap/>
            <w:hideMark/>
          </w:tcPr>
          <w:p w14:paraId="6A902D0B" w14:textId="2B88003E"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2.23%</w:t>
            </w:r>
          </w:p>
        </w:tc>
        <w:tc>
          <w:tcPr>
            <w:tcW w:w="1084" w:type="pct"/>
            <w:noWrap/>
            <w:hideMark/>
          </w:tcPr>
          <w:p w14:paraId="381CE02E" w14:textId="4E93F47F"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20.03%</w:t>
            </w:r>
          </w:p>
        </w:tc>
        <w:tc>
          <w:tcPr>
            <w:tcW w:w="1084" w:type="pct"/>
            <w:noWrap/>
            <w:hideMark/>
          </w:tcPr>
          <w:p w14:paraId="46D10EBD" w14:textId="292868C1"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0.93%</w:t>
            </w:r>
          </w:p>
        </w:tc>
        <w:tc>
          <w:tcPr>
            <w:tcW w:w="1084" w:type="pct"/>
            <w:noWrap/>
            <w:hideMark/>
          </w:tcPr>
          <w:p w14:paraId="5D2F542E" w14:textId="682F318E"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6.24%</w:t>
            </w:r>
          </w:p>
        </w:tc>
      </w:tr>
      <w:tr w:rsidR="002076A4" w:rsidRPr="001D5D80" w14:paraId="0D6A6321"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2A71E192" w14:textId="3D4FBE7E"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UAE</w:t>
            </w:r>
          </w:p>
        </w:tc>
        <w:tc>
          <w:tcPr>
            <w:tcW w:w="1083" w:type="pct"/>
            <w:noWrap/>
            <w:hideMark/>
          </w:tcPr>
          <w:p w14:paraId="6DE77807" w14:textId="6CFC9BF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2.40%</w:t>
            </w:r>
          </w:p>
        </w:tc>
        <w:tc>
          <w:tcPr>
            <w:tcW w:w="1084" w:type="pct"/>
            <w:noWrap/>
            <w:hideMark/>
          </w:tcPr>
          <w:p w14:paraId="63F48426" w14:textId="3A14EFB9"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38.31%</w:t>
            </w:r>
          </w:p>
        </w:tc>
        <w:tc>
          <w:tcPr>
            <w:tcW w:w="1084" w:type="pct"/>
            <w:noWrap/>
            <w:hideMark/>
          </w:tcPr>
          <w:p w14:paraId="367E9D51" w14:textId="5E6C8CEF"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2.47%</w:t>
            </w:r>
          </w:p>
        </w:tc>
        <w:tc>
          <w:tcPr>
            <w:tcW w:w="1084" w:type="pct"/>
            <w:noWrap/>
            <w:hideMark/>
          </w:tcPr>
          <w:p w14:paraId="3265FB67" w14:textId="73E7686A"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9.51%</w:t>
            </w:r>
          </w:p>
        </w:tc>
      </w:tr>
      <w:tr w:rsidR="002076A4" w:rsidRPr="001D5D80" w14:paraId="7DCF3381"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4569B21E" w14:textId="2A8069C5"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Oman</w:t>
            </w:r>
          </w:p>
        </w:tc>
        <w:tc>
          <w:tcPr>
            <w:tcW w:w="1083" w:type="pct"/>
            <w:noWrap/>
            <w:hideMark/>
          </w:tcPr>
          <w:p w14:paraId="02E30D88" w14:textId="460985EE"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1.07%</w:t>
            </w:r>
          </w:p>
        </w:tc>
        <w:tc>
          <w:tcPr>
            <w:tcW w:w="1084" w:type="pct"/>
            <w:noWrap/>
            <w:hideMark/>
          </w:tcPr>
          <w:p w14:paraId="5B8ACBB5" w14:textId="6D31B134"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9.49%</w:t>
            </w:r>
          </w:p>
        </w:tc>
        <w:tc>
          <w:tcPr>
            <w:tcW w:w="1084" w:type="pct"/>
            <w:noWrap/>
            <w:hideMark/>
          </w:tcPr>
          <w:p w14:paraId="76B5CC86" w14:textId="02D89DD0"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0.96%</w:t>
            </w:r>
          </w:p>
        </w:tc>
        <w:tc>
          <w:tcPr>
            <w:tcW w:w="1084" w:type="pct"/>
            <w:noWrap/>
            <w:hideMark/>
          </w:tcPr>
          <w:p w14:paraId="3774257E" w14:textId="49D22543"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1.93%</w:t>
            </w:r>
          </w:p>
        </w:tc>
      </w:tr>
      <w:tr w:rsidR="002076A4" w:rsidRPr="001D5D80" w14:paraId="5B989065"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10F7C8D0" w14:textId="0E309B86"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Qatar</w:t>
            </w:r>
          </w:p>
        </w:tc>
        <w:tc>
          <w:tcPr>
            <w:tcW w:w="1083" w:type="pct"/>
            <w:noWrap/>
            <w:hideMark/>
          </w:tcPr>
          <w:p w14:paraId="0CDF8B3D" w14:textId="01B6CF04"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1.76%</w:t>
            </w:r>
          </w:p>
        </w:tc>
        <w:tc>
          <w:tcPr>
            <w:tcW w:w="1084" w:type="pct"/>
            <w:noWrap/>
            <w:hideMark/>
          </w:tcPr>
          <w:p w14:paraId="76ED550F" w14:textId="26303B97"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9.98%</w:t>
            </w:r>
          </w:p>
        </w:tc>
        <w:tc>
          <w:tcPr>
            <w:tcW w:w="1084" w:type="pct"/>
            <w:noWrap/>
            <w:hideMark/>
          </w:tcPr>
          <w:p w14:paraId="09E51F9B" w14:textId="531936F0"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1.44%</w:t>
            </w:r>
          </w:p>
        </w:tc>
        <w:tc>
          <w:tcPr>
            <w:tcW w:w="1084" w:type="pct"/>
            <w:noWrap/>
            <w:hideMark/>
          </w:tcPr>
          <w:p w14:paraId="35FA3A3A" w14:textId="5F9BDB2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8.19%</w:t>
            </w:r>
          </w:p>
        </w:tc>
      </w:tr>
      <w:tr w:rsidR="002076A4" w:rsidRPr="001D5D80" w14:paraId="03BB5136" w14:textId="77777777" w:rsidTr="00F12997">
        <w:trPr>
          <w:trHeight w:val="290"/>
        </w:trPr>
        <w:tc>
          <w:tcPr>
            <w:cnfStyle w:val="001000000000" w:firstRow="0" w:lastRow="0" w:firstColumn="1" w:lastColumn="0" w:oddVBand="0" w:evenVBand="0" w:oddHBand="0" w:evenHBand="0" w:firstRowFirstColumn="0" w:firstRowLastColumn="0" w:lastRowFirstColumn="0" w:lastRowLastColumn="0"/>
            <w:tcW w:w="665" w:type="pct"/>
            <w:noWrap/>
            <w:hideMark/>
          </w:tcPr>
          <w:p w14:paraId="06E85DEB" w14:textId="5C8EBF1F" w:rsidR="002076A4" w:rsidRPr="002076A4" w:rsidRDefault="002076A4" w:rsidP="002076A4">
            <w:pPr>
              <w:spacing w:after="0" w:line="240" w:lineRule="auto"/>
              <w:rPr>
                <w:rFonts w:eastAsia="Times New Roman" w:cs="Calibri"/>
                <w:b w:val="0"/>
                <w:bCs w:val="0"/>
                <w:color w:val="000000"/>
                <w:lang w:eastAsia="en-CA"/>
              </w:rPr>
            </w:pPr>
            <w:r w:rsidRPr="002076A4">
              <w:rPr>
                <w:b w:val="0"/>
                <w:bCs w:val="0"/>
              </w:rPr>
              <w:t>Kuwait</w:t>
            </w:r>
          </w:p>
        </w:tc>
        <w:tc>
          <w:tcPr>
            <w:tcW w:w="1083" w:type="pct"/>
            <w:noWrap/>
            <w:hideMark/>
          </w:tcPr>
          <w:p w14:paraId="1B67B114" w14:textId="1D67A290"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0.38%</w:t>
            </w:r>
          </w:p>
        </w:tc>
        <w:tc>
          <w:tcPr>
            <w:tcW w:w="1084" w:type="pct"/>
            <w:noWrap/>
            <w:hideMark/>
          </w:tcPr>
          <w:p w14:paraId="74010249" w14:textId="05F87ED9"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5.83%</w:t>
            </w:r>
          </w:p>
        </w:tc>
        <w:tc>
          <w:tcPr>
            <w:tcW w:w="1084" w:type="pct"/>
            <w:noWrap/>
            <w:hideMark/>
          </w:tcPr>
          <w:p w14:paraId="65C1A94C" w14:textId="5A1915CC"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0.35%</w:t>
            </w:r>
          </w:p>
        </w:tc>
        <w:tc>
          <w:tcPr>
            <w:tcW w:w="1084" w:type="pct"/>
            <w:noWrap/>
            <w:hideMark/>
          </w:tcPr>
          <w:p w14:paraId="5188AF56" w14:textId="5C5E71AB" w:rsidR="002076A4" w:rsidRPr="00A8747E" w:rsidRDefault="002076A4" w:rsidP="002076A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C3EC0">
              <w:t>1.53%</w:t>
            </w:r>
          </w:p>
        </w:tc>
      </w:tr>
      <w:tr w:rsidR="002076A4" w:rsidRPr="001D5D80" w14:paraId="3AC8B09A" w14:textId="77777777" w:rsidTr="002076A4">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5"/>
            <w:noWrap/>
          </w:tcPr>
          <w:p w14:paraId="6CF2D455" w14:textId="4C0E1365" w:rsidR="002076A4" w:rsidRPr="002076A4" w:rsidRDefault="002076A4" w:rsidP="002076A4">
            <w:pPr>
              <w:spacing w:after="0" w:line="240" w:lineRule="auto"/>
              <w:rPr>
                <w:b w:val="0"/>
                <w:bCs w:val="0"/>
                <w:sz w:val="18"/>
                <w:szCs w:val="18"/>
              </w:rPr>
            </w:pPr>
            <w:r w:rsidRPr="002076A4">
              <w:rPr>
                <w:b w:val="0"/>
                <w:bCs w:val="0"/>
                <w:sz w:val="18"/>
                <w:szCs w:val="18"/>
              </w:rPr>
              <w:t xml:space="preserve">Note: For Switzerland and Luxemburg data needed to estimate their ICT Non-telecom GDP by sub-sectors (manufacturing, </w:t>
            </w:r>
            <w:r w:rsidR="001F713B" w:rsidRPr="002076A4">
              <w:rPr>
                <w:b w:val="0"/>
                <w:bCs w:val="0"/>
                <w:sz w:val="18"/>
                <w:szCs w:val="18"/>
              </w:rPr>
              <w:t>services,</w:t>
            </w:r>
            <w:r w:rsidRPr="002076A4">
              <w:rPr>
                <w:b w:val="0"/>
                <w:bCs w:val="0"/>
                <w:sz w:val="18"/>
                <w:szCs w:val="18"/>
              </w:rPr>
              <w:t xml:space="preserve"> and trade) was not able. Therefore, GDP share shown above for Switzerland and Luxembourg represent total ICT GDP share.</w:t>
            </w:r>
          </w:p>
        </w:tc>
      </w:tr>
    </w:tbl>
    <w:p w14:paraId="4FBD13A5" w14:textId="77777777" w:rsidR="0052784F" w:rsidRPr="005928D9" w:rsidRDefault="0052784F" w:rsidP="0052784F">
      <w:pPr>
        <w:spacing w:before="120" w:after="360"/>
        <w:rPr>
          <w:sz w:val="18"/>
          <w:szCs w:val="18"/>
        </w:rPr>
      </w:pPr>
      <w:r>
        <w:rPr>
          <w:i/>
          <w:iCs/>
          <w:color w:val="2F546A"/>
          <w:sz w:val="18"/>
          <w:szCs w:val="18"/>
        </w:rPr>
        <w:t xml:space="preserve">Source: For Non-ICT Telecom GDP Share: </w:t>
      </w:r>
      <w:r w:rsidRPr="005928D9">
        <w:rPr>
          <w:i/>
          <w:iCs/>
          <w:color w:val="2F546A"/>
          <w:sz w:val="18"/>
          <w:szCs w:val="18"/>
        </w:rPr>
        <w:t>MSI’s modelling based on data national account data collected for individual countries from UNData, countries’ national statistics, and World Bank database</w:t>
      </w:r>
      <w:r>
        <w:rPr>
          <w:i/>
          <w:iCs/>
          <w:color w:val="2F546A"/>
          <w:sz w:val="18"/>
          <w:szCs w:val="18"/>
        </w:rPr>
        <w:t xml:space="preserve">, and for Fixed Broadband Penetration: </w:t>
      </w:r>
      <w:r w:rsidRPr="007963E2">
        <w:rPr>
          <w:i/>
          <w:iCs/>
          <w:color w:val="2F546A"/>
          <w:sz w:val="18"/>
          <w:szCs w:val="18"/>
        </w:rPr>
        <w:t>World Bank Development Indicators and CITC for KSA (Penetration = number of subscriptions per 100 inhabitants)</w:t>
      </w:r>
    </w:p>
    <w:p w14:paraId="60BC740B" w14:textId="77777777" w:rsidR="001D5D80" w:rsidRPr="00C74430" w:rsidRDefault="001D5D80" w:rsidP="00C74430"/>
    <w:p w14:paraId="70A32E96" w14:textId="77777777" w:rsidR="00526694" w:rsidRDefault="00526694">
      <w:pPr>
        <w:spacing w:after="0" w:line="240" w:lineRule="auto"/>
        <w:rPr>
          <w:rFonts w:eastAsia="Times New Roman"/>
          <w:b/>
          <w:color w:val="2F5496"/>
          <w:sz w:val="24"/>
          <w:szCs w:val="24"/>
        </w:rPr>
      </w:pPr>
      <w:r>
        <w:rPr>
          <w:sz w:val="24"/>
          <w:szCs w:val="24"/>
        </w:rPr>
        <w:br w:type="page"/>
      </w:r>
    </w:p>
    <w:p w14:paraId="68018C29" w14:textId="208E0B97" w:rsidR="004032E8" w:rsidRPr="00086973" w:rsidRDefault="004032E8" w:rsidP="00F525C9">
      <w:pPr>
        <w:pStyle w:val="Heading2"/>
        <w:spacing w:after="120"/>
        <w:rPr>
          <w:sz w:val="24"/>
          <w:szCs w:val="24"/>
        </w:rPr>
      </w:pPr>
      <w:bookmarkStart w:id="91" w:name="_Toc39525543"/>
      <w:r>
        <w:rPr>
          <w:sz w:val="24"/>
          <w:szCs w:val="24"/>
        </w:rPr>
        <w:lastRenderedPageBreak/>
        <w:t>A</w:t>
      </w:r>
      <w:r w:rsidR="00526694">
        <w:rPr>
          <w:sz w:val="24"/>
          <w:szCs w:val="24"/>
        </w:rPr>
        <w:t>8</w:t>
      </w:r>
      <w:r>
        <w:rPr>
          <w:sz w:val="24"/>
          <w:szCs w:val="24"/>
        </w:rPr>
        <w:t xml:space="preserve">: </w:t>
      </w:r>
      <w:r w:rsidRPr="00086973">
        <w:rPr>
          <w:sz w:val="24"/>
          <w:szCs w:val="24"/>
        </w:rPr>
        <w:t xml:space="preserve">ICT </w:t>
      </w:r>
      <w:r>
        <w:rPr>
          <w:sz w:val="24"/>
          <w:szCs w:val="24"/>
        </w:rPr>
        <w:t>Employment</w:t>
      </w:r>
      <w:r w:rsidRPr="00086973">
        <w:rPr>
          <w:sz w:val="24"/>
          <w:szCs w:val="24"/>
        </w:rPr>
        <w:t xml:space="preserve"> Comparison</w:t>
      </w:r>
      <w:bookmarkEnd w:id="91"/>
    </w:p>
    <w:p w14:paraId="1E6AF423" w14:textId="77B7E32A" w:rsidR="004032E8" w:rsidRPr="00AD2A91" w:rsidRDefault="004032E8" w:rsidP="00F525C9">
      <w:pPr>
        <w:spacing w:after="60"/>
        <w:jc w:val="center"/>
        <w:rPr>
          <w:b/>
          <w:bCs/>
          <w:i/>
          <w:iCs/>
          <w:color w:val="44546A"/>
          <w:sz w:val="24"/>
          <w:szCs w:val="24"/>
        </w:rPr>
      </w:pPr>
      <w:r w:rsidRPr="00AD2A91">
        <w:rPr>
          <w:b/>
          <w:bCs/>
          <w:i/>
          <w:iCs/>
          <w:color w:val="44546A"/>
          <w:sz w:val="24"/>
          <w:szCs w:val="24"/>
        </w:rPr>
        <w:t xml:space="preserve">ICT Contribution as a percent of </w:t>
      </w:r>
      <w:r>
        <w:rPr>
          <w:b/>
          <w:bCs/>
          <w:i/>
          <w:iCs/>
          <w:color w:val="44546A"/>
          <w:sz w:val="24"/>
          <w:szCs w:val="24"/>
        </w:rPr>
        <w:t xml:space="preserve">National Employment </w:t>
      </w:r>
      <w:r w:rsidRPr="00AD2A91">
        <w:rPr>
          <w:b/>
          <w:bCs/>
          <w:i/>
          <w:iCs/>
          <w:color w:val="44546A"/>
          <w:sz w:val="24"/>
          <w:szCs w:val="24"/>
        </w:rPr>
        <w:t>(</w:t>
      </w:r>
      <w:r>
        <w:rPr>
          <w:b/>
          <w:bCs/>
          <w:i/>
          <w:iCs/>
          <w:color w:val="44546A"/>
          <w:sz w:val="24"/>
          <w:szCs w:val="24"/>
        </w:rPr>
        <w:t>Developed Countries versus</w:t>
      </w:r>
      <w:r w:rsidRPr="00AD2A91">
        <w:rPr>
          <w:b/>
          <w:bCs/>
          <w:i/>
          <w:iCs/>
          <w:color w:val="44546A"/>
          <w:sz w:val="24"/>
          <w:szCs w:val="24"/>
        </w:rPr>
        <w:t xml:space="preserve"> KSA)</w:t>
      </w:r>
    </w:p>
    <w:p w14:paraId="0824A422" w14:textId="713D046D" w:rsidR="004032E8" w:rsidRPr="00910D36" w:rsidRDefault="00C811C0" w:rsidP="002A0D04">
      <w:pPr>
        <w:spacing w:after="60"/>
      </w:pPr>
      <w:r w:rsidRPr="00C811C0">
        <w:rPr>
          <w:noProof/>
        </w:rPr>
        <w:drawing>
          <wp:inline distT="0" distB="0" distL="0" distR="0" wp14:anchorId="74482C65" wp14:editId="2C4EA816">
            <wp:extent cx="5942746" cy="3472004"/>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53496" cy="3478285"/>
                    </a:xfrm>
                    <a:prstGeom prst="rect">
                      <a:avLst/>
                    </a:prstGeom>
                    <a:noFill/>
                    <a:ln>
                      <a:noFill/>
                    </a:ln>
                  </pic:spPr>
                </pic:pic>
              </a:graphicData>
            </a:graphic>
          </wp:inline>
        </w:drawing>
      </w:r>
    </w:p>
    <w:p w14:paraId="2E1B620D" w14:textId="77777777" w:rsidR="002A0D04" w:rsidRPr="005928D9" w:rsidRDefault="002A0D04" w:rsidP="002A0D04">
      <w:pPr>
        <w:spacing w:after="360"/>
        <w:rPr>
          <w:sz w:val="18"/>
          <w:szCs w:val="18"/>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60289602" w14:textId="28868ABC" w:rsidR="004032E8" w:rsidRPr="00AD2A91" w:rsidRDefault="004032E8" w:rsidP="00F525C9">
      <w:pPr>
        <w:spacing w:after="60"/>
        <w:jc w:val="center"/>
        <w:rPr>
          <w:b/>
          <w:bCs/>
          <w:i/>
          <w:iCs/>
          <w:color w:val="44546A"/>
          <w:sz w:val="24"/>
          <w:szCs w:val="24"/>
        </w:rPr>
      </w:pPr>
      <w:r w:rsidRPr="00AD2A91">
        <w:rPr>
          <w:b/>
          <w:bCs/>
          <w:i/>
          <w:iCs/>
          <w:color w:val="44546A"/>
          <w:sz w:val="24"/>
          <w:szCs w:val="24"/>
        </w:rPr>
        <w:t xml:space="preserve">ICT Contribution as a per cent of </w:t>
      </w:r>
      <w:r>
        <w:rPr>
          <w:b/>
          <w:bCs/>
          <w:i/>
          <w:iCs/>
          <w:color w:val="44546A"/>
          <w:sz w:val="24"/>
          <w:szCs w:val="24"/>
        </w:rPr>
        <w:t>National Employment</w:t>
      </w:r>
      <w:r w:rsidRPr="00AD2A91">
        <w:rPr>
          <w:b/>
          <w:bCs/>
          <w:i/>
          <w:iCs/>
          <w:color w:val="44546A"/>
          <w:sz w:val="24"/>
          <w:szCs w:val="24"/>
        </w:rPr>
        <w:t xml:space="preserve"> (</w:t>
      </w:r>
      <w:r>
        <w:rPr>
          <w:b/>
          <w:bCs/>
          <w:i/>
          <w:iCs/>
          <w:color w:val="44546A"/>
          <w:sz w:val="24"/>
          <w:szCs w:val="24"/>
        </w:rPr>
        <w:t>GCC Countries versus</w:t>
      </w:r>
      <w:r w:rsidRPr="00AD2A91">
        <w:rPr>
          <w:b/>
          <w:bCs/>
          <w:i/>
          <w:iCs/>
          <w:color w:val="44546A"/>
          <w:sz w:val="24"/>
          <w:szCs w:val="24"/>
        </w:rPr>
        <w:t xml:space="preserve"> KSA)</w:t>
      </w:r>
    </w:p>
    <w:p w14:paraId="100FB847" w14:textId="6B8D466A" w:rsidR="004032E8" w:rsidRDefault="00C811C0" w:rsidP="002A0D04">
      <w:pPr>
        <w:spacing w:after="60"/>
        <w:jc w:val="center"/>
        <w:rPr>
          <w:rFonts w:cs="Calibri"/>
          <w:color w:val="000000"/>
          <w:sz w:val="24"/>
          <w:szCs w:val="24"/>
          <w:lang w:val="en-US" w:eastAsia="en-CA"/>
        </w:rPr>
      </w:pPr>
      <w:r w:rsidRPr="00C811C0">
        <w:rPr>
          <w:noProof/>
        </w:rPr>
        <w:drawing>
          <wp:inline distT="0" distB="0" distL="0" distR="0" wp14:anchorId="5B560DE1" wp14:editId="32C814E8">
            <wp:extent cx="5942752" cy="2783941"/>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57637" cy="2790914"/>
                    </a:xfrm>
                    <a:prstGeom prst="rect">
                      <a:avLst/>
                    </a:prstGeom>
                    <a:noFill/>
                    <a:ln>
                      <a:noFill/>
                    </a:ln>
                  </pic:spPr>
                </pic:pic>
              </a:graphicData>
            </a:graphic>
          </wp:inline>
        </w:drawing>
      </w:r>
    </w:p>
    <w:p w14:paraId="25D34B78" w14:textId="29E1354C" w:rsidR="002A0D04" w:rsidRPr="002A0D04" w:rsidRDefault="002A0D04" w:rsidP="002A0D04">
      <w:pPr>
        <w:spacing w:after="360"/>
        <w:rPr>
          <w:sz w:val="18"/>
          <w:szCs w:val="18"/>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20A72CC4" w14:textId="2D036AB8" w:rsidR="00961B42" w:rsidRPr="00086973" w:rsidRDefault="00961B42" w:rsidP="00BA0C4D">
      <w:pPr>
        <w:pStyle w:val="Heading2"/>
        <w:spacing w:after="240"/>
        <w:rPr>
          <w:sz w:val="24"/>
          <w:szCs w:val="24"/>
        </w:rPr>
      </w:pPr>
      <w:bookmarkStart w:id="92" w:name="_Toc39525544"/>
      <w:r>
        <w:rPr>
          <w:sz w:val="24"/>
          <w:szCs w:val="24"/>
        </w:rPr>
        <w:lastRenderedPageBreak/>
        <w:t>A</w:t>
      </w:r>
      <w:r w:rsidR="00526694">
        <w:rPr>
          <w:sz w:val="24"/>
          <w:szCs w:val="24"/>
        </w:rPr>
        <w:t>9</w:t>
      </w:r>
      <w:r>
        <w:rPr>
          <w:sz w:val="24"/>
          <w:szCs w:val="24"/>
        </w:rPr>
        <w:t xml:space="preserve">: </w:t>
      </w:r>
      <w:r w:rsidRPr="00086973">
        <w:rPr>
          <w:sz w:val="24"/>
          <w:szCs w:val="24"/>
        </w:rPr>
        <w:t xml:space="preserve">ICT </w:t>
      </w:r>
      <w:r w:rsidR="00707DE2">
        <w:rPr>
          <w:sz w:val="24"/>
          <w:szCs w:val="24"/>
        </w:rPr>
        <w:t xml:space="preserve">Sector Productivity (GDP per employee) </w:t>
      </w:r>
      <w:r w:rsidRPr="00086973">
        <w:rPr>
          <w:sz w:val="24"/>
          <w:szCs w:val="24"/>
        </w:rPr>
        <w:t>Comparison</w:t>
      </w:r>
      <w:bookmarkEnd w:id="92"/>
    </w:p>
    <w:p w14:paraId="486D0D41" w14:textId="03D40A91" w:rsidR="00961B42" w:rsidRPr="00AD2A91" w:rsidRDefault="00961B42" w:rsidP="00BA0C4D">
      <w:pPr>
        <w:spacing w:after="120"/>
        <w:jc w:val="center"/>
        <w:rPr>
          <w:b/>
          <w:bCs/>
          <w:i/>
          <w:iCs/>
          <w:color w:val="44546A"/>
          <w:sz w:val="24"/>
          <w:szCs w:val="24"/>
        </w:rPr>
      </w:pPr>
      <w:r w:rsidRPr="00AD2A91">
        <w:rPr>
          <w:b/>
          <w:bCs/>
          <w:i/>
          <w:iCs/>
          <w:color w:val="44546A"/>
          <w:sz w:val="24"/>
          <w:szCs w:val="24"/>
        </w:rPr>
        <w:t xml:space="preserve">ICT </w:t>
      </w:r>
      <w:r w:rsidR="00707DE2">
        <w:rPr>
          <w:b/>
          <w:bCs/>
          <w:i/>
          <w:iCs/>
          <w:color w:val="44546A"/>
          <w:sz w:val="24"/>
          <w:szCs w:val="24"/>
        </w:rPr>
        <w:t>Sector Productivity in SAR</w:t>
      </w:r>
      <w:r>
        <w:rPr>
          <w:b/>
          <w:bCs/>
          <w:i/>
          <w:iCs/>
          <w:color w:val="44546A"/>
          <w:sz w:val="24"/>
          <w:szCs w:val="24"/>
        </w:rPr>
        <w:t xml:space="preserve"> </w:t>
      </w:r>
      <w:r w:rsidRPr="00AD2A91">
        <w:rPr>
          <w:b/>
          <w:bCs/>
          <w:i/>
          <w:iCs/>
          <w:color w:val="44546A"/>
          <w:sz w:val="24"/>
          <w:szCs w:val="24"/>
        </w:rPr>
        <w:t>(</w:t>
      </w:r>
      <w:r>
        <w:rPr>
          <w:b/>
          <w:bCs/>
          <w:i/>
          <w:iCs/>
          <w:color w:val="44546A"/>
          <w:sz w:val="24"/>
          <w:szCs w:val="24"/>
        </w:rPr>
        <w:t>Developed Countries versus</w:t>
      </w:r>
      <w:r w:rsidRPr="00AD2A91">
        <w:rPr>
          <w:b/>
          <w:bCs/>
          <w:i/>
          <w:iCs/>
          <w:color w:val="44546A"/>
          <w:sz w:val="24"/>
          <w:szCs w:val="24"/>
        </w:rPr>
        <w:t xml:space="preserve"> KSA)</w:t>
      </w:r>
    </w:p>
    <w:p w14:paraId="1AA25D58" w14:textId="7FA09401" w:rsidR="00961B42" w:rsidRPr="00910D36" w:rsidRDefault="00BA0C4D" w:rsidP="00BA0C4D">
      <w:pPr>
        <w:spacing w:after="60"/>
      </w:pPr>
      <w:r w:rsidRPr="00BA0C4D">
        <w:rPr>
          <w:noProof/>
        </w:rPr>
        <w:drawing>
          <wp:inline distT="0" distB="0" distL="0" distR="0" wp14:anchorId="091EA971" wp14:editId="076A49A7">
            <wp:extent cx="5943600" cy="356253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56686" cy="3570381"/>
                    </a:xfrm>
                    <a:prstGeom prst="rect">
                      <a:avLst/>
                    </a:prstGeom>
                    <a:noFill/>
                    <a:ln>
                      <a:noFill/>
                    </a:ln>
                  </pic:spPr>
                </pic:pic>
              </a:graphicData>
            </a:graphic>
          </wp:inline>
        </w:drawing>
      </w:r>
    </w:p>
    <w:p w14:paraId="61E3AD91" w14:textId="7ED76AEC" w:rsidR="00961B42" w:rsidRDefault="00BA0C4D" w:rsidP="00BA0C4D">
      <w:pPr>
        <w:rPr>
          <w:b/>
          <w:bCs/>
          <w:i/>
          <w:iCs/>
          <w:color w:val="44546A"/>
          <w:sz w:val="24"/>
          <w:szCs w:val="24"/>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76868125" w14:textId="0303F64D" w:rsidR="00961B42" w:rsidRPr="00AD2A91" w:rsidRDefault="00961B42" w:rsidP="00BA0C4D">
      <w:pPr>
        <w:spacing w:after="120"/>
        <w:jc w:val="center"/>
        <w:rPr>
          <w:b/>
          <w:bCs/>
          <w:i/>
          <w:iCs/>
          <w:color w:val="44546A"/>
          <w:sz w:val="24"/>
          <w:szCs w:val="24"/>
        </w:rPr>
      </w:pPr>
      <w:r w:rsidRPr="00AD2A91">
        <w:rPr>
          <w:b/>
          <w:bCs/>
          <w:i/>
          <w:iCs/>
          <w:color w:val="44546A"/>
          <w:sz w:val="24"/>
          <w:szCs w:val="24"/>
        </w:rPr>
        <w:t>ICT</w:t>
      </w:r>
      <w:r w:rsidR="00707DE2">
        <w:rPr>
          <w:b/>
          <w:bCs/>
          <w:i/>
          <w:iCs/>
          <w:color w:val="44546A"/>
          <w:sz w:val="24"/>
          <w:szCs w:val="24"/>
        </w:rPr>
        <w:t xml:space="preserve"> Sector</w:t>
      </w:r>
      <w:r w:rsidRPr="00AD2A91">
        <w:rPr>
          <w:b/>
          <w:bCs/>
          <w:i/>
          <w:iCs/>
          <w:color w:val="44546A"/>
          <w:sz w:val="24"/>
          <w:szCs w:val="24"/>
        </w:rPr>
        <w:t xml:space="preserve"> </w:t>
      </w:r>
      <w:r w:rsidR="00707DE2">
        <w:rPr>
          <w:b/>
          <w:bCs/>
          <w:i/>
          <w:iCs/>
          <w:color w:val="44546A"/>
          <w:sz w:val="24"/>
          <w:szCs w:val="24"/>
        </w:rPr>
        <w:t>Productivity in SAR</w:t>
      </w:r>
      <w:r w:rsidRPr="00AD2A91">
        <w:rPr>
          <w:b/>
          <w:bCs/>
          <w:i/>
          <w:iCs/>
          <w:color w:val="44546A"/>
          <w:sz w:val="24"/>
          <w:szCs w:val="24"/>
        </w:rPr>
        <w:t xml:space="preserve"> (</w:t>
      </w:r>
      <w:r>
        <w:rPr>
          <w:b/>
          <w:bCs/>
          <w:i/>
          <w:iCs/>
          <w:color w:val="44546A"/>
          <w:sz w:val="24"/>
          <w:szCs w:val="24"/>
        </w:rPr>
        <w:t>GCC Countries versus</w:t>
      </w:r>
      <w:r w:rsidRPr="00AD2A91">
        <w:rPr>
          <w:b/>
          <w:bCs/>
          <w:i/>
          <w:iCs/>
          <w:color w:val="44546A"/>
          <w:sz w:val="24"/>
          <w:szCs w:val="24"/>
        </w:rPr>
        <w:t xml:space="preserve"> KSA)</w:t>
      </w:r>
    </w:p>
    <w:p w14:paraId="211550BE" w14:textId="73C9F09A" w:rsidR="00961B42" w:rsidRDefault="00BA0C4D" w:rsidP="00BA0C4D">
      <w:pPr>
        <w:spacing w:after="60"/>
        <w:jc w:val="center"/>
        <w:rPr>
          <w:rFonts w:cs="Calibri"/>
          <w:color w:val="000000"/>
          <w:sz w:val="24"/>
          <w:szCs w:val="24"/>
          <w:lang w:val="en-US" w:eastAsia="en-CA"/>
        </w:rPr>
      </w:pPr>
      <w:r w:rsidRPr="00BA0C4D">
        <w:rPr>
          <w:noProof/>
        </w:rPr>
        <w:drawing>
          <wp:inline distT="0" distB="0" distL="0" distR="0" wp14:anchorId="0B1758B8" wp14:editId="35EF8E1C">
            <wp:extent cx="5943600" cy="2480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51396" cy="2483904"/>
                    </a:xfrm>
                    <a:prstGeom prst="rect">
                      <a:avLst/>
                    </a:prstGeom>
                    <a:noFill/>
                    <a:ln>
                      <a:noFill/>
                    </a:ln>
                  </pic:spPr>
                </pic:pic>
              </a:graphicData>
            </a:graphic>
          </wp:inline>
        </w:drawing>
      </w:r>
    </w:p>
    <w:p w14:paraId="252037A3" w14:textId="60032D13" w:rsidR="00BA0C4D" w:rsidRDefault="00BA0C4D" w:rsidP="00BA0C4D">
      <w:pPr>
        <w:spacing w:after="60"/>
        <w:rPr>
          <w:rFonts w:cs="Calibri"/>
          <w:color w:val="000000"/>
          <w:sz w:val="24"/>
          <w:szCs w:val="24"/>
          <w:lang w:val="en-US" w:eastAsia="en-CA"/>
        </w:rPr>
      </w:pPr>
      <w:r>
        <w:rPr>
          <w:i/>
          <w:iCs/>
          <w:color w:val="2F546A"/>
          <w:sz w:val="18"/>
          <w:szCs w:val="18"/>
        </w:rPr>
        <w:t xml:space="preserve">Source: </w:t>
      </w:r>
      <w:r w:rsidRPr="005928D9">
        <w:rPr>
          <w:i/>
          <w:iCs/>
          <w:color w:val="2F546A"/>
          <w:sz w:val="18"/>
          <w:szCs w:val="18"/>
        </w:rPr>
        <w:t>MSI’s modelling based on data national account data collected for individual countries from UNData, countries’ national statistics, and World Bank database</w:t>
      </w:r>
    </w:p>
    <w:p w14:paraId="49DB0C13" w14:textId="4061676F" w:rsidR="00086973" w:rsidRPr="004032E8" w:rsidRDefault="004032E8" w:rsidP="00086973">
      <w:pPr>
        <w:rPr>
          <w:rFonts w:cs="Calibri"/>
          <w:color w:val="000000"/>
          <w:sz w:val="24"/>
          <w:szCs w:val="24"/>
          <w:lang w:val="en-US" w:eastAsia="en-CA"/>
        </w:rPr>
      </w:pPr>
      <w:r>
        <w:rPr>
          <w:rFonts w:cs="Calibri"/>
          <w:color w:val="000000"/>
          <w:sz w:val="24"/>
          <w:szCs w:val="24"/>
          <w:lang w:val="en-US" w:eastAsia="en-CA"/>
        </w:rPr>
        <w:br w:type="page"/>
      </w:r>
    </w:p>
    <w:p w14:paraId="2E98FE5E" w14:textId="6E515A5B" w:rsidR="00910D36" w:rsidRDefault="00367595" w:rsidP="00367595">
      <w:pPr>
        <w:spacing w:after="240" w:line="240" w:lineRule="auto"/>
        <w:rPr>
          <w:rFonts w:cs="Calibri"/>
          <w:color w:val="000000"/>
          <w:sz w:val="24"/>
          <w:szCs w:val="24"/>
          <w:lang w:val="en-US" w:eastAsia="en-CA"/>
        </w:rPr>
      </w:pPr>
      <w:r>
        <w:rPr>
          <w:rFonts w:cs="Calibri"/>
          <w:color w:val="000000"/>
          <w:sz w:val="24"/>
          <w:szCs w:val="24"/>
          <w:lang w:val="en-US" w:eastAsia="en-CA"/>
        </w:rPr>
        <w:lastRenderedPageBreak/>
        <w:t>End Notes</w:t>
      </w:r>
    </w:p>
    <w:sectPr w:rsidR="00910D36" w:rsidSect="0052104A">
      <w:headerReference w:type="default" r:id="rId42"/>
      <w:footnotePr>
        <w:numFmt w:val="lowerLetter"/>
      </w:footnotePr>
      <w:endnotePr>
        <w:numFmt w:val="decimal"/>
      </w:endnotePr>
      <w:type w:val="continuous"/>
      <w:pgSz w:w="12240" w:h="15840"/>
      <w:pgMar w:top="1814" w:right="1440" w:bottom="1440" w:left="1440"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1077C2" w14:textId="77777777" w:rsidR="00A54CBB" w:rsidRDefault="00A54CBB" w:rsidP="000D7ACB">
      <w:pPr>
        <w:spacing w:after="0" w:line="240" w:lineRule="auto"/>
      </w:pPr>
      <w:r>
        <w:separator/>
      </w:r>
    </w:p>
  </w:endnote>
  <w:endnote w:type="continuationSeparator" w:id="0">
    <w:p w14:paraId="384A00F2" w14:textId="77777777" w:rsidR="00A54CBB" w:rsidRDefault="00A54CBB" w:rsidP="000D7ACB">
      <w:pPr>
        <w:spacing w:after="0" w:line="240" w:lineRule="auto"/>
      </w:pPr>
      <w:r>
        <w:continuationSeparator/>
      </w:r>
    </w:p>
  </w:endnote>
  <w:endnote w:id="1">
    <w:p w14:paraId="1C152FF1" w14:textId="0CD85592"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Calibri"/>
          <w:sz w:val="18"/>
          <w:szCs w:val="18"/>
        </w:rPr>
        <w:endnoteRef/>
      </w:r>
      <w:r w:rsidRPr="00F81AED">
        <w:rPr>
          <w:rFonts w:asciiTheme="minorHAnsi" w:hAnsiTheme="minorHAnsi" w:cs="Calibri"/>
          <w:sz w:val="18"/>
          <w:szCs w:val="18"/>
        </w:rPr>
        <w:t xml:space="preserve"> </w:t>
      </w:r>
      <w:r w:rsidRPr="00F81AED">
        <w:rPr>
          <w:rFonts w:asciiTheme="minorHAnsi" w:hAnsiTheme="minorHAnsi" w:cstheme="minorHAnsi"/>
          <w:sz w:val="18"/>
          <w:szCs w:val="18"/>
        </w:rPr>
        <w:t>These  estimates were based on the disaggregated data on ICT activities collected from each country’s national accounts and published sources including annual reports of the wireless operators, data from the OECD Statistics (Organization for Economic Corporation and Development), World Bank Data, UNData published by United Nations Statistical Division, United Nations Conference on Trade and Development (UNCTAD).  For any missing financial data, estimates were developed based on industry averages, historical trends, and re-validation of assumptions used in previous years’ statistics.</w:t>
      </w:r>
    </w:p>
  </w:endnote>
  <w:endnote w:id="2">
    <w:p w14:paraId="2A4579DF" w14:textId="45A6DA26"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As in case of KSA (explained in detailed in the Current Status Report: </w:t>
      </w:r>
      <w:r w:rsidRPr="00F81AED">
        <w:rPr>
          <w:rFonts w:asciiTheme="minorHAnsi" w:hAnsiTheme="minorHAnsi" w:cstheme="minorHAnsi"/>
          <w:i/>
          <w:iCs/>
          <w:sz w:val="18"/>
          <w:szCs w:val="18"/>
        </w:rPr>
        <w:t>Appendix B: Economic impact analysis modeling approach and methodology</w:t>
      </w:r>
      <w:r w:rsidRPr="00F81AED">
        <w:rPr>
          <w:rFonts w:asciiTheme="minorHAnsi" w:hAnsiTheme="minorHAnsi" w:cstheme="minorHAnsi"/>
          <w:sz w:val="18"/>
          <w:szCs w:val="18"/>
        </w:rPr>
        <w:t>) the Input-Output multipliers, derived from the published input-output tables (I-O Tables) for respective benchmark countries, were used to assess the national economic impacts of ICT activities. That is type I and type II multipliers were calculated in the EIA model to estimate GDP and employment (Direct, Indirect, and Induced), and Productivity (GDP per employee)</w:t>
      </w:r>
    </w:p>
  </w:endnote>
  <w:endnote w:id="3">
    <w:p w14:paraId="1B046196" w14:textId="551C65FB"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ICT Manufacturing GDP share in case of USA is very high as compared to other benchmark countries. Since ICT trade GDP contribution for USA could not be estimated due to non-availability of required data, it is assumed manfucturing also includes ICT trade therefore, its share is relatively very compared to other countries.</w:t>
      </w:r>
    </w:p>
  </w:endnote>
  <w:endnote w:id="4">
    <w:p w14:paraId="7AE5FD6B" w14:textId="61A8E666"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United Nations Conference on Trade and Development (UNCTAD), Digital Economy Report 2019. </w:t>
      </w:r>
    </w:p>
  </w:endnote>
  <w:endnote w:id="5">
    <w:p w14:paraId="466EA85D" w14:textId="7896AA43"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In the order of their value-added contribution: China, USA, Republic of Korea, Taiwan Province of China, Japan, Singapore, Germany, Mexico, </w:t>
      </w:r>
      <w:r w:rsidRPr="00F81AED">
        <w:rPr>
          <w:rFonts w:asciiTheme="minorHAnsi" w:hAnsiTheme="minorHAnsi" w:cstheme="minorHAnsi"/>
          <w:sz w:val="18"/>
          <w:szCs w:val="18"/>
        </w:rPr>
        <w:t>Malaysia and Thailand</w:t>
      </w:r>
    </w:p>
  </w:endnote>
  <w:endnote w:id="6">
    <w:p w14:paraId="3B5C7952" w14:textId="6CBD149B"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In order of their ICT manufacturing sector’s share in GDP: Taiwan Province of China, Republic of Korea, Singapore, Malaysia, Philippines, Thailand, China, Japan, </w:t>
      </w:r>
      <w:r w:rsidRPr="00F81AED">
        <w:rPr>
          <w:rFonts w:asciiTheme="minorHAnsi" w:hAnsiTheme="minorHAnsi" w:cstheme="minorHAnsi"/>
          <w:sz w:val="18"/>
          <w:szCs w:val="18"/>
        </w:rPr>
        <w:t xml:space="preserve">Mexico and Israel. </w:t>
      </w:r>
    </w:p>
  </w:endnote>
  <w:endnote w:id="7">
    <w:p w14:paraId="28882175" w14:textId="77777777" w:rsidR="003D4272" w:rsidRPr="00B87FB2"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sz w:val="18"/>
          <w:szCs w:val="18"/>
        </w:rPr>
        <w:endnoteRef/>
      </w:r>
      <w:r w:rsidRPr="00F81AED">
        <w:rPr>
          <w:rFonts w:asciiTheme="minorHAnsi" w:hAnsiTheme="minorHAnsi"/>
          <w:sz w:val="18"/>
          <w:szCs w:val="18"/>
        </w:rPr>
        <w:t xml:space="preserve"> Ireland's inward investment promotion agency, the IDA </w:t>
      </w:r>
      <w:r w:rsidRPr="00B87FB2">
        <w:rPr>
          <w:rFonts w:asciiTheme="minorHAnsi" w:hAnsiTheme="minorHAnsi" w:cstheme="minorHAnsi"/>
          <w:sz w:val="18"/>
          <w:szCs w:val="18"/>
        </w:rPr>
        <w:t>Ireland</w:t>
      </w:r>
      <w:r w:rsidRPr="00F81AED">
        <w:rPr>
          <w:rFonts w:asciiTheme="minorHAnsi" w:hAnsiTheme="minorHAnsi" w:cstheme="minorHAnsi"/>
          <w:sz w:val="18"/>
          <w:szCs w:val="18"/>
        </w:rPr>
        <w:t xml:space="preserve">, </w:t>
      </w:r>
      <w:hyperlink r:id="rId1" w:history="1">
        <w:r w:rsidRPr="00F81AED">
          <w:rPr>
            <w:rStyle w:val="Hyperlink"/>
            <w:rFonts w:asciiTheme="minorHAnsi" w:hAnsiTheme="minorHAnsi" w:cstheme="minorHAnsi"/>
            <w:sz w:val="18"/>
            <w:szCs w:val="18"/>
          </w:rPr>
          <w:t>https://www.idaireland.com/</w:t>
        </w:r>
      </w:hyperlink>
    </w:p>
  </w:endnote>
  <w:endnote w:id="8">
    <w:p w14:paraId="4EF545E4" w14:textId="68E63ACA" w:rsidR="003D4272" w:rsidRPr="00D71661" w:rsidRDefault="003D4272" w:rsidP="00F81AED">
      <w:pPr>
        <w:pStyle w:val="EndnoteText"/>
        <w:spacing w:after="60"/>
        <w:rPr>
          <w:rFonts w:asciiTheme="minorHAnsi" w:hAnsiTheme="minorHAnsi" w:cstheme="minorHAnsi"/>
          <w:sz w:val="16"/>
          <w:szCs w:val="16"/>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OECD (2017), OECD Digital Economy Outlook 2017, OECD Publishing, Paris. Pg </w:t>
      </w:r>
      <w:r w:rsidRPr="00D71661">
        <w:rPr>
          <w:rFonts w:asciiTheme="minorHAnsi" w:hAnsiTheme="minorHAnsi" w:cstheme="minorHAnsi"/>
          <w:sz w:val="16"/>
          <w:szCs w:val="16"/>
        </w:rPr>
        <w:t xml:space="preserve">127 </w:t>
      </w:r>
      <w:hyperlink r:id="rId2" w:history="1">
        <w:r w:rsidRPr="00D71661">
          <w:rPr>
            <w:rStyle w:val="Hyperlink"/>
            <w:rFonts w:asciiTheme="minorHAnsi" w:hAnsiTheme="minorHAnsi" w:cstheme="minorHAnsi"/>
            <w:sz w:val="16"/>
            <w:szCs w:val="16"/>
          </w:rPr>
          <w:t>http://dx.doi.org/10.1787/9789264276284-en</w:t>
        </w:r>
      </w:hyperlink>
      <w:r w:rsidRPr="00D71661">
        <w:rPr>
          <w:rFonts w:asciiTheme="minorHAnsi" w:hAnsiTheme="minorHAnsi" w:cstheme="minorHAnsi"/>
          <w:sz w:val="16"/>
          <w:szCs w:val="16"/>
        </w:rPr>
        <w:t xml:space="preserve"> </w:t>
      </w:r>
    </w:p>
  </w:endnote>
  <w:endnote w:id="9">
    <w:p w14:paraId="262319F2" w14:textId="7721D1AF"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See UNCTAD Digital Economy Report 2019 for Geographical distribution of trade in ICT goods, 2017, Pg 63</w:t>
      </w:r>
    </w:p>
  </w:endnote>
  <w:endnote w:id="10">
    <w:p w14:paraId="4E5DFCF0" w14:textId="3E180B31"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Both mobile and fixed broadband penetration refer to number of subscriptions per 100 inhabitants, expressed in percentage (%) terms.</w:t>
      </w:r>
    </w:p>
  </w:endnote>
  <w:endnote w:id="11">
    <w:p w14:paraId="7D62EF24" w14:textId="243C3DA9"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OIC-COMCEC (2017), Increasing Broadband Internet Penetration in the Member OIC Countries</w:t>
      </w:r>
    </w:p>
  </w:endnote>
  <w:endnote w:id="12">
    <w:p w14:paraId="3679D107" w14:textId="078F350B"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ITU (2019, 2018), </w:t>
      </w:r>
      <w:r w:rsidRPr="00F81AED">
        <w:rPr>
          <w:rFonts w:asciiTheme="minorHAnsi" w:hAnsiTheme="minorHAnsi" w:cstheme="minorHAnsi"/>
          <w:i/>
          <w:iCs/>
          <w:sz w:val="18"/>
          <w:szCs w:val="18"/>
        </w:rPr>
        <w:t xml:space="preserve">“The economic contribution of broadband, digitization and ICT regulation” </w:t>
      </w:r>
    </w:p>
  </w:endnote>
  <w:endnote w:id="13">
    <w:p w14:paraId="311C3869" w14:textId="38FF50AD"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GCC countries not included in the comparison due to non-availability of their mobile broadband data.</w:t>
      </w:r>
    </w:p>
  </w:endnote>
  <w:endnote w:id="14">
    <w:p w14:paraId="7B6A585D"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w:t>
      </w:r>
      <w:r w:rsidRPr="00F81AED">
        <w:rPr>
          <w:rFonts w:asciiTheme="minorHAnsi" w:hAnsiTheme="minorHAnsi" w:cstheme="minorHAnsi"/>
          <w:color w:val="222222"/>
          <w:sz w:val="18"/>
          <w:szCs w:val="18"/>
          <w:shd w:val="clear" w:color="auto" w:fill="FFFFFF"/>
        </w:rPr>
        <w:t xml:space="preserve">The ICT Skills Action Plan published by the Department of Education and the Department of Jobs, Enterprise and </w:t>
      </w:r>
      <w:r w:rsidRPr="00F81AED">
        <w:rPr>
          <w:rFonts w:asciiTheme="minorHAnsi" w:hAnsiTheme="minorHAnsi" w:cstheme="minorHAnsi"/>
          <w:color w:val="222222"/>
          <w:sz w:val="18"/>
          <w:szCs w:val="18"/>
          <w:shd w:val="clear" w:color="auto" w:fill="FFFFFF"/>
        </w:rPr>
        <w:t xml:space="preserve">Innovation, Ireland is addressed measures to meet  Future Demand for High-Level ICT Skills. Accessed at </w:t>
      </w:r>
      <w:r w:rsidRPr="00F81AED">
        <w:rPr>
          <w:rFonts w:asciiTheme="minorHAnsi" w:hAnsiTheme="minorHAnsi" w:cstheme="minorHAnsi"/>
          <w:sz w:val="18"/>
          <w:szCs w:val="18"/>
        </w:rPr>
        <w:t xml:space="preserve"> </w:t>
      </w:r>
      <w:hyperlink r:id="rId3" w:history="1">
        <w:r w:rsidRPr="00F81AED">
          <w:rPr>
            <w:rStyle w:val="Hyperlink"/>
            <w:rFonts w:asciiTheme="minorHAnsi" w:hAnsiTheme="minorHAnsi" w:cstheme="minorHAnsi"/>
            <w:sz w:val="18"/>
            <w:szCs w:val="18"/>
          </w:rPr>
          <w:t>https://dbei.gov.ie/en/Publications/Publication-files/ICT-Skills-Action-Plan-Publication.pdf</w:t>
        </w:r>
      </w:hyperlink>
    </w:p>
  </w:endnote>
  <w:endnote w:id="15">
    <w:p w14:paraId="39CCEC2F"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Caminiti, S. (2018),</w:t>
      </w:r>
      <w:hyperlink r:id="rId4" w:history="1">
        <w:r w:rsidRPr="00F81AED">
          <w:rPr>
            <w:rStyle w:val="Hyperlink"/>
            <w:rFonts w:asciiTheme="minorHAnsi" w:hAnsiTheme="minorHAnsi" w:cstheme="minorHAnsi"/>
            <w:sz w:val="18"/>
            <w:szCs w:val="18"/>
          </w:rPr>
          <w:t>AT&amp;T’s $1 billion gambit: Retraining nearly half its workforce for jobs of the future</w:t>
        </w:r>
      </w:hyperlink>
      <w:r w:rsidRPr="00F81AED">
        <w:rPr>
          <w:rFonts w:asciiTheme="minorHAnsi" w:hAnsiTheme="minorHAnsi" w:cstheme="minorHAnsi"/>
          <w:sz w:val="18"/>
          <w:szCs w:val="18"/>
        </w:rPr>
        <w:t>.</w:t>
      </w:r>
    </w:p>
  </w:endnote>
  <w:endnote w:id="16">
    <w:p w14:paraId="058D9F6B"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Skills Next (2020)“</w:t>
      </w:r>
      <w:hyperlink r:id="rId5" w:history="1">
        <w:r w:rsidRPr="00F81AED">
          <w:rPr>
            <w:rStyle w:val="Hyperlink"/>
            <w:rFonts w:asciiTheme="minorHAnsi" w:hAnsiTheme="minorHAnsi" w:cstheme="minorHAnsi"/>
            <w:sz w:val="18"/>
            <w:szCs w:val="18"/>
          </w:rPr>
          <w:t>Return on Investment – Industry Leadership on Upskilling and Reskilling their Workforce</w:t>
        </w:r>
      </w:hyperlink>
      <w:r w:rsidRPr="00F81AED">
        <w:rPr>
          <w:rFonts w:asciiTheme="minorHAnsi" w:hAnsiTheme="minorHAnsi" w:cstheme="minorHAnsi"/>
          <w:sz w:val="18"/>
          <w:szCs w:val="18"/>
        </w:rPr>
        <w:t xml:space="preserve">” Skills Next 2020  is funded by the Government of Canada’s Future Skills Centre. </w:t>
      </w:r>
    </w:p>
  </w:endnote>
  <w:endnote w:id="17">
    <w:p w14:paraId="25298545"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Schwartz, S., A. (2018). Cognizant retaining workforce through internal retraining efforts. Accessed </w:t>
      </w:r>
      <w:hyperlink r:id="rId6" w:history="1">
        <w:r w:rsidRPr="00F81AED">
          <w:rPr>
            <w:rStyle w:val="Hyperlink"/>
            <w:rFonts w:asciiTheme="minorHAnsi" w:hAnsiTheme="minorHAnsi" w:cstheme="minorHAnsi"/>
            <w:sz w:val="18"/>
            <w:szCs w:val="18"/>
          </w:rPr>
          <w:t>https://www.ciodive.com/news/cognizant-retaining-workforce-through-internal-retraining-efforts/516627/</w:t>
        </w:r>
      </w:hyperlink>
      <w:r w:rsidRPr="00F81AED">
        <w:rPr>
          <w:rFonts w:asciiTheme="minorHAnsi" w:hAnsiTheme="minorHAnsi" w:cstheme="minorHAnsi"/>
          <w:sz w:val="18"/>
          <w:szCs w:val="18"/>
        </w:rPr>
        <w:t xml:space="preserve"> </w:t>
      </w:r>
    </w:p>
  </w:endnote>
  <w:endnote w:id="18">
    <w:p w14:paraId="44EA60CA"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IDA Ireland  </w:t>
      </w:r>
      <w:hyperlink r:id="rId7" w:history="1">
        <w:r w:rsidRPr="00F81AED">
          <w:rPr>
            <w:rStyle w:val="Hyperlink"/>
            <w:rFonts w:asciiTheme="minorHAnsi" w:hAnsiTheme="minorHAnsi" w:cstheme="minorHAnsi"/>
            <w:sz w:val="18"/>
            <w:szCs w:val="18"/>
          </w:rPr>
          <w:t>https://www.idaireland.com/doing-business-here/industry-sectors/ict</w:t>
        </w:r>
      </w:hyperlink>
    </w:p>
  </w:endnote>
  <w:endnote w:id="19">
    <w:p w14:paraId="3C4B7D69" w14:textId="14CDAFD4" w:rsidR="003D4272" w:rsidRPr="00F81AED" w:rsidRDefault="003D4272" w:rsidP="00F81AED">
      <w:pPr>
        <w:pStyle w:val="EndnoteText"/>
        <w:spacing w:after="60"/>
        <w:rPr>
          <w:rFonts w:asciiTheme="minorHAnsi" w:hAnsiTheme="minorHAnsi"/>
          <w:sz w:val="18"/>
          <w:szCs w:val="18"/>
        </w:rPr>
      </w:pPr>
      <w:r w:rsidRPr="00F81AED">
        <w:rPr>
          <w:rStyle w:val="EndnoteReference"/>
          <w:rFonts w:asciiTheme="minorHAnsi" w:hAnsiTheme="minorHAnsi"/>
          <w:sz w:val="18"/>
          <w:szCs w:val="18"/>
        </w:rPr>
        <w:endnoteRef/>
      </w:r>
      <w:r w:rsidRPr="00F81AED">
        <w:rPr>
          <w:rFonts w:asciiTheme="minorHAnsi" w:hAnsiTheme="minorHAnsi"/>
          <w:sz w:val="18"/>
          <w:szCs w:val="18"/>
        </w:rPr>
        <w:t xml:space="preserve"> See for example:</w:t>
      </w:r>
      <w:r w:rsidRPr="00F81AED">
        <w:rPr>
          <w:rFonts w:asciiTheme="minorHAnsi" w:hAnsiTheme="minorHAnsi" w:cstheme="minorHAnsi"/>
          <w:sz w:val="18"/>
          <w:szCs w:val="18"/>
        </w:rPr>
        <w:t xml:space="preserve"> </w:t>
      </w:r>
      <w:r w:rsidRPr="00F81AED">
        <w:rPr>
          <w:rFonts w:asciiTheme="minorHAnsi" w:hAnsiTheme="minorHAnsi" w:cstheme="minorHAnsi"/>
          <w:i/>
          <w:iCs/>
          <w:sz w:val="18"/>
          <w:szCs w:val="18"/>
        </w:rPr>
        <w:t>Bloom, N., Sadun, R., &amp; Ven Reenen, J. (2012). Americans do it better: Us multinationals and the productivity miracle. The American Economic Review, 102(1),167–201</w:t>
      </w:r>
      <w:r w:rsidRPr="00F81AED">
        <w:rPr>
          <w:rFonts w:asciiTheme="minorHAnsi" w:hAnsiTheme="minorHAnsi" w:cstheme="minorHAnsi"/>
          <w:sz w:val="18"/>
          <w:szCs w:val="18"/>
        </w:rPr>
        <w:t xml:space="preserve">; </w:t>
      </w:r>
      <w:r w:rsidRPr="00F81AED">
        <w:rPr>
          <w:rFonts w:asciiTheme="minorHAnsi" w:hAnsiTheme="minorHAnsi" w:cstheme="minorHAnsi"/>
          <w:i/>
          <w:iCs/>
          <w:sz w:val="18"/>
          <w:szCs w:val="18"/>
        </w:rPr>
        <w:t xml:space="preserve">Brynjolfsson, E., &amp; Hitt, L. M. (2003). Computing productivity: Firm-level evidence. The Review of Economics and Statistics, 85(4), 793–808; </w:t>
      </w:r>
      <w:r w:rsidRPr="00F81AED">
        <w:rPr>
          <w:rFonts w:asciiTheme="minorHAnsi" w:hAnsiTheme="minorHAnsi" w:cstheme="minorHAnsi"/>
          <w:i/>
          <w:iCs/>
          <w:sz w:val="18"/>
          <w:szCs w:val="18"/>
        </w:rPr>
        <w:t xml:space="preserve">and; Hitt, L. M., &amp; Brynjolfsson, E. (1996). Productivity, business profitability, and consumer surplus: Three different measures of information technology value. MIS Quarterly, 20(2), 121–142 </w:t>
      </w:r>
    </w:p>
  </w:endnote>
  <w:endnote w:id="20">
    <w:p w14:paraId="3D5BBBE1" w14:textId="77777777" w:rsidR="003D4272" w:rsidRPr="00F81AED" w:rsidRDefault="003D4272" w:rsidP="00F81AED">
      <w:pPr>
        <w:pStyle w:val="EndnoteText"/>
        <w:spacing w:after="60"/>
        <w:rPr>
          <w:rFonts w:asciiTheme="minorHAnsi" w:hAnsiTheme="minorHAnsi"/>
          <w:sz w:val="18"/>
          <w:szCs w:val="18"/>
        </w:rPr>
      </w:pPr>
      <w:r w:rsidRPr="00F81AED">
        <w:rPr>
          <w:rStyle w:val="EndnoteReference"/>
          <w:rFonts w:asciiTheme="minorHAnsi" w:hAnsiTheme="minorHAnsi"/>
          <w:sz w:val="18"/>
          <w:szCs w:val="18"/>
        </w:rPr>
        <w:endnoteRef/>
      </w:r>
      <w:r w:rsidRPr="00F81AED">
        <w:rPr>
          <w:rFonts w:asciiTheme="minorHAnsi" w:hAnsiTheme="minorHAnsi"/>
          <w:sz w:val="18"/>
          <w:szCs w:val="18"/>
        </w:rPr>
        <w:t xml:space="preserve"> </w:t>
      </w:r>
      <w:r w:rsidRPr="00F81AED">
        <w:rPr>
          <w:rFonts w:asciiTheme="minorHAnsi" w:hAnsiTheme="minorHAnsi" w:cstheme="minorHAnsi"/>
          <w:sz w:val="18"/>
          <w:szCs w:val="18"/>
        </w:rPr>
        <w:t>Bardhan, I., Krishnan, V., &amp; Lin, S. (2013). Research note—business value of information technology: Testing the interaction effect of it and r&amp;d on tobin's q.</w:t>
      </w:r>
      <w:r w:rsidRPr="00F81AED">
        <w:rPr>
          <w:rFonts w:asciiTheme="minorHAnsi" w:hAnsiTheme="minorHAnsi" w:cstheme="minorHAnsi"/>
          <w:i/>
          <w:iCs/>
          <w:sz w:val="18"/>
          <w:szCs w:val="18"/>
        </w:rPr>
        <w:t>Information Systems Research, 24</w:t>
      </w:r>
      <w:r w:rsidRPr="00F81AED">
        <w:rPr>
          <w:rFonts w:asciiTheme="minorHAnsi" w:hAnsiTheme="minorHAnsi" w:cstheme="minorHAnsi"/>
          <w:sz w:val="18"/>
          <w:szCs w:val="18"/>
        </w:rPr>
        <w:t>(4), 1147–1161</w:t>
      </w:r>
    </w:p>
  </w:endnote>
  <w:endnote w:id="21">
    <w:p w14:paraId="4F46C3D5" w14:textId="7397CD3A"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sz w:val="18"/>
          <w:szCs w:val="18"/>
        </w:rPr>
        <w:endnoteRef/>
      </w:r>
      <w:r w:rsidRPr="00F81AED">
        <w:rPr>
          <w:rFonts w:asciiTheme="minorHAnsi" w:hAnsiTheme="minorHAnsi"/>
          <w:sz w:val="18"/>
          <w:szCs w:val="18"/>
        </w:rPr>
        <w:t xml:space="preserve"> </w:t>
      </w:r>
      <w:r w:rsidRPr="00F81AED">
        <w:rPr>
          <w:rFonts w:asciiTheme="minorHAnsi" w:hAnsiTheme="minorHAnsi" w:cstheme="minorHAnsi"/>
          <w:sz w:val="18"/>
          <w:szCs w:val="18"/>
        </w:rPr>
        <w:t>Pantelis Koutroumpis, Aija Leiponen, Llewellyn D.W. Thomasc(2019) ,Small is big in ICT: The impact of R&amp;D on productivity, Telecommunications Policy 44 (2020) 101833</w:t>
      </w:r>
    </w:p>
  </w:endnote>
  <w:endnote w:id="22">
    <w:p w14:paraId="68D3B4CB" w14:textId="77777777" w:rsidR="003D4272" w:rsidRPr="00F81AED" w:rsidRDefault="003D4272" w:rsidP="00F81AED">
      <w:pPr>
        <w:pStyle w:val="EndnoteText"/>
        <w:spacing w:after="60"/>
        <w:rPr>
          <w:rFonts w:asciiTheme="minorHAnsi" w:hAnsiTheme="minorHAnsi"/>
          <w:sz w:val="18"/>
          <w:szCs w:val="18"/>
        </w:rPr>
      </w:pPr>
      <w:r w:rsidRPr="00F81AED">
        <w:rPr>
          <w:rStyle w:val="EndnoteReference"/>
          <w:rFonts w:asciiTheme="minorHAnsi" w:hAnsiTheme="minorHAnsi"/>
          <w:sz w:val="18"/>
          <w:szCs w:val="18"/>
        </w:rPr>
        <w:endnoteRef/>
      </w:r>
      <w:r w:rsidRPr="00F81AED">
        <w:rPr>
          <w:rFonts w:asciiTheme="minorHAnsi" w:hAnsiTheme="minorHAnsi"/>
          <w:sz w:val="18"/>
          <w:szCs w:val="18"/>
        </w:rPr>
        <w:t xml:space="preserve"> </w:t>
      </w:r>
      <w:hyperlink r:id="rId8" w:history="1">
        <w:r w:rsidRPr="00F81AED">
          <w:rPr>
            <w:rStyle w:val="Hyperlink"/>
            <w:rFonts w:asciiTheme="minorHAnsi" w:hAnsiTheme="minorHAnsi" w:cstheme="minorHAnsi"/>
            <w:sz w:val="18"/>
            <w:szCs w:val="18"/>
          </w:rPr>
          <w:t>Source: OECD Science, Technology and R&amp;D Statistics: Main Science and Technology Indicators</w:t>
        </w:r>
      </w:hyperlink>
    </w:p>
  </w:endnote>
  <w:endnote w:id="23">
    <w:p w14:paraId="1CCBCE9A"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Insight SFI Research Centre for Data Analytics </w:t>
      </w:r>
      <w:hyperlink r:id="rId9" w:history="1">
        <w:r w:rsidRPr="00F81AED">
          <w:rPr>
            <w:rStyle w:val="Hyperlink"/>
            <w:rFonts w:asciiTheme="minorHAnsi" w:hAnsiTheme="minorHAnsi" w:cstheme="minorHAnsi"/>
            <w:sz w:val="18"/>
            <w:szCs w:val="18"/>
          </w:rPr>
          <w:t>https://www.insight-centre.org/</w:t>
        </w:r>
      </w:hyperlink>
    </w:p>
    <w:p w14:paraId="51C1B147" w14:textId="77777777" w:rsidR="003D4272" w:rsidRPr="00F81AED" w:rsidRDefault="003D4272" w:rsidP="00F81AED">
      <w:pPr>
        <w:pStyle w:val="EndnoteText"/>
        <w:spacing w:after="60"/>
        <w:rPr>
          <w:rFonts w:asciiTheme="minorHAnsi" w:hAnsiTheme="minorHAnsi" w:cstheme="minorHAnsi"/>
          <w:sz w:val="18"/>
          <w:szCs w:val="18"/>
        </w:rPr>
      </w:pPr>
    </w:p>
  </w:endnote>
  <w:endnote w:id="24">
    <w:p w14:paraId="0EBAC7A3"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The Irish Software Research Centre </w:t>
      </w:r>
      <w:hyperlink r:id="rId10" w:history="1">
        <w:r w:rsidRPr="00F81AED">
          <w:rPr>
            <w:rFonts w:asciiTheme="minorHAnsi" w:hAnsiTheme="minorHAnsi" w:cstheme="minorHAnsi"/>
            <w:color w:val="0000FF"/>
            <w:sz w:val="18"/>
            <w:szCs w:val="18"/>
            <w:u w:val="single"/>
          </w:rPr>
          <w:t>https://www.lero.ie/</w:t>
        </w:r>
      </w:hyperlink>
    </w:p>
  </w:endnote>
  <w:endnote w:id="25">
    <w:p w14:paraId="6BF4B471" w14:textId="21A92661"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w:t>
      </w:r>
      <w:hyperlink r:id="rId11" w:history="1">
        <w:r w:rsidRPr="00F81AED">
          <w:rPr>
            <w:rStyle w:val="Hyperlink"/>
            <w:rFonts w:asciiTheme="minorHAnsi" w:hAnsiTheme="minorHAnsi" w:cstheme="minorHAnsi"/>
            <w:sz w:val="18"/>
            <w:szCs w:val="18"/>
          </w:rPr>
          <w:t>Innovation, Science and Economic Development Canada</w:t>
        </w:r>
      </w:hyperlink>
      <w:r w:rsidRPr="00F81AED">
        <w:rPr>
          <w:rFonts w:asciiTheme="minorHAnsi" w:hAnsiTheme="minorHAnsi" w:cstheme="minorHAnsi"/>
          <w:sz w:val="18"/>
          <w:szCs w:val="18"/>
        </w:rPr>
        <w:t xml:space="preserve"> (ISED), Building a Nation of Innovators, accessed at  </w:t>
      </w:r>
      <w:hyperlink r:id="rId12" w:history="1">
        <w:r w:rsidRPr="00F81AED">
          <w:rPr>
            <w:rStyle w:val="Hyperlink"/>
            <w:rFonts w:asciiTheme="minorHAnsi" w:hAnsiTheme="minorHAnsi" w:cstheme="minorHAnsi"/>
            <w:sz w:val="18"/>
            <w:szCs w:val="18"/>
          </w:rPr>
          <w:t>https://www.ic.gc.ca/eic/site/062.nsf/eng/h_00105.html</w:t>
        </w:r>
      </w:hyperlink>
    </w:p>
  </w:endnote>
  <w:endnote w:id="26">
    <w:p w14:paraId="3C79EB66" w14:textId="6B385F8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The Networking and Information Technology Research and Development Program </w:t>
      </w:r>
      <w:hyperlink r:id="rId13" w:history="1">
        <w:r w:rsidRPr="00F81AED">
          <w:rPr>
            <w:rStyle w:val="Hyperlink"/>
            <w:rFonts w:asciiTheme="minorHAnsi" w:hAnsiTheme="minorHAnsi" w:cstheme="minorHAnsi"/>
            <w:sz w:val="18"/>
            <w:szCs w:val="18"/>
          </w:rPr>
          <w:t>https://www.nitrd.gov/</w:t>
        </w:r>
      </w:hyperlink>
    </w:p>
  </w:endnote>
  <w:endnote w:id="27">
    <w:p w14:paraId="653A811A"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Sample of 174 jurisdictions represent the countries included in the United Nation ICD development index table. </w:t>
      </w:r>
    </w:p>
  </w:endnote>
  <w:endnote w:id="28">
    <w:p w14:paraId="1077BA8F" w14:textId="77777777" w:rsidR="003D4272" w:rsidRPr="00F81AED" w:rsidRDefault="003D4272" w:rsidP="00F81AED">
      <w:pPr>
        <w:pStyle w:val="EndnoteText"/>
        <w:spacing w:after="60"/>
        <w:rPr>
          <w:rFonts w:asciiTheme="minorHAnsi" w:hAnsiTheme="minorHAnsi" w:cstheme="minorHAns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Source: </w:t>
      </w:r>
      <w:hyperlink r:id="rId14" w:history="1">
        <w:r w:rsidRPr="00F81AED">
          <w:rPr>
            <w:rStyle w:val="Hyperlink"/>
            <w:rFonts w:asciiTheme="minorHAnsi" w:hAnsiTheme="minorHAnsi" w:cstheme="minorHAnsi"/>
            <w:sz w:val="18"/>
            <w:szCs w:val="18"/>
          </w:rPr>
          <w:t>https://www.itu.int/net4/ITU-D/idi/2017/index.html</w:t>
        </w:r>
      </w:hyperlink>
      <w:r w:rsidRPr="00F81AED">
        <w:rPr>
          <w:rFonts w:asciiTheme="minorHAnsi" w:hAnsiTheme="minorHAnsi" w:cstheme="minorHAnsi"/>
          <w:sz w:val="18"/>
          <w:szCs w:val="18"/>
        </w:rPr>
        <w:t xml:space="preserve"> </w:t>
      </w:r>
    </w:p>
  </w:endnote>
  <w:endnote w:id="29">
    <w:p w14:paraId="5C3CB9F1" w14:textId="77777777" w:rsidR="003D4272" w:rsidRPr="00F81AED" w:rsidRDefault="003D4272" w:rsidP="00F81AED">
      <w:pPr>
        <w:pStyle w:val="EndnoteText"/>
        <w:spacing w:after="60"/>
        <w:rPr>
          <w:rFonts w:asciiTheme="minorHAnsi" w:hAnsiTheme="minorHAnsi" w:cs="Calibri"/>
          <w:sz w:val="18"/>
          <w:szCs w:val="18"/>
        </w:rPr>
      </w:pPr>
      <w:r w:rsidRPr="00F81AED">
        <w:rPr>
          <w:rStyle w:val="EndnoteReference"/>
          <w:rFonts w:asciiTheme="minorHAnsi" w:hAnsiTheme="minorHAnsi" w:cstheme="minorHAnsi"/>
          <w:sz w:val="18"/>
          <w:szCs w:val="18"/>
        </w:rPr>
        <w:endnoteRef/>
      </w:r>
      <w:r w:rsidRPr="00F81AED">
        <w:rPr>
          <w:rFonts w:asciiTheme="minorHAnsi" w:hAnsiTheme="minorHAnsi" w:cstheme="minorHAnsi"/>
          <w:sz w:val="18"/>
          <w:szCs w:val="18"/>
        </w:rPr>
        <w:t xml:space="preserve"> WDI data is available at this link: </w:t>
      </w:r>
      <w:hyperlink r:id="rId15" w:history="1">
        <w:r w:rsidRPr="00F81AED">
          <w:rPr>
            <w:rStyle w:val="Hyperlink"/>
            <w:rFonts w:asciiTheme="minorHAnsi" w:hAnsiTheme="minorHAnsi" w:cstheme="minorHAnsi"/>
            <w:sz w:val="18"/>
            <w:szCs w:val="18"/>
          </w:rPr>
          <w:t>https://databank.worldbank.org/source/world-development-indicators#</w:t>
        </w:r>
      </w:hyperlink>
      <w:r w:rsidRPr="00F81AED">
        <w:rPr>
          <w:rFonts w:asciiTheme="minorHAnsi" w:hAnsiTheme="minorHAnsi" w:cs="Calibri"/>
          <w:sz w:val="18"/>
          <w:szCs w:val="18"/>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E00002FF" w:usb1="7AC7FFFF" w:usb2="00000012" w:usb3="00000000" w:csb0="0002000D" w:csb1="00000000"/>
  </w:font>
  <w:font w:name="CharisSIL">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8BA86D" w14:textId="77777777" w:rsidR="00A54CBB" w:rsidRDefault="00A54CBB" w:rsidP="000D7ACB">
      <w:pPr>
        <w:spacing w:after="0" w:line="240" w:lineRule="auto"/>
      </w:pPr>
      <w:r>
        <w:separator/>
      </w:r>
    </w:p>
  </w:footnote>
  <w:footnote w:type="continuationSeparator" w:id="0">
    <w:p w14:paraId="684EA818" w14:textId="77777777" w:rsidR="00A54CBB" w:rsidRDefault="00A54CBB" w:rsidP="000D7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5709E9" w14:textId="09A90089" w:rsidR="003D4272" w:rsidRDefault="003D4272" w:rsidP="00844746">
    <w:pPr>
      <w:pStyle w:val="Header"/>
      <w:jc w:val="both"/>
    </w:pPr>
    <w:r>
      <w:rPr>
        <w:noProof/>
        <w:lang w:val="en-US"/>
      </w:rPr>
      <w:drawing>
        <wp:anchor distT="0" distB="0" distL="114300" distR="114300" simplePos="0" relativeHeight="251659264" behindDoc="0" locked="0" layoutInCell="1" allowOverlap="1" wp14:anchorId="69CF1526" wp14:editId="104D89B8">
          <wp:simplePos x="0" y="0"/>
          <wp:positionH relativeFrom="margin">
            <wp:posOffset>-660400</wp:posOffset>
          </wp:positionH>
          <wp:positionV relativeFrom="paragraph">
            <wp:posOffset>-236220</wp:posOffset>
          </wp:positionV>
          <wp:extent cx="2311400" cy="795020"/>
          <wp:effectExtent l="0" t="0" r="0" b="0"/>
          <wp:wrapSquare wrapText="bothSides"/>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795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A6F10"/>
    <w:multiLevelType w:val="hybridMultilevel"/>
    <w:tmpl w:val="3418024C"/>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8234DD"/>
    <w:multiLevelType w:val="multilevel"/>
    <w:tmpl w:val="88B85CBC"/>
    <w:lvl w:ilvl="0">
      <w:start w:val="1"/>
      <w:numFmt w:val="decimal"/>
      <w:lvlText w:val="%1."/>
      <w:lvlJc w:val="left"/>
      <w:pPr>
        <w:ind w:left="360" w:hanging="360"/>
      </w:pPr>
      <w:rPr>
        <w:rFonts w:hint="default"/>
        <w:color w:val="2F546A"/>
        <w:sz w:val="28"/>
        <w:szCs w:val="28"/>
      </w:rPr>
    </w:lvl>
    <w:lvl w:ilvl="1">
      <w:start w:val="1"/>
      <w:numFmt w:val="decimal"/>
      <w:isLgl/>
      <w:lvlText w:val="%1.%2"/>
      <w:lvlJc w:val="left"/>
      <w:pPr>
        <w:ind w:left="570" w:hanging="570"/>
      </w:pPr>
      <w:rPr>
        <w:rFonts w:hint="default"/>
        <w:color w:val="2F546A"/>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9ED6C21"/>
    <w:multiLevelType w:val="hybridMultilevel"/>
    <w:tmpl w:val="8FECC5FA"/>
    <w:lvl w:ilvl="0" w:tplc="A7B41330">
      <w:start w:val="1"/>
      <w:numFmt w:val="lowerRoman"/>
      <w:lvlText w:val="%1)"/>
      <w:lvlJc w:val="right"/>
      <w:pPr>
        <w:ind w:left="360" w:hanging="360"/>
      </w:pPr>
      <w:rPr>
        <w:rFonts w:hint="default"/>
        <w:color w:val="2F546A"/>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D66471F"/>
    <w:multiLevelType w:val="hybridMultilevel"/>
    <w:tmpl w:val="4FF6EE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0DB674B"/>
    <w:multiLevelType w:val="hybridMultilevel"/>
    <w:tmpl w:val="06124066"/>
    <w:lvl w:ilvl="0" w:tplc="641AA6E2">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219790D"/>
    <w:multiLevelType w:val="hybridMultilevel"/>
    <w:tmpl w:val="715A019A"/>
    <w:lvl w:ilvl="0" w:tplc="1009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C174A84"/>
    <w:multiLevelType w:val="multilevel"/>
    <w:tmpl w:val="E4C60962"/>
    <w:lvl w:ilvl="0">
      <w:start w:val="4"/>
      <w:numFmt w:val="decimal"/>
      <w:lvlText w:val="%1"/>
      <w:lvlJc w:val="left"/>
      <w:pPr>
        <w:ind w:left="360" w:hanging="360"/>
      </w:pPr>
      <w:rPr>
        <w:rFonts w:eastAsia="Calibri" w:hint="default"/>
      </w:rPr>
    </w:lvl>
    <w:lvl w:ilvl="1">
      <w:start w:val="2"/>
      <w:numFmt w:val="decimal"/>
      <w:lvlText w:val="%1.%2"/>
      <w:lvlJc w:val="left"/>
      <w:pPr>
        <w:ind w:left="720" w:hanging="360"/>
      </w:pPr>
      <w:rPr>
        <w:rFonts w:eastAsia="Calibri" w:hint="default"/>
      </w:rPr>
    </w:lvl>
    <w:lvl w:ilvl="2">
      <w:start w:val="1"/>
      <w:numFmt w:val="decimal"/>
      <w:lvlText w:val="%1.%2.%3"/>
      <w:lvlJc w:val="left"/>
      <w:pPr>
        <w:ind w:left="1440" w:hanging="720"/>
      </w:pPr>
      <w:rPr>
        <w:rFonts w:eastAsia="Calibri" w:hint="default"/>
      </w:rPr>
    </w:lvl>
    <w:lvl w:ilvl="3">
      <w:start w:val="1"/>
      <w:numFmt w:val="decimal"/>
      <w:lvlText w:val="%1.%2.%3.%4"/>
      <w:lvlJc w:val="left"/>
      <w:pPr>
        <w:ind w:left="2160" w:hanging="1080"/>
      </w:pPr>
      <w:rPr>
        <w:rFonts w:eastAsia="Calibri" w:hint="default"/>
      </w:rPr>
    </w:lvl>
    <w:lvl w:ilvl="4">
      <w:start w:val="1"/>
      <w:numFmt w:val="decimal"/>
      <w:lvlText w:val="%1.%2.%3.%4.%5"/>
      <w:lvlJc w:val="left"/>
      <w:pPr>
        <w:ind w:left="2520" w:hanging="1080"/>
      </w:pPr>
      <w:rPr>
        <w:rFonts w:eastAsia="Calibri" w:hint="default"/>
      </w:rPr>
    </w:lvl>
    <w:lvl w:ilvl="5">
      <w:start w:val="1"/>
      <w:numFmt w:val="decimal"/>
      <w:lvlText w:val="%1.%2.%3.%4.%5.%6"/>
      <w:lvlJc w:val="left"/>
      <w:pPr>
        <w:ind w:left="3240" w:hanging="1440"/>
      </w:pPr>
      <w:rPr>
        <w:rFonts w:eastAsia="Calibri" w:hint="default"/>
      </w:rPr>
    </w:lvl>
    <w:lvl w:ilvl="6">
      <w:start w:val="1"/>
      <w:numFmt w:val="decimal"/>
      <w:lvlText w:val="%1.%2.%3.%4.%5.%6.%7"/>
      <w:lvlJc w:val="left"/>
      <w:pPr>
        <w:ind w:left="3600" w:hanging="1440"/>
      </w:pPr>
      <w:rPr>
        <w:rFonts w:eastAsia="Calibri" w:hint="default"/>
      </w:rPr>
    </w:lvl>
    <w:lvl w:ilvl="7">
      <w:start w:val="1"/>
      <w:numFmt w:val="decimal"/>
      <w:lvlText w:val="%1.%2.%3.%4.%5.%6.%7.%8"/>
      <w:lvlJc w:val="left"/>
      <w:pPr>
        <w:ind w:left="4320" w:hanging="1800"/>
      </w:pPr>
      <w:rPr>
        <w:rFonts w:eastAsia="Calibri" w:hint="default"/>
      </w:rPr>
    </w:lvl>
    <w:lvl w:ilvl="8">
      <w:start w:val="1"/>
      <w:numFmt w:val="decimal"/>
      <w:lvlText w:val="%1.%2.%3.%4.%5.%6.%7.%8.%9"/>
      <w:lvlJc w:val="left"/>
      <w:pPr>
        <w:ind w:left="4680" w:hanging="1800"/>
      </w:pPr>
      <w:rPr>
        <w:rFonts w:eastAsia="Calibri" w:hint="default"/>
      </w:rPr>
    </w:lvl>
  </w:abstractNum>
  <w:abstractNum w:abstractNumId="7" w15:restartNumberingAfterBreak="0">
    <w:nsid w:val="21817CBE"/>
    <w:multiLevelType w:val="hybridMultilevel"/>
    <w:tmpl w:val="93A0E34C"/>
    <w:lvl w:ilvl="0" w:tplc="D910B588">
      <w:start w:val="1"/>
      <w:numFmt w:val="decimal"/>
      <w:lvlText w:val="(%1):"/>
      <w:lvlJc w:val="left"/>
      <w:pPr>
        <w:ind w:left="816" w:hanging="360"/>
      </w:pPr>
      <w:rPr>
        <w:rFonts w:hint="default"/>
      </w:rPr>
    </w:lvl>
    <w:lvl w:ilvl="1" w:tplc="10090019" w:tentative="1">
      <w:start w:val="1"/>
      <w:numFmt w:val="lowerLetter"/>
      <w:lvlText w:val="%2."/>
      <w:lvlJc w:val="left"/>
      <w:pPr>
        <w:ind w:left="1536" w:hanging="360"/>
      </w:pPr>
    </w:lvl>
    <w:lvl w:ilvl="2" w:tplc="1009001B" w:tentative="1">
      <w:start w:val="1"/>
      <w:numFmt w:val="lowerRoman"/>
      <w:lvlText w:val="%3."/>
      <w:lvlJc w:val="right"/>
      <w:pPr>
        <w:ind w:left="2256" w:hanging="180"/>
      </w:pPr>
    </w:lvl>
    <w:lvl w:ilvl="3" w:tplc="1009000F" w:tentative="1">
      <w:start w:val="1"/>
      <w:numFmt w:val="decimal"/>
      <w:lvlText w:val="%4."/>
      <w:lvlJc w:val="left"/>
      <w:pPr>
        <w:ind w:left="2976" w:hanging="360"/>
      </w:pPr>
    </w:lvl>
    <w:lvl w:ilvl="4" w:tplc="10090019" w:tentative="1">
      <w:start w:val="1"/>
      <w:numFmt w:val="lowerLetter"/>
      <w:lvlText w:val="%5."/>
      <w:lvlJc w:val="left"/>
      <w:pPr>
        <w:ind w:left="3696" w:hanging="360"/>
      </w:pPr>
    </w:lvl>
    <w:lvl w:ilvl="5" w:tplc="1009001B" w:tentative="1">
      <w:start w:val="1"/>
      <w:numFmt w:val="lowerRoman"/>
      <w:lvlText w:val="%6."/>
      <w:lvlJc w:val="right"/>
      <w:pPr>
        <w:ind w:left="4416" w:hanging="180"/>
      </w:pPr>
    </w:lvl>
    <w:lvl w:ilvl="6" w:tplc="1009000F" w:tentative="1">
      <w:start w:val="1"/>
      <w:numFmt w:val="decimal"/>
      <w:lvlText w:val="%7."/>
      <w:lvlJc w:val="left"/>
      <w:pPr>
        <w:ind w:left="5136" w:hanging="360"/>
      </w:pPr>
    </w:lvl>
    <w:lvl w:ilvl="7" w:tplc="10090019" w:tentative="1">
      <w:start w:val="1"/>
      <w:numFmt w:val="lowerLetter"/>
      <w:lvlText w:val="%8."/>
      <w:lvlJc w:val="left"/>
      <w:pPr>
        <w:ind w:left="5856" w:hanging="360"/>
      </w:pPr>
    </w:lvl>
    <w:lvl w:ilvl="8" w:tplc="1009001B" w:tentative="1">
      <w:start w:val="1"/>
      <w:numFmt w:val="lowerRoman"/>
      <w:lvlText w:val="%9."/>
      <w:lvlJc w:val="right"/>
      <w:pPr>
        <w:ind w:left="6576" w:hanging="180"/>
      </w:pPr>
    </w:lvl>
  </w:abstractNum>
  <w:abstractNum w:abstractNumId="8" w15:restartNumberingAfterBreak="0">
    <w:nsid w:val="22A972E4"/>
    <w:multiLevelType w:val="hybridMultilevel"/>
    <w:tmpl w:val="CF2A0FC6"/>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9" w15:restartNumberingAfterBreak="0">
    <w:nsid w:val="2A372C9E"/>
    <w:multiLevelType w:val="hybridMultilevel"/>
    <w:tmpl w:val="DB7CAC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736FCD"/>
    <w:multiLevelType w:val="hybridMultilevel"/>
    <w:tmpl w:val="93E2C2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13D3D1C"/>
    <w:multiLevelType w:val="hybridMultilevel"/>
    <w:tmpl w:val="26AA8A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B881E7F"/>
    <w:multiLevelType w:val="hybridMultilevel"/>
    <w:tmpl w:val="2D2C6740"/>
    <w:lvl w:ilvl="0" w:tplc="CEB20036">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DA92AC2"/>
    <w:multiLevelType w:val="hybridMultilevel"/>
    <w:tmpl w:val="7A98B1F0"/>
    <w:lvl w:ilvl="0" w:tplc="C9903642">
      <w:start w:val="1"/>
      <w:numFmt w:val="decimal"/>
      <w:lvlText w:val="%1)"/>
      <w:lvlJc w:val="left"/>
      <w:pPr>
        <w:ind w:left="360" w:hanging="360"/>
      </w:pPr>
      <w:rPr>
        <w:rFonts w:asciiTheme="minorHAnsi" w:hAnsiTheme="minorHAnsi" w:cstheme="minorHAnsi"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43E15606"/>
    <w:multiLevelType w:val="hybridMultilevel"/>
    <w:tmpl w:val="DEB682FE"/>
    <w:lvl w:ilvl="0" w:tplc="4DBEFB64">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44384974"/>
    <w:multiLevelType w:val="hybridMultilevel"/>
    <w:tmpl w:val="4716803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88843AB"/>
    <w:multiLevelType w:val="multilevel"/>
    <w:tmpl w:val="94BC69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3367760"/>
    <w:multiLevelType w:val="hybridMultilevel"/>
    <w:tmpl w:val="BDC4C18A"/>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83B253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D33F38"/>
    <w:multiLevelType w:val="hybridMultilevel"/>
    <w:tmpl w:val="289898F2"/>
    <w:lvl w:ilvl="0" w:tplc="0E681BBA">
      <w:start w:val="1"/>
      <w:numFmt w:val="lowerRoman"/>
      <w:lvlText w:val="%1)"/>
      <w:lvlJc w:val="righ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59D34C4B"/>
    <w:multiLevelType w:val="hybridMultilevel"/>
    <w:tmpl w:val="5912A27A"/>
    <w:lvl w:ilvl="0" w:tplc="1009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5ABD3DD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C448D5"/>
    <w:multiLevelType w:val="multilevel"/>
    <w:tmpl w:val="8F180C1C"/>
    <w:lvl w:ilvl="0">
      <w:start w:val="8"/>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F465439"/>
    <w:multiLevelType w:val="hybridMultilevel"/>
    <w:tmpl w:val="494C6F6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00451A5"/>
    <w:multiLevelType w:val="hybridMultilevel"/>
    <w:tmpl w:val="CE82FCE6"/>
    <w:lvl w:ilvl="0" w:tplc="10090001">
      <w:start w:val="1"/>
      <w:numFmt w:val="bullet"/>
      <w:lvlText w:val=""/>
      <w:lvlJc w:val="left"/>
      <w:pPr>
        <w:ind w:left="360" w:hanging="360"/>
      </w:pPr>
      <w:rPr>
        <w:rFonts w:ascii="Symbol" w:hAnsi="Symbol" w:cs="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15:restartNumberingAfterBreak="0">
    <w:nsid w:val="600D2728"/>
    <w:multiLevelType w:val="hybridMultilevel"/>
    <w:tmpl w:val="E0EE983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6E895737"/>
    <w:multiLevelType w:val="hybridMultilevel"/>
    <w:tmpl w:val="69DCAF58"/>
    <w:lvl w:ilvl="0" w:tplc="69B813B2">
      <w:start w:val="1"/>
      <w:numFmt w:val="decimal"/>
      <w:lvlText w:val="%1)"/>
      <w:lvlJc w:val="left"/>
      <w:pPr>
        <w:ind w:left="360" w:hanging="360"/>
      </w:pPr>
      <w:rPr>
        <w:rFonts w:hint="default"/>
        <w:b w:val="0"/>
        <w:bCs w:val="0"/>
        <w:i w:val="0"/>
        <w:iCs w:val="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7" w15:restartNumberingAfterBreak="0">
    <w:nsid w:val="6F264A4A"/>
    <w:multiLevelType w:val="hybridMultilevel"/>
    <w:tmpl w:val="260278A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6FFB426E"/>
    <w:multiLevelType w:val="hybridMultilevel"/>
    <w:tmpl w:val="1B98D49A"/>
    <w:lvl w:ilvl="0" w:tplc="0E681BBA">
      <w:start w:val="1"/>
      <w:numFmt w:val="low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0BA6456"/>
    <w:multiLevelType w:val="hybridMultilevel"/>
    <w:tmpl w:val="209433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2CD733D"/>
    <w:multiLevelType w:val="hybridMultilevel"/>
    <w:tmpl w:val="7F44D60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7FC5A91"/>
    <w:multiLevelType w:val="hybridMultilevel"/>
    <w:tmpl w:val="3FCE5382"/>
    <w:lvl w:ilvl="0" w:tplc="056A3310">
      <w:start w:val="1"/>
      <w:numFmt w:val="decimal"/>
      <w:lvlText w:val="%1)"/>
      <w:lvlJc w:val="left"/>
      <w:pPr>
        <w:ind w:left="720" w:hanging="360"/>
      </w:pPr>
      <w:rPr>
        <w:rFonts w:hint="default"/>
        <w:b w:val="0"/>
        <w:bCs w:val="0"/>
        <w:i w:val="0"/>
        <w:iCs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9893CF6"/>
    <w:multiLevelType w:val="hybridMultilevel"/>
    <w:tmpl w:val="C38077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ABF46CD"/>
    <w:multiLevelType w:val="hybridMultilevel"/>
    <w:tmpl w:val="D0B0A440"/>
    <w:lvl w:ilvl="0" w:tplc="10090001">
      <w:start w:val="1"/>
      <w:numFmt w:val="bullet"/>
      <w:lvlText w:val=""/>
      <w:lvlJc w:val="left"/>
      <w:pPr>
        <w:ind w:left="360" w:hanging="360"/>
      </w:pPr>
      <w:rPr>
        <w:rFonts w:ascii="Symbol" w:hAnsi="Symbol" w:cs="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7C731A10"/>
    <w:multiLevelType w:val="hybridMultilevel"/>
    <w:tmpl w:val="EACAE2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7C812FB0"/>
    <w:multiLevelType w:val="hybridMultilevel"/>
    <w:tmpl w:val="681E9D4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26"/>
  </w:num>
  <w:num w:numId="2">
    <w:abstractNumId w:val="4"/>
  </w:num>
  <w:num w:numId="3">
    <w:abstractNumId w:val="31"/>
  </w:num>
  <w:num w:numId="4">
    <w:abstractNumId w:val="1"/>
  </w:num>
  <w:num w:numId="5">
    <w:abstractNumId w:val="14"/>
  </w:num>
  <w:num w:numId="6">
    <w:abstractNumId w:val="23"/>
  </w:num>
  <w:num w:numId="7">
    <w:abstractNumId w:val="30"/>
  </w:num>
  <w:num w:numId="8">
    <w:abstractNumId w:val="0"/>
  </w:num>
  <w:num w:numId="9">
    <w:abstractNumId w:val="7"/>
  </w:num>
  <w:num w:numId="10">
    <w:abstractNumId w:val="12"/>
  </w:num>
  <w:num w:numId="11">
    <w:abstractNumId w:val="28"/>
  </w:num>
  <w:num w:numId="12">
    <w:abstractNumId w:val="10"/>
  </w:num>
  <w:num w:numId="13">
    <w:abstractNumId w:val="21"/>
  </w:num>
  <w:num w:numId="14">
    <w:abstractNumId w:val="6"/>
  </w:num>
  <w:num w:numId="15">
    <w:abstractNumId w:val="9"/>
  </w:num>
  <w:num w:numId="16">
    <w:abstractNumId w:val="32"/>
  </w:num>
  <w:num w:numId="17">
    <w:abstractNumId w:val="11"/>
  </w:num>
  <w:num w:numId="18">
    <w:abstractNumId w:val="17"/>
  </w:num>
  <w:num w:numId="19">
    <w:abstractNumId w:val="25"/>
  </w:num>
  <w:num w:numId="20">
    <w:abstractNumId w:val="29"/>
  </w:num>
  <w:num w:numId="21">
    <w:abstractNumId w:val="3"/>
  </w:num>
  <w:num w:numId="22">
    <w:abstractNumId w:val="15"/>
  </w:num>
  <w:num w:numId="23">
    <w:abstractNumId w:val="8"/>
  </w:num>
  <w:num w:numId="24">
    <w:abstractNumId w:val="34"/>
  </w:num>
  <w:num w:numId="25">
    <w:abstractNumId w:val="13"/>
  </w:num>
  <w:num w:numId="26">
    <w:abstractNumId w:val="27"/>
  </w:num>
  <w:num w:numId="27">
    <w:abstractNumId w:val="35"/>
  </w:num>
  <w:num w:numId="28">
    <w:abstractNumId w:val="16"/>
  </w:num>
  <w:num w:numId="29">
    <w:abstractNumId w:val="18"/>
  </w:num>
  <w:num w:numId="30">
    <w:abstractNumId w:val="22"/>
  </w:num>
  <w:num w:numId="31">
    <w:abstractNumId w:val="20"/>
  </w:num>
  <w:num w:numId="32">
    <w:abstractNumId w:val="5"/>
  </w:num>
  <w:num w:numId="33">
    <w:abstractNumId w:val="2"/>
  </w:num>
  <w:num w:numId="34">
    <w:abstractNumId w:val="24"/>
  </w:num>
  <w:num w:numId="35">
    <w:abstractNumId w:val="19"/>
  </w:num>
  <w:num w:numId="36">
    <w:abstractNumId w:val="3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hdrShapeDefaults>
    <o:shapedefaults v:ext="edit" spidmax="2049"/>
  </w:hdrShapeDefaults>
  <w:footnotePr>
    <w:numFmt w:val="lowerLette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zMTW0NDU2NLKwsLRU0lEKTi0uzszPAykwNqoFAPEkEyEtAAAA"/>
  </w:docVars>
  <w:rsids>
    <w:rsidRoot w:val="00F43DCD"/>
    <w:rsid w:val="00000293"/>
    <w:rsid w:val="00000FAE"/>
    <w:rsid w:val="0000526A"/>
    <w:rsid w:val="00005410"/>
    <w:rsid w:val="0000616E"/>
    <w:rsid w:val="0000669C"/>
    <w:rsid w:val="000073A0"/>
    <w:rsid w:val="000103C0"/>
    <w:rsid w:val="000118D9"/>
    <w:rsid w:val="00015EDA"/>
    <w:rsid w:val="00017C89"/>
    <w:rsid w:val="0002009D"/>
    <w:rsid w:val="00037B62"/>
    <w:rsid w:val="00041E9E"/>
    <w:rsid w:val="000437F7"/>
    <w:rsid w:val="000448B0"/>
    <w:rsid w:val="00045423"/>
    <w:rsid w:val="00050125"/>
    <w:rsid w:val="0005436C"/>
    <w:rsid w:val="0005492A"/>
    <w:rsid w:val="000551AD"/>
    <w:rsid w:val="00056005"/>
    <w:rsid w:val="00060063"/>
    <w:rsid w:val="000628A6"/>
    <w:rsid w:val="00063F9F"/>
    <w:rsid w:val="00067F1B"/>
    <w:rsid w:val="00071685"/>
    <w:rsid w:val="00071F71"/>
    <w:rsid w:val="00075725"/>
    <w:rsid w:val="00076132"/>
    <w:rsid w:val="00077BEB"/>
    <w:rsid w:val="000818F4"/>
    <w:rsid w:val="0008273D"/>
    <w:rsid w:val="00083559"/>
    <w:rsid w:val="000842DC"/>
    <w:rsid w:val="00084893"/>
    <w:rsid w:val="00086602"/>
    <w:rsid w:val="00086973"/>
    <w:rsid w:val="00087692"/>
    <w:rsid w:val="00092346"/>
    <w:rsid w:val="00093D56"/>
    <w:rsid w:val="00093E28"/>
    <w:rsid w:val="00096275"/>
    <w:rsid w:val="000A630A"/>
    <w:rsid w:val="000B0CEC"/>
    <w:rsid w:val="000B4634"/>
    <w:rsid w:val="000C2E37"/>
    <w:rsid w:val="000C2F98"/>
    <w:rsid w:val="000C37B8"/>
    <w:rsid w:val="000C5E4C"/>
    <w:rsid w:val="000C6EC9"/>
    <w:rsid w:val="000C787F"/>
    <w:rsid w:val="000D0EF6"/>
    <w:rsid w:val="000D2ACF"/>
    <w:rsid w:val="000D7ACB"/>
    <w:rsid w:val="000E1B5D"/>
    <w:rsid w:val="000E3FA1"/>
    <w:rsid w:val="000E6BE8"/>
    <w:rsid w:val="000F33E0"/>
    <w:rsid w:val="000F3C60"/>
    <w:rsid w:val="001000D6"/>
    <w:rsid w:val="00102074"/>
    <w:rsid w:val="00105247"/>
    <w:rsid w:val="00105B67"/>
    <w:rsid w:val="001068F4"/>
    <w:rsid w:val="00112168"/>
    <w:rsid w:val="00113F33"/>
    <w:rsid w:val="00114CA5"/>
    <w:rsid w:val="00116852"/>
    <w:rsid w:val="0012015D"/>
    <w:rsid w:val="00120888"/>
    <w:rsid w:val="00123886"/>
    <w:rsid w:val="001259B5"/>
    <w:rsid w:val="00126DBB"/>
    <w:rsid w:val="00136D83"/>
    <w:rsid w:val="00140964"/>
    <w:rsid w:val="00142982"/>
    <w:rsid w:val="00142A6A"/>
    <w:rsid w:val="00142ED2"/>
    <w:rsid w:val="0014459A"/>
    <w:rsid w:val="001455DC"/>
    <w:rsid w:val="00145BE0"/>
    <w:rsid w:val="001504B7"/>
    <w:rsid w:val="00150586"/>
    <w:rsid w:val="001517E2"/>
    <w:rsid w:val="00151F0D"/>
    <w:rsid w:val="00152B08"/>
    <w:rsid w:val="001542CB"/>
    <w:rsid w:val="00154BA9"/>
    <w:rsid w:val="00155E30"/>
    <w:rsid w:val="001574F7"/>
    <w:rsid w:val="00164E2B"/>
    <w:rsid w:val="001713B1"/>
    <w:rsid w:val="00172AE0"/>
    <w:rsid w:val="00175EFC"/>
    <w:rsid w:val="001778EF"/>
    <w:rsid w:val="001806F2"/>
    <w:rsid w:val="00180AB5"/>
    <w:rsid w:val="00183EBE"/>
    <w:rsid w:val="001842E0"/>
    <w:rsid w:val="00185C07"/>
    <w:rsid w:val="00186595"/>
    <w:rsid w:val="00191619"/>
    <w:rsid w:val="001952FB"/>
    <w:rsid w:val="00195B5B"/>
    <w:rsid w:val="0019750B"/>
    <w:rsid w:val="001A12B7"/>
    <w:rsid w:val="001A1FB6"/>
    <w:rsid w:val="001A24D2"/>
    <w:rsid w:val="001B1B9F"/>
    <w:rsid w:val="001C109C"/>
    <w:rsid w:val="001C2149"/>
    <w:rsid w:val="001C4D9B"/>
    <w:rsid w:val="001D1C68"/>
    <w:rsid w:val="001D5D80"/>
    <w:rsid w:val="001D5F1F"/>
    <w:rsid w:val="001D72DD"/>
    <w:rsid w:val="001E11C3"/>
    <w:rsid w:val="001E2258"/>
    <w:rsid w:val="001E39F4"/>
    <w:rsid w:val="001E4185"/>
    <w:rsid w:val="001E61FC"/>
    <w:rsid w:val="001F2736"/>
    <w:rsid w:val="001F70C8"/>
    <w:rsid w:val="001F713B"/>
    <w:rsid w:val="001F7CC1"/>
    <w:rsid w:val="00201E71"/>
    <w:rsid w:val="0020501F"/>
    <w:rsid w:val="00205F8D"/>
    <w:rsid w:val="00206F3B"/>
    <w:rsid w:val="002076A4"/>
    <w:rsid w:val="00207EC9"/>
    <w:rsid w:val="00212F8C"/>
    <w:rsid w:val="0021683E"/>
    <w:rsid w:val="00220B81"/>
    <w:rsid w:val="00226746"/>
    <w:rsid w:val="00226ED5"/>
    <w:rsid w:val="002329F8"/>
    <w:rsid w:val="00235752"/>
    <w:rsid w:val="0023712F"/>
    <w:rsid w:val="00237682"/>
    <w:rsid w:val="00240102"/>
    <w:rsid w:val="0025213D"/>
    <w:rsid w:val="00253170"/>
    <w:rsid w:val="00253DC8"/>
    <w:rsid w:val="00253F5B"/>
    <w:rsid w:val="0025446A"/>
    <w:rsid w:val="0025613A"/>
    <w:rsid w:val="00257C8A"/>
    <w:rsid w:val="002633FE"/>
    <w:rsid w:val="00265777"/>
    <w:rsid w:val="002662C0"/>
    <w:rsid w:val="00270142"/>
    <w:rsid w:val="0027253B"/>
    <w:rsid w:val="00275209"/>
    <w:rsid w:val="00276D4F"/>
    <w:rsid w:val="002813AD"/>
    <w:rsid w:val="002816C5"/>
    <w:rsid w:val="00286830"/>
    <w:rsid w:val="002876E8"/>
    <w:rsid w:val="002905D3"/>
    <w:rsid w:val="0029174A"/>
    <w:rsid w:val="002922D3"/>
    <w:rsid w:val="002937C6"/>
    <w:rsid w:val="002958AD"/>
    <w:rsid w:val="002966BB"/>
    <w:rsid w:val="002A0D04"/>
    <w:rsid w:val="002A573D"/>
    <w:rsid w:val="002A6B80"/>
    <w:rsid w:val="002A6E23"/>
    <w:rsid w:val="002B70C0"/>
    <w:rsid w:val="002B7293"/>
    <w:rsid w:val="002B7403"/>
    <w:rsid w:val="002C0387"/>
    <w:rsid w:val="002C0609"/>
    <w:rsid w:val="002C1EF6"/>
    <w:rsid w:val="002C399A"/>
    <w:rsid w:val="002C39FC"/>
    <w:rsid w:val="002C3CD1"/>
    <w:rsid w:val="002C47AF"/>
    <w:rsid w:val="002C492E"/>
    <w:rsid w:val="002C53CA"/>
    <w:rsid w:val="002C641E"/>
    <w:rsid w:val="002C6502"/>
    <w:rsid w:val="002C6510"/>
    <w:rsid w:val="002C7A6F"/>
    <w:rsid w:val="002D1D96"/>
    <w:rsid w:val="002D6464"/>
    <w:rsid w:val="002E01C6"/>
    <w:rsid w:val="002E01C7"/>
    <w:rsid w:val="002E1E70"/>
    <w:rsid w:val="002E30C6"/>
    <w:rsid w:val="002F334B"/>
    <w:rsid w:val="002F3630"/>
    <w:rsid w:val="002F5D87"/>
    <w:rsid w:val="002F6902"/>
    <w:rsid w:val="002F7C00"/>
    <w:rsid w:val="00300765"/>
    <w:rsid w:val="00304170"/>
    <w:rsid w:val="003072A7"/>
    <w:rsid w:val="003132DA"/>
    <w:rsid w:val="00317209"/>
    <w:rsid w:val="0032278C"/>
    <w:rsid w:val="00325C3D"/>
    <w:rsid w:val="00331ADB"/>
    <w:rsid w:val="00333919"/>
    <w:rsid w:val="0033552F"/>
    <w:rsid w:val="003366D5"/>
    <w:rsid w:val="00342157"/>
    <w:rsid w:val="003428D1"/>
    <w:rsid w:val="00343A2E"/>
    <w:rsid w:val="0034752D"/>
    <w:rsid w:val="0035319A"/>
    <w:rsid w:val="0035739E"/>
    <w:rsid w:val="003577D3"/>
    <w:rsid w:val="00362D21"/>
    <w:rsid w:val="00367595"/>
    <w:rsid w:val="00371366"/>
    <w:rsid w:val="003719D0"/>
    <w:rsid w:val="00373E68"/>
    <w:rsid w:val="00374B13"/>
    <w:rsid w:val="003766A3"/>
    <w:rsid w:val="00381903"/>
    <w:rsid w:val="003826F3"/>
    <w:rsid w:val="00383079"/>
    <w:rsid w:val="003848F8"/>
    <w:rsid w:val="00384B13"/>
    <w:rsid w:val="003858AA"/>
    <w:rsid w:val="00387AC9"/>
    <w:rsid w:val="00390AC3"/>
    <w:rsid w:val="00392F5D"/>
    <w:rsid w:val="003934E7"/>
    <w:rsid w:val="0039556A"/>
    <w:rsid w:val="003A0962"/>
    <w:rsid w:val="003A1E4F"/>
    <w:rsid w:val="003A2663"/>
    <w:rsid w:val="003B06A5"/>
    <w:rsid w:val="003C21C9"/>
    <w:rsid w:val="003C2A00"/>
    <w:rsid w:val="003C4856"/>
    <w:rsid w:val="003C70F5"/>
    <w:rsid w:val="003D2D4F"/>
    <w:rsid w:val="003D2E4A"/>
    <w:rsid w:val="003D2EF1"/>
    <w:rsid w:val="003D4272"/>
    <w:rsid w:val="003D642D"/>
    <w:rsid w:val="003E085C"/>
    <w:rsid w:val="003E0D51"/>
    <w:rsid w:val="003E566D"/>
    <w:rsid w:val="003E7915"/>
    <w:rsid w:val="003F0C15"/>
    <w:rsid w:val="003F1FAB"/>
    <w:rsid w:val="003F3E6B"/>
    <w:rsid w:val="003F3FC4"/>
    <w:rsid w:val="003F44C4"/>
    <w:rsid w:val="003F7F04"/>
    <w:rsid w:val="003F7F78"/>
    <w:rsid w:val="004020F8"/>
    <w:rsid w:val="004029A9"/>
    <w:rsid w:val="00402AE5"/>
    <w:rsid w:val="00402B8F"/>
    <w:rsid w:val="00402DA6"/>
    <w:rsid w:val="004032E8"/>
    <w:rsid w:val="004035AC"/>
    <w:rsid w:val="00404A3A"/>
    <w:rsid w:val="00405A8D"/>
    <w:rsid w:val="004104E8"/>
    <w:rsid w:val="0041076E"/>
    <w:rsid w:val="00411405"/>
    <w:rsid w:val="00411CE0"/>
    <w:rsid w:val="00411F70"/>
    <w:rsid w:val="004150B5"/>
    <w:rsid w:val="00420C76"/>
    <w:rsid w:val="00422474"/>
    <w:rsid w:val="00423A63"/>
    <w:rsid w:val="004301BC"/>
    <w:rsid w:val="00430C40"/>
    <w:rsid w:val="00432359"/>
    <w:rsid w:val="0043449B"/>
    <w:rsid w:val="004355F5"/>
    <w:rsid w:val="0043590E"/>
    <w:rsid w:val="00435959"/>
    <w:rsid w:val="00437C80"/>
    <w:rsid w:val="00446312"/>
    <w:rsid w:val="00450317"/>
    <w:rsid w:val="00450527"/>
    <w:rsid w:val="00452595"/>
    <w:rsid w:val="00453193"/>
    <w:rsid w:val="00454EFD"/>
    <w:rsid w:val="0045646B"/>
    <w:rsid w:val="00456B9B"/>
    <w:rsid w:val="004607C4"/>
    <w:rsid w:val="00463B82"/>
    <w:rsid w:val="00463F29"/>
    <w:rsid w:val="00464634"/>
    <w:rsid w:val="00466B41"/>
    <w:rsid w:val="00467212"/>
    <w:rsid w:val="00473E2A"/>
    <w:rsid w:val="00476BCD"/>
    <w:rsid w:val="00480A4F"/>
    <w:rsid w:val="0048585D"/>
    <w:rsid w:val="00485DBC"/>
    <w:rsid w:val="00487752"/>
    <w:rsid w:val="00490CFF"/>
    <w:rsid w:val="00490F07"/>
    <w:rsid w:val="00492BF1"/>
    <w:rsid w:val="00493018"/>
    <w:rsid w:val="00495B9E"/>
    <w:rsid w:val="00495DE3"/>
    <w:rsid w:val="004A13B2"/>
    <w:rsid w:val="004A39BB"/>
    <w:rsid w:val="004A4AA8"/>
    <w:rsid w:val="004A64C0"/>
    <w:rsid w:val="004B02FC"/>
    <w:rsid w:val="004B0F17"/>
    <w:rsid w:val="004B3A1F"/>
    <w:rsid w:val="004B3F84"/>
    <w:rsid w:val="004C016C"/>
    <w:rsid w:val="004D0C17"/>
    <w:rsid w:val="004D2BB2"/>
    <w:rsid w:val="004D4307"/>
    <w:rsid w:val="004D7D30"/>
    <w:rsid w:val="004E3BE3"/>
    <w:rsid w:val="004E4734"/>
    <w:rsid w:val="004E6415"/>
    <w:rsid w:val="004E7F88"/>
    <w:rsid w:val="004F01C0"/>
    <w:rsid w:val="004F14FC"/>
    <w:rsid w:val="004F56EB"/>
    <w:rsid w:val="004F61A8"/>
    <w:rsid w:val="004F7674"/>
    <w:rsid w:val="005022B9"/>
    <w:rsid w:val="005023D7"/>
    <w:rsid w:val="00504EE1"/>
    <w:rsid w:val="005051EB"/>
    <w:rsid w:val="00505E7B"/>
    <w:rsid w:val="00511374"/>
    <w:rsid w:val="00511B63"/>
    <w:rsid w:val="00514734"/>
    <w:rsid w:val="005159F0"/>
    <w:rsid w:val="00515F18"/>
    <w:rsid w:val="00516404"/>
    <w:rsid w:val="0052076E"/>
    <w:rsid w:val="0052104A"/>
    <w:rsid w:val="00524DFC"/>
    <w:rsid w:val="005256CE"/>
    <w:rsid w:val="00525C9E"/>
    <w:rsid w:val="005262C8"/>
    <w:rsid w:val="00526694"/>
    <w:rsid w:val="005270F8"/>
    <w:rsid w:val="0052747B"/>
    <w:rsid w:val="0052784F"/>
    <w:rsid w:val="00531F98"/>
    <w:rsid w:val="0053236B"/>
    <w:rsid w:val="005341A5"/>
    <w:rsid w:val="0053797A"/>
    <w:rsid w:val="00537DB9"/>
    <w:rsid w:val="00542592"/>
    <w:rsid w:val="00544696"/>
    <w:rsid w:val="00545224"/>
    <w:rsid w:val="00551120"/>
    <w:rsid w:val="005542C1"/>
    <w:rsid w:val="00561D6F"/>
    <w:rsid w:val="0056406E"/>
    <w:rsid w:val="00564AD6"/>
    <w:rsid w:val="005656F7"/>
    <w:rsid w:val="00567A44"/>
    <w:rsid w:val="00570613"/>
    <w:rsid w:val="00573207"/>
    <w:rsid w:val="00582325"/>
    <w:rsid w:val="00582AB4"/>
    <w:rsid w:val="00584C0C"/>
    <w:rsid w:val="00585EFD"/>
    <w:rsid w:val="00590307"/>
    <w:rsid w:val="00591191"/>
    <w:rsid w:val="0059168B"/>
    <w:rsid w:val="00592441"/>
    <w:rsid w:val="005928D9"/>
    <w:rsid w:val="00593E67"/>
    <w:rsid w:val="00594F0D"/>
    <w:rsid w:val="00596FCB"/>
    <w:rsid w:val="005976E3"/>
    <w:rsid w:val="005B107D"/>
    <w:rsid w:val="005B62F7"/>
    <w:rsid w:val="005B70C6"/>
    <w:rsid w:val="005C0E8F"/>
    <w:rsid w:val="005C1389"/>
    <w:rsid w:val="005C1D8D"/>
    <w:rsid w:val="005D11D2"/>
    <w:rsid w:val="005D234E"/>
    <w:rsid w:val="005D2EEE"/>
    <w:rsid w:val="005D494B"/>
    <w:rsid w:val="005D5EED"/>
    <w:rsid w:val="005D6C5D"/>
    <w:rsid w:val="005E395E"/>
    <w:rsid w:val="005E5E96"/>
    <w:rsid w:val="005E6251"/>
    <w:rsid w:val="005E7880"/>
    <w:rsid w:val="005F0221"/>
    <w:rsid w:val="005F3CD5"/>
    <w:rsid w:val="005F3FCA"/>
    <w:rsid w:val="005F660F"/>
    <w:rsid w:val="005F77AF"/>
    <w:rsid w:val="00600D1D"/>
    <w:rsid w:val="00603E0E"/>
    <w:rsid w:val="00605FDB"/>
    <w:rsid w:val="006065F6"/>
    <w:rsid w:val="00606D58"/>
    <w:rsid w:val="0061210F"/>
    <w:rsid w:val="00612166"/>
    <w:rsid w:val="00616BE1"/>
    <w:rsid w:val="00616DF2"/>
    <w:rsid w:val="006200C6"/>
    <w:rsid w:val="00623AC2"/>
    <w:rsid w:val="006271BD"/>
    <w:rsid w:val="00627D46"/>
    <w:rsid w:val="00636600"/>
    <w:rsid w:val="00637C4F"/>
    <w:rsid w:val="006415ED"/>
    <w:rsid w:val="00642933"/>
    <w:rsid w:val="00643A10"/>
    <w:rsid w:val="0064506C"/>
    <w:rsid w:val="006468FD"/>
    <w:rsid w:val="00647B06"/>
    <w:rsid w:val="006520E3"/>
    <w:rsid w:val="00652435"/>
    <w:rsid w:val="00652B60"/>
    <w:rsid w:val="00653D29"/>
    <w:rsid w:val="00654961"/>
    <w:rsid w:val="006559AB"/>
    <w:rsid w:val="00655BBD"/>
    <w:rsid w:val="0066071F"/>
    <w:rsid w:val="00660FFC"/>
    <w:rsid w:val="0066294E"/>
    <w:rsid w:val="00663BD4"/>
    <w:rsid w:val="00663CB3"/>
    <w:rsid w:val="00663D48"/>
    <w:rsid w:val="006641D6"/>
    <w:rsid w:val="00665C69"/>
    <w:rsid w:val="00671FEA"/>
    <w:rsid w:val="00674410"/>
    <w:rsid w:val="0067699D"/>
    <w:rsid w:val="00677115"/>
    <w:rsid w:val="00680391"/>
    <w:rsid w:val="00681167"/>
    <w:rsid w:val="006819C3"/>
    <w:rsid w:val="00685250"/>
    <w:rsid w:val="00686A7B"/>
    <w:rsid w:val="00694592"/>
    <w:rsid w:val="006A0187"/>
    <w:rsid w:val="006A2B22"/>
    <w:rsid w:val="006A347F"/>
    <w:rsid w:val="006A39CD"/>
    <w:rsid w:val="006A3B97"/>
    <w:rsid w:val="006A5F78"/>
    <w:rsid w:val="006A603B"/>
    <w:rsid w:val="006A6F11"/>
    <w:rsid w:val="006A7221"/>
    <w:rsid w:val="006A7738"/>
    <w:rsid w:val="006B027F"/>
    <w:rsid w:val="006B17B4"/>
    <w:rsid w:val="006B2F1B"/>
    <w:rsid w:val="006B4794"/>
    <w:rsid w:val="006C009C"/>
    <w:rsid w:val="006C1AFA"/>
    <w:rsid w:val="006C5B00"/>
    <w:rsid w:val="006C6224"/>
    <w:rsid w:val="006C6B78"/>
    <w:rsid w:val="006D0152"/>
    <w:rsid w:val="006D1472"/>
    <w:rsid w:val="006D21F2"/>
    <w:rsid w:val="006D2829"/>
    <w:rsid w:val="006D631E"/>
    <w:rsid w:val="006E0F11"/>
    <w:rsid w:val="006E230C"/>
    <w:rsid w:val="006E3EFE"/>
    <w:rsid w:val="006E4200"/>
    <w:rsid w:val="006E6F3D"/>
    <w:rsid w:val="006F19EA"/>
    <w:rsid w:val="006F54A9"/>
    <w:rsid w:val="006F62D2"/>
    <w:rsid w:val="006F644E"/>
    <w:rsid w:val="006F6D81"/>
    <w:rsid w:val="006F6F3C"/>
    <w:rsid w:val="0070152E"/>
    <w:rsid w:val="00701E3A"/>
    <w:rsid w:val="00703478"/>
    <w:rsid w:val="00704D35"/>
    <w:rsid w:val="00707DE2"/>
    <w:rsid w:val="00713466"/>
    <w:rsid w:val="00713647"/>
    <w:rsid w:val="00717DB6"/>
    <w:rsid w:val="00721B2F"/>
    <w:rsid w:val="00724806"/>
    <w:rsid w:val="00725A2A"/>
    <w:rsid w:val="00726240"/>
    <w:rsid w:val="00726C3F"/>
    <w:rsid w:val="00727ABC"/>
    <w:rsid w:val="00727F4E"/>
    <w:rsid w:val="00730E2B"/>
    <w:rsid w:val="00734456"/>
    <w:rsid w:val="00735C5F"/>
    <w:rsid w:val="0073655B"/>
    <w:rsid w:val="00737755"/>
    <w:rsid w:val="00741223"/>
    <w:rsid w:val="00741DC8"/>
    <w:rsid w:val="0074206C"/>
    <w:rsid w:val="00742A7E"/>
    <w:rsid w:val="00743E4D"/>
    <w:rsid w:val="00745AF1"/>
    <w:rsid w:val="007468A2"/>
    <w:rsid w:val="007546C6"/>
    <w:rsid w:val="00754C3C"/>
    <w:rsid w:val="0076645E"/>
    <w:rsid w:val="00766C0A"/>
    <w:rsid w:val="007671AD"/>
    <w:rsid w:val="00771051"/>
    <w:rsid w:val="007713FB"/>
    <w:rsid w:val="00776995"/>
    <w:rsid w:val="007770E7"/>
    <w:rsid w:val="00780E74"/>
    <w:rsid w:val="00781D77"/>
    <w:rsid w:val="00786182"/>
    <w:rsid w:val="0078688D"/>
    <w:rsid w:val="00787BFC"/>
    <w:rsid w:val="00790AA6"/>
    <w:rsid w:val="00793D33"/>
    <w:rsid w:val="007945EF"/>
    <w:rsid w:val="00794BB9"/>
    <w:rsid w:val="007963E2"/>
    <w:rsid w:val="007A09ED"/>
    <w:rsid w:val="007A28B1"/>
    <w:rsid w:val="007A6774"/>
    <w:rsid w:val="007A70A5"/>
    <w:rsid w:val="007A768C"/>
    <w:rsid w:val="007B28DB"/>
    <w:rsid w:val="007B6989"/>
    <w:rsid w:val="007C0E9D"/>
    <w:rsid w:val="007C3071"/>
    <w:rsid w:val="007C6573"/>
    <w:rsid w:val="007D03E5"/>
    <w:rsid w:val="007D30A0"/>
    <w:rsid w:val="007D7CEC"/>
    <w:rsid w:val="007E493E"/>
    <w:rsid w:val="007E4C56"/>
    <w:rsid w:val="007E520E"/>
    <w:rsid w:val="007E5523"/>
    <w:rsid w:val="007F6376"/>
    <w:rsid w:val="007F68E6"/>
    <w:rsid w:val="008040B1"/>
    <w:rsid w:val="00805727"/>
    <w:rsid w:val="00806D99"/>
    <w:rsid w:val="008072B9"/>
    <w:rsid w:val="00811CAA"/>
    <w:rsid w:val="00813634"/>
    <w:rsid w:val="00817ED2"/>
    <w:rsid w:val="00821D0A"/>
    <w:rsid w:val="008230B5"/>
    <w:rsid w:val="0082486D"/>
    <w:rsid w:val="00827B3A"/>
    <w:rsid w:val="0083122C"/>
    <w:rsid w:val="008314CE"/>
    <w:rsid w:val="00831862"/>
    <w:rsid w:val="008335B8"/>
    <w:rsid w:val="00833D9B"/>
    <w:rsid w:val="0083495A"/>
    <w:rsid w:val="00835429"/>
    <w:rsid w:val="00842B31"/>
    <w:rsid w:val="008433C3"/>
    <w:rsid w:val="00844071"/>
    <w:rsid w:val="00844746"/>
    <w:rsid w:val="00845751"/>
    <w:rsid w:val="00846567"/>
    <w:rsid w:val="00846C8A"/>
    <w:rsid w:val="00847089"/>
    <w:rsid w:val="00852B1C"/>
    <w:rsid w:val="00852FEB"/>
    <w:rsid w:val="00853EE4"/>
    <w:rsid w:val="0085454B"/>
    <w:rsid w:val="00856378"/>
    <w:rsid w:val="00862927"/>
    <w:rsid w:val="00865641"/>
    <w:rsid w:val="00866C61"/>
    <w:rsid w:val="00866DD9"/>
    <w:rsid w:val="00867B4C"/>
    <w:rsid w:val="00870AFF"/>
    <w:rsid w:val="00870BEA"/>
    <w:rsid w:val="0087241E"/>
    <w:rsid w:val="00873D82"/>
    <w:rsid w:val="00874D38"/>
    <w:rsid w:val="00875567"/>
    <w:rsid w:val="0087682D"/>
    <w:rsid w:val="00881153"/>
    <w:rsid w:val="0088494A"/>
    <w:rsid w:val="008867C7"/>
    <w:rsid w:val="00892109"/>
    <w:rsid w:val="00892157"/>
    <w:rsid w:val="008923E6"/>
    <w:rsid w:val="00893E65"/>
    <w:rsid w:val="0089706C"/>
    <w:rsid w:val="008A0DE6"/>
    <w:rsid w:val="008A3D09"/>
    <w:rsid w:val="008A4BC2"/>
    <w:rsid w:val="008B1FB5"/>
    <w:rsid w:val="008B295C"/>
    <w:rsid w:val="008B2EF5"/>
    <w:rsid w:val="008B3E39"/>
    <w:rsid w:val="008B4642"/>
    <w:rsid w:val="008B4C2A"/>
    <w:rsid w:val="008B5980"/>
    <w:rsid w:val="008C0112"/>
    <w:rsid w:val="008C0674"/>
    <w:rsid w:val="008C2312"/>
    <w:rsid w:val="008C2437"/>
    <w:rsid w:val="008C362F"/>
    <w:rsid w:val="008C64EB"/>
    <w:rsid w:val="008C7457"/>
    <w:rsid w:val="008D0686"/>
    <w:rsid w:val="008D2109"/>
    <w:rsid w:val="008D262D"/>
    <w:rsid w:val="008D4A5C"/>
    <w:rsid w:val="008D543F"/>
    <w:rsid w:val="008D5B90"/>
    <w:rsid w:val="008D77A6"/>
    <w:rsid w:val="008E175E"/>
    <w:rsid w:val="008E3D55"/>
    <w:rsid w:val="008F1E2F"/>
    <w:rsid w:val="008F254C"/>
    <w:rsid w:val="008F35C8"/>
    <w:rsid w:val="00901450"/>
    <w:rsid w:val="00901E7A"/>
    <w:rsid w:val="009027DE"/>
    <w:rsid w:val="00903FFE"/>
    <w:rsid w:val="00905783"/>
    <w:rsid w:val="00906D92"/>
    <w:rsid w:val="009078CC"/>
    <w:rsid w:val="00910D36"/>
    <w:rsid w:val="009112AA"/>
    <w:rsid w:val="00911DF9"/>
    <w:rsid w:val="00911EF5"/>
    <w:rsid w:val="00911F0F"/>
    <w:rsid w:val="0091346E"/>
    <w:rsid w:val="009160F1"/>
    <w:rsid w:val="00917283"/>
    <w:rsid w:val="00917C8D"/>
    <w:rsid w:val="0092046E"/>
    <w:rsid w:val="00921456"/>
    <w:rsid w:val="00925785"/>
    <w:rsid w:val="009352BE"/>
    <w:rsid w:val="009361C8"/>
    <w:rsid w:val="0093621B"/>
    <w:rsid w:val="009407A6"/>
    <w:rsid w:val="00940B86"/>
    <w:rsid w:val="009423BC"/>
    <w:rsid w:val="00945E97"/>
    <w:rsid w:val="009524F6"/>
    <w:rsid w:val="00953303"/>
    <w:rsid w:val="00961B42"/>
    <w:rsid w:val="00961C02"/>
    <w:rsid w:val="00962F58"/>
    <w:rsid w:val="00963175"/>
    <w:rsid w:val="00971796"/>
    <w:rsid w:val="00973098"/>
    <w:rsid w:val="009801DF"/>
    <w:rsid w:val="00980C79"/>
    <w:rsid w:val="00982B6F"/>
    <w:rsid w:val="009902C9"/>
    <w:rsid w:val="0099062A"/>
    <w:rsid w:val="00990CF8"/>
    <w:rsid w:val="00991A15"/>
    <w:rsid w:val="00994975"/>
    <w:rsid w:val="009961BD"/>
    <w:rsid w:val="009A04E6"/>
    <w:rsid w:val="009A5216"/>
    <w:rsid w:val="009B0C19"/>
    <w:rsid w:val="009B5233"/>
    <w:rsid w:val="009C1A03"/>
    <w:rsid w:val="009C387F"/>
    <w:rsid w:val="009C4763"/>
    <w:rsid w:val="009C6B22"/>
    <w:rsid w:val="009D0041"/>
    <w:rsid w:val="009D1157"/>
    <w:rsid w:val="009D1D4F"/>
    <w:rsid w:val="009D1F79"/>
    <w:rsid w:val="009D4046"/>
    <w:rsid w:val="009D4348"/>
    <w:rsid w:val="009F0E59"/>
    <w:rsid w:val="009F175A"/>
    <w:rsid w:val="009F76CD"/>
    <w:rsid w:val="00A004D8"/>
    <w:rsid w:val="00A04333"/>
    <w:rsid w:val="00A06A88"/>
    <w:rsid w:val="00A11EC8"/>
    <w:rsid w:val="00A217C0"/>
    <w:rsid w:val="00A21B91"/>
    <w:rsid w:val="00A262E2"/>
    <w:rsid w:val="00A26C97"/>
    <w:rsid w:val="00A278B0"/>
    <w:rsid w:val="00A279A6"/>
    <w:rsid w:val="00A34D68"/>
    <w:rsid w:val="00A36603"/>
    <w:rsid w:val="00A411EE"/>
    <w:rsid w:val="00A41213"/>
    <w:rsid w:val="00A421C0"/>
    <w:rsid w:val="00A440F0"/>
    <w:rsid w:val="00A4537E"/>
    <w:rsid w:val="00A4580B"/>
    <w:rsid w:val="00A50552"/>
    <w:rsid w:val="00A5347C"/>
    <w:rsid w:val="00A5400E"/>
    <w:rsid w:val="00A54CBB"/>
    <w:rsid w:val="00A55727"/>
    <w:rsid w:val="00A56405"/>
    <w:rsid w:val="00A575AE"/>
    <w:rsid w:val="00A63A98"/>
    <w:rsid w:val="00A647E7"/>
    <w:rsid w:val="00A648C9"/>
    <w:rsid w:val="00A65569"/>
    <w:rsid w:val="00A675ED"/>
    <w:rsid w:val="00A73181"/>
    <w:rsid w:val="00A77706"/>
    <w:rsid w:val="00A81629"/>
    <w:rsid w:val="00A82962"/>
    <w:rsid w:val="00A82FC9"/>
    <w:rsid w:val="00A845E7"/>
    <w:rsid w:val="00A85059"/>
    <w:rsid w:val="00A8747E"/>
    <w:rsid w:val="00A87AD0"/>
    <w:rsid w:val="00A91C5F"/>
    <w:rsid w:val="00A92556"/>
    <w:rsid w:val="00A937F5"/>
    <w:rsid w:val="00A938D2"/>
    <w:rsid w:val="00A93DE8"/>
    <w:rsid w:val="00A94A65"/>
    <w:rsid w:val="00AA1781"/>
    <w:rsid w:val="00AA24DA"/>
    <w:rsid w:val="00AA27F6"/>
    <w:rsid w:val="00AA495B"/>
    <w:rsid w:val="00AA4A37"/>
    <w:rsid w:val="00AA4F4E"/>
    <w:rsid w:val="00AA799E"/>
    <w:rsid w:val="00AB2764"/>
    <w:rsid w:val="00AB51F6"/>
    <w:rsid w:val="00AC16AD"/>
    <w:rsid w:val="00AC3153"/>
    <w:rsid w:val="00AC6C79"/>
    <w:rsid w:val="00AD0646"/>
    <w:rsid w:val="00AD0AB1"/>
    <w:rsid w:val="00AD262D"/>
    <w:rsid w:val="00AD2A91"/>
    <w:rsid w:val="00AD7B23"/>
    <w:rsid w:val="00AE344A"/>
    <w:rsid w:val="00AE3E58"/>
    <w:rsid w:val="00AE4181"/>
    <w:rsid w:val="00AE45F0"/>
    <w:rsid w:val="00AE4E3A"/>
    <w:rsid w:val="00AE5E34"/>
    <w:rsid w:val="00AF2CD3"/>
    <w:rsid w:val="00AF37BF"/>
    <w:rsid w:val="00AF3B2F"/>
    <w:rsid w:val="00AF4206"/>
    <w:rsid w:val="00AF4F9E"/>
    <w:rsid w:val="00B013BC"/>
    <w:rsid w:val="00B020D3"/>
    <w:rsid w:val="00B03B1D"/>
    <w:rsid w:val="00B04533"/>
    <w:rsid w:val="00B05545"/>
    <w:rsid w:val="00B05F7A"/>
    <w:rsid w:val="00B12329"/>
    <w:rsid w:val="00B13282"/>
    <w:rsid w:val="00B150D8"/>
    <w:rsid w:val="00B179F8"/>
    <w:rsid w:val="00B20548"/>
    <w:rsid w:val="00B2263C"/>
    <w:rsid w:val="00B22B3E"/>
    <w:rsid w:val="00B22F8F"/>
    <w:rsid w:val="00B25B9D"/>
    <w:rsid w:val="00B30839"/>
    <w:rsid w:val="00B3220B"/>
    <w:rsid w:val="00B332AF"/>
    <w:rsid w:val="00B358C6"/>
    <w:rsid w:val="00B36318"/>
    <w:rsid w:val="00B368F0"/>
    <w:rsid w:val="00B376E1"/>
    <w:rsid w:val="00B4277E"/>
    <w:rsid w:val="00B466B4"/>
    <w:rsid w:val="00B46E41"/>
    <w:rsid w:val="00B47F8D"/>
    <w:rsid w:val="00B528EB"/>
    <w:rsid w:val="00B53DEE"/>
    <w:rsid w:val="00B54805"/>
    <w:rsid w:val="00B54B3E"/>
    <w:rsid w:val="00B57235"/>
    <w:rsid w:val="00B600EE"/>
    <w:rsid w:val="00B61B75"/>
    <w:rsid w:val="00B6468E"/>
    <w:rsid w:val="00B64EF5"/>
    <w:rsid w:val="00B65FAD"/>
    <w:rsid w:val="00B70453"/>
    <w:rsid w:val="00B70AA2"/>
    <w:rsid w:val="00B71801"/>
    <w:rsid w:val="00B7210C"/>
    <w:rsid w:val="00B7329E"/>
    <w:rsid w:val="00B736F2"/>
    <w:rsid w:val="00B74D4B"/>
    <w:rsid w:val="00B75AEA"/>
    <w:rsid w:val="00B77C63"/>
    <w:rsid w:val="00B77FFD"/>
    <w:rsid w:val="00B81FF6"/>
    <w:rsid w:val="00B849D4"/>
    <w:rsid w:val="00B87B67"/>
    <w:rsid w:val="00B87FB2"/>
    <w:rsid w:val="00B907FF"/>
    <w:rsid w:val="00B90AEB"/>
    <w:rsid w:val="00B9134A"/>
    <w:rsid w:val="00B92862"/>
    <w:rsid w:val="00B95336"/>
    <w:rsid w:val="00B96573"/>
    <w:rsid w:val="00B974CB"/>
    <w:rsid w:val="00BA0C4D"/>
    <w:rsid w:val="00BA2943"/>
    <w:rsid w:val="00BA2B32"/>
    <w:rsid w:val="00BA2CC8"/>
    <w:rsid w:val="00BA6AE9"/>
    <w:rsid w:val="00BA705A"/>
    <w:rsid w:val="00BB0ADC"/>
    <w:rsid w:val="00BB25EC"/>
    <w:rsid w:val="00BB3DFE"/>
    <w:rsid w:val="00BB42DA"/>
    <w:rsid w:val="00BB5017"/>
    <w:rsid w:val="00BB555B"/>
    <w:rsid w:val="00BB7A21"/>
    <w:rsid w:val="00BC24AD"/>
    <w:rsid w:val="00BC775F"/>
    <w:rsid w:val="00BD10E3"/>
    <w:rsid w:val="00BD25C8"/>
    <w:rsid w:val="00BD3F11"/>
    <w:rsid w:val="00BD5BA0"/>
    <w:rsid w:val="00BD711A"/>
    <w:rsid w:val="00BD7616"/>
    <w:rsid w:val="00BE1472"/>
    <w:rsid w:val="00BE23EE"/>
    <w:rsid w:val="00BE283B"/>
    <w:rsid w:val="00BE2D30"/>
    <w:rsid w:val="00BE3A2E"/>
    <w:rsid w:val="00BE4B6F"/>
    <w:rsid w:val="00BE7934"/>
    <w:rsid w:val="00BF4034"/>
    <w:rsid w:val="00BF41FA"/>
    <w:rsid w:val="00BF4AD6"/>
    <w:rsid w:val="00BF72C0"/>
    <w:rsid w:val="00C0108A"/>
    <w:rsid w:val="00C04672"/>
    <w:rsid w:val="00C0557A"/>
    <w:rsid w:val="00C07291"/>
    <w:rsid w:val="00C1223B"/>
    <w:rsid w:val="00C1230B"/>
    <w:rsid w:val="00C21510"/>
    <w:rsid w:val="00C21B52"/>
    <w:rsid w:val="00C22B16"/>
    <w:rsid w:val="00C23E31"/>
    <w:rsid w:val="00C24197"/>
    <w:rsid w:val="00C26DDF"/>
    <w:rsid w:val="00C3154B"/>
    <w:rsid w:val="00C3557F"/>
    <w:rsid w:val="00C41A90"/>
    <w:rsid w:val="00C42459"/>
    <w:rsid w:val="00C444A7"/>
    <w:rsid w:val="00C4501E"/>
    <w:rsid w:val="00C52A2C"/>
    <w:rsid w:val="00C61947"/>
    <w:rsid w:val="00C64F68"/>
    <w:rsid w:val="00C74430"/>
    <w:rsid w:val="00C748E1"/>
    <w:rsid w:val="00C77D02"/>
    <w:rsid w:val="00C811C0"/>
    <w:rsid w:val="00C82853"/>
    <w:rsid w:val="00C8353B"/>
    <w:rsid w:val="00C93709"/>
    <w:rsid w:val="00C96567"/>
    <w:rsid w:val="00CA0FB0"/>
    <w:rsid w:val="00CA3BF0"/>
    <w:rsid w:val="00CA4307"/>
    <w:rsid w:val="00CA5F9D"/>
    <w:rsid w:val="00CA611C"/>
    <w:rsid w:val="00CA70F0"/>
    <w:rsid w:val="00CB03F9"/>
    <w:rsid w:val="00CB1738"/>
    <w:rsid w:val="00CB2A39"/>
    <w:rsid w:val="00CB3ECC"/>
    <w:rsid w:val="00CC0342"/>
    <w:rsid w:val="00CC0C20"/>
    <w:rsid w:val="00CC2482"/>
    <w:rsid w:val="00CC41B5"/>
    <w:rsid w:val="00CC6677"/>
    <w:rsid w:val="00CD23CE"/>
    <w:rsid w:val="00CD2C62"/>
    <w:rsid w:val="00CD3682"/>
    <w:rsid w:val="00CD4965"/>
    <w:rsid w:val="00CD514E"/>
    <w:rsid w:val="00CD6521"/>
    <w:rsid w:val="00CD6832"/>
    <w:rsid w:val="00CE0BDE"/>
    <w:rsid w:val="00CE2A15"/>
    <w:rsid w:val="00CE333E"/>
    <w:rsid w:val="00CE3FB5"/>
    <w:rsid w:val="00CE4206"/>
    <w:rsid w:val="00CE4923"/>
    <w:rsid w:val="00CE5DE7"/>
    <w:rsid w:val="00CE6971"/>
    <w:rsid w:val="00CE7C6A"/>
    <w:rsid w:val="00CF0527"/>
    <w:rsid w:val="00CF102E"/>
    <w:rsid w:val="00CF1C4F"/>
    <w:rsid w:val="00CF4142"/>
    <w:rsid w:val="00CF42C9"/>
    <w:rsid w:val="00CF435A"/>
    <w:rsid w:val="00CF4CF6"/>
    <w:rsid w:val="00CF73D6"/>
    <w:rsid w:val="00D02BAC"/>
    <w:rsid w:val="00D03E0D"/>
    <w:rsid w:val="00D04142"/>
    <w:rsid w:val="00D06537"/>
    <w:rsid w:val="00D10674"/>
    <w:rsid w:val="00D13C4E"/>
    <w:rsid w:val="00D14803"/>
    <w:rsid w:val="00D16372"/>
    <w:rsid w:val="00D163FC"/>
    <w:rsid w:val="00D171FF"/>
    <w:rsid w:val="00D17F4F"/>
    <w:rsid w:val="00D20C63"/>
    <w:rsid w:val="00D20DD1"/>
    <w:rsid w:val="00D255DC"/>
    <w:rsid w:val="00D325DD"/>
    <w:rsid w:val="00D326FD"/>
    <w:rsid w:val="00D33B55"/>
    <w:rsid w:val="00D33CF4"/>
    <w:rsid w:val="00D34241"/>
    <w:rsid w:val="00D36180"/>
    <w:rsid w:val="00D401F4"/>
    <w:rsid w:val="00D4178F"/>
    <w:rsid w:val="00D45F5F"/>
    <w:rsid w:val="00D4601B"/>
    <w:rsid w:val="00D50935"/>
    <w:rsid w:val="00D51AA2"/>
    <w:rsid w:val="00D52E33"/>
    <w:rsid w:val="00D53C6C"/>
    <w:rsid w:val="00D54099"/>
    <w:rsid w:val="00D55418"/>
    <w:rsid w:val="00D63783"/>
    <w:rsid w:val="00D71661"/>
    <w:rsid w:val="00D72182"/>
    <w:rsid w:val="00D73906"/>
    <w:rsid w:val="00D74380"/>
    <w:rsid w:val="00D7589F"/>
    <w:rsid w:val="00D9319D"/>
    <w:rsid w:val="00D93A19"/>
    <w:rsid w:val="00D93C4D"/>
    <w:rsid w:val="00D95ED5"/>
    <w:rsid w:val="00D96260"/>
    <w:rsid w:val="00D96FA4"/>
    <w:rsid w:val="00DA5404"/>
    <w:rsid w:val="00DA5E29"/>
    <w:rsid w:val="00DA6790"/>
    <w:rsid w:val="00DA709E"/>
    <w:rsid w:val="00DB1D97"/>
    <w:rsid w:val="00DB4301"/>
    <w:rsid w:val="00DB4831"/>
    <w:rsid w:val="00DB53FD"/>
    <w:rsid w:val="00DB7CA2"/>
    <w:rsid w:val="00DB7E09"/>
    <w:rsid w:val="00DC06FC"/>
    <w:rsid w:val="00DC16BF"/>
    <w:rsid w:val="00DC3022"/>
    <w:rsid w:val="00DC537E"/>
    <w:rsid w:val="00DC713D"/>
    <w:rsid w:val="00DD1BD0"/>
    <w:rsid w:val="00DD27A5"/>
    <w:rsid w:val="00DD3A3A"/>
    <w:rsid w:val="00DD410F"/>
    <w:rsid w:val="00DE13F6"/>
    <w:rsid w:val="00DE3904"/>
    <w:rsid w:val="00DE46D7"/>
    <w:rsid w:val="00DF0396"/>
    <w:rsid w:val="00DF0B67"/>
    <w:rsid w:val="00DF2FF8"/>
    <w:rsid w:val="00DF4482"/>
    <w:rsid w:val="00DF4E7C"/>
    <w:rsid w:val="00DF4FD3"/>
    <w:rsid w:val="00DF55BC"/>
    <w:rsid w:val="00DF6778"/>
    <w:rsid w:val="00DF7E18"/>
    <w:rsid w:val="00E00AF7"/>
    <w:rsid w:val="00E036DE"/>
    <w:rsid w:val="00E0393C"/>
    <w:rsid w:val="00E04C69"/>
    <w:rsid w:val="00E07DC6"/>
    <w:rsid w:val="00E103C9"/>
    <w:rsid w:val="00E109C0"/>
    <w:rsid w:val="00E12AE2"/>
    <w:rsid w:val="00E21C39"/>
    <w:rsid w:val="00E247BE"/>
    <w:rsid w:val="00E257FE"/>
    <w:rsid w:val="00E25898"/>
    <w:rsid w:val="00E25F3C"/>
    <w:rsid w:val="00E32B1A"/>
    <w:rsid w:val="00E41227"/>
    <w:rsid w:val="00E42920"/>
    <w:rsid w:val="00E46B9C"/>
    <w:rsid w:val="00E47A40"/>
    <w:rsid w:val="00E51CE9"/>
    <w:rsid w:val="00E5514B"/>
    <w:rsid w:val="00E56ABB"/>
    <w:rsid w:val="00E5725C"/>
    <w:rsid w:val="00E5756A"/>
    <w:rsid w:val="00E60F08"/>
    <w:rsid w:val="00E61291"/>
    <w:rsid w:val="00E62DDC"/>
    <w:rsid w:val="00E65787"/>
    <w:rsid w:val="00E67E5F"/>
    <w:rsid w:val="00E71D05"/>
    <w:rsid w:val="00E71FAB"/>
    <w:rsid w:val="00E81834"/>
    <w:rsid w:val="00E939F1"/>
    <w:rsid w:val="00E94446"/>
    <w:rsid w:val="00EA3507"/>
    <w:rsid w:val="00EA39A2"/>
    <w:rsid w:val="00EB669D"/>
    <w:rsid w:val="00EB66E7"/>
    <w:rsid w:val="00EB777C"/>
    <w:rsid w:val="00EC07F0"/>
    <w:rsid w:val="00EC623A"/>
    <w:rsid w:val="00ED28DA"/>
    <w:rsid w:val="00ED5CDF"/>
    <w:rsid w:val="00EE00BB"/>
    <w:rsid w:val="00EE0A73"/>
    <w:rsid w:val="00EE0E97"/>
    <w:rsid w:val="00EE1DC9"/>
    <w:rsid w:val="00EE51E1"/>
    <w:rsid w:val="00EE5940"/>
    <w:rsid w:val="00EE6D49"/>
    <w:rsid w:val="00EF1025"/>
    <w:rsid w:val="00F07FEC"/>
    <w:rsid w:val="00F10FCD"/>
    <w:rsid w:val="00F12997"/>
    <w:rsid w:val="00F1302C"/>
    <w:rsid w:val="00F13FD4"/>
    <w:rsid w:val="00F20379"/>
    <w:rsid w:val="00F25621"/>
    <w:rsid w:val="00F25761"/>
    <w:rsid w:val="00F30FC2"/>
    <w:rsid w:val="00F32040"/>
    <w:rsid w:val="00F351CF"/>
    <w:rsid w:val="00F3607D"/>
    <w:rsid w:val="00F36C5E"/>
    <w:rsid w:val="00F36DE1"/>
    <w:rsid w:val="00F40C6E"/>
    <w:rsid w:val="00F42AA3"/>
    <w:rsid w:val="00F4337B"/>
    <w:rsid w:val="00F43DCD"/>
    <w:rsid w:val="00F441A9"/>
    <w:rsid w:val="00F47544"/>
    <w:rsid w:val="00F47935"/>
    <w:rsid w:val="00F50077"/>
    <w:rsid w:val="00F50982"/>
    <w:rsid w:val="00F51046"/>
    <w:rsid w:val="00F51958"/>
    <w:rsid w:val="00F525C9"/>
    <w:rsid w:val="00F53AD8"/>
    <w:rsid w:val="00F5683A"/>
    <w:rsid w:val="00F56862"/>
    <w:rsid w:val="00F613E3"/>
    <w:rsid w:val="00F6207B"/>
    <w:rsid w:val="00F62A96"/>
    <w:rsid w:val="00F6441C"/>
    <w:rsid w:val="00F70D51"/>
    <w:rsid w:val="00F73954"/>
    <w:rsid w:val="00F7692C"/>
    <w:rsid w:val="00F81AED"/>
    <w:rsid w:val="00F82D8A"/>
    <w:rsid w:val="00F84575"/>
    <w:rsid w:val="00F85076"/>
    <w:rsid w:val="00F872E5"/>
    <w:rsid w:val="00F91525"/>
    <w:rsid w:val="00F92ACD"/>
    <w:rsid w:val="00F92CB0"/>
    <w:rsid w:val="00F933C6"/>
    <w:rsid w:val="00F93770"/>
    <w:rsid w:val="00F940C6"/>
    <w:rsid w:val="00F97731"/>
    <w:rsid w:val="00F97AB4"/>
    <w:rsid w:val="00FA0AD0"/>
    <w:rsid w:val="00FA1514"/>
    <w:rsid w:val="00FA36DE"/>
    <w:rsid w:val="00FA441E"/>
    <w:rsid w:val="00FA445E"/>
    <w:rsid w:val="00FA6D46"/>
    <w:rsid w:val="00FB054E"/>
    <w:rsid w:val="00FB22BC"/>
    <w:rsid w:val="00FB2B2E"/>
    <w:rsid w:val="00FB4F44"/>
    <w:rsid w:val="00FB5B46"/>
    <w:rsid w:val="00FB6348"/>
    <w:rsid w:val="00FC68BF"/>
    <w:rsid w:val="00FD03B3"/>
    <w:rsid w:val="00FD09DC"/>
    <w:rsid w:val="00FD10D3"/>
    <w:rsid w:val="00FD1612"/>
    <w:rsid w:val="00FD458F"/>
    <w:rsid w:val="00FD4C1B"/>
    <w:rsid w:val="00FD781B"/>
    <w:rsid w:val="00FE4C4E"/>
    <w:rsid w:val="00FE4F49"/>
    <w:rsid w:val="00FF07D1"/>
    <w:rsid w:val="00FF0C7D"/>
    <w:rsid w:val="00FF3DBD"/>
    <w:rsid w:val="00FF577F"/>
    <w:rsid w:val="00FF730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A120E"/>
  <w15:chartTrackingRefBased/>
  <w15:docId w15:val="{4BC01161-E6BB-47E5-88EB-F12C16A0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605FDB"/>
    <w:pPr>
      <w:keepNext/>
      <w:keepLines/>
      <w:spacing w:before="240" w:after="0"/>
      <w:outlineLvl w:val="0"/>
    </w:pPr>
    <w:rPr>
      <w:rFonts w:eastAsia="Times New Roman"/>
      <w:b/>
      <w:color w:val="2F5496"/>
      <w:sz w:val="28"/>
      <w:szCs w:val="32"/>
    </w:rPr>
  </w:style>
  <w:style w:type="paragraph" w:styleId="Heading2">
    <w:name w:val="heading 2"/>
    <w:basedOn w:val="Normal"/>
    <w:next w:val="Normal"/>
    <w:link w:val="Heading2Char"/>
    <w:uiPriority w:val="9"/>
    <w:unhideWhenUsed/>
    <w:qFormat/>
    <w:rsid w:val="00BE7934"/>
    <w:pPr>
      <w:keepNext/>
      <w:keepLines/>
      <w:spacing w:before="40" w:after="0"/>
      <w:outlineLvl w:val="1"/>
    </w:pPr>
    <w:rPr>
      <w:rFonts w:eastAsia="Times New Roman"/>
      <w:b/>
      <w:color w:val="2F5496"/>
      <w:sz w:val="26"/>
      <w:szCs w:val="26"/>
    </w:rPr>
  </w:style>
  <w:style w:type="paragraph" w:styleId="Heading3">
    <w:name w:val="heading 3"/>
    <w:basedOn w:val="Normal"/>
    <w:next w:val="Normal"/>
    <w:link w:val="Heading3Char"/>
    <w:uiPriority w:val="9"/>
    <w:unhideWhenUsed/>
    <w:qFormat/>
    <w:rsid w:val="00480A4F"/>
    <w:pPr>
      <w:keepNext/>
      <w:keepLines/>
      <w:spacing w:before="40" w:after="0"/>
      <w:outlineLvl w:val="2"/>
    </w:pPr>
    <w:rPr>
      <w:rFonts w:eastAsia="Times New Roman"/>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D7ACB"/>
    <w:rPr>
      <w:color w:val="0563C1"/>
      <w:u w:val="single"/>
    </w:rPr>
  </w:style>
  <w:style w:type="paragraph" w:styleId="ListParagraph">
    <w:name w:val="List Paragraph"/>
    <w:basedOn w:val="Normal"/>
    <w:uiPriority w:val="34"/>
    <w:qFormat/>
    <w:rsid w:val="000D7ACB"/>
    <w:pPr>
      <w:ind w:left="720"/>
      <w:contextualSpacing/>
    </w:pPr>
  </w:style>
  <w:style w:type="paragraph" w:styleId="FootnoteText">
    <w:name w:val="footnote text"/>
    <w:basedOn w:val="Normal"/>
    <w:link w:val="FootnoteTextChar"/>
    <w:uiPriority w:val="99"/>
    <w:semiHidden/>
    <w:unhideWhenUsed/>
    <w:rsid w:val="000D7ACB"/>
    <w:pPr>
      <w:spacing w:after="0" w:line="240" w:lineRule="auto"/>
    </w:pPr>
    <w:rPr>
      <w:sz w:val="20"/>
      <w:szCs w:val="20"/>
    </w:rPr>
  </w:style>
  <w:style w:type="character" w:customStyle="1" w:styleId="FootnoteTextChar">
    <w:name w:val="Footnote Text Char"/>
    <w:link w:val="FootnoteText"/>
    <w:uiPriority w:val="99"/>
    <w:semiHidden/>
    <w:rsid w:val="000D7ACB"/>
    <w:rPr>
      <w:sz w:val="20"/>
      <w:szCs w:val="20"/>
    </w:rPr>
  </w:style>
  <w:style w:type="character" w:styleId="FootnoteReference">
    <w:name w:val="footnote reference"/>
    <w:uiPriority w:val="99"/>
    <w:rsid w:val="000D7ACB"/>
    <w:rPr>
      <w:rFonts w:ascii="Myriad Pro" w:hAnsi="Myriad Pro"/>
      <w:sz w:val="20"/>
      <w:vertAlign w:val="superscript"/>
    </w:rPr>
  </w:style>
  <w:style w:type="paragraph" w:styleId="Caption">
    <w:name w:val="caption"/>
    <w:basedOn w:val="Normal"/>
    <w:next w:val="Normal"/>
    <w:uiPriority w:val="35"/>
    <w:unhideWhenUsed/>
    <w:qFormat/>
    <w:rsid w:val="000D7ACB"/>
    <w:pPr>
      <w:spacing w:after="200" w:line="240" w:lineRule="auto"/>
    </w:pPr>
    <w:rPr>
      <w:i/>
      <w:iCs/>
      <w:color w:val="44546A"/>
      <w:sz w:val="18"/>
      <w:szCs w:val="18"/>
    </w:rPr>
  </w:style>
  <w:style w:type="character" w:styleId="CommentReference">
    <w:name w:val="annotation reference"/>
    <w:uiPriority w:val="99"/>
    <w:semiHidden/>
    <w:unhideWhenUsed/>
    <w:rsid w:val="00BF4034"/>
    <w:rPr>
      <w:sz w:val="16"/>
      <w:szCs w:val="16"/>
    </w:rPr>
  </w:style>
  <w:style w:type="paragraph" w:styleId="CommentText">
    <w:name w:val="annotation text"/>
    <w:basedOn w:val="Normal"/>
    <w:link w:val="CommentTextChar"/>
    <w:unhideWhenUsed/>
    <w:rsid w:val="00BF4034"/>
    <w:pPr>
      <w:spacing w:line="240" w:lineRule="auto"/>
    </w:pPr>
    <w:rPr>
      <w:sz w:val="20"/>
      <w:szCs w:val="20"/>
    </w:rPr>
  </w:style>
  <w:style w:type="character" w:customStyle="1" w:styleId="CommentTextChar">
    <w:name w:val="Comment Text Char"/>
    <w:link w:val="CommentText"/>
    <w:rsid w:val="00BF4034"/>
    <w:rPr>
      <w:sz w:val="20"/>
      <w:szCs w:val="20"/>
    </w:rPr>
  </w:style>
  <w:style w:type="paragraph" w:styleId="CommentSubject">
    <w:name w:val="annotation subject"/>
    <w:basedOn w:val="CommentText"/>
    <w:next w:val="CommentText"/>
    <w:link w:val="CommentSubjectChar"/>
    <w:uiPriority w:val="99"/>
    <w:semiHidden/>
    <w:unhideWhenUsed/>
    <w:rsid w:val="00BF4034"/>
    <w:rPr>
      <w:b/>
      <w:bCs/>
    </w:rPr>
  </w:style>
  <w:style w:type="character" w:customStyle="1" w:styleId="CommentSubjectChar">
    <w:name w:val="Comment Subject Char"/>
    <w:link w:val="CommentSubject"/>
    <w:uiPriority w:val="99"/>
    <w:semiHidden/>
    <w:rsid w:val="00BF4034"/>
    <w:rPr>
      <w:b/>
      <w:bCs/>
      <w:sz w:val="20"/>
      <w:szCs w:val="20"/>
    </w:rPr>
  </w:style>
  <w:style w:type="paragraph" w:styleId="BalloonText">
    <w:name w:val="Balloon Text"/>
    <w:basedOn w:val="Normal"/>
    <w:link w:val="BalloonTextChar"/>
    <w:uiPriority w:val="99"/>
    <w:semiHidden/>
    <w:unhideWhenUsed/>
    <w:rsid w:val="00BF403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4034"/>
    <w:rPr>
      <w:rFonts w:ascii="Segoe UI" w:hAnsi="Segoe UI" w:cs="Segoe UI"/>
      <w:sz w:val="18"/>
      <w:szCs w:val="18"/>
    </w:rPr>
  </w:style>
  <w:style w:type="table" w:styleId="TableGrid">
    <w:name w:val="Table Grid"/>
    <w:basedOn w:val="TableNormal"/>
    <w:uiPriority w:val="39"/>
    <w:rsid w:val="00605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5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FDB"/>
  </w:style>
  <w:style w:type="paragraph" w:styleId="Footer">
    <w:name w:val="footer"/>
    <w:basedOn w:val="Normal"/>
    <w:link w:val="FooterChar"/>
    <w:uiPriority w:val="99"/>
    <w:unhideWhenUsed/>
    <w:rsid w:val="00605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FDB"/>
  </w:style>
  <w:style w:type="character" w:customStyle="1" w:styleId="Heading1Char">
    <w:name w:val="Heading 1 Char"/>
    <w:link w:val="Heading1"/>
    <w:uiPriority w:val="9"/>
    <w:rsid w:val="00605FDB"/>
    <w:rPr>
      <w:rFonts w:eastAsia="Times New Roman" w:cs="Times New Roman"/>
      <w:b/>
      <w:color w:val="2F5496"/>
      <w:sz w:val="28"/>
      <w:szCs w:val="32"/>
    </w:rPr>
  </w:style>
  <w:style w:type="character" w:customStyle="1" w:styleId="Heading2Char">
    <w:name w:val="Heading 2 Char"/>
    <w:link w:val="Heading2"/>
    <w:uiPriority w:val="9"/>
    <w:rsid w:val="00BE7934"/>
    <w:rPr>
      <w:rFonts w:eastAsia="Times New Roman" w:cs="Times New Roman"/>
      <w:b/>
      <w:color w:val="2F5496"/>
      <w:sz w:val="26"/>
      <w:szCs w:val="26"/>
    </w:rPr>
  </w:style>
  <w:style w:type="character" w:customStyle="1" w:styleId="Heading3Char">
    <w:name w:val="Heading 3 Char"/>
    <w:link w:val="Heading3"/>
    <w:uiPriority w:val="9"/>
    <w:rsid w:val="00480A4F"/>
    <w:rPr>
      <w:rFonts w:eastAsia="Times New Roman" w:cs="Times New Roman"/>
      <w:color w:val="1F3763"/>
      <w:sz w:val="24"/>
      <w:szCs w:val="24"/>
    </w:rPr>
  </w:style>
  <w:style w:type="numbering" w:customStyle="1" w:styleId="NoList1">
    <w:name w:val="No List1"/>
    <w:next w:val="NoList"/>
    <w:uiPriority w:val="99"/>
    <w:semiHidden/>
    <w:unhideWhenUsed/>
    <w:rsid w:val="00910D36"/>
  </w:style>
  <w:style w:type="character" w:customStyle="1" w:styleId="UnresolvedMention1">
    <w:name w:val="Unresolved Mention1"/>
    <w:uiPriority w:val="99"/>
    <w:semiHidden/>
    <w:unhideWhenUsed/>
    <w:rsid w:val="00910D36"/>
    <w:rPr>
      <w:color w:val="605E5C"/>
      <w:shd w:val="clear" w:color="auto" w:fill="E1DFDD"/>
    </w:rPr>
  </w:style>
  <w:style w:type="table" w:styleId="GridTable5Dark-Accent3">
    <w:name w:val="Grid Table 5 Dark Accent 3"/>
    <w:basedOn w:val="TableNormal"/>
    <w:uiPriority w:val="50"/>
    <w:rsid w:val="00910D3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4">
    <w:name w:val="Grid Table 4"/>
    <w:basedOn w:val="TableNormal"/>
    <w:uiPriority w:val="49"/>
    <w:rsid w:val="00910D36"/>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Heading">
    <w:name w:val="TOC Heading"/>
    <w:basedOn w:val="Heading1"/>
    <w:next w:val="Normal"/>
    <w:uiPriority w:val="39"/>
    <w:unhideWhenUsed/>
    <w:qFormat/>
    <w:rsid w:val="00910D36"/>
    <w:pPr>
      <w:outlineLvl w:val="9"/>
    </w:pPr>
    <w:rPr>
      <w:rFonts w:ascii="Calibri Light" w:hAnsi="Calibri Light"/>
      <w:b w:val="0"/>
      <w:sz w:val="32"/>
      <w:lang w:val="en-US"/>
    </w:rPr>
  </w:style>
  <w:style w:type="paragraph" w:styleId="TOC1">
    <w:name w:val="toc 1"/>
    <w:basedOn w:val="Normal"/>
    <w:next w:val="Normal"/>
    <w:autoRedefine/>
    <w:uiPriority w:val="39"/>
    <w:unhideWhenUsed/>
    <w:rsid w:val="00910D36"/>
    <w:pPr>
      <w:spacing w:before="120" w:after="120"/>
    </w:pPr>
    <w:rPr>
      <w:rFonts w:cs="Calibri"/>
      <w:b/>
      <w:bCs/>
      <w:caps/>
      <w:sz w:val="20"/>
      <w:szCs w:val="20"/>
    </w:rPr>
  </w:style>
  <w:style w:type="paragraph" w:styleId="TOC2">
    <w:name w:val="toc 2"/>
    <w:basedOn w:val="Normal"/>
    <w:next w:val="Normal"/>
    <w:autoRedefine/>
    <w:uiPriority w:val="39"/>
    <w:unhideWhenUsed/>
    <w:rsid w:val="00910D36"/>
    <w:pPr>
      <w:spacing w:after="0"/>
      <w:ind w:left="220"/>
    </w:pPr>
    <w:rPr>
      <w:rFonts w:cs="Calibri"/>
      <w:smallCaps/>
      <w:sz w:val="20"/>
      <w:szCs w:val="20"/>
    </w:rPr>
  </w:style>
  <w:style w:type="paragraph" w:styleId="TOC3">
    <w:name w:val="toc 3"/>
    <w:basedOn w:val="Normal"/>
    <w:next w:val="Normal"/>
    <w:autoRedefine/>
    <w:uiPriority w:val="39"/>
    <w:unhideWhenUsed/>
    <w:rsid w:val="00910D36"/>
    <w:pPr>
      <w:spacing w:after="0"/>
      <w:ind w:left="440"/>
    </w:pPr>
    <w:rPr>
      <w:rFonts w:cs="Calibri"/>
      <w:i/>
      <w:iCs/>
      <w:sz w:val="20"/>
      <w:szCs w:val="20"/>
    </w:rPr>
  </w:style>
  <w:style w:type="paragraph" w:styleId="BodyText">
    <w:name w:val="Body Text"/>
    <w:basedOn w:val="Normal"/>
    <w:link w:val="BodyTextChar"/>
    <w:uiPriority w:val="99"/>
    <w:semiHidden/>
    <w:unhideWhenUsed/>
    <w:rsid w:val="00910D36"/>
    <w:pPr>
      <w:spacing w:after="120"/>
    </w:pPr>
  </w:style>
  <w:style w:type="character" w:customStyle="1" w:styleId="BodyTextChar">
    <w:name w:val="Body Text Char"/>
    <w:basedOn w:val="DefaultParagraphFont"/>
    <w:link w:val="BodyText"/>
    <w:uiPriority w:val="99"/>
    <w:semiHidden/>
    <w:rsid w:val="00910D36"/>
  </w:style>
  <w:style w:type="paragraph" w:styleId="TableofFigures">
    <w:name w:val="table of figures"/>
    <w:basedOn w:val="Normal"/>
    <w:next w:val="Normal"/>
    <w:uiPriority w:val="99"/>
    <w:unhideWhenUsed/>
    <w:rsid w:val="00910D36"/>
    <w:pPr>
      <w:spacing w:after="0"/>
    </w:pPr>
  </w:style>
  <w:style w:type="paragraph" w:styleId="Subtitle">
    <w:name w:val="Subtitle"/>
    <w:basedOn w:val="Normal"/>
    <w:next w:val="Normal"/>
    <w:link w:val="SubtitleChar"/>
    <w:qFormat/>
    <w:rsid w:val="00910D36"/>
    <w:pPr>
      <w:numPr>
        <w:ilvl w:val="1"/>
      </w:numPr>
    </w:pPr>
    <w:rPr>
      <w:rFonts w:eastAsia="Times New Roman"/>
      <w:color w:val="5A5A5A"/>
      <w:spacing w:val="15"/>
    </w:rPr>
  </w:style>
  <w:style w:type="character" w:customStyle="1" w:styleId="SubtitleChar">
    <w:name w:val="Subtitle Char"/>
    <w:link w:val="Subtitle"/>
    <w:rsid w:val="00910D36"/>
    <w:rPr>
      <w:rFonts w:eastAsia="Times New Roman"/>
      <w:color w:val="5A5A5A"/>
      <w:spacing w:val="15"/>
    </w:rPr>
  </w:style>
  <w:style w:type="table" w:customStyle="1" w:styleId="TableGrid1">
    <w:name w:val="Table Grid1"/>
    <w:basedOn w:val="TableNormal"/>
    <w:next w:val="TableGrid"/>
    <w:rsid w:val="00910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0D36"/>
    <w:pPr>
      <w:spacing w:before="100" w:beforeAutospacing="1" w:after="100" w:afterAutospacing="1" w:line="240" w:lineRule="auto"/>
    </w:pPr>
    <w:rPr>
      <w:rFonts w:ascii="Times New Roman" w:eastAsia="Times New Roman" w:hAnsi="Times New Roman"/>
      <w:sz w:val="24"/>
      <w:szCs w:val="24"/>
      <w:lang w:eastAsia="en-CA"/>
    </w:rPr>
  </w:style>
  <w:style w:type="paragraph" w:styleId="TOC4">
    <w:name w:val="toc 4"/>
    <w:basedOn w:val="Normal"/>
    <w:next w:val="Normal"/>
    <w:autoRedefine/>
    <w:uiPriority w:val="39"/>
    <w:unhideWhenUsed/>
    <w:rsid w:val="00910D36"/>
    <w:pPr>
      <w:spacing w:after="0"/>
      <w:ind w:left="660"/>
    </w:pPr>
    <w:rPr>
      <w:rFonts w:cs="Calibri"/>
      <w:sz w:val="18"/>
      <w:szCs w:val="18"/>
    </w:rPr>
  </w:style>
  <w:style w:type="paragraph" w:styleId="TOC5">
    <w:name w:val="toc 5"/>
    <w:basedOn w:val="Normal"/>
    <w:next w:val="Normal"/>
    <w:autoRedefine/>
    <w:uiPriority w:val="39"/>
    <w:unhideWhenUsed/>
    <w:rsid w:val="00910D36"/>
    <w:pPr>
      <w:spacing w:after="0"/>
      <w:ind w:left="880"/>
    </w:pPr>
    <w:rPr>
      <w:rFonts w:cs="Calibri"/>
      <w:sz w:val="18"/>
      <w:szCs w:val="18"/>
    </w:rPr>
  </w:style>
  <w:style w:type="paragraph" w:styleId="TOC6">
    <w:name w:val="toc 6"/>
    <w:basedOn w:val="Normal"/>
    <w:next w:val="Normal"/>
    <w:autoRedefine/>
    <w:uiPriority w:val="39"/>
    <w:unhideWhenUsed/>
    <w:rsid w:val="00910D36"/>
    <w:pPr>
      <w:spacing w:after="0"/>
      <w:ind w:left="1100"/>
    </w:pPr>
    <w:rPr>
      <w:rFonts w:cs="Calibri"/>
      <w:sz w:val="18"/>
      <w:szCs w:val="18"/>
    </w:rPr>
  </w:style>
  <w:style w:type="paragraph" w:styleId="TOC7">
    <w:name w:val="toc 7"/>
    <w:basedOn w:val="Normal"/>
    <w:next w:val="Normal"/>
    <w:autoRedefine/>
    <w:uiPriority w:val="39"/>
    <w:unhideWhenUsed/>
    <w:rsid w:val="00910D36"/>
    <w:pPr>
      <w:spacing w:after="0"/>
      <w:ind w:left="1320"/>
    </w:pPr>
    <w:rPr>
      <w:rFonts w:cs="Calibri"/>
      <w:sz w:val="18"/>
      <w:szCs w:val="18"/>
    </w:rPr>
  </w:style>
  <w:style w:type="paragraph" w:styleId="TOC8">
    <w:name w:val="toc 8"/>
    <w:basedOn w:val="Normal"/>
    <w:next w:val="Normal"/>
    <w:autoRedefine/>
    <w:uiPriority w:val="39"/>
    <w:unhideWhenUsed/>
    <w:rsid w:val="00910D36"/>
    <w:pPr>
      <w:spacing w:after="0"/>
      <w:ind w:left="1540"/>
    </w:pPr>
    <w:rPr>
      <w:rFonts w:cs="Calibri"/>
      <w:sz w:val="18"/>
      <w:szCs w:val="18"/>
    </w:rPr>
  </w:style>
  <w:style w:type="paragraph" w:styleId="TOC9">
    <w:name w:val="toc 9"/>
    <w:basedOn w:val="Normal"/>
    <w:next w:val="Normal"/>
    <w:autoRedefine/>
    <w:uiPriority w:val="39"/>
    <w:unhideWhenUsed/>
    <w:rsid w:val="00910D36"/>
    <w:pPr>
      <w:spacing w:after="0"/>
      <w:ind w:left="1760"/>
    </w:pPr>
    <w:rPr>
      <w:rFonts w:cs="Calibri"/>
      <w:sz w:val="18"/>
      <w:szCs w:val="18"/>
    </w:rPr>
  </w:style>
  <w:style w:type="paragraph" w:styleId="Title">
    <w:name w:val="Title"/>
    <w:basedOn w:val="Normal"/>
    <w:link w:val="TitleChar"/>
    <w:rsid w:val="00910D36"/>
    <w:pPr>
      <w:spacing w:after="480" w:line="240" w:lineRule="auto"/>
    </w:pPr>
    <w:rPr>
      <w:rFonts w:ascii="Arial" w:eastAsia="Times New Roman" w:hAnsi="Arial" w:cs="Arial"/>
      <w:bCs/>
      <w:color w:val="4F2683"/>
      <w:kern w:val="28"/>
      <w:sz w:val="48"/>
      <w:szCs w:val="32"/>
      <w:lang w:val="en-GB" w:eastAsia="en-GB"/>
    </w:rPr>
  </w:style>
  <w:style w:type="character" w:customStyle="1" w:styleId="TitleChar">
    <w:name w:val="Title Char"/>
    <w:link w:val="Title"/>
    <w:rsid w:val="00910D36"/>
    <w:rPr>
      <w:rFonts w:ascii="Arial" w:eastAsia="Times New Roman" w:hAnsi="Arial" w:cs="Arial"/>
      <w:bCs/>
      <w:color w:val="4F2683"/>
      <w:kern w:val="28"/>
      <w:sz w:val="48"/>
      <w:szCs w:val="32"/>
      <w:lang w:val="en-GB" w:eastAsia="en-GB"/>
    </w:rPr>
  </w:style>
  <w:style w:type="paragraph" w:customStyle="1" w:styleId="ReportHeading">
    <w:name w:val="Report Heading"/>
    <w:rsid w:val="00910D36"/>
    <w:pPr>
      <w:keepNext/>
      <w:tabs>
        <w:tab w:val="left" w:pos="432"/>
      </w:tabs>
      <w:spacing w:before="240"/>
      <w:outlineLvl w:val="0"/>
    </w:pPr>
    <w:rPr>
      <w:rFonts w:ascii="Myriad Pro" w:eastAsia="ヒラギノ角ゴ Pro W3" w:hAnsi="Myriad Pro"/>
      <w:b/>
      <w:color w:val="333333"/>
      <w:kern w:val="32"/>
      <w:sz w:val="56"/>
      <w:lang w:val="en-US" w:eastAsia="en-US"/>
    </w:rPr>
  </w:style>
  <w:style w:type="paragraph" w:customStyle="1" w:styleId="ReportSubtitleBlue">
    <w:name w:val="Report Subtitle Blue"/>
    <w:rsid w:val="00910D36"/>
    <w:pPr>
      <w:keepNext/>
      <w:tabs>
        <w:tab w:val="left" w:pos="432"/>
      </w:tabs>
      <w:spacing w:after="200"/>
    </w:pPr>
    <w:rPr>
      <w:rFonts w:ascii="Myriad Pro" w:eastAsia="ヒラギノ角ゴ Pro W3" w:hAnsi="Myriad Pro"/>
      <w:b/>
      <w:color w:val="419BE4"/>
      <w:kern w:val="32"/>
      <w:sz w:val="26"/>
      <w:lang w:val="en-US" w:eastAsia="en-US"/>
    </w:rPr>
  </w:style>
  <w:style w:type="paragraph" w:customStyle="1" w:styleId="ReportSubtitle">
    <w:name w:val="Report Subtitle"/>
    <w:basedOn w:val="Normal"/>
    <w:rsid w:val="00910D36"/>
    <w:pPr>
      <w:keepNext/>
      <w:tabs>
        <w:tab w:val="left" w:pos="432"/>
      </w:tabs>
      <w:spacing w:after="200" w:line="240" w:lineRule="auto"/>
      <w:outlineLvl w:val="0"/>
    </w:pPr>
    <w:rPr>
      <w:rFonts w:ascii="Myriad Pro" w:eastAsia="ヒラギノ角ゴ Pro W3" w:hAnsi="Myriad Pro"/>
      <w:b/>
      <w:color w:val="333333"/>
      <w:kern w:val="32"/>
      <w:sz w:val="26"/>
      <w:szCs w:val="20"/>
      <w:lang w:val="en-US"/>
    </w:rPr>
  </w:style>
  <w:style w:type="paragraph" w:styleId="EndnoteText">
    <w:name w:val="endnote text"/>
    <w:basedOn w:val="Normal"/>
    <w:link w:val="EndnoteTextChar"/>
    <w:uiPriority w:val="99"/>
    <w:unhideWhenUsed/>
    <w:rsid w:val="00BD25C8"/>
    <w:pPr>
      <w:spacing w:after="0" w:line="240" w:lineRule="auto"/>
    </w:pPr>
    <w:rPr>
      <w:rFonts w:ascii="Myriad Pro" w:eastAsia="Times New Roman" w:hAnsi="Myriad Pro"/>
      <w:sz w:val="20"/>
      <w:szCs w:val="20"/>
    </w:rPr>
  </w:style>
  <w:style w:type="character" w:customStyle="1" w:styleId="EndnoteTextChar">
    <w:name w:val="Endnote Text Char"/>
    <w:link w:val="EndnoteText"/>
    <w:uiPriority w:val="99"/>
    <w:rsid w:val="00BD25C8"/>
    <w:rPr>
      <w:rFonts w:ascii="Myriad Pro" w:eastAsia="Times New Roman" w:hAnsi="Myriad Pro" w:cs="Times New Roman"/>
      <w:sz w:val="20"/>
      <w:szCs w:val="20"/>
    </w:rPr>
  </w:style>
  <w:style w:type="character" w:styleId="EndnoteReference">
    <w:name w:val="endnote reference"/>
    <w:uiPriority w:val="99"/>
    <w:semiHidden/>
    <w:unhideWhenUsed/>
    <w:rsid w:val="00BD25C8"/>
    <w:rPr>
      <w:vertAlign w:val="superscript"/>
    </w:rPr>
  </w:style>
  <w:style w:type="paragraph" w:styleId="NoSpacing">
    <w:name w:val="No Spacing"/>
    <w:uiPriority w:val="1"/>
    <w:qFormat/>
    <w:rsid w:val="00844746"/>
    <w:rPr>
      <w:sz w:val="22"/>
      <w:szCs w:val="22"/>
      <w:lang w:eastAsia="en-US"/>
    </w:rPr>
  </w:style>
  <w:style w:type="character" w:customStyle="1" w:styleId="tlid-translation">
    <w:name w:val="tlid-translation"/>
    <w:basedOn w:val="DefaultParagraphFont"/>
    <w:rsid w:val="00A11EC8"/>
  </w:style>
  <w:style w:type="character" w:customStyle="1" w:styleId="UnresolvedMention2">
    <w:name w:val="Unresolved Mention2"/>
    <w:basedOn w:val="DefaultParagraphFont"/>
    <w:uiPriority w:val="99"/>
    <w:semiHidden/>
    <w:unhideWhenUsed/>
    <w:rsid w:val="00FF07D1"/>
    <w:rPr>
      <w:color w:val="605E5C"/>
      <w:shd w:val="clear" w:color="auto" w:fill="E1DFDD"/>
    </w:rPr>
  </w:style>
  <w:style w:type="table" w:styleId="PlainTable1">
    <w:name w:val="Plain Table 1"/>
    <w:basedOn w:val="TableNormal"/>
    <w:uiPriority w:val="41"/>
    <w:rsid w:val="005266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2669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CA3BF0"/>
    <w:rPr>
      <w:color w:val="605E5C"/>
      <w:shd w:val="clear" w:color="auto" w:fill="E1DFDD"/>
    </w:rPr>
  </w:style>
  <w:style w:type="character" w:styleId="UnresolvedMention">
    <w:name w:val="Unresolved Mention"/>
    <w:basedOn w:val="DefaultParagraphFont"/>
    <w:uiPriority w:val="99"/>
    <w:semiHidden/>
    <w:unhideWhenUsed/>
    <w:rsid w:val="00390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550595">
      <w:bodyDiv w:val="1"/>
      <w:marLeft w:val="0"/>
      <w:marRight w:val="0"/>
      <w:marTop w:val="0"/>
      <w:marBottom w:val="0"/>
      <w:divBdr>
        <w:top w:val="none" w:sz="0" w:space="0" w:color="auto"/>
        <w:left w:val="none" w:sz="0" w:space="0" w:color="auto"/>
        <w:bottom w:val="none" w:sz="0" w:space="0" w:color="auto"/>
        <w:right w:val="none" w:sz="0" w:space="0" w:color="auto"/>
      </w:divBdr>
    </w:div>
    <w:div w:id="375159536">
      <w:bodyDiv w:val="1"/>
      <w:marLeft w:val="0"/>
      <w:marRight w:val="0"/>
      <w:marTop w:val="0"/>
      <w:marBottom w:val="0"/>
      <w:divBdr>
        <w:top w:val="none" w:sz="0" w:space="0" w:color="auto"/>
        <w:left w:val="none" w:sz="0" w:space="0" w:color="auto"/>
        <w:bottom w:val="none" w:sz="0" w:space="0" w:color="auto"/>
        <w:right w:val="none" w:sz="0" w:space="0" w:color="auto"/>
      </w:divBdr>
      <w:divsChild>
        <w:div w:id="450053187">
          <w:marLeft w:val="562"/>
          <w:marRight w:val="0"/>
          <w:marTop w:val="0"/>
          <w:marBottom w:val="120"/>
          <w:divBdr>
            <w:top w:val="none" w:sz="0" w:space="0" w:color="auto"/>
            <w:left w:val="none" w:sz="0" w:space="0" w:color="auto"/>
            <w:bottom w:val="none" w:sz="0" w:space="0" w:color="auto"/>
            <w:right w:val="none" w:sz="0" w:space="0" w:color="auto"/>
          </w:divBdr>
        </w:div>
        <w:div w:id="376047727">
          <w:marLeft w:val="562"/>
          <w:marRight w:val="0"/>
          <w:marTop w:val="0"/>
          <w:marBottom w:val="120"/>
          <w:divBdr>
            <w:top w:val="none" w:sz="0" w:space="0" w:color="auto"/>
            <w:left w:val="none" w:sz="0" w:space="0" w:color="auto"/>
            <w:bottom w:val="none" w:sz="0" w:space="0" w:color="auto"/>
            <w:right w:val="none" w:sz="0" w:space="0" w:color="auto"/>
          </w:divBdr>
        </w:div>
        <w:div w:id="1499928733">
          <w:marLeft w:val="562"/>
          <w:marRight w:val="0"/>
          <w:marTop w:val="0"/>
          <w:marBottom w:val="120"/>
          <w:divBdr>
            <w:top w:val="none" w:sz="0" w:space="0" w:color="auto"/>
            <w:left w:val="none" w:sz="0" w:space="0" w:color="auto"/>
            <w:bottom w:val="none" w:sz="0" w:space="0" w:color="auto"/>
            <w:right w:val="none" w:sz="0" w:space="0" w:color="auto"/>
          </w:divBdr>
        </w:div>
        <w:div w:id="794910022">
          <w:marLeft w:val="562"/>
          <w:marRight w:val="0"/>
          <w:marTop w:val="0"/>
          <w:marBottom w:val="120"/>
          <w:divBdr>
            <w:top w:val="none" w:sz="0" w:space="0" w:color="auto"/>
            <w:left w:val="none" w:sz="0" w:space="0" w:color="auto"/>
            <w:bottom w:val="none" w:sz="0" w:space="0" w:color="auto"/>
            <w:right w:val="none" w:sz="0" w:space="0" w:color="auto"/>
          </w:divBdr>
        </w:div>
        <w:div w:id="1721130463">
          <w:marLeft w:val="562"/>
          <w:marRight w:val="0"/>
          <w:marTop w:val="0"/>
          <w:marBottom w:val="120"/>
          <w:divBdr>
            <w:top w:val="none" w:sz="0" w:space="0" w:color="auto"/>
            <w:left w:val="none" w:sz="0" w:space="0" w:color="auto"/>
            <w:bottom w:val="none" w:sz="0" w:space="0" w:color="auto"/>
            <w:right w:val="none" w:sz="0" w:space="0" w:color="auto"/>
          </w:divBdr>
        </w:div>
        <w:div w:id="590361244">
          <w:marLeft w:val="562"/>
          <w:marRight w:val="0"/>
          <w:marTop w:val="0"/>
          <w:marBottom w:val="120"/>
          <w:divBdr>
            <w:top w:val="none" w:sz="0" w:space="0" w:color="auto"/>
            <w:left w:val="none" w:sz="0" w:space="0" w:color="auto"/>
            <w:bottom w:val="none" w:sz="0" w:space="0" w:color="auto"/>
            <w:right w:val="none" w:sz="0" w:space="0" w:color="auto"/>
          </w:divBdr>
        </w:div>
        <w:div w:id="1446118112">
          <w:marLeft w:val="562"/>
          <w:marRight w:val="0"/>
          <w:marTop w:val="0"/>
          <w:marBottom w:val="120"/>
          <w:divBdr>
            <w:top w:val="none" w:sz="0" w:space="0" w:color="auto"/>
            <w:left w:val="none" w:sz="0" w:space="0" w:color="auto"/>
            <w:bottom w:val="none" w:sz="0" w:space="0" w:color="auto"/>
            <w:right w:val="none" w:sz="0" w:space="0" w:color="auto"/>
          </w:divBdr>
        </w:div>
        <w:div w:id="1578709708">
          <w:marLeft w:val="562"/>
          <w:marRight w:val="0"/>
          <w:marTop w:val="0"/>
          <w:marBottom w:val="120"/>
          <w:divBdr>
            <w:top w:val="none" w:sz="0" w:space="0" w:color="auto"/>
            <w:left w:val="none" w:sz="0" w:space="0" w:color="auto"/>
            <w:bottom w:val="none" w:sz="0" w:space="0" w:color="auto"/>
            <w:right w:val="none" w:sz="0" w:space="0" w:color="auto"/>
          </w:divBdr>
        </w:div>
        <w:div w:id="1851725002">
          <w:marLeft w:val="562"/>
          <w:marRight w:val="0"/>
          <w:marTop w:val="0"/>
          <w:marBottom w:val="120"/>
          <w:divBdr>
            <w:top w:val="none" w:sz="0" w:space="0" w:color="auto"/>
            <w:left w:val="none" w:sz="0" w:space="0" w:color="auto"/>
            <w:bottom w:val="none" w:sz="0" w:space="0" w:color="auto"/>
            <w:right w:val="none" w:sz="0" w:space="0" w:color="auto"/>
          </w:divBdr>
        </w:div>
        <w:div w:id="820851748">
          <w:marLeft w:val="562"/>
          <w:marRight w:val="0"/>
          <w:marTop w:val="0"/>
          <w:marBottom w:val="120"/>
          <w:divBdr>
            <w:top w:val="none" w:sz="0" w:space="0" w:color="auto"/>
            <w:left w:val="none" w:sz="0" w:space="0" w:color="auto"/>
            <w:bottom w:val="none" w:sz="0" w:space="0" w:color="auto"/>
            <w:right w:val="none" w:sz="0" w:space="0" w:color="auto"/>
          </w:divBdr>
        </w:div>
        <w:div w:id="660429437">
          <w:marLeft w:val="562"/>
          <w:marRight w:val="0"/>
          <w:marTop w:val="0"/>
          <w:marBottom w:val="120"/>
          <w:divBdr>
            <w:top w:val="none" w:sz="0" w:space="0" w:color="auto"/>
            <w:left w:val="none" w:sz="0" w:space="0" w:color="auto"/>
            <w:bottom w:val="none" w:sz="0" w:space="0" w:color="auto"/>
            <w:right w:val="none" w:sz="0" w:space="0" w:color="auto"/>
          </w:divBdr>
        </w:div>
        <w:div w:id="55905610">
          <w:marLeft w:val="562"/>
          <w:marRight w:val="0"/>
          <w:marTop w:val="0"/>
          <w:marBottom w:val="120"/>
          <w:divBdr>
            <w:top w:val="none" w:sz="0" w:space="0" w:color="auto"/>
            <w:left w:val="none" w:sz="0" w:space="0" w:color="auto"/>
            <w:bottom w:val="none" w:sz="0" w:space="0" w:color="auto"/>
            <w:right w:val="none" w:sz="0" w:space="0" w:color="auto"/>
          </w:divBdr>
        </w:div>
        <w:div w:id="1398162350">
          <w:marLeft w:val="562"/>
          <w:marRight w:val="0"/>
          <w:marTop w:val="0"/>
          <w:marBottom w:val="120"/>
          <w:divBdr>
            <w:top w:val="none" w:sz="0" w:space="0" w:color="auto"/>
            <w:left w:val="none" w:sz="0" w:space="0" w:color="auto"/>
            <w:bottom w:val="none" w:sz="0" w:space="0" w:color="auto"/>
            <w:right w:val="none" w:sz="0" w:space="0" w:color="auto"/>
          </w:divBdr>
        </w:div>
        <w:div w:id="738599121">
          <w:marLeft w:val="547"/>
          <w:marRight w:val="0"/>
          <w:marTop w:val="0"/>
          <w:marBottom w:val="0"/>
          <w:divBdr>
            <w:top w:val="none" w:sz="0" w:space="0" w:color="auto"/>
            <w:left w:val="none" w:sz="0" w:space="0" w:color="auto"/>
            <w:bottom w:val="none" w:sz="0" w:space="0" w:color="auto"/>
            <w:right w:val="none" w:sz="0" w:space="0" w:color="auto"/>
          </w:divBdr>
        </w:div>
        <w:div w:id="125244183">
          <w:marLeft w:val="547"/>
          <w:marRight w:val="0"/>
          <w:marTop w:val="0"/>
          <w:marBottom w:val="0"/>
          <w:divBdr>
            <w:top w:val="none" w:sz="0" w:space="0" w:color="auto"/>
            <w:left w:val="none" w:sz="0" w:space="0" w:color="auto"/>
            <w:bottom w:val="none" w:sz="0" w:space="0" w:color="auto"/>
            <w:right w:val="none" w:sz="0" w:space="0" w:color="auto"/>
          </w:divBdr>
        </w:div>
        <w:div w:id="1030379783">
          <w:marLeft w:val="547"/>
          <w:marRight w:val="0"/>
          <w:marTop w:val="0"/>
          <w:marBottom w:val="0"/>
          <w:divBdr>
            <w:top w:val="none" w:sz="0" w:space="0" w:color="auto"/>
            <w:left w:val="none" w:sz="0" w:space="0" w:color="auto"/>
            <w:bottom w:val="none" w:sz="0" w:space="0" w:color="auto"/>
            <w:right w:val="none" w:sz="0" w:space="0" w:color="auto"/>
          </w:divBdr>
        </w:div>
        <w:div w:id="1441948744">
          <w:marLeft w:val="547"/>
          <w:marRight w:val="0"/>
          <w:marTop w:val="0"/>
          <w:marBottom w:val="0"/>
          <w:divBdr>
            <w:top w:val="none" w:sz="0" w:space="0" w:color="auto"/>
            <w:left w:val="none" w:sz="0" w:space="0" w:color="auto"/>
            <w:bottom w:val="none" w:sz="0" w:space="0" w:color="auto"/>
            <w:right w:val="none" w:sz="0" w:space="0" w:color="auto"/>
          </w:divBdr>
        </w:div>
        <w:div w:id="1379546426">
          <w:marLeft w:val="547"/>
          <w:marRight w:val="0"/>
          <w:marTop w:val="0"/>
          <w:marBottom w:val="0"/>
          <w:divBdr>
            <w:top w:val="none" w:sz="0" w:space="0" w:color="auto"/>
            <w:left w:val="none" w:sz="0" w:space="0" w:color="auto"/>
            <w:bottom w:val="none" w:sz="0" w:space="0" w:color="auto"/>
            <w:right w:val="none" w:sz="0" w:space="0" w:color="auto"/>
          </w:divBdr>
        </w:div>
      </w:divsChild>
    </w:div>
    <w:div w:id="602884502">
      <w:bodyDiv w:val="1"/>
      <w:marLeft w:val="0"/>
      <w:marRight w:val="0"/>
      <w:marTop w:val="0"/>
      <w:marBottom w:val="0"/>
      <w:divBdr>
        <w:top w:val="none" w:sz="0" w:space="0" w:color="auto"/>
        <w:left w:val="none" w:sz="0" w:space="0" w:color="auto"/>
        <w:bottom w:val="none" w:sz="0" w:space="0" w:color="auto"/>
        <w:right w:val="none" w:sz="0" w:space="0" w:color="auto"/>
      </w:divBdr>
    </w:div>
    <w:div w:id="742802507">
      <w:bodyDiv w:val="1"/>
      <w:marLeft w:val="0"/>
      <w:marRight w:val="0"/>
      <w:marTop w:val="0"/>
      <w:marBottom w:val="0"/>
      <w:divBdr>
        <w:top w:val="none" w:sz="0" w:space="0" w:color="auto"/>
        <w:left w:val="none" w:sz="0" w:space="0" w:color="auto"/>
        <w:bottom w:val="none" w:sz="0" w:space="0" w:color="auto"/>
        <w:right w:val="none" w:sz="0" w:space="0" w:color="auto"/>
      </w:divBdr>
    </w:div>
    <w:div w:id="815033016">
      <w:bodyDiv w:val="1"/>
      <w:marLeft w:val="0"/>
      <w:marRight w:val="0"/>
      <w:marTop w:val="0"/>
      <w:marBottom w:val="0"/>
      <w:divBdr>
        <w:top w:val="none" w:sz="0" w:space="0" w:color="auto"/>
        <w:left w:val="none" w:sz="0" w:space="0" w:color="auto"/>
        <w:bottom w:val="none" w:sz="0" w:space="0" w:color="auto"/>
        <w:right w:val="none" w:sz="0" w:space="0" w:color="auto"/>
      </w:divBdr>
    </w:div>
    <w:div w:id="1491362063">
      <w:bodyDiv w:val="1"/>
      <w:marLeft w:val="0"/>
      <w:marRight w:val="0"/>
      <w:marTop w:val="0"/>
      <w:marBottom w:val="0"/>
      <w:divBdr>
        <w:top w:val="none" w:sz="0" w:space="0" w:color="auto"/>
        <w:left w:val="none" w:sz="0" w:space="0" w:color="auto"/>
        <w:bottom w:val="none" w:sz="0" w:space="0" w:color="auto"/>
        <w:right w:val="none" w:sz="0" w:space="0" w:color="auto"/>
      </w:divBdr>
    </w:div>
    <w:div w:id="1560751886">
      <w:bodyDiv w:val="1"/>
      <w:marLeft w:val="0"/>
      <w:marRight w:val="0"/>
      <w:marTop w:val="0"/>
      <w:marBottom w:val="0"/>
      <w:divBdr>
        <w:top w:val="none" w:sz="0" w:space="0" w:color="auto"/>
        <w:left w:val="none" w:sz="0" w:space="0" w:color="auto"/>
        <w:bottom w:val="none" w:sz="0" w:space="0" w:color="auto"/>
        <w:right w:val="none" w:sz="0" w:space="0" w:color="auto"/>
      </w:divBdr>
    </w:div>
    <w:div w:id="1856728313">
      <w:bodyDiv w:val="1"/>
      <w:marLeft w:val="0"/>
      <w:marRight w:val="0"/>
      <w:marTop w:val="0"/>
      <w:marBottom w:val="0"/>
      <w:divBdr>
        <w:top w:val="none" w:sz="0" w:space="0" w:color="auto"/>
        <w:left w:val="none" w:sz="0" w:space="0" w:color="auto"/>
        <w:bottom w:val="none" w:sz="0" w:space="0" w:color="auto"/>
        <w:right w:val="none" w:sz="0" w:space="0" w:color="auto"/>
      </w:divBdr>
      <w:divsChild>
        <w:div w:id="1252933739">
          <w:marLeft w:val="0"/>
          <w:marRight w:val="0"/>
          <w:marTop w:val="0"/>
          <w:marBottom w:val="0"/>
          <w:divBdr>
            <w:top w:val="none" w:sz="0" w:space="0" w:color="auto"/>
            <w:left w:val="none" w:sz="0" w:space="0" w:color="auto"/>
            <w:bottom w:val="none" w:sz="0" w:space="0" w:color="auto"/>
            <w:right w:val="none" w:sz="0" w:space="0" w:color="auto"/>
          </w:divBdr>
          <w:divsChild>
            <w:div w:id="2127263427">
              <w:marLeft w:val="0"/>
              <w:marRight w:val="0"/>
              <w:marTop w:val="0"/>
              <w:marBottom w:val="0"/>
              <w:divBdr>
                <w:top w:val="none" w:sz="0" w:space="0" w:color="auto"/>
                <w:left w:val="none" w:sz="0" w:space="0" w:color="auto"/>
                <w:bottom w:val="none" w:sz="0" w:space="0" w:color="auto"/>
                <w:right w:val="none" w:sz="0" w:space="0" w:color="auto"/>
              </w:divBdr>
              <w:divsChild>
                <w:div w:id="2139685881">
                  <w:marLeft w:val="0"/>
                  <w:marRight w:val="0"/>
                  <w:marTop w:val="0"/>
                  <w:marBottom w:val="0"/>
                  <w:divBdr>
                    <w:top w:val="none" w:sz="0" w:space="0" w:color="auto"/>
                    <w:left w:val="none" w:sz="0" w:space="0" w:color="auto"/>
                    <w:bottom w:val="none" w:sz="0" w:space="0" w:color="auto"/>
                    <w:right w:val="none" w:sz="0" w:space="0" w:color="auto"/>
                  </w:divBdr>
                  <w:divsChild>
                    <w:div w:id="789590693">
                      <w:marLeft w:val="0"/>
                      <w:marRight w:val="0"/>
                      <w:marTop w:val="0"/>
                      <w:marBottom w:val="0"/>
                      <w:divBdr>
                        <w:top w:val="none" w:sz="0" w:space="0" w:color="auto"/>
                        <w:left w:val="none" w:sz="0" w:space="0" w:color="auto"/>
                        <w:bottom w:val="none" w:sz="0" w:space="0" w:color="auto"/>
                        <w:right w:val="none" w:sz="0" w:space="0" w:color="auto"/>
                      </w:divBdr>
                      <w:divsChild>
                        <w:div w:id="661665150">
                          <w:marLeft w:val="0"/>
                          <w:marRight w:val="0"/>
                          <w:marTop w:val="0"/>
                          <w:marBottom w:val="0"/>
                          <w:divBdr>
                            <w:top w:val="none" w:sz="0" w:space="0" w:color="auto"/>
                            <w:left w:val="none" w:sz="0" w:space="0" w:color="auto"/>
                            <w:bottom w:val="none" w:sz="0" w:space="0" w:color="auto"/>
                            <w:right w:val="none" w:sz="0" w:space="0" w:color="auto"/>
                          </w:divBdr>
                          <w:divsChild>
                            <w:div w:id="291374808">
                              <w:marLeft w:val="0"/>
                              <w:marRight w:val="0"/>
                              <w:marTop w:val="0"/>
                              <w:marBottom w:val="0"/>
                              <w:divBdr>
                                <w:top w:val="none" w:sz="0" w:space="0" w:color="auto"/>
                                <w:left w:val="none" w:sz="0" w:space="0" w:color="auto"/>
                                <w:bottom w:val="none" w:sz="0" w:space="0" w:color="auto"/>
                                <w:right w:val="none" w:sz="0" w:space="0" w:color="auto"/>
                              </w:divBdr>
                              <w:divsChild>
                                <w:div w:id="1278678291">
                                  <w:marLeft w:val="0"/>
                                  <w:marRight w:val="0"/>
                                  <w:marTop w:val="0"/>
                                  <w:marBottom w:val="0"/>
                                  <w:divBdr>
                                    <w:top w:val="none" w:sz="0" w:space="0" w:color="auto"/>
                                    <w:left w:val="none" w:sz="0" w:space="0" w:color="auto"/>
                                    <w:bottom w:val="none" w:sz="0" w:space="0" w:color="auto"/>
                                    <w:right w:val="none" w:sz="0" w:space="0" w:color="auto"/>
                                  </w:divBdr>
                                  <w:divsChild>
                                    <w:div w:id="569776118">
                                      <w:marLeft w:val="0"/>
                                      <w:marRight w:val="0"/>
                                      <w:marTop w:val="0"/>
                                      <w:marBottom w:val="0"/>
                                      <w:divBdr>
                                        <w:top w:val="none" w:sz="0" w:space="0" w:color="auto"/>
                                        <w:left w:val="none" w:sz="0" w:space="0" w:color="auto"/>
                                        <w:bottom w:val="none" w:sz="0" w:space="0" w:color="auto"/>
                                        <w:right w:val="none" w:sz="0" w:space="0" w:color="auto"/>
                                      </w:divBdr>
                                      <w:divsChild>
                                        <w:div w:id="678309965">
                                          <w:marLeft w:val="0"/>
                                          <w:marRight w:val="0"/>
                                          <w:marTop w:val="0"/>
                                          <w:marBottom w:val="0"/>
                                          <w:divBdr>
                                            <w:top w:val="none" w:sz="0" w:space="0" w:color="auto"/>
                                            <w:left w:val="none" w:sz="0" w:space="0" w:color="auto"/>
                                            <w:bottom w:val="none" w:sz="0" w:space="0" w:color="auto"/>
                                            <w:right w:val="none" w:sz="0" w:space="0" w:color="auto"/>
                                          </w:divBdr>
                                          <w:divsChild>
                                            <w:div w:id="762341101">
                                              <w:marLeft w:val="0"/>
                                              <w:marRight w:val="0"/>
                                              <w:marTop w:val="0"/>
                                              <w:marBottom w:val="495"/>
                                              <w:divBdr>
                                                <w:top w:val="none" w:sz="0" w:space="0" w:color="auto"/>
                                                <w:left w:val="none" w:sz="0" w:space="0" w:color="auto"/>
                                                <w:bottom w:val="none" w:sz="0" w:space="0" w:color="auto"/>
                                                <w:right w:val="none" w:sz="0" w:space="0" w:color="auto"/>
                                              </w:divBdr>
                                              <w:divsChild>
                                                <w:div w:id="68591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049409">
      <w:bodyDiv w:val="1"/>
      <w:marLeft w:val="0"/>
      <w:marRight w:val="0"/>
      <w:marTop w:val="0"/>
      <w:marBottom w:val="0"/>
      <w:divBdr>
        <w:top w:val="none" w:sz="0" w:space="0" w:color="auto"/>
        <w:left w:val="none" w:sz="0" w:space="0" w:color="auto"/>
        <w:bottom w:val="none" w:sz="0" w:space="0" w:color="auto"/>
        <w:right w:val="none" w:sz="0" w:space="0" w:color="auto"/>
      </w:divBdr>
    </w:div>
    <w:div w:id="2048945827">
      <w:bodyDiv w:val="1"/>
      <w:marLeft w:val="0"/>
      <w:marRight w:val="0"/>
      <w:marTop w:val="0"/>
      <w:marBottom w:val="0"/>
      <w:divBdr>
        <w:top w:val="none" w:sz="0" w:space="0" w:color="auto"/>
        <w:left w:val="none" w:sz="0" w:space="0" w:color="auto"/>
        <w:bottom w:val="none" w:sz="0" w:space="0" w:color="auto"/>
        <w:right w:val="none" w:sz="0" w:space="0" w:color="auto"/>
      </w:divBdr>
      <w:divsChild>
        <w:div w:id="1999992220">
          <w:marLeft w:val="0"/>
          <w:marRight w:val="0"/>
          <w:marTop w:val="0"/>
          <w:marBottom w:val="0"/>
          <w:divBdr>
            <w:top w:val="none" w:sz="0" w:space="0" w:color="auto"/>
            <w:left w:val="none" w:sz="0" w:space="0" w:color="auto"/>
            <w:bottom w:val="none" w:sz="0" w:space="0" w:color="auto"/>
            <w:right w:val="none" w:sz="0" w:space="0" w:color="auto"/>
          </w:divBdr>
          <w:divsChild>
            <w:div w:id="1755275948">
              <w:marLeft w:val="0"/>
              <w:marRight w:val="0"/>
              <w:marTop w:val="0"/>
              <w:marBottom w:val="0"/>
              <w:divBdr>
                <w:top w:val="none" w:sz="0" w:space="0" w:color="auto"/>
                <w:left w:val="none" w:sz="0" w:space="0" w:color="auto"/>
                <w:bottom w:val="none" w:sz="0" w:space="0" w:color="auto"/>
                <w:right w:val="none" w:sz="0" w:space="0" w:color="auto"/>
              </w:divBdr>
              <w:divsChild>
                <w:div w:id="1614089223">
                  <w:marLeft w:val="0"/>
                  <w:marRight w:val="0"/>
                  <w:marTop w:val="0"/>
                  <w:marBottom w:val="0"/>
                  <w:divBdr>
                    <w:top w:val="none" w:sz="0" w:space="0" w:color="auto"/>
                    <w:left w:val="none" w:sz="0" w:space="0" w:color="auto"/>
                    <w:bottom w:val="none" w:sz="0" w:space="0" w:color="auto"/>
                    <w:right w:val="none" w:sz="0" w:space="0" w:color="auto"/>
                  </w:divBdr>
                  <w:divsChild>
                    <w:div w:id="515658567">
                      <w:marLeft w:val="0"/>
                      <w:marRight w:val="0"/>
                      <w:marTop w:val="0"/>
                      <w:marBottom w:val="0"/>
                      <w:divBdr>
                        <w:top w:val="none" w:sz="0" w:space="0" w:color="auto"/>
                        <w:left w:val="none" w:sz="0" w:space="0" w:color="auto"/>
                        <w:bottom w:val="none" w:sz="0" w:space="0" w:color="auto"/>
                        <w:right w:val="none" w:sz="0" w:space="0" w:color="auto"/>
                      </w:divBdr>
                      <w:divsChild>
                        <w:div w:id="967125596">
                          <w:marLeft w:val="0"/>
                          <w:marRight w:val="0"/>
                          <w:marTop w:val="0"/>
                          <w:marBottom w:val="0"/>
                          <w:divBdr>
                            <w:top w:val="none" w:sz="0" w:space="0" w:color="auto"/>
                            <w:left w:val="none" w:sz="0" w:space="0" w:color="auto"/>
                            <w:bottom w:val="none" w:sz="0" w:space="0" w:color="auto"/>
                            <w:right w:val="none" w:sz="0" w:space="0" w:color="auto"/>
                          </w:divBdr>
                          <w:divsChild>
                            <w:div w:id="1908956912">
                              <w:marLeft w:val="0"/>
                              <w:marRight w:val="0"/>
                              <w:marTop w:val="0"/>
                              <w:marBottom w:val="0"/>
                              <w:divBdr>
                                <w:top w:val="none" w:sz="0" w:space="0" w:color="auto"/>
                                <w:left w:val="none" w:sz="0" w:space="0" w:color="auto"/>
                                <w:bottom w:val="none" w:sz="0" w:space="0" w:color="auto"/>
                                <w:right w:val="none" w:sz="0" w:space="0" w:color="auto"/>
                              </w:divBdr>
                              <w:divsChild>
                                <w:div w:id="552471976">
                                  <w:marLeft w:val="0"/>
                                  <w:marRight w:val="0"/>
                                  <w:marTop w:val="0"/>
                                  <w:marBottom w:val="0"/>
                                  <w:divBdr>
                                    <w:top w:val="none" w:sz="0" w:space="0" w:color="auto"/>
                                    <w:left w:val="none" w:sz="0" w:space="0" w:color="auto"/>
                                    <w:bottom w:val="none" w:sz="0" w:space="0" w:color="auto"/>
                                    <w:right w:val="none" w:sz="0" w:space="0" w:color="auto"/>
                                  </w:divBdr>
                                  <w:divsChild>
                                    <w:div w:id="1184318413">
                                      <w:marLeft w:val="0"/>
                                      <w:marRight w:val="0"/>
                                      <w:marTop w:val="0"/>
                                      <w:marBottom w:val="0"/>
                                      <w:divBdr>
                                        <w:top w:val="none" w:sz="0" w:space="0" w:color="auto"/>
                                        <w:left w:val="none" w:sz="0" w:space="0" w:color="auto"/>
                                        <w:bottom w:val="none" w:sz="0" w:space="0" w:color="auto"/>
                                        <w:right w:val="none" w:sz="0" w:space="0" w:color="auto"/>
                                      </w:divBdr>
                                      <w:divsChild>
                                        <w:div w:id="1553997528">
                                          <w:marLeft w:val="0"/>
                                          <w:marRight w:val="0"/>
                                          <w:marTop w:val="0"/>
                                          <w:marBottom w:val="0"/>
                                          <w:divBdr>
                                            <w:top w:val="none" w:sz="0" w:space="0" w:color="auto"/>
                                            <w:left w:val="none" w:sz="0" w:space="0" w:color="auto"/>
                                            <w:bottom w:val="none" w:sz="0" w:space="0" w:color="auto"/>
                                            <w:right w:val="none" w:sz="0" w:space="0" w:color="auto"/>
                                          </w:divBdr>
                                          <w:divsChild>
                                            <w:div w:id="1480852399">
                                              <w:marLeft w:val="0"/>
                                              <w:marRight w:val="0"/>
                                              <w:marTop w:val="0"/>
                                              <w:marBottom w:val="495"/>
                                              <w:divBdr>
                                                <w:top w:val="none" w:sz="0" w:space="0" w:color="auto"/>
                                                <w:left w:val="none" w:sz="0" w:space="0" w:color="auto"/>
                                                <w:bottom w:val="none" w:sz="0" w:space="0" w:color="auto"/>
                                                <w:right w:val="none" w:sz="0" w:space="0" w:color="auto"/>
                                              </w:divBdr>
                                              <w:divsChild>
                                                <w:div w:id="18088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58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9" Type="http://schemas.openxmlformats.org/officeDocument/2006/relationships/image" Target="media/image28.emf"/><Relationship Id="rId21" Type="http://schemas.openxmlformats.org/officeDocument/2006/relationships/image" Target="media/image12.emf"/><Relationship Id="rId34" Type="http://schemas.openxmlformats.org/officeDocument/2006/relationships/image" Target="media/image23.emf"/><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20.emf"/><Relationship Id="rId41" Type="http://schemas.openxmlformats.org/officeDocument/2006/relationships/image" Target="media/image3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emf"/><Relationship Id="rId32" Type="http://schemas.openxmlformats.org/officeDocument/2006/relationships/hyperlink" Target="https://www.itu.int/net4/ITU-D/idi/2017/index.html" TargetMode="External"/><Relationship Id="rId37" Type="http://schemas.openxmlformats.org/officeDocument/2006/relationships/image" Target="media/image26.emf"/><Relationship Id="rId40" Type="http://schemas.openxmlformats.org/officeDocument/2006/relationships/image" Target="media/image29.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5.emf"/><Relationship Id="rId10" Type="http://schemas.openxmlformats.org/officeDocument/2006/relationships/hyperlink" Target="http://data.un.org/" TargetMode="External"/><Relationship Id="rId19" Type="http://schemas.openxmlformats.org/officeDocument/2006/relationships/image" Target="media/image10.emf"/><Relationship Id="rId31" Type="http://schemas.openxmlformats.org/officeDocument/2006/relationships/hyperlink" Target="https://www.nitrd.gov/"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4.emf"/><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yperlink" Target="http://data.un.org/" TargetMode="External"/><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image" Target="media/image22.emf"/><Relationship Id="rId38" Type="http://schemas.openxmlformats.org/officeDocument/2006/relationships/image" Target="media/image27.emf"/></Relationships>
</file>

<file path=word/_rels/endnotes.xml.rels><?xml version="1.0" encoding="UTF-8" standalone="yes"?>
<Relationships xmlns="http://schemas.openxmlformats.org/package/2006/relationships"><Relationship Id="rId8" Type="http://schemas.openxmlformats.org/officeDocument/2006/relationships/hyperlink" Target="https://data.oecd.org/rd/gross-domestic-spending-on-r-d.htm" TargetMode="External"/><Relationship Id="rId13" Type="http://schemas.openxmlformats.org/officeDocument/2006/relationships/hyperlink" Target="https://www.nitrd.gov/" TargetMode="External"/><Relationship Id="rId3" Type="http://schemas.openxmlformats.org/officeDocument/2006/relationships/hyperlink" Target="https://dbei.gov.ie/en/Publications/Publication-files/ICT-Skills-Action-Plan-Publication.pdf" TargetMode="External"/><Relationship Id="rId7" Type="http://schemas.openxmlformats.org/officeDocument/2006/relationships/hyperlink" Target="https://www.idaireland.com/doing-business-here/industry-sectors/ict" TargetMode="External"/><Relationship Id="rId12" Type="http://schemas.openxmlformats.org/officeDocument/2006/relationships/hyperlink" Target="https://www.ic.gc.ca/eic/site/062.nsf/eng/h_00105.html" TargetMode="External"/><Relationship Id="rId2" Type="http://schemas.openxmlformats.org/officeDocument/2006/relationships/hyperlink" Target="http://dx.doi.org/10.1787/9789264276284-en" TargetMode="External"/><Relationship Id="rId1" Type="http://schemas.openxmlformats.org/officeDocument/2006/relationships/hyperlink" Target="https://www.idaireland.com/" TargetMode="External"/><Relationship Id="rId6" Type="http://schemas.openxmlformats.org/officeDocument/2006/relationships/hyperlink" Target="https://www.ciodive.com/news/cognizant-retaining-workforce-through-internal-retraining-efforts/516627/" TargetMode="External"/><Relationship Id="rId11" Type="http://schemas.openxmlformats.org/officeDocument/2006/relationships/hyperlink" Target="https://www.ic.gc.ca/eic/site/icgc.nsf/eng/home" TargetMode="External"/><Relationship Id="rId5" Type="http://schemas.openxmlformats.org/officeDocument/2006/relationships/hyperlink" Target="https://fsc-ccf.ca/research/return-on-investment-industry-leadership-on-upskilling-and-reskilling-their-workforce/" TargetMode="External"/><Relationship Id="rId15" Type="http://schemas.openxmlformats.org/officeDocument/2006/relationships/hyperlink" Target="https://databank.worldbank.org/source/world-development-indicators" TargetMode="External"/><Relationship Id="rId10" Type="http://schemas.openxmlformats.org/officeDocument/2006/relationships/hyperlink" Target="https://www.lero.ie/" TargetMode="External"/><Relationship Id="rId4" Type="http://schemas.openxmlformats.org/officeDocument/2006/relationships/hyperlink" Target="https://www.cnbc.com/2018/03/13/atts-1-billion-gambit-retraining-nearly-half-its-workforce.html" TargetMode="External"/><Relationship Id="rId9" Type="http://schemas.openxmlformats.org/officeDocument/2006/relationships/hyperlink" Target="https://www.insight-centre.org/" TargetMode="External"/><Relationship Id="rId14" Type="http://schemas.openxmlformats.org/officeDocument/2006/relationships/hyperlink" Target="https://www.itu.int/net4/ITU-D/idi/2017/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438E5-217B-42DF-A797-1D9592120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47</Pages>
  <Words>13513</Words>
  <Characters>77028</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90361</CharactersWithSpaces>
  <SharedDoc>false</SharedDoc>
  <HLinks>
    <vt:vector size="282" baseType="variant">
      <vt:variant>
        <vt:i4>1966129</vt:i4>
      </vt:variant>
      <vt:variant>
        <vt:i4>269</vt:i4>
      </vt:variant>
      <vt:variant>
        <vt:i4>0</vt:i4>
      </vt:variant>
      <vt:variant>
        <vt:i4>5</vt:i4>
      </vt:variant>
      <vt:variant>
        <vt:lpwstr/>
      </vt:variant>
      <vt:variant>
        <vt:lpwstr>_Toc32085675</vt:lpwstr>
      </vt:variant>
      <vt:variant>
        <vt:i4>2031665</vt:i4>
      </vt:variant>
      <vt:variant>
        <vt:i4>263</vt:i4>
      </vt:variant>
      <vt:variant>
        <vt:i4>0</vt:i4>
      </vt:variant>
      <vt:variant>
        <vt:i4>5</vt:i4>
      </vt:variant>
      <vt:variant>
        <vt:lpwstr/>
      </vt:variant>
      <vt:variant>
        <vt:lpwstr>_Toc32085674</vt:lpwstr>
      </vt:variant>
      <vt:variant>
        <vt:i4>1572913</vt:i4>
      </vt:variant>
      <vt:variant>
        <vt:i4>257</vt:i4>
      </vt:variant>
      <vt:variant>
        <vt:i4>0</vt:i4>
      </vt:variant>
      <vt:variant>
        <vt:i4>5</vt:i4>
      </vt:variant>
      <vt:variant>
        <vt:lpwstr/>
      </vt:variant>
      <vt:variant>
        <vt:lpwstr>_Toc32085673</vt:lpwstr>
      </vt:variant>
      <vt:variant>
        <vt:i4>1638449</vt:i4>
      </vt:variant>
      <vt:variant>
        <vt:i4>251</vt:i4>
      </vt:variant>
      <vt:variant>
        <vt:i4>0</vt:i4>
      </vt:variant>
      <vt:variant>
        <vt:i4>5</vt:i4>
      </vt:variant>
      <vt:variant>
        <vt:lpwstr/>
      </vt:variant>
      <vt:variant>
        <vt:lpwstr>_Toc32085672</vt:lpwstr>
      </vt:variant>
      <vt:variant>
        <vt:i4>1703985</vt:i4>
      </vt:variant>
      <vt:variant>
        <vt:i4>245</vt:i4>
      </vt:variant>
      <vt:variant>
        <vt:i4>0</vt:i4>
      </vt:variant>
      <vt:variant>
        <vt:i4>5</vt:i4>
      </vt:variant>
      <vt:variant>
        <vt:lpwstr/>
      </vt:variant>
      <vt:variant>
        <vt:lpwstr>_Toc32085671</vt:lpwstr>
      </vt:variant>
      <vt:variant>
        <vt:i4>1769521</vt:i4>
      </vt:variant>
      <vt:variant>
        <vt:i4>239</vt:i4>
      </vt:variant>
      <vt:variant>
        <vt:i4>0</vt:i4>
      </vt:variant>
      <vt:variant>
        <vt:i4>5</vt:i4>
      </vt:variant>
      <vt:variant>
        <vt:lpwstr/>
      </vt:variant>
      <vt:variant>
        <vt:lpwstr>_Toc32085670</vt:lpwstr>
      </vt:variant>
      <vt:variant>
        <vt:i4>1179696</vt:i4>
      </vt:variant>
      <vt:variant>
        <vt:i4>233</vt:i4>
      </vt:variant>
      <vt:variant>
        <vt:i4>0</vt:i4>
      </vt:variant>
      <vt:variant>
        <vt:i4>5</vt:i4>
      </vt:variant>
      <vt:variant>
        <vt:lpwstr/>
      </vt:variant>
      <vt:variant>
        <vt:lpwstr>_Toc32085669</vt:lpwstr>
      </vt:variant>
      <vt:variant>
        <vt:i4>1245232</vt:i4>
      </vt:variant>
      <vt:variant>
        <vt:i4>227</vt:i4>
      </vt:variant>
      <vt:variant>
        <vt:i4>0</vt:i4>
      </vt:variant>
      <vt:variant>
        <vt:i4>5</vt:i4>
      </vt:variant>
      <vt:variant>
        <vt:lpwstr/>
      </vt:variant>
      <vt:variant>
        <vt:lpwstr>_Toc32085668</vt:lpwstr>
      </vt:variant>
      <vt:variant>
        <vt:i4>1835056</vt:i4>
      </vt:variant>
      <vt:variant>
        <vt:i4>221</vt:i4>
      </vt:variant>
      <vt:variant>
        <vt:i4>0</vt:i4>
      </vt:variant>
      <vt:variant>
        <vt:i4>5</vt:i4>
      </vt:variant>
      <vt:variant>
        <vt:lpwstr/>
      </vt:variant>
      <vt:variant>
        <vt:lpwstr>_Toc32085667</vt:lpwstr>
      </vt:variant>
      <vt:variant>
        <vt:i4>1900592</vt:i4>
      </vt:variant>
      <vt:variant>
        <vt:i4>215</vt:i4>
      </vt:variant>
      <vt:variant>
        <vt:i4>0</vt:i4>
      </vt:variant>
      <vt:variant>
        <vt:i4>5</vt:i4>
      </vt:variant>
      <vt:variant>
        <vt:lpwstr/>
      </vt:variant>
      <vt:variant>
        <vt:lpwstr>_Toc32085666</vt:lpwstr>
      </vt:variant>
      <vt:variant>
        <vt:i4>1966128</vt:i4>
      </vt:variant>
      <vt:variant>
        <vt:i4>209</vt:i4>
      </vt:variant>
      <vt:variant>
        <vt:i4>0</vt:i4>
      </vt:variant>
      <vt:variant>
        <vt:i4>5</vt:i4>
      </vt:variant>
      <vt:variant>
        <vt:lpwstr/>
      </vt:variant>
      <vt:variant>
        <vt:lpwstr>_Toc32085665</vt:lpwstr>
      </vt:variant>
      <vt:variant>
        <vt:i4>2031664</vt:i4>
      </vt:variant>
      <vt:variant>
        <vt:i4>203</vt:i4>
      </vt:variant>
      <vt:variant>
        <vt:i4>0</vt:i4>
      </vt:variant>
      <vt:variant>
        <vt:i4>5</vt:i4>
      </vt:variant>
      <vt:variant>
        <vt:lpwstr/>
      </vt:variant>
      <vt:variant>
        <vt:lpwstr>_Toc32085664</vt:lpwstr>
      </vt:variant>
      <vt:variant>
        <vt:i4>1572912</vt:i4>
      </vt:variant>
      <vt:variant>
        <vt:i4>197</vt:i4>
      </vt:variant>
      <vt:variant>
        <vt:i4>0</vt:i4>
      </vt:variant>
      <vt:variant>
        <vt:i4>5</vt:i4>
      </vt:variant>
      <vt:variant>
        <vt:lpwstr/>
      </vt:variant>
      <vt:variant>
        <vt:lpwstr>_Toc32085663</vt:lpwstr>
      </vt:variant>
      <vt:variant>
        <vt:i4>1638448</vt:i4>
      </vt:variant>
      <vt:variant>
        <vt:i4>191</vt:i4>
      </vt:variant>
      <vt:variant>
        <vt:i4>0</vt:i4>
      </vt:variant>
      <vt:variant>
        <vt:i4>5</vt:i4>
      </vt:variant>
      <vt:variant>
        <vt:lpwstr/>
      </vt:variant>
      <vt:variant>
        <vt:lpwstr>_Toc32085662</vt:lpwstr>
      </vt:variant>
      <vt:variant>
        <vt:i4>1703984</vt:i4>
      </vt:variant>
      <vt:variant>
        <vt:i4>185</vt:i4>
      </vt:variant>
      <vt:variant>
        <vt:i4>0</vt:i4>
      </vt:variant>
      <vt:variant>
        <vt:i4>5</vt:i4>
      </vt:variant>
      <vt:variant>
        <vt:lpwstr/>
      </vt:variant>
      <vt:variant>
        <vt:lpwstr>_Toc32085661</vt:lpwstr>
      </vt:variant>
      <vt:variant>
        <vt:i4>1769520</vt:i4>
      </vt:variant>
      <vt:variant>
        <vt:i4>179</vt:i4>
      </vt:variant>
      <vt:variant>
        <vt:i4>0</vt:i4>
      </vt:variant>
      <vt:variant>
        <vt:i4>5</vt:i4>
      </vt:variant>
      <vt:variant>
        <vt:lpwstr/>
      </vt:variant>
      <vt:variant>
        <vt:lpwstr>_Toc32085660</vt:lpwstr>
      </vt:variant>
      <vt:variant>
        <vt:i4>1179699</vt:i4>
      </vt:variant>
      <vt:variant>
        <vt:i4>173</vt:i4>
      </vt:variant>
      <vt:variant>
        <vt:i4>0</vt:i4>
      </vt:variant>
      <vt:variant>
        <vt:i4>5</vt:i4>
      </vt:variant>
      <vt:variant>
        <vt:lpwstr/>
      </vt:variant>
      <vt:variant>
        <vt:lpwstr>_Toc32085659</vt:lpwstr>
      </vt:variant>
      <vt:variant>
        <vt:i4>1245235</vt:i4>
      </vt:variant>
      <vt:variant>
        <vt:i4>167</vt:i4>
      </vt:variant>
      <vt:variant>
        <vt:i4>0</vt:i4>
      </vt:variant>
      <vt:variant>
        <vt:i4>5</vt:i4>
      </vt:variant>
      <vt:variant>
        <vt:lpwstr/>
      </vt:variant>
      <vt:variant>
        <vt:lpwstr>_Toc32085658</vt:lpwstr>
      </vt:variant>
      <vt:variant>
        <vt:i4>1835059</vt:i4>
      </vt:variant>
      <vt:variant>
        <vt:i4>161</vt:i4>
      </vt:variant>
      <vt:variant>
        <vt:i4>0</vt:i4>
      </vt:variant>
      <vt:variant>
        <vt:i4>5</vt:i4>
      </vt:variant>
      <vt:variant>
        <vt:lpwstr/>
      </vt:variant>
      <vt:variant>
        <vt:lpwstr>_Toc32085657</vt:lpwstr>
      </vt:variant>
      <vt:variant>
        <vt:i4>1900595</vt:i4>
      </vt:variant>
      <vt:variant>
        <vt:i4>155</vt:i4>
      </vt:variant>
      <vt:variant>
        <vt:i4>0</vt:i4>
      </vt:variant>
      <vt:variant>
        <vt:i4>5</vt:i4>
      </vt:variant>
      <vt:variant>
        <vt:lpwstr/>
      </vt:variant>
      <vt:variant>
        <vt:lpwstr>_Toc32085656</vt:lpwstr>
      </vt:variant>
      <vt:variant>
        <vt:i4>1966131</vt:i4>
      </vt:variant>
      <vt:variant>
        <vt:i4>149</vt:i4>
      </vt:variant>
      <vt:variant>
        <vt:i4>0</vt:i4>
      </vt:variant>
      <vt:variant>
        <vt:i4>5</vt:i4>
      </vt:variant>
      <vt:variant>
        <vt:lpwstr/>
      </vt:variant>
      <vt:variant>
        <vt:lpwstr>_Toc32085655</vt:lpwstr>
      </vt:variant>
      <vt:variant>
        <vt:i4>2031667</vt:i4>
      </vt:variant>
      <vt:variant>
        <vt:i4>143</vt:i4>
      </vt:variant>
      <vt:variant>
        <vt:i4>0</vt:i4>
      </vt:variant>
      <vt:variant>
        <vt:i4>5</vt:i4>
      </vt:variant>
      <vt:variant>
        <vt:lpwstr/>
      </vt:variant>
      <vt:variant>
        <vt:lpwstr>_Toc32085654</vt:lpwstr>
      </vt:variant>
      <vt:variant>
        <vt:i4>1572915</vt:i4>
      </vt:variant>
      <vt:variant>
        <vt:i4>134</vt:i4>
      </vt:variant>
      <vt:variant>
        <vt:i4>0</vt:i4>
      </vt:variant>
      <vt:variant>
        <vt:i4>5</vt:i4>
      </vt:variant>
      <vt:variant>
        <vt:lpwstr/>
      </vt:variant>
      <vt:variant>
        <vt:lpwstr>_Toc32085653</vt:lpwstr>
      </vt:variant>
      <vt:variant>
        <vt:i4>1638451</vt:i4>
      </vt:variant>
      <vt:variant>
        <vt:i4>128</vt:i4>
      </vt:variant>
      <vt:variant>
        <vt:i4>0</vt:i4>
      </vt:variant>
      <vt:variant>
        <vt:i4>5</vt:i4>
      </vt:variant>
      <vt:variant>
        <vt:lpwstr/>
      </vt:variant>
      <vt:variant>
        <vt:lpwstr>_Toc32085652</vt:lpwstr>
      </vt:variant>
      <vt:variant>
        <vt:i4>1703987</vt:i4>
      </vt:variant>
      <vt:variant>
        <vt:i4>122</vt:i4>
      </vt:variant>
      <vt:variant>
        <vt:i4>0</vt:i4>
      </vt:variant>
      <vt:variant>
        <vt:i4>5</vt:i4>
      </vt:variant>
      <vt:variant>
        <vt:lpwstr/>
      </vt:variant>
      <vt:variant>
        <vt:lpwstr>_Toc32085651</vt:lpwstr>
      </vt:variant>
      <vt:variant>
        <vt:i4>1769523</vt:i4>
      </vt:variant>
      <vt:variant>
        <vt:i4>116</vt:i4>
      </vt:variant>
      <vt:variant>
        <vt:i4>0</vt:i4>
      </vt:variant>
      <vt:variant>
        <vt:i4>5</vt:i4>
      </vt:variant>
      <vt:variant>
        <vt:lpwstr/>
      </vt:variant>
      <vt:variant>
        <vt:lpwstr>_Toc32085650</vt:lpwstr>
      </vt:variant>
      <vt:variant>
        <vt:i4>1179698</vt:i4>
      </vt:variant>
      <vt:variant>
        <vt:i4>110</vt:i4>
      </vt:variant>
      <vt:variant>
        <vt:i4>0</vt:i4>
      </vt:variant>
      <vt:variant>
        <vt:i4>5</vt:i4>
      </vt:variant>
      <vt:variant>
        <vt:lpwstr/>
      </vt:variant>
      <vt:variant>
        <vt:lpwstr>_Toc32085649</vt:lpwstr>
      </vt:variant>
      <vt:variant>
        <vt:i4>1245234</vt:i4>
      </vt:variant>
      <vt:variant>
        <vt:i4>104</vt:i4>
      </vt:variant>
      <vt:variant>
        <vt:i4>0</vt:i4>
      </vt:variant>
      <vt:variant>
        <vt:i4>5</vt:i4>
      </vt:variant>
      <vt:variant>
        <vt:lpwstr/>
      </vt:variant>
      <vt:variant>
        <vt:lpwstr>_Toc32085648</vt:lpwstr>
      </vt:variant>
      <vt:variant>
        <vt:i4>1835058</vt:i4>
      </vt:variant>
      <vt:variant>
        <vt:i4>98</vt:i4>
      </vt:variant>
      <vt:variant>
        <vt:i4>0</vt:i4>
      </vt:variant>
      <vt:variant>
        <vt:i4>5</vt:i4>
      </vt:variant>
      <vt:variant>
        <vt:lpwstr/>
      </vt:variant>
      <vt:variant>
        <vt:lpwstr>_Toc32085647</vt:lpwstr>
      </vt:variant>
      <vt:variant>
        <vt:i4>1900594</vt:i4>
      </vt:variant>
      <vt:variant>
        <vt:i4>92</vt:i4>
      </vt:variant>
      <vt:variant>
        <vt:i4>0</vt:i4>
      </vt:variant>
      <vt:variant>
        <vt:i4>5</vt:i4>
      </vt:variant>
      <vt:variant>
        <vt:lpwstr/>
      </vt:variant>
      <vt:variant>
        <vt:lpwstr>_Toc32085646</vt:lpwstr>
      </vt:variant>
      <vt:variant>
        <vt:i4>1966130</vt:i4>
      </vt:variant>
      <vt:variant>
        <vt:i4>86</vt:i4>
      </vt:variant>
      <vt:variant>
        <vt:i4>0</vt:i4>
      </vt:variant>
      <vt:variant>
        <vt:i4>5</vt:i4>
      </vt:variant>
      <vt:variant>
        <vt:lpwstr/>
      </vt:variant>
      <vt:variant>
        <vt:lpwstr>_Toc32085645</vt:lpwstr>
      </vt:variant>
      <vt:variant>
        <vt:i4>2031666</vt:i4>
      </vt:variant>
      <vt:variant>
        <vt:i4>80</vt:i4>
      </vt:variant>
      <vt:variant>
        <vt:i4>0</vt:i4>
      </vt:variant>
      <vt:variant>
        <vt:i4>5</vt:i4>
      </vt:variant>
      <vt:variant>
        <vt:lpwstr/>
      </vt:variant>
      <vt:variant>
        <vt:lpwstr>_Toc32085644</vt:lpwstr>
      </vt:variant>
      <vt:variant>
        <vt:i4>1572914</vt:i4>
      </vt:variant>
      <vt:variant>
        <vt:i4>74</vt:i4>
      </vt:variant>
      <vt:variant>
        <vt:i4>0</vt:i4>
      </vt:variant>
      <vt:variant>
        <vt:i4>5</vt:i4>
      </vt:variant>
      <vt:variant>
        <vt:lpwstr/>
      </vt:variant>
      <vt:variant>
        <vt:lpwstr>_Toc32085643</vt:lpwstr>
      </vt:variant>
      <vt:variant>
        <vt:i4>1638450</vt:i4>
      </vt:variant>
      <vt:variant>
        <vt:i4>68</vt:i4>
      </vt:variant>
      <vt:variant>
        <vt:i4>0</vt:i4>
      </vt:variant>
      <vt:variant>
        <vt:i4>5</vt:i4>
      </vt:variant>
      <vt:variant>
        <vt:lpwstr/>
      </vt:variant>
      <vt:variant>
        <vt:lpwstr>_Toc32085642</vt:lpwstr>
      </vt:variant>
      <vt:variant>
        <vt:i4>1703986</vt:i4>
      </vt:variant>
      <vt:variant>
        <vt:i4>62</vt:i4>
      </vt:variant>
      <vt:variant>
        <vt:i4>0</vt:i4>
      </vt:variant>
      <vt:variant>
        <vt:i4>5</vt:i4>
      </vt:variant>
      <vt:variant>
        <vt:lpwstr/>
      </vt:variant>
      <vt:variant>
        <vt:lpwstr>_Toc32085641</vt:lpwstr>
      </vt:variant>
      <vt:variant>
        <vt:i4>1769522</vt:i4>
      </vt:variant>
      <vt:variant>
        <vt:i4>56</vt:i4>
      </vt:variant>
      <vt:variant>
        <vt:i4>0</vt:i4>
      </vt:variant>
      <vt:variant>
        <vt:i4>5</vt:i4>
      </vt:variant>
      <vt:variant>
        <vt:lpwstr/>
      </vt:variant>
      <vt:variant>
        <vt:lpwstr>_Toc32085640</vt:lpwstr>
      </vt:variant>
      <vt:variant>
        <vt:i4>1179701</vt:i4>
      </vt:variant>
      <vt:variant>
        <vt:i4>50</vt:i4>
      </vt:variant>
      <vt:variant>
        <vt:i4>0</vt:i4>
      </vt:variant>
      <vt:variant>
        <vt:i4>5</vt:i4>
      </vt:variant>
      <vt:variant>
        <vt:lpwstr/>
      </vt:variant>
      <vt:variant>
        <vt:lpwstr>_Toc32085639</vt:lpwstr>
      </vt:variant>
      <vt:variant>
        <vt:i4>1245237</vt:i4>
      </vt:variant>
      <vt:variant>
        <vt:i4>44</vt:i4>
      </vt:variant>
      <vt:variant>
        <vt:i4>0</vt:i4>
      </vt:variant>
      <vt:variant>
        <vt:i4>5</vt:i4>
      </vt:variant>
      <vt:variant>
        <vt:lpwstr/>
      </vt:variant>
      <vt:variant>
        <vt:lpwstr>_Toc32085638</vt:lpwstr>
      </vt:variant>
      <vt:variant>
        <vt:i4>1835061</vt:i4>
      </vt:variant>
      <vt:variant>
        <vt:i4>38</vt:i4>
      </vt:variant>
      <vt:variant>
        <vt:i4>0</vt:i4>
      </vt:variant>
      <vt:variant>
        <vt:i4>5</vt:i4>
      </vt:variant>
      <vt:variant>
        <vt:lpwstr/>
      </vt:variant>
      <vt:variant>
        <vt:lpwstr>_Toc32085637</vt:lpwstr>
      </vt:variant>
      <vt:variant>
        <vt:i4>1900597</vt:i4>
      </vt:variant>
      <vt:variant>
        <vt:i4>32</vt:i4>
      </vt:variant>
      <vt:variant>
        <vt:i4>0</vt:i4>
      </vt:variant>
      <vt:variant>
        <vt:i4>5</vt:i4>
      </vt:variant>
      <vt:variant>
        <vt:lpwstr/>
      </vt:variant>
      <vt:variant>
        <vt:lpwstr>_Toc32085636</vt:lpwstr>
      </vt:variant>
      <vt:variant>
        <vt:i4>1966133</vt:i4>
      </vt:variant>
      <vt:variant>
        <vt:i4>26</vt:i4>
      </vt:variant>
      <vt:variant>
        <vt:i4>0</vt:i4>
      </vt:variant>
      <vt:variant>
        <vt:i4>5</vt:i4>
      </vt:variant>
      <vt:variant>
        <vt:lpwstr/>
      </vt:variant>
      <vt:variant>
        <vt:lpwstr>_Toc32085635</vt:lpwstr>
      </vt:variant>
      <vt:variant>
        <vt:i4>2031669</vt:i4>
      </vt:variant>
      <vt:variant>
        <vt:i4>20</vt:i4>
      </vt:variant>
      <vt:variant>
        <vt:i4>0</vt:i4>
      </vt:variant>
      <vt:variant>
        <vt:i4>5</vt:i4>
      </vt:variant>
      <vt:variant>
        <vt:lpwstr/>
      </vt:variant>
      <vt:variant>
        <vt:lpwstr>_Toc32085634</vt:lpwstr>
      </vt:variant>
      <vt:variant>
        <vt:i4>1572917</vt:i4>
      </vt:variant>
      <vt:variant>
        <vt:i4>14</vt:i4>
      </vt:variant>
      <vt:variant>
        <vt:i4>0</vt:i4>
      </vt:variant>
      <vt:variant>
        <vt:i4>5</vt:i4>
      </vt:variant>
      <vt:variant>
        <vt:lpwstr/>
      </vt:variant>
      <vt:variant>
        <vt:lpwstr>_Toc32085633</vt:lpwstr>
      </vt:variant>
      <vt:variant>
        <vt:i4>1638453</vt:i4>
      </vt:variant>
      <vt:variant>
        <vt:i4>8</vt:i4>
      </vt:variant>
      <vt:variant>
        <vt:i4>0</vt:i4>
      </vt:variant>
      <vt:variant>
        <vt:i4>5</vt:i4>
      </vt:variant>
      <vt:variant>
        <vt:lpwstr/>
      </vt:variant>
      <vt:variant>
        <vt:lpwstr>_Toc32085632</vt:lpwstr>
      </vt:variant>
      <vt:variant>
        <vt:i4>1703989</vt:i4>
      </vt:variant>
      <vt:variant>
        <vt:i4>2</vt:i4>
      </vt:variant>
      <vt:variant>
        <vt:i4>0</vt:i4>
      </vt:variant>
      <vt:variant>
        <vt:i4>5</vt:i4>
      </vt:variant>
      <vt:variant>
        <vt:lpwstr/>
      </vt:variant>
      <vt:variant>
        <vt:lpwstr>_Toc32085631</vt:lpwstr>
      </vt:variant>
      <vt:variant>
        <vt:i4>2556000</vt:i4>
      </vt:variant>
      <vt:variant>
        <vt:i4>3</vt:i4>
      </vt:variant>
      <vt:variant>
        <vt:i4>0</vt:i4>
      </vt:variant>
      <vt:variant>
        <vt:i4>5</vt:i4>
      </vt:variant>
      <vt:variant>
        <vt:lpwstr>https://databank.worldbank.org/source/world-development-indicators</vt:lpwstr>
      </vt:variant>
      <vt:variant>
        <vt:lpwstr/>
      </vt:variant>
      <vt:variant>
        <vt:i4>7012414</vt:i4>
      </vt:variant>
      <vt:variant>
        <vt:i4>0</vt:i4>
      </vt:variant>
      <vt:variant>
        <vt:i4>0</vt:i4>
      </vt:variant>
      <vt:variant>
        <vt:i4>5</vt:i4>
      </vt:variant>
      <vt:variant>
        <vt:lpwstr>https://www.itu.int/net4/ITU-D/idi/2017/index.html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Reetika Rana</dc:creator>
  <cp:keywords/>
  <dc:description/>
  <cp:lastModifiedBy>Tanveer Ahmed</cp:lastModifiedBy>
  <cp:revision>64</cp:revision>
  <cp:lastPrinted>2020-02-09T22:01:00Z</cp:lastPrinted>
  <dcterms:created xsi:type="dcterms:W3CDTF">2020-05-28T20:07:00Z</dcterms:created>
  <dcterms:modified xsi:type="dcterms:W3CDTF">2020-05-30T23:09:00Z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c8b3a379-548e-4bd7-b617-dffb6357f286</vt:lpwstr>
  </property>
  <property fmtid="{D5CDD505-2E9C-101B-9397-08002B2CF9AE}" pid="3" name="CLASSIFICATION">
    <vt:lpwstr>UNCLASSIFIED</vt:lpwstr>
  </property>
</Properties>
</file>