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43C99A" w14:textId="77777777" w:rsidR="00E11559" w:rsidRPr="00E11559" w:rsidRDefault="00E11559" w:rsidP="00E11559">
      <w:pPr>
        <w:rPr>
          <w:lang w:val="en-IL"/>
        </w:rPr>
      </w:pPr>
      <w:r w:rsidRPr="00E11559">
        <w:rPr>
          <w:lang w:val="en-IL"/>
        </w:rPr>
        <w:t xml:space="preserve">Yes — </w:t>
      </w:r>
      <w:r w:rsidRPr="00E11559">
        <w:rPr>
          <w:b/>
          <w:bCs/>
          <w:lang w:val="en-IL"/>
        </w:rPr>
        <w:t>ARIMA</w:t>
      </w:r>
      <w:r w:rsidRPr="00E11559">
        <w:rPr>
          <w:lang w:val="en-IL"/>
        </w:rPr>
        <w:t xml:space="preserve"> is one of the core classical time series analysis tools. Here's a breakdown of some simple and commonly used time series tools:</w:t>
      </w:r>
    </w:p>
    <w:p w14:paraId="5699E871" w14:textId="77777777" w:rsidR="00E11559" w:rsidRPr="00E11559" w:rsidRDefault="00E11559" w:rsidP="00E11559">
      <w:pPr>
        <w:rPr>
          <w:lang w:val="en-IL"/>
        </w:rPr>
      </w:pPr>
      <w:r w:rsidRPr="00E11559">
        <w:rPr>
          <w:lang w:val="en-IL"/>
        </w:rPr>
        <w:pict w14:anchorId="67604C6F">
          <v:rect id="_x0000_i1073" style="width:0;height:1.5pt" o:hralign="center" o:hrstd="t" o:hr="t" fillcolor="#a0a0a0" stroked="f"/>
        </w:pict>
      </w:r>
    </w:p>
    <w:p w14:paraId="69772C89" w14:textId="77777777" w:rsidR="00E11559" w:rsidRPr="00E11559" w:rsidRDefault="00E11559" w:rsidP="00E11559">
      <w:pPr>
        <w:rPr>
          <w:b/>
          <w:bCs/>
          <w:lang w:val="en-IL"/>
        </w:rPr>
      </w:pPr>
      <w:r w:rsidRPr="00E11559">
        <w:rPr>
          <w:rFonts w:ascii="Segoe UI Emoji" w:hAnsi="Segoe UI Emoji" w:cs="Segoe UI Emoji"/>
          <w:b/>
          <w:bCs/>
          <w:lang w:val="en-IL"/>
        </w:rPr>
        <w:t>✅</w:t>
      </w:r>
      <w:r w:rsidRPr="00E11559">
        <w:rPr>
          <w:b/>
          <w:bCs/>
          <w:lang w:val="en-IL"/>
        </w:rPr>
        <w:t xml:space="preserve"> 1. Visualization</w:t>
      </w:r>
    </w:p>
    <w:p w14:paraId="1BF47CC8" w14:textId="77777777" w:rsidR="00E11559" w:rsidRPr="00E11559" w:rsidRDefault="00E11559" w:rsidP="00E11559">
      <w:pPr>
        <w:numPr>
          <w:ilvl w:val="0"/>
          <w:numId w:val="1"/>
        </w:numPr>
        <w:rPr>
          <w:lang w:val="en-IL"/>
        </w:rPr>
      </w:pPr>
      <w:r w:rsidRPr="00E11559">
        <w:rPr>
          <w:lang w:val="en-IL"/>
        </w:rPr>
        <w:t xml:space="preserve">matplotlib, seaborn, or </w:t>
      </w:r>
      <w:proofErr w:type="spellStart"/>
      <w:r w:rsidRPr="00E11559">
        <w:rPr>
          <w:lang w:val="en-IL"/>
        </w:rPr>
        <w:t>pandas.plot</w:t>
      </w:r>
      <w:proofErr w:type="spellEnd"/>
      <w:r w:rsidRPr="00E11559">
        <w:rPr>
          <w:lang w:val="en-IL"/>
        </w:rPr>
        <w:t>() for:</w:t>
      </w:r>
    </w:p>
    <w:p w14:paraId="0D63C58C" w14:textId="77777777" w:rsidR="00E11559" w:rsidRPr="00E11559" w:rsidRDefault="00E11559" w:rsidP="00E11559">
      <w:pPr>
        <w:numPr>
          <w:ilvl w:val="1"/>
          <w:numId w:val="1"/>
        </w:numPr>
        <w:rPr>
          <w:lang w:val="en-IL"/>
        </w:rPr>
      </w:pPr>
      <w:r w:rsidRPr="00E11559">
        <w:rPr>
          <w:lang w:val="en-IL"/>
        </w:rPr>
        <w:t>Trend</w:t>
      </w:r>
    </w:p>
    <w:p w14:paraId="479E4AE0" w14:textId="77777777" w:rsidR="00E11559" w:rsidRPr="00E11559" w:rsidRDefault="00E11559" w:rsidP="00E11559">
      <w:pPr>
        <w:numPr>
          <w:ilvl w:val="1"/>
          <w:numId w:val="1"/>
        </w:numPr>
        <w:rPr>
          <w:lang w:val="en-IL"/>
        </w:rPr>
      </w:pPr>
      <w:r w:rsidRPr="00E11559">
        <w:rPr>
          <w:lang w:val="en-IL"/>
        </w:rPr>
        <w:t>Seasonality</w:t>
      </w:r>
    </w:p>
    <w:p w14:paraId="1EAB4400" w14:textId="77777777" w:rsidR="00E11559" w:rsidRPr="00E11559" w:rsidRDefault="00E11559" w:rsidP="00E11559">
      <w:pPr>
        <w:numPr>
          <w:ilvl w:val="1"/>
          <w:numId w:val="1"/>
        </w:numPr>
        <w:rPr>
          <w:lang w:val="en-IL"/>
        </w:rPr>
      </w:pPr>
      <w:r w:rsidRPr="00E11559">
        <w:rPr>
          <w:lang w:val="en-IL"/>
        </w:rPr>
        <w:t>Outliers</w:t>
      </w:r>
    </w:p>
    <w:p w14:paraId="2B5C7890" w14:textId="77777777" w:rsidR="00E11559" w:rsidRPr="00E11559" w:rsidRDefault="00E11559" w:rsidP="00E11559">
      <w:pPr>
        <w:numPr>
          <w:ilvl w:val="0"/>
          <w:numId w:val="1"/>
        </w:numPr>
        <w:rPr>
          <w:lang w:val="en-IL"/>
        </w:rPr>
      </w:pPr>
      <w:r w:rsidRPr="00E11559">
        <w:rPr>
          <w:lang w:val="en-IL"/>
        </w:rPr>
        <w:t>Rolling means (.rolling(window).mean()) for smoothing</w:t>
      </w:r>
    </w:p>
    <w:p w14:paraId="1589E782" w14:textId="77777777" w:rsidR="00E11559" w:rsidRPr="00E11559" w:rsidRDefault="00E11559" w:rsidP="00E11559">
      <w:pPr>
        <w:rPr>
          <w:lang w:val="en-IL"/>
        </w:rPr>
      </w:pPr>
      <w:r w:rsidRPr="00E11559">
        <w:rPr>
          <w:lang w:val="en-IL"/>
        </w:rPr>
        <w:pict w14:anchorId="74613E39">
          <v:rect id="_x0000_i1074" style="width:0;height:1.5pt" o:hralign="center" o:hrstd="t" o:hr="t" fillcolor="#a0a0a0" stroked="f"/>
        </w:pict>
      </w:r>
    </w:p>
    <w:p w14:paraId="66832CBB" w14:textId="77777777" w:rsidR="00E11559" w:rsidRPr="00E11559" w:rsidRDefault="00E11559" w:rsidP="00E11559">
      <w:pPr>
        <w:rPr>
          <w:b/>
          <w:bCs/>
          <w:lang w:val="en-IL"/>
        </w:rPr>
      </w:pPr>
      <w:r w:rsidRPr="00E11559">
        <w:rPr>
          <w:rFonts w:ascii="Segoe UI Emoji" w:hAnsi="Segoe UI Emoji" w:cs="Segoe UI Emoji"/>
          <w:b/>
          <w:bCs/>
          <w:lang w:val="en-IL"/>
        </w:rPr>
        <w:t>✅</w:t>
      </w:r>
      <w:r w:rsidRPr="00E11559">
        <w:rPr>
          <w:b/>
          <w:bCs/>
          <w:lang w:val="en-IL"/>
        </w:rPr>
        <w:t xml:space="preserve"> 2. Stationarity Checks</w:t>
      </w:r>
    </w:p>
    <w:p w14:paraId="5157FF37" w14:textId="77777777" w:rsidR="00E11559" w:rsidRPr="00E11559" w:rsidRDefault="00E11559" w:rsidP="00E11559">
      <w:pPr>
        <w:numPr>
          <w:ilvl w:val="0"/>
          <w:numId w:val="2"/>
        </w:numPr>
        <w:rPr>
          <w:lang w:val="en-IL"/>
        </w:rPr>
      </w:pPr>
      <w:r w:rsidRPr="00E11559">
        <w:rPr>
          <w:b/>
          <w:bCs/>
          <w:lang w:val="en-IL"/>
        </w:rPr>
        <w:t>ADF test</w:t>
      </w:r>
      <w:r w:rsidRPr="00E11559">
        <w:rPr>
          <w:lang w:val="en-IL"/>
        </w:rPr>
        <w:t xml:space="preserve"> (Augmented Dickey-Fuller): </w:t>
      </w:r>
      <w:proofErr w:type="spellStart"/>
      <w:r w:rsidRPr="00E11559">
        <w:rPr>
          <w:lang w:val="en-IL"/>
        </w:rPr>
        <w:t>statsmodels.tsa.stattools.adfuller</w:t>
      </w:r>
      <w:proofErr w:type="spellEnd"/>
    </w:p>
    <w:p w14:paraId="37E6AF6E" w14:textId="77777777" w:rsidR="00E11559" w:rsidRPr="00E11559" w:rsidRDefault="00E11559" w:rsidP="00E11559">
      <w:pPr>
        <w:numPr>
          <w:ilvl w:val="0"/>
          <w:numId w:val="2"/>
        </w:numPr>
        <w:rPr>
          <w:lang w:val="en-IL"/>
        </w:rPr>
      </w:pPr>
      <w:r w:rsidRPr="00E11559">
        <w:rPr>
          <w:b/>
          <w:bCs/>
          <w:lang w:val="en-IL"/>
        </w:rPr>
        <w:t>KPSS test</w:t>
      </w:r>
      <w:r w:rsidRPr="00E11559">
        <w:rPr>
          <w:lang w:val="en-IL"/>
        </w:rPr>
        <w:t xml:space="preserve">: </w:t>
      </w:r>
      <w:proofErr w:type="spellStart"/>
      <w:r w:rsidRPr="00E11559">
        <w:rPr>
          <w:lang w:val="en-IL"/>
        </w:rPr>
        <w:t>statsmodels.tsa.stattools.kpss</w:t>
      </w:r>
      <w:proofErr w:type="spellEnd"/>
    </w:p>
    <w:p w14:paraId="27E4EF9F" w14:textId="77777777" w:rsidR="00E11559" w:rsidRPr="00E11559" w:rsidRDefault="00E11559" w:rsidP="00E11559">
      <w:pPr>
        <w:rPr>
          <w:lang w:val="en-IL"/>
        </w:rPr>
      </w:pPr>
      <w:r w:rsidRPr="00E11559">
        <w:rPr>
          <w:lang w:val="en-IL"/>
        </w:rPr>
        <w:pict w14:anchorId="519D133B">
          <v:rect id="_x0000_i1075" style="width:0;height:1.5pt" o:hralign="center" o:hrstd="t" o:hr="t" fillcolor="#a0a0a0" stroked="f"/>
        </w:pict>
      </w:r>
    </w:p>
    <w:p w14:paraId="14C96661" w14:textId="77777777" w:rsidR="00E11559" w:rsidRPr="00E11559" w:rsidRDefault="00E11559" w:rsidP="00E11559">
      <w:pPr>
        <w:rPr>
          <w:b/>
          <w:bCs/>
          <w:lang w:val="en-IL"/>
        </w:rPr>
      </w:pPr>
      <w:r w:rsidRPr="00E11559">
        <w:rPr>
          <w:rFonts w:ascii="Segoe UI Emoji" w:hAnsi="Segoe UI Emoji" w:cs="Segoe UI Emoji"/>
          <w:b/>
          <w:bCs/>
          <w:lang w:val="en-IL"/>
        </w:rPr>
        <w:t>✅</w:t>
      </w:r>
      <w:r w:rsidRPr="00E11559">
        <w:rPr>
          <w:b/>
          <w:bCs/>
          <w:lang w:val="en-IL"/>
        </w:rPr>
        <w:t xml:space="preserve"> 3. Decomposition</w:t>
      </w:r>
    </w:p>
    <w:p w14:paraId="0D6952E2" w14:textId="77777777" w:rsidR="00E11559" w:rsidRPr="00E11559" w:rsidRDefault="00E11559" w:rsidP="00E11559">
      <w:pPr>
        <w:numPr>
          <w:ilvl w:val="0"/>
          <w:numId w:val="3"/>
        </w:numPr>
        <w:rPr>
          <w:lang w:val="en-IL"/>
        </w:rPr>
      </w:pPr>
      <w:proofErr w:type="spellStart"/>
      <w:r w:rsidRPr="00E11559">
        <w:rPr>
          <w:lang w:val="en-IL"/>
        </w:rPr>
        <w:t>statsmodels.tsa.seasonal_decompose</w:t>
      </w:r>
      <w:proofErr w:type="spellEnd"/>
    </w:p>
    <w:p w14:paraId="1C9D720F" w14:textId="77777777" w:rsidR="00E11559" w:rsidRPr="00E11559" w:rsidRDefault="00E11559" w:rsidP="00E11559">
      <w:pPr>
        <w:numPr>
          <w:ilvl w:val="1"/>
          <w:numId w:val="3"/>
        </w:numPr>
        <w:rPr>
          <w:lang w:val="en-IL"/>
        </w:rPr>
      </w:pPr>
      <w:r w:rsidRPr="00E11559">
        <w:rPr>
          <w:lang w:val="en-IL"/>
        </w:rPr>
        <w:t xml:space="preserve">Splits series into </w:t>
      </w:r>
      <w:r w:rsidRPr="00E11559">
        <w:rPr>
          <w:b/>
          <w:bCs/>
          <w:lang w:val="en-IL"/>
        </w:rPr>
        <w:t>trend</w:t>
      </w:r>
      <w:r w:rsidRPr="00E11559">
        <w:rPr>
          <w:lang w:val="en-IL"/>
        </w:rPr>
        <w:t xml:space="preserve">, </w:t>
      </w:r>
      <w:r w:rsidRPr="00E11559">
        <w:rPr>
          <w:b/>
          <w:bCs/>
          <w:lang w:val="en-IL"/>
        </w:rPr>
        <w:t>seasonality</w:t>
      </w:r>
      <w:r w:rsidRPr="00E11559">
        <w:rPr>
          <w:lang w:val="en-IL"/>
        </w:rPr>
        <w:t xml:space="preserve">, and </w:t>
      </w:r>
      <w:r w:rsidRPr="00E11559">
        <w:rPr>
          <w:b/>
          <w:bCs/>
          <w:lang w:val="en-IL"/>
        </w:rPr>
        <w:t>residual</w:t>
      </w:r>
    </w:p>
    <w:p w14:paraId="5F2D67A3" w14:textId="77777777" w:rsidR="00E11559" w:rsidRPr="00E11559" w:rsidRDefault="00E11559" w:rsidP="00E11559">
      <w:pPr>
        <w:rPr>
          <w:lang w:val="en-IL"/>
        </w:rPr>
      </w:pPr>
      <w:r w:rsidRPr="00E11559">
        <w:rPr>
          <w:lang w:val="en-IL"/>
        </w:rPr>
        <w:pict w14:anchorId="11F7A876">
          <v:rect id="_x0000_i1076" style="width:0;height:1.5pt" o:hralign="center" o:hrstd="t" o:hr="t" fillcolor="#a0a0a0" stroked="f"/>
        </w:pict>
      </w:r>
    </w:p>
    <w:p w14:paraId="6BEDCF46" w14:textId="77777777" w:rsidR="00E11559" w:rsidRPr="00E11559" w:rsidRDefault="00E11559" w:rsidP="00E11559">
      <w:pPr>
        <w:rPr>
          <w:b/>
          <w:bCs/>
          <w:lang w:val="en-IL"/>
        </w:rPr>
      </w:pPr>
      <w:r w:rsidRPr="00E11559">
        <w:rPr>
          <w:rFonts w:ascii="Segoe UI Emoji" w:hAnsi="Segoe UI Emoji" w:cs="Segoe UI Emoji"/>
          <w:b/>
          <w:bCs/>
          <w:lang w:val="en-IL"/>
        </w:rPr>
        <w:t>✅</w:t>
      </w:r>
      <w:r w:rsidRPr="00E11559">
        <w:rPr>
          <w:b/>
          <w:bCs/>
          <w:lang w:val="en-IL"/>
        </w:rPr>
        <w:t xml:space="preserve"> 4. Autocorrelation Tools</w:t>
      </w:r>
    </w:p>
    <w:p w14:paraId="1D35A253" w14:textId="77777777" w:rsidR="00E11559" w:rsidRPr="00E11559" w:rsidRDefault="00E11559" w:rsidP="00E11559">
      <w:pPr>
        <w:numPr>
          <w:ilvl w:val="0"/>
          <w:numId w:val="4"/>
        </w:numPr>
        <w:rPr>
          <w:lang w:val="en-IL"/>
        </w:rPr>
      </w:pPr>
      <w:r w:rsidRPr="00E11559">
        <w:rPr>
          <w:b/>
          <w:bCs/>
          <w:lang w:val="en-IL"/>
        </w:rPr>
        <w:t>ACF (Autocorrelation Function)</w:t>
      </w:r>
      <w:r w:rsidRPr="00E11559">
        <w:rPr>
          <w:lang w:val="en-IL"/>
        </w:rPr>
        <w:t xml:space="preserve"> and </w:t>
      </w:r>
      <w:r w:rsidRPr="00E11559">
        <w:rPr>
          <w:b/>
          <w:bCs/>
          <w:lang w:val="en-IL"/>
        </w:rPr>
        <w:t>PACF (Partial ACF)</w:t>
      </w:r>
    </w:p>
    <w:p w14:paraId="2DA1013A" w14:textId="77777777" w:rsidR="00E11559" w:rsidRPr="00E11559" w:rsidRDefault="00E11559" w:rsidP="00E11559">
      <w:pPr>
        <w:numPr>
          <w:ilvl w:val="1"/>
          <w:numId w:val="4"/>
        </w:numPr>
        <w:rPr>
          <w:lang w:val="en-IL"/>
        </w:rPr>
      </w:pPr>
      <w:r w:rsidRPr="00E11559">
        <w:rPr>
          <w:lang w:val="en-IL"/>
        </w:rPr>
        <w:t>Used to decide AR/MA lags</w:t>
      </w:r>
    </w:p>
    <w:p w14:paraId="14B8D4F5" w14:textId="77777777" w:rsidR="00E11559" w:rsidRPr="00E11559" w:rsidRDefault="00E11559" w:rsidP="00E11559">
      <w:pPr>
        <w:numPr>
          <w:ilvl w:val="1"/>
          <w:numId w:val="4"/>
        </w:numPr>
        <w:rPr>
          <w:lang w:val="en-IL"/>
        </w:rPr>
      </w:pPr>
      <w:proofErr w:type="spellStart"/>
      <w:r w:rsidRPr="00E11559">
        <w:rPr>
          <w:lang w:val="en-IL"/>
        </w:rPr>
        <w:t>statsmodels.graphics.tsaplots.plot_acf</w:t>
      </w:r>
      <w:proofErr w:type="spellEnd"/>
      <w:r w:rsidRPr="00E11559">
        <w:rPr>
          <w:lang w:val="en-IL"/>
        </w:rPr>
        <w:t>/</w:t>
      </w:r>
      <w:proofErr w:type="spellStart"/>
      <w:r w:rsidRPr="00E11559">
        <w:rPr>
          <w:lang w:val="en-IL"/>
        </w:rPr>
        <w:t>pacf</w:t>
      </w:r>
      <w:proofErr w:type="spellEnd"/>
    </w:p>
    <w:p w14:paraId="11CE680A" w14:textId="77777777" w:rsidR="00E11559" w:rsidRPr="00E11559" w:rsidRDefault="00E11559" w:rsidP="00E11559">
      <w:pPr>
        <w:rPr>
          <w:lang w:val="en-IL"/>
        </w:rPr>
      </w:pPr>
      <w:r w:rsidRPr="00E11559">
        <w:rPr>
          <w:lang w:val="en-IL"/>
        </w:rPr>
        <w:pict w14:anchorId="65066B2A">
          <v:rect id="_x0000_i1077" style="width:0;height:1.5pt" o:hralign="center" o:hrstd="t" o:hr="t" fillcolor="#a0a0a0" stroked="f"/>
        </w:pict>
      </w:r>
    </w:p>
    <w:p w14:paraId="367A017A" w14:textId="77777777" w:rsidR="00E11559" w:rsidRPr="00E11559" w:rsidRDefault="00E11559" w:rsidP="00E11559">
      <w:pPr>
        <w:rPr>
          <w:b/>
          <w:bCs/>
          <w:lang w:val="en-IL"/>
        </w:rPr>
      </w:pPr>
      <w:r w:rsidRPr="00E11559">
        <w:rPr>
          <w:rFonts w:ascii="Segoe UI Emoji" w:hAnsi="Segoe UI Emoji" w:cs="Segoe UI Emoji"/>
          <w:b/>
          <w:bCs/>
          <w:lang w:val="en-IL"/>
        </w:rPr>
        <w:t>✅</w:t>
      </w:r>
      <w:r w:rsidRPr="00E11559">
        <w:rPr>
          <w:b/>
          <w:bCs/>
          <w:lang w:val="en-IL"/>
        </w:rPr>
        <w:t xml:space="preserve"> 5. ARIMA &amp; Friends</w:t>
      </w:r>
    </w:p>
    <w:p w14:paraId="019787DB" w14:textId="77777777" w:rsidR="00E11559" w:rsidRPr="00E11559" w:rsidRDefault="00E11559" w:rsidP="00E11559">
      <w:pPr>
        <w:numPr>
          <w:ilvl w:val="0"/>
          <w:numId w:val="5"/>
        </w:numPr>
        <w:rPr>
          <w:lang w:val="en-IL"/>
        </w:rPr>
      </w:pPr>
      <w:r w:rsidRPr="00E11559">
        <w:rPr>
          <w:lang w:val="en-IL"/>
        </w:rPr>
        <w:t xml:space="preserve">ARIMA, SARIMA, SARIMAX: from </w:t>
      </w:r>
      <w:proofErr w:type="spellStart"/>
      <w:r w:rsidRPr="00E11559">
        <w:rPr>
          <w:lang w:val="en-IL"/>
        </w:rPr>
        <w:t>statsmodels.tsa.arima.model</w:t>
      </w:r>
      <w:proofErr w:type="spellEnd"/>
    </w:p>
    <w:p w14:paraId="2D438A91" w14:textId="77777777" w:rsidR="00E11559" w:rsidRPr="00E11559" w:rsidRDefault="00E11559" w:rsidP="00E11559">
      <w:pPr>
        <w:numPr>
          <w:ilvl w:val="1"/>
          <w:numId w:val="5"/>
        </w:numPr>
        <w:rPr>
          <w:lang w:val="en-IL"/>
        </w:rPr>
      </w:pPr>
      <w:r w:rsidRPr="00E11559">
        <w:rPr>
          <w:lang w:val="en-IL"/>
        </w:rPr>
        <w:t>ARIMA(</w:t>
      </w:r>
      <w:proofErr w:type="spellStart"/>
      <w:r w:rsidRPr="00E11559">
        <w:rPr>
          <w:lang w:val="en-IL"/>
        </w:rPr>
        <w:t>p,d,q</w:t>
      </w:r>
      <w:proofErr w:type="spellEnd"/>
      <w:r w:rsidRPr="00E11559">
        <w:rPr>
          <w:lang w:val="en-IL"/>
        </w:rPr>
        <w:t>):</w:t>
      </w:r>
    </w:p>
    <w:p w14:paraId="1327A463" w14:textId="77777777" w:rsidR="00E11559" w:rsidRPr="00E11559" w:rsidRDefault="00E11559" w:rsidP="00E11559">
      <w:pPr>
        <w:numPr>
          <w:ilvl w:val="2"/>
          <w:numId w:val="5"/>
        </w:numPr>
        <w:rPr>
          <w:lang w:val="en-IL"/>
        </w:rPr>
      </w:pPr>
      <w:r w:rsidRPr="00E11559">
        <w:rPr>
          <w:lang w:val="en-IL"/>
        </w:rPr>
        <w:t>p: autoregressive terms</w:t>
      </w:r>
    </w:p>
    <w:p w14:paraId="72DA226C" w14:textId="77777777" w:rsidR="00E11559" w:rsidRPr="00E11559" w:rsidRDefault="00E11559" w:rsidP="00E11559">
      <w:pPr>
        <w:numPr>
          <w:ilvl w:val="2"/>
          <w:numId w:val="5"/>
        </w:numPr>
        <w:rPr>
          <w:lang w:val="en-IL"/>
        </w:rPr>
      </w:pPr>
      <w:r w:rsidRPr="00E11559">
        <w:rPr>
          <w:lang w:val="en-IL"/>
        </w:rPr>
        <w:t>d: differencing</w:t>
      </w:r>
    </w:p>
    <w:p w14:paraId="35677120" w14:textId="77777777" w:rsidR="00E11559" w:rsidRPr="00E11559" w:rsidRDefault="00E11559" w:rsidP="00E11559">
      <w:pPr>
        <w:numPr>
          <w:ilvl w:val="2"/>
          <w:numId w:val="5"/>
        </w:numPr>
        <w:rPr>
          <w:lang w:val="en-IL"/>
        </w:rPr>
      </w:pPr>
      <w:r w:rsidRPr="00E11559">
        <w:rPr>
          <w:lang w:val="en-IL"/>
        </w:rPr>
        <w:t>q: moving average terms</w:t>
      </w:r>
    </w:p>
    <w:p w14:paraId="5C6B9970" w14:textId="77777777" w:rsidR="00E11559" w:rsidRPr="00E11559" w:rsidRDefault="00E11559" w:rsidP="00E11559">
      <w:pPr>
        <w:numPr>
          <w:ilvl w:val="0"/>
          <w:numId w:val="5"/>
        </w:numPr>
        <w:rPr>
          <w:lang w:val="en-IL"/>
        </w:rPr>
      </w:pPr>
      <w:r w:rsidRPr="00E11559">
        <w:rPr>
          <w:lang w:val="en-IL"/>
        </w:rPr>
        <w:t>Auto-ARIMA (</w:t>
      </w:r>
      <w:proofErr w:type="spellStart"/>
      <w:r w:rsidRPr="00E11559">
        <w:rPr>
          <w:lang w:val="en-IL"/>
        </w:rPr>
        <w:t>pmdarima</w:t>
      </w:r>
      <w:proofErr w:type="spellEnd"/>
      <w:r w:rsidRPr="00E11559">
        <w:rPr>
          <w:lang w:val="en-IL"/>
        </w:rPr>
        <w:t xml:space="preserve"> library) can automatically select best parameters</w:t>
      </w:r>
    </w:p>
    <w:p w14:paraId="26EA3C19" w14:textId="77777777" w:rsidR="00E11559" w:rsidRPr="00E11559" w:rsidRDefault="00E11559" w:rsidP="00E11559">
      <w:pPr>
        <w:rPr>
          <w:lang w:val="en-IL"/>
        </w:rPr>
      </w:pPr>
      <w:r w:rsidRPr="00E11559">
        <w:rPr>
          <w:lang w:val="en-IL"/>
        </w:rPr>
        <w:pict w14:anchorId="424A2238">
          <v:rect id="_x0000_i1078" style="width:0;height:1.5pt" o:hralign="center" o:hrstd="t" o:hr="t" fillcolor="#a0a0a0" stroked="f"/>
        </w:pict>
      </w:r>
    </w:p>
    <w:p w14:paraId="03105FD4" w14:textId="77777777" w:rsidR="00E11559" w:rsidRPr="00E11559" w:rsidRDefault="00E11559" w:rsidP="00E11559">
      <w:pPr>
        <w:rPr>
          <w:b/>
          <w:bCs/>
          <w:lang w:val="en-IL"/>
        </w:rPr>
      </w:pPr>
      <w:r w:rsidRPr="00E11559">
        <w:rPr>
          <w:rFonts w:ascii="Segoe UI Emoji" w:hAnsi="Segoe UI Emoji" w:cs="Segoe UI Emoji"/>
          <w:b/>
          <w:bCs/>
          <w:lang w:val="en-IL"/>
        </w:rPr>
        <w:t>✅</w:t>
      </w:r>
      <w:r w:rsidRPr="00E11559">
        <w:rPr>
          <w:b/>
          <w:bCs/>
          <w:lang w:val="en-IL"/>
        </w:rPr>
        <w:t xml:space="preserve"> 6. Exponential Smoothing</w:t>
      </w:r>
    </w:p>
    <w:p w14:paraId="26390C34" w14:textId="77777777" w:rsidR="00E11559" w:rsidRPr="00E11559" w:rsidRDefault="00E11559" w:rsidP="00E11559">
      <w:pPr>
        <w:numPr>
          <w:ilvl w:val="0"/>
          <w:numId w:val="6"/>
        </w:numPr>
        <w:rPr>
          <w:lang w:val="en-IL"/>
        </w:rPr>
      </w:pPr>
      <w:r w:rsidRPr="00E11559">
        <w:rPr>
          <w:lang w:val="en-IL"/>
        </w:rPr>
        <w:t>Simple Exponential Smoothing (SES)</w:t>
      </w:r>
    </w:p>
    <w:p w14:paraId="7595E59B" w14:textId="77777777" w:rsidR="00E11559" w:rsidRPr="00E11559" w:rsidRDefault="00E11559" w:rsidP="00E11559">
      <w:pPr>
        <w:numPr>
          <w:ilvl w:val="0"/>
          <w:numId w:val="6"/>
        </w:numPr>
        <w:rPr>
          <w:lang w:val="en-IL"/>
        </w:rPr>
      </w:pPr>
      <w:r w:rsidRPr="00E11559">
        <w:rPr>
          <w:lang w:val="en-IL"/>
        </w:rPr>
        <w:t>Holt (trend)</w:t>
      </w:r>
    </w:p>
    <w:p w14:paraId="12965D6D" w14:textId="77777777" w:rsidR="00E11559" w:rsidRPr="00E11559" w:rsidRDefault="00E11559" w:rsidP="00E11559">
      <w:pPr>
        <w:numPr>
          <w:ilvl w:val="0"/>
          <w:numId w:val="6"/>
        </w:numPr>
        <w:rPr>
          <w:lang w:val="en-IL"/>
        </w:rPr>
      </w:pPr>
      <w:r w:rsidRPr="00E11559">
        <w:rPr>
          <w:lang w:val="en-IL"/>
        </w:rPr>
        <w:t>Holt-Winters (trend + seasonality)</w:t>
      </w:r>
    </w:p>
    <w:p w14:paraId="2D8AEAA7" w14:textId="77777777" w:rsidR="00E11559" w:rsidRPr="00E11559" w:rsidRDefault="00E11559" w:rsidP="00E11559">
      <w:pPr>
        <w:numPr>
          <w:ilvl w:val="1"/>
          <w:numId w:val="6"/>
        </w:numPr>
        <w:rPr>
          <w:lang w:val="en-IL"/>
        </w:rPr>
      </w:pPr>
      <w:r w:rsidRPr="00E11559">
        <w:rPr>
          <w:lang w:val="en-IL"/>
        </w:rPr>
        <w:t xml:space="preserve">Available in </w:t>
      </w:r>
      <w:proofErr w:type="spellStart"/>
      <w:r w:rsidRPr="00E11559">
        <w:rPr>
          <w:lang w:val="en-IL"/>
        </w:rPr>
        <w:t>statsmodels.tsa.holtwinters</w:t>
      </w:r>
      <w:proofErr w:type="spellEnd"/>
    </w:p>
    <w:p w14:paraId="4558CA28" w14:textId="77777777" w:rsidR="00E11559" w:rsidRPr="00E11559" w:rsidRDefault="00E11559" w:rsidP="00E11559">
      <w:pPr>
        <w:rPr>
          <w:lang w:val="en-IL"/>
        </w:rPr>
      </w:pPr>
      <w:r w:rsidRPr="00E11559">
        <w:rPr>
          <w:lang w:val="en-IL"/>
        </w:rPr>
        <w:pict w14:anchorId="310F90C4">
          <v:rect id="_x0000_i1079" style="width:0;height:1.5pt" o:hralign="center" o:hrstd="t" o:hr="t" fillcolor="#a0a0a0" stroked="f"/>
        </w:pict>
      </w:r>
    </w:p>
    <w:p w14:paraId="7A5030ED" w14:textId="77777777" w:rsidR="00E11559" w:rsidRPr="00E11559" w:rsidRDefault="00E11559" w:rsidP="00E11559">
      <w:pPr>
        <w:rPr>
          <w:b/>
          <w:bCs/>
          <w:lang w:val="en-IL"/>
        </w:rPr>
      </w:pPr>
      <w:r w:rsidRPr="00E11559">
        <w:rPr>
          <w:rFonts w:ascii="Segoe UI Emoji" w:hAnsi="Segoe UI Emoji" w:cs="Segoe UI Emoji"/>
          <w:b/>
          <w:bCs/>
          <w:lang w:val="en-IL"/>
        </w:rPr>
        <w:t>✅</w:t>
      </w:r>
      <w:r w:rsidRPr="00E11559">
        <w:rPr>
          <w:b/>
          <w:bCs/>
          <w:lang w:val="en-IL"/>
        </w:rPr>
        <w:t xml:space="preserve"> 7. Forecast Evaluation</w:t>
      </w:r>
    </w:p>
    <w:p w14:paraId="7171F07A" w14:textId="77777777" w:rsidR="00E11559" w:rsidRPr="00E11559" w:rsidRDefault="00E11559" w:rsidP="00E11559">
      <w:pPr>
        <w:numPr>
          <w:ilvl w:val="0"/>
          <w:numId w:val="7"/>
        </w:numPr>
        <w:rPr>
          <w:lang w:val="en-IL"/>
        </w:rPr>
      </w:pPr>
      <w:r w:rsidRPr="00E11559">
        <w:rPr>
          <w:lang w:val="en-IL"/>
        </w:rPr>
        <w:t>Metrics like MAE, RMSE, MAPE</w:t>
      </w:r>
    </w:p>
    <w:p w14:paraId="3B23663E" w14:textId="77777777" w:rsidR="00E11559" w:rsidRPr="00E11559" w:rsidRDefault="00E11559" w:rsidP="00E11559">
      <w:pPr>
        <w:numPr>
          <w:ilvl w:val="0"/>
          <w:numId w:val="7"/>
        </w:numPr>
        <w:rPr>
          <w:lang w:val="en-IL"/>
        </w:rPr>
      </w:pPr>
      <w:r w:rsidRPr="00E11559">
        <w:rPr>
          <w:lang w:val="en-IL"/>
        </w:rPr>
        <w:t xml:space="preserve">Use </w:t>
      </w:r>
      <w:proofErr w:type="spellStart"/>
      <w:r w:rsidRPr="00E11559">
        <w:rPr>
          <w:lang w:val="en-IL"/>
        </w:rPr>
        <w:t>sklearn.metrics</w:t>
      </w:r>
      <w:proofErr w:type="spellEnd"/>
      <w:r w:rsidRPr="00E11559">
        <w:rPr>
          <w:lang w:val="en-IL"/>
        </w:rPr>
        <w:t xml:space="preserve"> or compute manually</w:t>
      </w:r>
    </w:p>
    <w:p w14:paraId="58161DFB" w14:textId="77777777" w:rsidR="00E11559" w:rsidRPr="00E11559" w:rsidRDefault="00E11559" w:rsidP="00E11559">
      <w:pPr>
        <w:rPr>
          <w:lang w:val="en-IL"/>
        </w:rPr>
      </w:pPr>
      <w:r w:rsidRPr="00E11559">
        <w:rPr>
          <w:lang w:val="en-IL"/>
        </w:rPr>
        <w:pict w14:anchorId="3D31818D">
          <v:rect id="_x0000_i1080" style="width:0;height:1.5pt" o:hralign="center" o:hrstd="t" o:hr="t" fillcolor="#a0a0a0" stroked="f"/>
        </w:pict>
      </w:r>
    </w:p>
    <w:p w14:paraId="63890EA2" w14:textId="77777777" w:rsidR="00E11559" w:rsidRPr="00E11559" w:rsidRDefault="00E11559" w:rsidP="00E11559">
      <w:pPr>
        <w:rPr>
          <w:lang w:val="en-IL"/>
        </w:rPr>
      </w:pPr>
      <w:r w:rsidRPr="00E11559">
        <w:rPr>
          <w:lang w:val="en-IL"/>
        </w:rPr>
        <w:t>Would you like a quick demo of ARIMA or decomposition in Python?</w:t>
      </w:r>
    </w:p>
    <w:p w14:paraId="31BC81E0" w14:textId="77777777" w:rsidR="007F0351" w:rsidRPr="00E11559" w:rsidRDefault="007F0351">
      <w:pPr>
        <w:rPr>
          <w:lang w:val="en-IL"/>
        </w:rPr>
      </w:pPr>
    </w:p>
    <w:sectPr w:rsidR="007F0351" w:rsidRPr="00E115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433AA"/>
    <w:multiLevelType w:val="multilevel"/>
    <w:tmpl w:val="7FC07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460EE"/>
    <w:multiLevelType w:val="multilevel"/>
    <w:tmpl w:val="A236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1389E"/>
    <w:multiLevelType w:val="multilevel"/>
    <w:tmpl w:val="727EB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F0459F"/>
    <w:multiLevelType w:val="multilevel"/>
    <w:tmpl w:val="3E76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0872EB"/>
    <w:multiLevelType w:val="multilevel"/>
    <w:tmpl w:val="FF78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9E4BF6"/>
    <w:multiLevelType w:val="multilevel"/>
    <w:tmpl w:val="C138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E97B15"/>
    <w:multiLevelType w:val="multilevel"/>
    <w:tmpl w:val="6890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6748107">
    <w:abstractNumId w:val="5"/>
  </w:num>
  <w:num w:numId="2" w16cid:durableId="1537500855">
    <w:abstractNumId w:val="6"/>
  </w:num>
  <w:num w:numId="3" w16cid:durableId="2125076531">
    <w:abstractNumId w:val="4"/>
  </w:num>
  <w:num w:numId="4" w16cid:durableId="455608646">
    <w:abstractNumId w:val="2"/>
  </w:num>
  <w:num w:numId="5" w16cid:durableId="713240703">
    <w:abstractNumId w:val="0"/>
  </w:num>
  <w:num w:numId="6" w16cid:durableId="185797635">
    <w:abstractNumId w:val="3"/>
  </w:num>
  <w:num w:numId="7" w16cid:durableId="759909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559"/>
    <w:rsid w:val="00206C68"/>
    <w:rsid w:val="002A5083"/>
    <w:rsid w:val="00497F10"/>
    <w:rsid w:val="0068690C"/>
    <w:rsid w:val="007F0351"/>
    <w:rsid w:val="00E11559"/>
    <w:rsid w:val="00F03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A461F"/>
  <w15:chartTrackingRefBased/>
  <w15:docId w15:val="{8F8C4EC8-9AB2-4BB7-9545-364B68B10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5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5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5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5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5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5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5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5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5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5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5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5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5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5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5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5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5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5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5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5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5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5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5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5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5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5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8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183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1</cp:revision>
  <dcterms:created xsi:type="dcterms:W3CDTF">2025-07-16T18:45:00Z</dcterms:created>
  <dcterms:modified xsi:type="dcterms:W3CDTF">2025-07-16T18:46:00Z</dcterms:modified>
</cp:coreProperties>
</file>