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CAC54" w14:textId="77777777" w:rsidR="00F91973" w:rsidRPr="00894CF9" w:rsidRDefault="00F91973" w:rsidP="00F91973">
      <w:pPr>
        <w:spacing w:after="0"/>
      </w:pPr>
    </w:p>
    <w:p w14:paraId="64EBE802" w14:textId="77777777" w:rsidR="00F91973" w:rsidRDefault="00F91973" w:rsidP="00F91973">
      <w:pPr>
        <w:spacing w:after="0"/>
      </w:pPr>
    </w:p>
    <w:p w14:paraId="4930783B" w14:textId="77777777" w:rsidR="00F91973" w:rsidRDefault="00F91973" w:rsidP="00F91973">
      <w:pPr>
        <w:spacing w:after="0"/>
      </w:pPr>
      <w:r>
        <w:t>Graphs directory</w:t>
      </w:r>
    </w:p>
    <w:p w14:paraId="638151AA" w14:textId="77777777" w:rsidR="00F91973" w:rsidRDefault="00F91973" w:rsidP="00F91973">
      <w:pPr>
        <w:spacing w:after="0"/>
      </w:pPr>
      <w:r>
        <w:t xml:space="preserve">My </w:t>
      </w:r>
      <w:proofErr w:type="spellStart"/>
      <w:r>
        <w:t>compuer</w:t>
      </w:r>
      <w:proofErr w:type="spellEnd"/>
      <w:r>
        <w:t>/ubuntu/home/</w:t>
      </w:r>
      <w:proofErr w:type="spellStart"/>
      <w:r>
        <w:t>orih</w:t>
      </w:r>
      <w:proofErr w:type="spellEnd"/>
      <w:r>
        <w:t>/</w:t>
      </w:r>
      <w:proofErr w:type="spellStart"/>
      <w:r>
        <w:t>python_graph_Navit</w:t>
      </w:r>
      <w:proofErr w:type="spellEnd"/>
    </w:p>
    <w:p w14:paraId="7326C59D" w14:textId="77777777" w:rsidR="00F91973" w:rsidRDefault="00F91973" w:rsidP="00F91973">
      <w:pPr>
        <w:spacing w:after="0"/>
      </w:pPr>
    </w:p>
    <w:p w14:paraId="31781697" w14:textId="77777777" w:rsidR="00F91973" w:rsidRDefault="00F91973" w:rsidP="00F91973">
      <w:pPr>
        <w:spacing w:after="0"/>
      </w:pPr>
    </w:p>
    <w:p w14:paraId="4607012A" w14:textId="77777777" w:rsidR="00311C22" w:rsidRDefault="00311C22" w:rsidP="00311C22">
      <w:pPr>
        <w:spacing w:after="0"/>
        <w:ind w:left="720" w:hanging="360"/>
      </w:pPr>
    </w:p>
    <w:p w14:paraId="2E07D308" w14:textId="6568C768" w:rsidR="00311C22" w:rsidRP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List of graphs:</w:t>
      </w:r>
    </w:p>
    <w:p w14:paraId="5C85BAFE" w14:textId="179452CA" w:rsidR="00311C22" w:rsidRPr="00953EF6" w:rsidRDefault="00311C22" w:rsidP="00953EF6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116386C1" w14:textId="77777777" w:rsidR="00311C22" w:rsidRP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323563D8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ICT Sector Total Revenue – 2010 to 2019 CAGR</w:t>
      </w:r>
    </w:p>
    <w:p w14:paraId="2619A755" w14:textId="77777777" w:rsidR="00DF62B4" w:rsidRDefault="00DF62B4" w:rsidP="008A5635">
      <w:pPr>
        <w:pStyle w:val="Caption"/>
        <w:spacing w:after="0"/>
        <w:ind w:left="720"/>
      </w:pPr>
      <w:bookmarkStart w:id="0" w:name="_Ref31132178"/>
      <w:bookmarkStart w:id="1" w:name="_Toc4124229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bookmarkEnd w:id="0"/>
      <w:r>
        <w:t>: ICT Sector Total Revenue – 2010 to 2019 Compound Annual Growth Rate (CAGR)</w:t>
      </w:r>
      <w:bookmarkEnd w:id="1"/>
    </w:p>
    <w:p w14:paraId="4544251E" w14:textId="77777777" w:rsidR="00311C22" w:rsidRPr="00DF62B4" w:rsidRDefault="00311C22" w:rsidP="00311C22">
      <w:pPr>
        <w:spacing w:after="0"/>
        <w:rPr>
          <w:rFonts w:asciiTheme="majorBidi" w:hAnsiTheme="majorBidi" w:cstheme="majorBidi"/>
          <w:sz w:val="24"/>
          <w:szCs w:val="24"/>
          <w:lang w:val="en-CA"/>
        </w:rPr>
      </w:pPr>
    </w:p>
    <w:p w14:paraId="6250CCF5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Average ICT Sector Share in Total National Output (2010–2019)</w:t>
      </w:r>
    </w:p>
    <w:p w14:paraId="50D3C3C5" w14:textId="11CDBF9A" w:rsidR="00311C22" w:rsidRDefault="009636BB" w:rsidP="00D25C76">
      <w:pPr>
        <w:spacing w:after="0"/>
        <w:ind w:left="360" w:firstLine="360"/>
      </w:pPr>
      <w:bookmarkStart w:id="2" w:name="_Ref36029140"/>
      <w:r w:rsidRPr="00F77CCD">
        <w:t>Average ICT Sector Share in Total National Output (2010-2019)</w:t>
      </w:r>
      <w:bookmarkEnd w:id="2"/>
    </w:p>
    <w:p w14:paraId="1F80E3DB" w14:textId="77777777" w:rsidR="00D25C76" w:rsidRPr="00311C22" w:rsidRDefault="00D25C76" w:rsidP="00D25C76">
      <w:pPr>
        <w:spacing w:after="0"/>
        <w:ind w:left="360" w:firstLine="360"/>
        <w:rPr>
          <w:rFonts w:asciiTheme="majorBidi" w:hAnsiTheme="majorBidi" w:cstheme="majorBidi"/>
          <w:sz w:val="24"/>
          <w:szCs w:val="24"/>
        </w:rPr>
      </w:pPr>
    </w:p>
    <w:p w14:paraId="670A4491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Comparison of ICT Share in National GDP</w:t>
      </w:r>
    </w:p>
    <w:p w14:paraId="14ED2941" w14:textId="304BCB26" w:rsidR="00D25C76" w:rsidRDefault="003D3947" w:rsidP="00D25C76">
      <w:pPr>
        <w:pStyle w:val="ListParagraph"/>
        <w:spacing w:after="360" w:line="240" w:lineRule="auto"/>
        <w:rPr>
          <w:i/>
          <w:iCs/>
          <w:lang w:eastAsia="en-CA"/>
        </w:rPr>
      </w:pPr>
      <w:r>
        <w:rPr>
          <w:lang w:eastAsia="en-CA"/>
        </w:rPr>
        <w:t xml:space="preserve">3.1 </w:t>
      </w:r>
      <w:r w:rsidR="00D25C76">
        <w:rPr>
          <w:lang w:eastAsia="en-CA"/>
        </w:rPr>
        <w:fldChar w:fldCharType="begin"/>
      </w:r>
      <w:r w:rsidR="00D25C76">
        <w:rPr>
          <w:lang w:eastAsia="en-CA"/>
        </w:rPr>
        <w:instrText xml:space="preserve"> REF _Ref36132029 \h </w:instrText>
      </w:r>
      <w:r w:rsidR="00D25C76">
        <w:rPr>
          <w:lang w:eastAsia="en-CA"/>
        </w:rPr>
      </w:r>
      <w:r w:rsidR="00D25C76">
        <w:rPr>
          <w:lang w:eastAsia="en-CA"/>
        </w:rPr>
        <w:fldChar w:fldCharType="separate"/>
      </w:r>
      <w:r w:rsidR="00D25C76" w:rsidRPr="004104E8">
        <w:t xml:space="preserve">Figure </w:t>
      </w:r>
      <w:r w:rsidR="00D25C76">
        <w:rPr>
          <w:noProof/>
        </w:rPr>
        <w:t>4</w:t>
      </w:r>
      <w:r w:rsidR="00D25C76">
        <w:rPr>
          <w:lang w:eastAsia="en-CA"/>
        </w:rPr>
        <w:fldChar w:fldCharType="end"/>
      </w:r>
      <w:r w:rsidR="00D25C76">
        <w:rPr>
          <w:lang w:eastAsia="en-CA"/>
        </w:rPr>
        <w:t xml:space="preserve"> below provides a comparison between benchmark countries on ICT share in national GDP by the above two types of impacts </w:t>
      </w:r>
      <w:r w:rsidR="00D25C76" w:rsidRPr="00D25C76">
        <w:rPr>
          <w:color w:val="FF0000"/>
          <w:lang w:eastAsia="en-CA"/>
        </w:rPr>
        <w:t xml:space="preserve">- </w:t>
      </w:r>
      <w:r w:rsidR="00D25C76" w:rsidRPr="00D25C76">
        <w:rPr>
          <w:i/>
          <w:iCs/>
          <w:color w:val="FF0000"/>
          <w:lang w:eastAsia="en-CA"/>
        </w:rPr>
        <w:t>Supply Chain and Cross-sector Diffusion</w:t>
      </w:r>
      <w:r w:rsidR="00D25C76" w:rsidRPr="00D25C76">
        <w:rPr>
          <w:i/>
          <w:iCs/>
          <w:lang w:eastAsia="en-CA"/>
        </w:rPr>
        <w:t>.</w:t>
      </w:r>
    </w:p>
    <w:p w14:paraId="0FF54D04" w14:textId="1479FD94" w:rsidR="00311C22" w:rsidRDefault="003D3947" w:rsidP="00B267E3">
      <w:pPr>
        <w:pStyle w:val="ListParagraph"/>
        <w:spacing w:after="360" w:line="240" w:lineRule="auto"/>
        <w:rPr>
          <w:color w:val="FF0000"/>
          <w:lang w:val="en-CA" w:eastAsia="en-CA"/>
        </w:rPr>
      </w:pPr>
      <w:r>
        <w:rPr>
          <w:lang w:val="en-CA" w:eastAsia="en-CA"/>
        </w:rPr>
        <w:t xml:space="preserve">3.2 </w:t>
      </w:r>
      <w:r w:rsidRPr="003D3947">
        <w:rPr>
          <w:lang w:val="en-CA" w:eastAsia="en-CA"/>
        </w:rPr>
        <w:t xml:space="preserve">Comparison of </w:t>
      </w:r>
      <w:r w:rsidRPr="00E73FC0">
        <w:rPr>
          <w:color w:val="FF0000"/>
          <w:lang w:val="en-CA" w:eastAsia="en-CA"/>
        </w:rPr>
        <w:t>ICT Share in National GDP</w:t>
      </w:r>
    </w:p>
    <w:p w14:paraId="0A76612C" w14:textId="77777777" w:rsidR="00B267E3" w:rsidRPr="00B267E3" w:rsidRDefault="00B267E3" w:rsidP="00B267E3">
      <w:pPr>
        <w:pStyle w:val="ListParagraph"/>
        <w:spacing w:after="360" w:line="240" w:lineRule="auto"/>
        <w:rPr>
          <w:lang w:val="en-CA" w:eastAsia="en-CA"/>
        </w:rPr>
      </w:pPr>
    </w:p>
    <w:p w14:paraId="509839DD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ICT GDP Overall Impact - % of National GDP (2019)</w:t>
      </w:r>
    </w:p>
    <w:p w14:paraId="7AF0C1F3" w14:textId="721B3153" w:rsidR="00311C22" w:rsidRDefault="00B267E3" w:rsidP="00B267E3">
      <w:pPr>
        <w:spacing w:after="0"/>
        <w:ind w:left="360" w:firstLine="360"/>
        <w:rPr>
          <w:rFonts w:asciiTheme="majorBidi" w:hAnsiTheme="majorBidi" w:cstheme="majorBidi"/>
          <w:sz w:val="24"/>
          <w:szCs w:val="24"/>
        </w:rPr>
      </w:pPr>
      <w:r w:rsidRPr="00B267E3">
        <w:rPr>
          <w:rFonts w:asciiTheme="majorBidi" w:hAnsiTheme="majorBidi" w:cstheme="majorBidi"/>
          <w:sz w:val="24"/>
          <w:szCs w:val="24"/>
        </w:rPr>
        <w:t>Figure 5 below provides a comparison of the ICT GDP overall impact in 2019 in terms of its share in the national economy, encompassing both “Supply Chain” and “Cross-sector Diffusion” GDP impacts.</w:t>
      </w:r>
    </w:p>
    <w:p w14:paraId="199F6F35" w14:textId="77777777" w:rsidR="00B267E3" w:rsidRPr="00311C22" w:rsidRDefault="00B267E3" w:rsidP="00B267E3">
      <w:pPr>
        <w:spacing w:after="0"/>
        <w:ind w:left="360"/>
        <w:rPr>
          <w:rFonts w:asciiTheme="majorBidi" w:hAnsiTheme="majorBidi" w:cstheme="majorBidi"/>
          <w:sz w:val="24"/>
          <w:szCs w:val="24"/>
        </w:rPr>
      </w:pPr>
    </w:p>
    <w:p w14:paraId="014D9259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ICT GDP Annual Growth over 2010–2019</w:t>
      </w:r>
    </w:p>
    <w:p w14:paraId="17F4189B" w14:textId="6E811E4E" w:rsidR="00311C22" w:rsidRDefault="00B267E3" w:rsidP="00B267E3">
      <w:pPr>
        <w:spacing w:after="0"/>
        <w:ind w:left="72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Overall ICD GDP compound annual growth (2010-2019)</w:t>
      </w:r>
    </w:p>
    <w:p w14:paraId="1136B221" w14:textId="77777777" w:rsidR="00B267E3" w:rsidRPr="00311C22" w:rsidRDefault="00B267E3" w:rsidP="00B267E3">
      <w:pPr>
        <w:spacing w:after="0"/>
        <w:ind w:left="720"/>
        <w:rPr>
          <w:rFonts w:asciiTheme="majorBidi" w:hAnsiTheme="majorBidi" w:cstheme="majorBidi"/>
          <w:sz w:val="24"/>
          <w:szCs w:val="24"/>
        </w:rPr>
      </w:pPr>
    </w:p>
    <w:p w14:paraId="0A60B599" w14:textId="77777777" w:rsid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ICT Diffusion Impact GDP on Education (% of national GDP)</w:t>
      </w:r>
    </w:p>
    <w:p w14:paraId="5601456F" w14:textId="2E9AEAF4" w:rsidR="00982B71" w:rsidRPr="00982B71" w:rsidRDefault="00982B71" w:rsidP="00982B71">
      <w:pPr>
        <w:pStyle w:val="ListParagraph"/>
        <w:spacing w:after="0"/>
        <w:rPr>
          <w:rFonts w:asciiTheme="majorBidi" w:hAnsiTheme="majorBidi" w:cstheme="majorBidi"/>
          <w:sz w:val="24"/>
          <w:szCs w:val="24"/>
          <w:lang w:val="en-CA"/>
        </w:rPr>
      </w:pPr>
      <w:r w:rsidRPr="00982B71">
        <w:rPr>
          <w:rFonts w:asciiTheme="majorBidi" w:hAnsiTheme="majorBidi" w:cstheme="majorBidi"/>
          <w:sz w:val="24"/>
          <w:szCs w:val="24"/>
          <w:lang w:val="en-CA"/>
        </w:rPr>
        <w:t>ICT Diffusion Impact GDP on Education (% of national GDP)</w:t>
      </w:r>
    </w:p>
    <w:p w14:paraId="3B2371E8" w14:textId="77777777" w:rsidR="00311C22" w:rsidRP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59D59FC4" w14:textId="77777777" w:rsid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ICT Diffusion Impact GDP on Health (% of national GDP)</w:t>
      </w:r>
    </w:p>
    <w:p w14:paraId="43C7D032" w14:textId="629EAA62" w:rsidR="00982B71" w:rsidRPr="00311C22" w:rsidRDefault="00982B71" w:rsidP="00982B71">
      <w:pPr>
        <w:pStyle w:val="ListParagraph"/>
        <w:spacing w:after="0"/>
        <w:rPr>
          <w:rFonts w:asciiTheme="majorBidi" w:hAnsiTheme="majorBidi" w:cstheme="majorBidi"/>
          <w:sz w:val="24"/>
          <w:szCs w:val="24"/>
        </w:rPr>
      </w:pPr>
      <w:r w:rsidRPr="00982B71">
        <w:rPr>
          <w:rFonts w:asciiTheme="majorBidi" w:hAnsiTheme="majorBidi" w:cstheme="majorBidi"/>
          <w:sz w:val="24"/>
          <w:szCs w:val="24"/>
        </w:rPr>
        <w:t xml:space="preserve">In terms of the </w:t>
      </w:r>
      <w:proofErr w:type="spellStart"/>
      <w:r w:rsidRPr="00982B71">
        <w:rPr>
          <w:rFonts w:asciiTheme="majorBidi" w:hAnsiTheme="majorBidi" w:cstheme="majorBidi"/>
          <w:sz w:val="24"/>
          <w:szCs w:val="24"/>
        </w:rPr>
        <w:t>KSA’s</w:t>
      </w:r>
      <w:proofErr w:type="spellEnd"/>
      <w:r w:rsidRPr="00982B71">
        <w:rPr>
          <w:rFonts w:asciiTheme="majorBidi" w:hAnsiTheme="majorBidi" w:cstheme="majorBidi"/>
          <w:sz w:val="24"/>
          <w:szCs w:val="24"/>
        </w:rPr>
        <w:t xml:space="preserve"> ICT Diffusion GDP Impact on the health sector, its contribution doubled from 0.05% (2010) to 0.11% (2019).</w:t>
      </w:r>
    </w:p>
    <w:p w14:paraId="735F197C" w14:textId="77777777" w:rsid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  <w:rtl/>
        </w:rPr>
      </w:pPr>
    </w:p>
    <w:p w14:paraId="02C417B0" w14:textId="77777777" w:rsidR="00D0475C" w:rsidRDefault="00D0475C" w:rsidP="00311C22">
      <w:pPr>
        <w:spacing w:after="0"/>
        <w:rPr>
          <w:rFonts w:asciiTheme="majorBidi" w:hAnsiTheme="majorBidi" w:cstheme="majorBidi"/>
          <w:sz w:val="24"/>
          <w:szCs w:val="24"/>
          <w:rtl/>
        </w:rPr>
      </w:pPr>
    </w:p>
    <w:p w14:paraId="5E4E32FA" w14:textId="77777777" w:rsidR="00D0475C" w:rsidRDefault="00D0475C" w:rsidP="00311C22">
      <w:pPr>
        <w:spacing w:after="0"/>
        <w:rPr>
          <w:rFonts w:asciiTheme="majorBidi" w:hAnsiTheme="majorBidi" w:cstheme="majorBidi"/>
          <w:sz w:val="24"/>
          <w:szCs w:val="24"/>
          <w:rtl/>
        </w:rPr>
      </w:pPr>
    </w:p>
    <w:p w14:paraId="07FE5E2F" w14:textId="031596EE" w:rsidR="00D0475C" w:rsidRDefault="00D0475C" w:rsidP="00311C22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Employment</w:t>
      </w:r>
    </w:p>
    <w:p w14:paraId="56B22072" w14:textId="77777777" w:rsidR="00D0475C" w:rsidRPr="008F61B7" w:rsidRDefault="00D0475C" w:rsidP="00D0475C">
      <w:pPr>
        <w:pStyle w:val="ListParagraph"/>
        <w:numPr>
          <w:ilvl w:val="0"/>
          <w:numId w:val="2"/>
        </w:numPr>
        <w:spacing w:after="120" w:line="240" w:lineRule="auto"/>
        <w:ind w:left="357" w:hanging="357"/>
        <w:contextualSpacing w:val="0"/>
        <w:rPr>
          <w:b/>
          <w:bCs/>
          <w:i/>
          <w:iCs/>
          <w:lang w:eastAsia="en-CA"/>
        </w:rPr>
      </w:pPr>
      <w:r w:rsidRPr="00E670E5">
        <w:rPr>
          <w:i/>
          <w:iCs/>
          <w:lang w:eastAsia="en-CA"/>
        </w:rPr>
        <w:t>Direct Employment</w:t>
      </w:r>
      <w:r>
        <w:rPr>
          <w:i/>
          <w:iCs/>
          <w:lang w:eastAsia="en-CA"/>
        </w:rPr>
        <w:t xml:space="preserve"> (DE)</w:t>
      </w:r>
      <w:r>
        <w:rPr>
          <w:lang w:eastAsia="en-CA"/>
        </w:rPr>
        <w:t xml:space="preserve">, which represents persons employed within the ICT sector to produce its total domestic output, referred to as </w:t>
      </w:r>
      <w:r w:rsidRPr="008F61B7">
        <w:rPr>
          <w:b/>
          <w:bCs/>
          <w:i/>
          <w:iCs/>
          <w:lang w:eastAsia="en-CA"/>
        </w:rPr>
        <w:t>“Direct Impact</w:t>
      </w:r>
      <w:r>
        <w:rPr>
          <w:b/>
          <w:bCs/>
          <w:i/>
          <w:iCs/>
          <w:lang w:eastAsia="en-CA"/>
        </w:rPr>
        <w:t>.</w:t>
      </w:r>
      <w:r w:rsidRPr="008F61B7">
        <w:rPr>
          <w:b/>
          <w:bCs/>
          <w:i/>
          <w:iCs/>
          <w:lang w:eastAsia="en-CA"/>
        </w:rPr>
        <w:t>”</w:t>
      </w:r>
    </w:p>
    <w:p w14:paraId="0A93AC2E" w14:textId="77777777" w:rsidR="00D0475C" w:rsidRPr="00E24168" w:rsidRDefault="00D0475C" w:rsidP="00D0475C">
      <w:pPr>
        <w:pStyle w:val="ListParagraph"/>
        <w:numPr>
          <w:ilvl w:val="0"/>
          <w:numId w:val="2"/>
        </w:numPr>
        <w:spacing w:after="120" w:line="240" w:lineRule="auto"/>
        <w:ind w:left="357" w:hanging="357"/>
        <w:contextualSpacing w:val="0"/>
        <w:rPr>
          <w:b/>
          <w:bCs/>
          <w:i/>
          <w:iCs/>
          <w:lang w:eastAsia="en-CA"/>
        </w:rPr>
      </w:pPr>
      <w:r w:rsidRPr="00E670E5">
        <w:rPr>
          <w:i/>
          <w:iCs/>
          <w:lang w:eastAsia="en-CA"/>
        </w:rPr>
        <w:t>Supply Chain Employment</w:t>
      </w:r>
      <w:r>
        <w:rPr>
          <w:i/>
          <w:iCs/>
          <w:lang w:eastAsia="en-CA"/>
        </w:rPr>
        <w:t xml:space="preserve"> (SC)</w:t>
      </w:r>
      <w:r>
        <w:rPr>
          <w:lang w:eastAsia="en-CA"/>
        </w:rPr>
        <w:t xml:space="preserve">, which represents the persons employed by the suppliers of the ICT sector to meet its demands for inputs to produce ICT products and services (referred to as </w:t>
      </w:r>
      <w:r w:rsidRPr="008F61B7">
        <w:rPr>
          <w:b/>
          <w:bCs/>
          <w:i/>
          <w:iCs/>
          <w:lang w:eastAsia="en-CA"/>
        </w:rPr>
        <w:t>“indirect impact”</w:t>
      </w:r>
      <w:r>
        <w:rPr>
          <w:lang w:eastAsia="en-CA"/>
        </w:rPr>
        <w:t xml:space="preserve">). It also includes the employment generated as a result of re-spending salaries and wages earned by the persons employed by the ICT sector and its suppliers across the entire economy, referred to as </w:t>
      </w:r>
      <w:r w:rsidRPr="00E24168">
        <w:rPr>
          <w:b/>
          <w:bCs/>
          <w:i/>
          <w:iCs/>
          <w:lang w:eastAsia="en-CA"/>
        </w:rPr>
        <w:t>“Induced Impact</w:t>
      </w:r>
      <w:r>
        <w:rPr>
          <w:b/>
          <w:bCs/>
          <w:i/>
          <w:iCs/>
          <w:lang w:eastAsia="en-CA"/>
        </w:rPr>
        <w:t>.”</w:t>
      </w:r>
    </w:p>
    <w:p w14:paraId="5E41105D" w14:textId="77777777" w:rsidR="00D0475C" w:rsidRDefault="00D0475C" w:rsidP="00D0475C">
      <w:pPr>
        <w:pStyle w:val="ListParagraph"/>
        <w:numPr>
          <w:ilvl w:val="0"/>
          <w:numId w:val="2"/>
        </w:numPr>
        <w:spacing w:after="120" w:line="240" w:lineRule="auto"/>
        <w:rPr>
          <w:lang w:eastAsia="en-CA"/>
        </w:rPr>
      </w:pPr>
      <w:r>
        <w:rPr>
          <w:i/>
          <w:iCs/>
          <w:lang w:eastAsia="en-CA"/>
        </w:rPr>
        <w:t xml:space="preserve">Cross-sector Diffusion Employment (CD), </w:t>
      </w:r>
      <w:r>
        <w:rPr>
          <w:lang w:eastAsia="en-CA"/>
        </w:rPr>
        <w:t>which represents persons employed by other sectors of the economy to enable the use of ICT products and services for the production of their outputs.</w:t>
      </w:r>
    </w:p>
    <w:p w14:paraId="6D4A4E7E" w14:textId="77777777" w:rsidR="00D0475C" w:rsidRDefault="00D0475C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5F586949" w14:textId="77777777" w:rsidR="00D0475C" w:rsidRPr="00A759DE" w:rsidRDefault="00D0475C" w:rsidP="00311C22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2261B0D8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Comparison of ICT Sector Employment Impact in 2019</w:t>
      </w:r>
    </w:p>
    <w:p w14:paraId="18CA1F9E" w14:textId="5C62C114" w:rsidR="00311C22" w:rsidRDefault="00E76BA8" w:rsidP="00E76BA8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  <w:r w:rsidRPr="00E76BA8">
        <w:rPr>
          <w:rFonts w:asciiTheme="majorBidi" w:hAnsiTheme="majorBidi" w:cstheme="majorBidi"/>
          <w:sz w:val="24"/>
          <w:szCs w:val="24"/>
          <w:lang w:val="en-CA"/>
        </w:rPr>
        <w:t>Figure 9: Comparison of ICT Sector Employment Impact in 2019</w:t>
      </w:r>
    </w:p>
    <w:p w14:paraId="67A18FCF" w14:textId="77777777" w:rsidR="00D0475C" w:rsidRPr="00E76BA8" w:rsidRDefault="00D0475C" w:rsidP="00A759DE">
      <w:pPr>
        <w:spacing w:after="0"/>
        <w:rPr>
          <w:rFonts w:asciiTheme="majorBidi" w:hAnsiTheme="majorBidi" w:cstheme="majorBidi"/>
          <w:sz w:val="24"/>
          <w:szCs w:val="24"/>
          <w:lang w:val="en-CA"/>
        </w:rPr>
      </w:pPr>
    </w:p>
    <w:p w14:paraId="1D2BBF60" w14:textId="5385FCEF" w:rsid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2019 ICT Cross-Sector Diffusion Employment Impact Ratio</w:t>
      </w:r>
      <w:r w:rsidR="00A759DE">
        <w:rPr>
          <w:rFonts w:asciiTheme="majorBidi" w:hAnsiTheme="majorBidi" w:cstheme="majorBidi"/>
          <w:sz w:val="24"/>
          <w:szCs w:val="24"/>
        </w:rPr>
        <w:t xml:space="preserve"> = forward linkage</w:t>
      </w:r>
    </w:p>
    <w:p w14:paraId="0BE124DC" w14:textId="77777777" w:rsidR="00A10557" w:rsidRDefault="00A10557" w:rsidP="00A10557">
      <w:pPr>
        <w:pStyle w:val="Caption"/>
        <w:spacing w:after="0"/>
        <w:ind w:left="720"/>
      </w:pPr>
      <w:r>
        <w:t xml:space="preserve">2019 </w:t>
      </w:r>
      <w:r w:rsidRPr="00AB4B65">
        <w:t>ICT Cross</w:t>
      </w:r>
      <w:r>
        <w:t>-</w:t>
      </w:r>
      <w:r w:rsidRPr="00AB4B65">
        <w:t>Sector Diffusion Employment Impact Ratio</w:t>
      </w:r>
    </w:p>
    <w:p w14:paraId="32598A96" w14:textId="5D0A8305" w:rsidR="00311C22" w:rsidRP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302665A0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ICT Employment Impact Ratio (Increase/decrease from 2010 to 2019)</w:t>
      </w:r>
    </w:p>
    <w:p w14:paraId="34CDB6A6" w14:textId="77777777" w:rsidR="003F41B2" w:rsidRDefault="003F41B2" w:rsidP="00385DC0">
      <w:pPr>
        <w:pStyle w:val="Caption"/>
        <w:spacing w:after="0"/>
        <w:ind w:left="720"/>
      </w:pPr>
      <w:bookmarkStart w:id="3" w:name="_Ref32069896"/>
      <w:bookmarkStart w:id="4" w:name="_Toc41242306"/>
      <w:r w:rsidRPr="004104E8"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  <w:bookmarkEnd w:id="3"/>
      <w:r w:rsidRPr="004104E8">
        <w:t xml:space="preserve">: </w:t>
      </w:r>
      <w:r>
        <w:t>ICT Employment Impact Ratio (Increase/decrease from 2010 to 2019)</w:t>
      </w:r>
      <w:bookmarkEnd w:id="4"/>
    </w:p>
    <w:p w14:paraId="4C156964" w14:textId="77777777" w:rsidR="00311C22" w:rsidRDefault="00311C22" w:rsidP="003F41B2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51E8DED9" w14:textId="77777777" w:rsidR="00A759DE" w:rsidRDefault="00A759DE" w:rsidP="003F41B2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154C20E8" w14:textId="77777777" w:rsidR="00A759DE" w:rsidRDefault="00A759DE" w:rsidP="003F41B2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572BD478" w14:textId="77777777" w:rsidR="00A759DE" w:rsidRPr="003F41B2" w:rsidRDefault="00A759DE" w:rsidP="003F41B2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6C78F8FE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Overall ICT Productivity - GDP per employee (in SAR 000)</w:t>
      </w:r>
    </w:p>
    <w:p w14:paraId="4666D13B" w14:textId="77777777" w:rsidR="00385DC0" w:rsidRPr="00882937" w:rsidRDefault="00385DC0" w:rsidP="00385DC0">
      <w:pPr>
        <w:pStyle w:val="Caption"/>
        <w:spacing w:after="0"/>
        <w:ind w:left="720"/>
      </w:pPr>
      <w:bookmarkStart w:id="5" w:name="_Ref32079245"/>
      <w:bookmarkStart w:id="6" w:name="_Toc41242307"/>
      <w:r w:rsidRPr="00882937"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Pr="00882937">
        <w:rPr>
          <w:noProof/>
        </w:rPr>
        <w:t>12</w:t>
      </w:r>
      <w:r>
        <w:rPr>
          <w:noProof/>
        </w:rPr>
        <w:fldChar w:fldCharType="end"/>
      </w:r>
      <w:bookmarkEnd w:id="5"/>
      <w:r w:rsidRPr="00882937">
        <w:t>: Overall ICT Productivity - GDP per employee (in SAR 000)</w:t>
      </w:r>
      <w:bookmarkEnd w:id="6"/>
    </w:p>
    <w:p w14:paraId="77F5160A" w14:textId="77777777" w:rsidR="00311C22" w:rsidRPr="00385DC0" w:rsidRDefault="00311C22" w:rsidP="00385DC0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0094D552" w14:textId="105B81E2" w:rsidR="007F0351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311C22">
        <w:rPr>
          <w:rFonts w:asciiTheme="majorBidi" w:hAnsiTheme="majorBidi" w:cstheme="majorBidi"/>
          <w:sz w:val="24"/>
          <w:szCs w:val="24"/>
        </w:rPr>
        <w:t>Overall ICT Productivity Annual Growth (CAGR) 2010–2019</w:t>
      </w:r>
    </w:p>
    <w:p w14:paraId="6A7B6607" w14:textId="77777777" w:rsidR="00A61A03" w:rsidRPr="00905DB5" w:rsidRDefault="00A61A03" w:rsidP="00A61A03">
      <w:pPr>
        <w:pStyle w:val="Caption"/>
        <w:spacing w:after="0"/>
        <w:ind w:left="720"/>
      </w:pPr>
      <w:bookmarkStart w:id="7" w:name="_Ref29181497"/>
      <w:bookmarkStart w:id="8" w:name="_Toc41242308"/>
      <w:r w:rsidRPr="00905DB5"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Pr="00905DB5">
        <w:rPr>
          <w:noProof/>
        </w:rPr>
        <w:t>13</w:t>
      </w:r>
      <w:r>
        <w:rPr>
          <w:noProof/>
        </w:rPr>
        <w:fldChar w:fldCharType="end"/>
      </w:r>
      <w:bookmarkEnd w:id="7"/>
      <w:r w:rsidRPr="00905DB5">
        <w:t>:  Overall ICT Productivity Annual Growth (CAGR) 2010-2019</w:t>
      </w:r>
      <w:bookmarkEnd w:id="8"/>
    </w:p>
    <w:p w14:paraId="0D188DDE" w14:textId="77777777" w:rsidR="00311C22" w:rsidRPr="00A61A03" w:rsidRDefault="00311C22" w:rsidP="00A61A03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69A0E289" w14:textId="77777777" w:rsid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41F51465" w14:textId="1087A7A8" w:rsid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51238992" w14:textId="557320C5" w:rsidR="00953EF6" w:rsidRDefault="00953EF6" w:rsidP="00311C22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Data needed:</w:t>
      </w:r>
    </w:p>
    <w:p w14:paraId="38433A1A" w14:textId="5BC5B49F" w:rsidR="00953EF6" w:rsidRDefault="00953EF6" w:rsidP="00311C22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Years 2012 – 2022</w:t>
      </w:r>
    </w:p>
    <w:p w14:paraId="104D5C03" w14:textId="77777777" w:rsidR="00953EF6" w:rsidRPr="00953EF6" w:rsidRDefault="00953EF6" w:rsidP="00953EF6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sz w:val="24"/>
          <w:szCs w:val="24"/>
        </w:rPr>
        <w:t xml:space="preserve">Countries </w:t>
      </w:r>
      <w:r w:rsidRPr="00953EF6">
        <w:rPr>
          <w:rFonts w:asciiTheme="majorBidi" w:hAnsiTheme="majorBidi" w:cstheme="majorBidi"/>
        </w:rPr>
        <w:t xml:space="preserve">  </w:t>
      </w:r>
      <w:r w:rsidRPr="00953EF6">
        <w:rPr>
          <w:rFonts w:asciiTheme="majorBidi" w:hAnsiTheme="majorBidi" w:cstheme="majorBidi"/>
          <w:b/>
          <w:bCs/>
        </w:rPr>
        <w:t>Canada</w:t>
      </w:r>
    </w:p>
    <w:p w14:paraId="02CF8EF9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</w:rPr>
      </w:pPr>
      <w:r w:rsidRPr="00953EF6">
        <w:rPr>
          <w:rFonts w:asciiTheme="majorBidi" w:hAnsiTheme="majorBidi" w:cstheme="majorBidi"/>
          <w:sz w:val="24"/>
          <w:szCs w:val="24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</w:rPr>
        <w:t>France</w:t>
      </w:r>
    </w:p>
    <w:p w14:paraId="6FAC9C8D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</w:rPr>
      </w:pPr>
      <w:r w:rsidRPr="00953EF6">
        <w:rPr>
          <w:rFonts w:asciiTheme="majorBidi" w:hAnsiTheme="majorBidi" w:cstheme="majorBidi"/>
          <w:sz w:val="24"/>
          <w:szCs w:val="24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</w:rPr>
        <w:t>Germany</w:t>
      </w:r>
    </w:p>
    <w:p w14:paraId="4BFED2F9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</w:rPr>
      </w:pPr>
      <w:r w:rsidRPr="00953EF6">
        <w:rPr>
          <w:rFonts w:asciiTheme="majorBidi" w:hAnsiTheme="majorBidi" w:cstheme="majorBidi"/>
          <w:sz w:val="24"/>
          <w:szCs w:val="24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</w:rPr>
        <w:t>Italy</w:t>
      </w:r>
    </w:p>
    <w:p w14:paraId="09F06DB5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</w:rPr>
      </w:pPr>
      <w:r w:rsidRPr="00953EF6">
        <w:rPr>
          <w:rFonts w:asciiTheme="majorBidi" w:hAnsiTheme="majorBidi" w:cstheme="majorBidi"/>
          <w:sz w:val="24"/>
          <w:szCs w:val="24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</w:rPr>
        <w:t>Japan</w:t>
      </w:r>
    </w:p>
    <w:p w14:paraId="67AD64A9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</w:rPr>
      </w:pPr>
      <w:r w:rsidRPr="00953EF6">
        <w:rPr>
          <w:rFonts w:asciiTheme="majorBidi" w:hAnsiTheme="majorBidi" w:cstheme="majorBidi"/>
          <w:sz w:val="24"/>
          <w:szCs w:val="24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</w:rPr>
        <w:t>United Kingdom</w:t>
      </w:r>
    </w:p>
    <w:p w14:paraId="01FB922C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</w:rPr>
      </w:pPr>
      <w:r w:rsidRPr="00953EF6">
        <w:rPr>
          <w:rFonts w:asciiTheme="majorBidi" w:hAnsiTheme="majorBidi" w:cstheme="majorBidi"/>
          <w:sz w:val="24"/>
          <w:szCs w:val="24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</w:rPr>
        <w:t>United States</w:t>
      </w:r>
    </w:p>
    <w:p w14:paraId="073D5E82" w14:textId="2B234F3E" w:rsidR="00953EF6" w:rsidRDefault="00953EF6" w:rsidP="00311C22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690A9EBC" w14:textId="0A26CC8E" w:rsidR="006718A3" w:rsidRDefault="006718A3" w:rsidP="00311C22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Output</w:t>
      </w:r>
    </w:p>
    <w:p w14:paraId="7A0F914B" w14:textId="77777777" w:rsidR="00933D38" w:rsidRPr="00933D38" w:rsidRDefault="00933D38" w:rsidP="00933D38">
      <w:pPr>
        <w:spacing w:after="0"/>
        <w:rPr>
          <w:rFonts w:asciiTheme="majorBidi" w:hAnsiTheme="majorBidi" w:cstheme="majorBidi"/>
          <w:sz w:val="24"/>
          <w:szCs w:val="24"/>
        </w:rPr>
      </w:pPr>
      <w:r w:rsidRPr="00933D38">
        <w:rPr>
          <w:rFonts w:asciiTheme="majorBidi" w:hAnsiTheme="majorBidi" w:cstheme="majorBidi"/>
          <w:sz w:val="24"/>
          <w:szCs w:val="24"/>
        </w:rPr>
        <w:t>| country | year | buying sector | selling sector | GDP impact direct | GDP impact indirect | GDP impact induced | GDP impact total | national GDP |</w:t>
      </w:r>
    </w:p>
    <w:p w14:paraId="4245E7DD" w14:textId="77777777" w:rsidR="00933D38" w:rsidRPr="00933D38" w:rsidRDefault="00933D38" w:rsidP="00933D38">
      <w:pPr>
        <w:spacing w:after="0"/>
        <w:rPr>
          <w:rFonts w:asciiTheme="majorBidi" w:hAnsiTheme="majorBidi" w:cstheme="majorBidi"/>
          <w:sz w:val="24"/>
          <w:szCs w:val="24"/>
        </w:rPr>
      </w:pPr>
      <w:r w:rsidRPr="00933D38">
        <w:rPr>
          <w:rFonts w:asciiTheme="majorBidi" w:hAnsiTheme="majorBidi" w:cstheme="majorBidi"/>
          <w:sz w:val="24"/>
          <w:szCs w:val="24"/>
        </w:rPr>
        <w:t>|---------|------|----------------|----------------|-------------------|----------------------|---------------------|------------------|---------------|</w:t>
      </w:r>
    </w:p>
    <w:p w14:paraId="0EDCE407" w14:textId="77777777" w:rsidR="00933D38" w:rsidRPr="00933D38" w:rsidRDefault="00933D38" w:rsidP="00933D38">
      <w:pPr>
        <w:spacing w:after="0"/>
        <w:rPr>
          <w:rFonts w:asciiTheme="majorBidi" w:hAnsiTheme="majorBidi" w:cstheme="majorBidi"/>
          <w:sz w:val="24"/>
          <w:szCs w:val="24"/>
        </w:rPr>
      </w:pPr>
      <w:r w:rsidRPr="00933D38">
        <w:rPr>
          <w:rFonts w:asciiTheme="majorBidi" w:hAnsiTheme="majorBidi" w:cstheme="majorBidi"/>
          <w:sz w:val="24"/>
          <w:szCs w:val="24"/>
        </w:rPr>
        <w:t>| CAN     | 2011 | A01_02         | A01_02         | 13375.108766      | 2820.252318          | 464.335236          | 16659.696320     | 1680405.0     |</w:t>
      </w:r>
    </w:p>
    <w:p w14:paraId="4B2492BF" w14:textId="77777777" w:rsidR="00933D38" w:rsidRPr="00933D38" w:rsidRDefault="00933D38" w:rsidP="00933D38">
      <w:pPr>
        <w:spacing w:after="0"/>
        <w:rPr>
          <w:rFonts w:asciiTheme="majorBidi" w:hAnsiTheme="majorBidi" w:cstheme="majorBidi"/>
          <w:sz w:val="24"/>
          <w:szCs w:val="24"/>
        </w:rPr>
      </w:pPr>
      <w:r w:rsidRPr="00933D38">
        <w:rPr>
          <w:rFonts w:asciiTheme="majorBidi" w:hAnsiTheme="majorBidi" w:cstheme="majorBidi"/>
          <w:sz w:val="24"/>
          <w:szCs w:val="24"/>
        </w:rPr>
        <w:t>| CAN     | 2011 | A03            | A01_02         | 0.000000          | 78.529818            | 32.577912           | 111.107731       | 1680405.0     |</w:t>
      </w:r>
    </w:p>
    <w:p w14:paraId="551E77B0" w14:textId="77777777" w:rsidR="00933D38" w:rsidRPr="00933D38" w:rsidRDefault="00933D38" w:rsidP="00933D38">
      <w:pPr>
        <w:spacing w:after="0"/>
        <w:rPr>
          <w:rFonts w:asciiTheme="majorBidi" w:hAnsiTheme="majorBidi" w:cstheme="majorBidi"/>
          <w:sz w:val="24"/>
          <w:szCs w:val="24"/>
        </w:rPr>
      </w:pPr>
      <w:r w:rsidRPr="00933D38">
        <w:rPr>
          <w:rFonts w:asciiTheme="majorBidi" w:hAnsiTheme="majorBidi" w:cstheme="majorBidi"/>
          <w:sz w:val="24"/>
          <w:szCs w:val="24"/>
        </w:rPr>
        <w:t>| CAN     | 2011 | B05_06         | A01_02         | 0.000000          | 92.499641            | 889.314234          | 981.813875       | 1680405.0     |</w:t>
      </w:r>
    </w:p>
    <w:p w14:paraId="0CE26DA9" w14:textId="77777777" w:rsidR="00933D38" w:rsidRPr="00933D38" w:rsidRDefault="00933D38" w:rsidP="00933D38">
      <w:pPr>
        <w:spacing w:after="0"/>
        <w:rPr>
          <w:rFonts w:asciiTheme="majorBidi" w:hAnsiTheme="majorBidi" w:cstheme="majorBidi"/>
          <w:sz w:val="24"/>
          <w:szCs w:val="24"/>
        </w:rPr>
      </w:pPr>
      <w:r w:rsidRPr="00933D38">
        <w:rPr>
          <w:rFonts w:asciiTheme="majorBidi" w:hAnsiTheme="majorBidi" w:cstheme="majorBidi"/>
          <w:sz w:val="24"/>
          <w:szCs w:val="24"/>
        </w:rPr>
        <w:t>| CAN     | 2011 | B07_08         | A01_02         | 0.000000          | 25.543385            | 202.463791          | 228.007175       | 1680405.0     |</w:t>
      </w:r>
    </w:p>
    <w:p w14:paraId="4032A45B" w14:textId="6595B440" w:rsidR="006718A3" w:rsidRPr="009508A5" w:rsidRDefault="00933D38" w:rsidP="00933D38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 w:rsidRPr="00933D38">
        <w:rPr>
          <w:rFonts w:asciiTheme="majorBidi" w:hAnsiTheme="majorBidi" w:cstheme="majorBidi"/>
          <w:sz w:val="24"/>
          <w:szCs w:val="24"/>
        </w:rPr>
        <w:t>| CAN     | 2011 | B09            | A01_02         | 0.000000          | 9.635380             | 158.907842          | 168.543222       | 1680405.0     |</w:t>
      </w:r>
    </w:p>
    <w:sectPr w:rsidR="006718A3" w:rsidRPr="009508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109DE"/>
    <w:multiLevelType w:val="hybridMultilevel"/>
    <w:tmpl w:val="9560F4B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DB5420"/>
    <w:multiLevelType w:val="hybridMultilevel"/>
    <w:tmpl w:val="D79C392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431040">
    <w:abstractNumId w:val="0"/>
  </w:num>
  <w:num w:numId="2" w16cid:durableId="7648074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C22"/>
    <w:rsid w:val="00170FEB"/>
    <w:rsid w:val="00206C68"/>
    <w:rsid w:val="002A5083"/>
    <w:rsid w:val="00311C22"/>
    <w:rsid w:val="00385DC0"/>
    <w:rsid w:val="003D3947"/>
    <w:rsid w:val="003F41B2"/>
    <w:rsid w:val="006718A3"/>
    <w:rsid w:val="0068690C"/>
    <w:rsid w:val="007F0351"/>
    <w:rsid w:val="008A5635"/>
    <w:rsid w:val="00933D38"/>
    <w:rsid w:val="009508A5"/>
    <w:rsid w:val="00953EF6"/>
    <w:rsid w:val="009636BB"/>
    <w:rsid w:val="00982B71"/>
    <w:rsid w:val="00A10557"/>
    <w:rsid w:val="00A61A03"/>
    <w:rsid w:val="00A759DE"/>
    <w:rsid w:val="00B21699"/>
    <w:rsid w:val="00B267E3"/>
    <w:rsid w:val="00D0475C"/>
    <w:rsid w:val="00D25C76"/>
    <w:rsid w:val="00D77F96"/>
    <w:rsid w:val="00DF62B4"/>
    <w:rsid w:val="00E73FC0"/>
    <w:rsid w:val="00E76BA8"/>
    <w:rsid w:val="00F03270"/>
    <w:rsid w:val="00F91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A17D5"/>
  <w15:chartTrackingRefBased/>
  <w15:docId w15:val="{44FC500A-1A02-4A1E-BA5A-04630441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1C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1C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C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C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C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C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C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C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C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C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1C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C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C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C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C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C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C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C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C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1C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C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1C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1C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C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1C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1C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C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C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1C2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53EF6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DF62B4"/>
    <w:pPr>
      <w:spacing w:after="200" w:line="240" w:lineRule="auto"/>
    </w:pPr>
    <w:rPr>
      <w:rFonts w:ascii="Calibri" w:eastAsia="Calibri" w:hAnsi="Calibri" w:cs="Times New Roman"/>
      <w:i/>
      <w:iCs/>
      <w:color w:val="44546A"/>
      <w:sz w:val="18"/>
      <w:szCs w:val="18"/>
      <w:lang w:val="en-CA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6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1</Pages>
  <Words>595</Words>
  <Characters>3393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Navit Dori</dc:creator>
  <cp:keywords/>
  <dc:description/>
  <cp:lastModifiedBy>Navit Dori</cp:lastModifiedBy>
  <cp:revision>20</cp:revision>
  <dcterms:created xsi:type="dcterms:W3CDTF">2025-05-29T22:35:00Z</dcterms:created>
  <dcterms:modified xsi:type="dcterms:W3CDTF">2025-10-16T17:04:00Z</dcterms:modified>
</cp:coreProperties>
</file>