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F2E" w:rsidRDefault="009E5F2E" w:rsidP="009E5F2E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微軟正黑體" w:eastAsia="微軟正黑體" w:hAnsi="微軟正黑體"/>
          <w:b w:val="0"/>
          <w:bCs w:val="0"/>
          <w:color w:val="333333"/>
          <w:sz w:val="33"/>
          <w:szCs w:val="33"/>
        </w:rPr>
      </w:pPr>
      <w:r w:rsidRPr="009E5F2E">
        <w:rPr>
          <w:rFonts w:ascii="標楷體" w:eastAsia="標楷體" w:hAnsi="標楷體" w:hint="eastAsia"/>
          <w:color w:val="333333"/>
          <w:sz w:val="28"/>
          <w:szCs w:val="28"/>
        </w:rPr>
        <w:t>用於人工培育珊瑚標記之線材</w:t>
      </w:r>
    </w:p>
    <w:p w:rsidR="00BE0F38" w:rsidRPr="00BE0F38" w:rsidRDefault="00F3538B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</w:pPr>
      <w:r w:rsidRPr="00BE0F38">
        <w:rPr>
          <w:rFonts w:ascii="標楷體" w:eastAsia="標楷體" w:hAnsi="標楷體"/>
          <w:color w:val="5EA4F4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hint="eastAsia"/>
          <w:color w:val="5EA4F4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點閱率：</w:t>
      </w:r>
      <w:r w:rsidR="009E5F2E"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  <w:t>50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E5F2E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發明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E5F2E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I</w:t>
            </w:r>
            <w:bookmarkStart w:id="0" w:name="_GoBack"/>
            <w:bookmarkEnd w:id="0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357301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E5F2E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郭富雯、何秋謹、蘇威君、樊同雲、李展榮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9E5F2E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一種用於人工培育珊瑚標記之線材包含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一埋入端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、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檢驗端及至少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標記材料區。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該埋入端埋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入結合於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珊瑚子株，以便該珊瑚子株之組織覆蓋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該埋入端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。該檢驗端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外露於該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子株，以標記該珊瑚子株。該標記材料區至少位於該檢驗端，以便可供進行檢驗該標記材料區。本發明較佳實施例之該標記材料區分佈於整個該線材，以便整個該線材可供進行檢驗作業。本發明較佳實施例之該標記材料區具有至少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防偽標記或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特殊材料。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E5F2E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枝狀石珊瑚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、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片狀石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珊瑚、團塊狀石珊瑚及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多數軟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珊瑚均可應用。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E5F2E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本發明係關於一種用於人工培育珊瑚標記之線材；特別是關於用於結合標記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珊瑚子株之標記用線材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﹝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earmarked material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﹞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，藉此區別辨識人工培育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發明。另本技術專利提供珊瑚標記之線材其有一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埋入端及一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檢驗端，利用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該埋入端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結合標記於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珊瑚子株，而該檢驗端</w:t>
            </w:r>
            <w:proofErr w:type="gramStart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外露於該</w:t>
            </w:r>
            <w:proofErr w:type="gramEnd"/>
            <w:r w:rsidRPr="009E5F2E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珊瑚子株，以達成簡化檢驗人工培育珊瑚標記之目的。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lastRenderedPageBreak/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9E5F2E" w:rsidRPr="009E5F2E" w:rsidRDefault="009E5F2E" w:rsidP="009E5F2E">
            <w:pPr>
              <w:widowControl/>
              <w:spacing w:line="400" w:lineRule="exact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用於人工培育珊瑚標記之線材_.pdf檔案下載(另開新視窗)" w:history="1">
              <w:r w:rsidRPr="009E5F2E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用於人工培育珊瑚標記之線材</w:t>
              </w:r>
            </w:hyperlink>
          </w:p>
          <w:p w:rsidR="00212191" w:rsidRPr="009E5F2E" w:rsidRDefault="009E5F2E" w:rsidP="009E5F2E">
            <w:pPr>
              <w:widowControl/>
              <w:spacing w:line="400" w:lineRule="exact"/>
              <w:textAlignment w:val="baseline"/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</w:pPr>
            <w:hyperlink r:id="rId6" w:tgtFrame="_blank" w:tooltip="公告本館用於人工培育珊瑚標記之線材_.docx檔案下載(另開新視窗)" w:history="1">
              <w:r w:rsidRPr="009E5F2E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公告本館用於人工培育珊瑚標記之線材</w:t>
              </w:r>
            </w:hyperlink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939"/>
    <w:multiLevelType w:val="multilevel"/>
    <w:tmpl w:val="B54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85FE7"/>
    <w:multiLevelType w:val="multilevel"/>
    <w:tmpl w:val="D6C0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523F9"/>
    <w:multiLevelType w:val="multilevel"/>
    <w:tmpl w:val="68A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41382"/>
    <w:multiLevelType w:val="multilevel"/>
    <w:tmpl w:val="36F6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81197"/>
    <w:multiLevelType w:val="multilevel"/>
    <w:tmpl w:val="EB6E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86EFA"/>
    <w:rsid w:val="002A6C07"/>
    <w:rsid w:val="003B19AD"/>
    <w:rsid w:val="005059A8"/>
    <w:rsid w:val="00590525"/>
    <w:rsid w:val="006E7406"/>
    <w:rsid w:val="00805811"/>
    <w:rsid w:val="008268DC"/>
    <w:rsid w:val="008D290A"/>
    <w:rsid w:val="00910529"/>
    <w:rsid w:val="009A2252"/>
    <w:rsid w:val="009E5F2E"/>
    <w:rsid w:val="00BE0F38"/>
    <w:rsid w:val="00D22C0C"/>
    <w:rsid w:val="00E0565B"/>
    <w:rsid w:val="00E739B7"/>
    <w:rsid w:val="00EB73B4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4705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3838535540815.docx" TargetMode="External"/><Relationship Id="rId5" Type="http://schemas.openxmlformats.org/officeDocument/2006/relationships/hyperlink" Target="http://academia.nmmba.gov.tw/FileDownload/HoldPatentCollections/2016031216383858234277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21</cp:revision>
  <dcterms:created xsi:type="dcterms:W3CDTF">2018-01-31T08:28:00Z</dcterms:created>
  <dcterms:modified xsi:type="dcterms:W3CDTF">2018-01-31T10:18:00Z</dcterms:modified>
</cp:coreProperties>
</file>