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B7" w:rsidRPr="00E739B7" w:rsidRDefault="00BE0F38" w:rsidP="00805811">
      <w:pPr>
        <w:pStyle w:val="3"/>
        <w:spacing w:before="0" w:beforeAutospacing="0" w:after="0" w:afterAutospacing="0" w:line="300" w:lineRule="atLeast"/>
        <w:jc w:val="center"/>
        <w:textAlignment w:val="baseline"/>
        <w:rPr>
          <w:rFonts w:ascii="標楷體" w:eastAsia="標楷體" w:hAnsi="標楷體"/>
          <w:color w:val="333333"/>
          <w:sz w:val="28"/>
          <w:szCs w:val="28"/>
        </w:rPr>
      </w:pPr>
      <w:bookmarkStart w:id="0" w:name="_GoBack"/>
      <w:r w:rsidRPr="00BE0F38">
        <w:rPr>
          <w:rFonts w:ascii="標楷體" w:eastAsia="標楷體" w:hAnsi="標楷體" w:hint="eastAsia"/>
          <w:color w:val="333333"/>
          <w:sz w:val="28"/>
          <w:szCs w:val="28"/>
        </w:rPr>
        <w:t>人工</w:t>
      </w:r>
      <w:r w:rsidR="00805811">
        <w:rPr>
          <w:rFonts w:ascii="標楷體" w:eastAsia="標楷體" w:hAnsi="標楷體" w:hint="eastAsia"/>
          <w:color w:val="333333"/>
          <w:sz w:val="28"/>
          <w:szCs w:val="28"/>
        </w:rPr>
        <w:t>培育珊瑚標記</w:t>
      </w:r>
      <w:r w:rsidR="00E739B7" w:rsidRPr="00E739B7">
        <w:rPr>
          <w:rFonts w:ascii="標楷體" w:eastAsia="標楷體" w:hAnsi="標楷體" w:hint="eastAsia"/>
          <w:color w:val="333333"/>
          <w:sz w:val="28"/>
          <w:szCs w:val="28"/>
        </w:rPr>
        <w:t>方法</w:t>
      </w:r>
    </w:p>
    <w:p w:rsidR="00BE0F38" w:rsidRPr="00BE0F38" w:rsidRDefault="00F3538B" w:rsidP="00F3538B">
      <w:pPr>
        <w:widowControl/>
        <w:spacing w:line="400" w:lineRule="exact"/>
        <w:textAlignment w:val="baseline"/>
        <w:rPr>
          <w:rFonts w:ascii="標楷體" w:eastAsia="標楷體" w:hAnsi="標楷體" w:cs="新細明體"/>
          <w:color w:val="999999"/>
          <w:kern w:val="0"/>
          <w:sz w:val="28"/>
          <w:szCs w:val="28"/>
          <w:bdr w:val="none" w:sz="0" w:space="0" w:color="auto" w:frame="1"/>
        </w:rPr>
      </w:pPr>
      <w:bookmarkStart w:id="1" w:name="aNewsTop"/>
      <w:bookmarkEnd w:id="1"/>
      <w:bookmarkEnd w:id="0"/>
      <w:r w:rsidRPr="00BE0F38">
        <w:rPr>
          <w:rFonts w:ascii="標楷體" w:eastAsia="標楷體" w:hAnsi="標楷體" w:cs="新細明體"/>
          <w:color w:val="5EA4F4"/>
          <w:kern w:val="0"/>
          <w:sz w:val="30"/>
          <w:szCs w:val="30"/>
          <w:bdr w:val="none" w:sz="0" w:space="0" w:color="auto" w:frame="1"/>
        </w:rPr>
        <w:t>105-03-12</w:t>
      </w:r>
      <w:r>
        <w:rPr>
          <w:rFonts w:ascii="標楷體" w:eastAsia="標楷體" w:hAnsi="標楷體" w:cs="新細明體" w:hint="eastAsia"/>
          <w:color w:val="5EA4F4"/>
          <w:kern w:val="0"/>
          <w:sz w:val="30"/>
          <w:szCs w:val="30"/>
          <w:bdr w:val="none" w:sz="0" w:space="0" w:color="auto" w:frame="1"/>
        </w:rPr>
        <w:t xml:space="preserve">                                    </w:t>
      </w:r>
      <w:r w:rsidR="00BE0F38" w:rsidRPr="00BE0F38">
        <w:rPr>
          <w:rFonts w:ascii="標楷體" w:eastAsia="標楷體" w:hAnsi="標楷體" w:cs="新細明體" w:hint="eastAsia"/>
          <w:color w:val="999999"/>
          <w:kern w:val="0"/>
          <w:sz w:val="28"/>
          <w:szCs w:val="28"/>
          <w:bdr w:val="none" w:sz="0" w:space="0" w:color="auto" w:frame="1"/>
        </w:rPr>
        <w:t>點閱率：1</w:t>
      </w:r>
      <w:r w:rsidR="00805811">
        <w:rPr>
          <w:rFonts w:ascii="標楷體" w:eastAsia="標楷體" w:hAnsi="標楷體" w:cs="新細明體" w:hint="eastAsia"/>
          <w:color w:val="999999"/>
          <w:kern w:val="0"/>
          <w:sz w:val="28"/>
          <w:szCs w:val="28"/>
          <w:bdr w:val="none" w:sz="0" w:space="0" w:color="auto" w:frame="1"/>
        </w:rPr>
        <w:t>1</w:t>
      </w:r>
      <w:r w:rsidR="00805811">
        <w:rPr>
          <w:rFonts w:ascii="標楷體" w:eastAsia="標楷體" w:hAnsi="標楷體" w:cs="新細明體"/>
          <w:color w:val="999999"/>
          <w:kern w:val="0"/>
          <w:sz w:val="28"/>
          <w:szCs w:val="28"/>
          <w:bdr w:val="none" w:sz="0" w:space="0" w:color="auto" w:frame="1"/>
        </w:rPr>
        <w:t>1</w:t>
      </w:r>
    </w:p>
    <w:tbl>
      <w:tblPr>
        <w:tblStyle w:val="a4"/>
        <w:tblW w:w="0" w:type="auto"/>
        <w:tblBorders>
          <w:top w:val="none" w:sz="0" w:space="0" w:color="auto"/>
          <w:left w:val="none" w:sz="0" w:space="0" w:color="auto"/>
          <w:bottom w:val="none" w:sz="0" w:space="0" w:color="auto"/>
          <w:right w:val="none" w:sz="0" w:space="0" w:color="auto"/>
          <w:insideH w:val="dashSmallGap" w:sz="12" w:space="0" w:color="auto"/>
          <w:insideV w:val="none" w:sz="0" w:space="0" w:color="auto"/>
        </w:tblBorders>
        <w:tblLook w:val="04A0" w:firstRow="1" w:lastRow="0" w:firstColumn="1" w:lastColumn="0" w:noHBand="0" w:noVBand="1"/>
      </w:tblPr>
      <w:tblGrid>
        <w:gridCol w:w="2122"/>
        <w:gridCol w:w="6174"/>
      </w:tblGrid>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項目</w:t>
            </w:r>
          </w:p>
        </w:tc>
        <w:tc>
          <w:tcPr>
            <w:tcW w:w="6174"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內容</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專利類型</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發明</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專利權號數</w:t>
            </w:r>
          </w:p>
        </w:tc>
        <w:tc>
          <w:tcPr>
            <w:tcW w:w="6174" w:type="dxa"/>
            <w:shd w:val="clear" w:color="auto" w:fill="FFF2CC" w:themeFill="accent4" w:themeFillTint="33"/>
            <w:vAlign w:val="center"/>
          </w:tcPr>
          <w:p w:rsidR="00BE0F38" w:rsidRPr="002A6C07" w:rsidRDefault="00805811" w:rsidP="00805811">
            <w:pPr>
              <w:spacing w:line="400" w:lineRule="exact"/>
              <w:jc w:val="center"/>
              <w:rPr>
                <w:rFonts w:ascii="標楷體" w:eastAsia="標楷體" w:hAnsi="標楷體"/>
                <w:color w:val="808080" w:themeColor="background1" w:themeShade="80"/>
                <w:sz w:val="28"/>
                <w:szCs w:val="28"/>
              </w:rPr>
            </w:pPr>
            <w:r w:rsidRPr="00805811">
              <w:rPr>
                <w:rFonts w:ascii="標楷體" w:eastAsia="標楷體" w:hAnsi="標楷體" w:hint="eastAsia"/>
                <w:color w:val="808080" w:themeColor="background1" w:themeShade="80"/>
                <w:sz w:val="28"/>
                <w:szCs w:val="28"/>
              </w:rPr>
              <w:t>I365712</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發明人</w:t>
            </w:r>
          </w:p>
        </w:tc>
        <w:tc>
          <w:tcPr>
            <w:tcW w:w="6174" w:type="dxa"/>
            <w:shd w:val="clear" w:color="auto" w:fill="FFF2CC" w:themeFill="accent4" w:themeFillTint="33"/>
            <w:vAlign w:val="center"/>
          </w:tcPr>
          <w:p w:rsidR="00BE0F38" w:rsidRPr="002A6C07" w:rsidRDefault="00805811" w:rsidP="00805811">
            <w:pPr>
              <w:spacing w:line="400" w:lineRule="exact"/>
              <w:jc w:val="center"/>
              <w:rPr>
                <w:rFonts w:ascii="標楷體" w:eastAsia="標楷體" w:hAnsi="標楷體"/>
                <w:color w:val="808080" w:themeColor="background1" w:themeShade="80"/>
                <w:sz w:val="28"/>
                <w:szCs w:val="28"/>
              </w:rPr>
            </w:pPr>
            <w:r w:rsidRPr="00805811">
              <w:rPr>
                <w:rFonts w:ascii="標楷體" w:eastAsia="標楷體" w:hAnsi="標楷體" w:hint="eastAsia"/>
                <w:color w:val="808080" w:themeColor="background1" w:themeShade="80"/>
                <w:sz w:val="28"/>
                <w:szCs w:val="28"/>
              </w:rPr>
              <w:t>郭富雯、何秋謹、蘇威君、樊同雲、李展榮</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單位</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國立海洋生物博物館</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地址</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屏東縣車城鄉後灣村後灣路2號</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專利摘要</w:t>
            </w:r>
          </w:p>
        </w:tc>
        <w:tc>
          <w:tcPr>
            <w:tcW w:w="6174" w:type="dxa"/>
            <w:shd w:val="clear" w:color="auto" w:fill="FFF2CC" w:themeFill="accent4" w:themeFillTint="33"/>
          </w:tcPr>
          <w:p w:rsidR="00BE0F38" w:rsidRPr="002A6C07" w:rsidRDefault="00805811" w:rsidP="00805811">
            <w:pPr>
              <w:spacing w:line="400" w:lineRule="exact"/>
              <w:jc w:val="center"/>
              <w:rPr>
                <w:rFonts w:ascii="標楷體" w:eastAsia="標楷體" w:hAnsi="標楷體"/>
                <w:color w:val="808080" w:themeColor="background1" w:themeShade="80"/>
                <w:sz w:val="28"/>
                <w:szCs w:val="28"/>
              </w:rPr>
            </w:pPr>
            <w:r w:rsidRPr="00805811">
              <w:rPr>
                <w:rFonts w:ascii="標楷體" w:eastAsia="標楷體" w:hAnsi="標楷體"/>
                <w:color w:val="808080" w:themeColor="background1" w:themeShade="80"/>
                <w:sz w:val="28"/>
                <w:szCs w:val="28"/>
              </w:rPr>
              <w:br/>
            </w:r>
            <w:r w:rsidRPr="00805811">
              <w:rPr>
                <w:rFonts w:ascii="標楷體" w:eastAsia="標楷體" w:hAnsi="標楷體" w:hint="eastAsia"/>
                <w:color w:val="808080" w:themeColor="background1" w:themeShade="80"/>
                <w:sz w:val="28"/>
                <w:szCs w:val="28"/>
              </w:rPr>
              <w:t>一種人工培育珊瑚標記方法包含步驟：提供至少</w:t>
            </w:r>
            <w:proofErr w:type="gramStart"/>
            <w:r w:rsidRPr="00805811">
              <w:rPr>
                <w:rFonts w:ascii="標楷體" w:eastAsia="標楷體" w:hAnsi="標楷體" w:hint="eastAsia"/>
                <w:color w:val="808080" w:themeColor="background1" w:themeShade="80"/>
                <w:sz w:val="28"/>
                <w:szCs w:val="28"/>
              </w:rPr>
              <w:t>一</w:t>
            </w:r>
            <w:proofErr w:type="gramEnd"/>
            <w:r w:rsidRPr="00805811">
              <w:rPr>
                <w:rFonts w:ascii="標楷體" w:eastAsia="標楷體" w:hAnsi="標楷體" w:hint="eastAsia"/>
                <w:color w:val="808080" w:themeColor="background1" w:themeShade="80"/>
                <w:sz w:val="28"/>
                <w:szCs w:val="28"/>
              </w:rPr>
              <w:t>活體珊瑚；結合至少</w:t>
            </w:r>
            <w:proofErr w:type="gramStart"/>
            <w:r w:rsidRPr="00805811">
              <w:rPr>
                <w:rFonts w:ascii="標楷體" w:eastAsia="標楷體" w:hAnsi="標楷體" w:hint="eastAsia"/>
                <w:color w:val="808080" w:themeColor="background1" w:themeShade="80"/>
                <w:sz w:val="28"/>
                <w:szCs w:val="28"/>
              </w:rPr>
              <w:t>一標記材於該</w:t>
            </w:r>
            <w:proofErr w:type="gramEnd"/>
            <w:r w:rsidRPr="00805811">
              <w:rPr>
                <w:rFonts w:ascii="標楷體" w:eastAsia="標楷體" w:hAnsi="標楷體" w:hint="eastAsia"/>
                <w:color w:val="808080" w:themeColor="background1" w:themeShade="80"/>
                <w:sz w:val="28"/>
                <w:szCs w:val="28"/>
              </w:rPr>
              <w:t>活體珊瑚；該活體珊瑚之組織</w:t>
            </w:r>
            <w:proofErr w:type="gramStart"/>
            <w:r w:rsidRPr="00805811">
              <w:rPr>
                <w:rFonts w:ascii="標楷體" w:eastAsia="標楷體" w:hAnsi="標楷體" w:hint="eastAsia"/>
                <w:color w:val="808080" w:themeColor="background1" w:themeShade="80"/>
                <w:sz w:val="28"/>
                <w:szCs w:val="28"/>
              </w:rPr>
              <w:t>包覆該標記</w:t>
            </w:r>
            <w:proofErr w:type="gramEnd"/>
            <w:r w:rsidRPr="00805811">
              <w:rPr>
                <w:rFonts w:ascii="標楷體" w:eastAsia="標楷體" w:hAnsi="標楷體" w:hint="eastAsia"/>
                <w:color w:val="808080" w:themeColor="background1" w:themeShade="80"/>
                <w:sz w:val="28"/>
                <w:szCs w:val="28"/>
              </w:rPr>
              <w:t>材；及養殖形成</w:t>
            </w:r>
            <w:proofErr w:type="gramStart"/>
            <w:r w:rsidRPr="00805811">
              <w:rPr>
                <w:rFonts w:ascii="標楷體" w:eastAsia="標楷體" w:hAnsi="標楷體" w:hint="eastAsia"/>
                <w:color w:val="808080" w:themeColor="background1" w:themeShade="80"/>
                <w:sz w:val="28"/>
                <w:szCs w:val="28"/>
              </w:rPr>
              <w:t>一</w:t>
            </w:r>
            <w:proofErr w:type="gramEnd"/>
            <w:r w:rsidRPr="00805811">
              <w:rPr>
                <w:rFonts w:ascii="標楷體" w:eastAsia="標楷體" w:hAnsi="標楷體" w:hint="eastAsia"/>
                <w:color w:val="808080" w:themeColor="background1" w:themeShade="80"/>
                <w:sz w:val="28"/>
                <w:szCs w:val="28"/>
              </w:rPr>
              <w:t>標記成品。本發明較佳實施例之該標記材具有至少</w:t>
            </w:r>
            <w:proofErr w:type="gramStart"/>
            <w:r w:rsidRPr="00805811">
              <w:rPr>
                <w:rFonts w:ascii="標楷體" w:eastAsia="標楷體" w:hAnsi="標楷體" w:hint="eastAsia"/>
                <w:color w:val="808080" w:themeColor="background1" w:themeShade="80"/>
                <w:sz w:val="28"/>
                <w:szCs w:val="28"/>
              </w:rPr>
              <w:t>一</w:t>
            </w:r>
            <w:proofErr w:type="gramEnd"/>
            <w:r w:rsidRPr="00805811">
              <w:rPr>
                <w:rFonts w:ascii="標楷體" w:eastAsia="標楷體" w:hAnsi="標楷體" w:hint="eastAsia"/>
                <w:color w:val="808080" w:themeColor="background1" w:themeShade="80"/>
                <w:sz w:val="28"/>
                <w:szCs w:val="28"/>
              </w:rPr>
              <w:t>檢驗端，且該檢驗端</w:t>
            </w:r>
            <w:proofErr w:type="gramStart"/>
            <w:r w:rsidRPr="00805811">
              <w:rPr>
                <w:rFonts w:ascii="標楷體" w:eastAsia="標楷體" w:hAnsi="標楷體" w:hint="eastAsia"/>
                <w:color w:val="808080" w:themeColor="background1" w:themeShade="80"/>
                <w:sz w:val="28"/>
                <w:szCs w:val="28"/>
              </w:rPr>
              <w:t>外露於該</w:t>
            </w:r>
            <w:proofErr w:type="gramEnd"/>
            <w:r w:rsidRPr="00805811">
              <w:rPr>
                <w:rFonts w:ascii="標楷體" w:eastAsia="標楷體" w:hAnsi="標楷體" w:hint="eastAsia"/>
                <w:color w:val="808080" w:themeColor="background1" w:themeShade="80"/>
                <w:sz w:val="28"/>
                <w:szCs w:val="28"/>
              </w:rPr>
              <w:t>活體珊瑚。該標記材之檢驗端具有至少</w:t>
            </w:r>
            <w:proofErr w:type="gramStart"/>
            <w:r w:rsidRPr="00805811">
              <w:rPr>
                <w:rFonts w:ascii="標楷體" w:eastAsia="標楷體" w:hAnsi="標楷體" w:hint="eastAsia"/>
                <w:color w:val="808080" w:themeColor="background1" w:themeShade="80"/>
                <w:sz w:val="28"/>
                <w:szCs w:val="28"/>
              </w:rPr>
              <w:t>一</w:t>
            </w:r>
            <w:proofErr w:type="gramEnd"/>
            <w:r w:rsidRPr="00805811">
              <w:rPr>
                <w:rFonts w:ascii="標楷體" w:eastAsia="標楷體" w:hAnsi="標楷體" w:hint="eastAsia"/>
                <w:color w:val="808080" w:themeColor="background1" w:themeShade="80"/>
                <w:sz w:val="28"/>
                <w:szCs w:val="28"/>
              </w:rPr>
              <w:t>防偽標記或</w:t>
            </w:r>
            <w:proofErr w:type="gramStart"/>
            <w:r w:rsidRPr="00805811">
              <w:rPr>
                <w:rFonts w:ascii="標楷體" w:eastAsia="標楷體" w:hAnsi="標楷體" w:hint="eastAsia"/>
                <w:color w:val="808080" w:themeColor="background1" w:themeShade="80"/>
                <w:sz w:val="28"/>
                <w:szCs w:val="28"/>
              </w:rPr>
              <w:t>一</w:t>
            </w:r>
            <w:proofErr w:type="gramEnd"/>
            <w:r w:rsidRPr="00805811">
              <w:rPr>
                <w:rFonts w:ascii="標楷體" w:eastAsia="標楷體" w:hAnsi="標楷體" w:hint="eastAsia"/>
                <w:color w:val="808080" w:themeColor="background1" w:themeShade="80"/>
                <w:sz w:val="28"/>
                <w:szCs w:val="28"/>
              </w:rPr>
              <w:t>特殊材料。</w:t>
            </w:r>
          </w:p>
        </w:tc>
      </w:tr>
      <w:tr w:rsidR="00BE0F38" w:rsidRPr="00BE0F38" w:rsidTr="009A2252">
        <w:trPr>
          <w:trHeight w:val="624"/>
        </w:trPr>
        <w:tc>
          <w:tcPr>
            <w:tcW w:w="2122" w:type="dxa"/>
            <w:shd w:val="clear" w:color="auto" w:fill="FFF2CC" w:themeFill="accent4" w:themeFillTint="33"/>
            <w:vAlign w:val="center"/>
          </w:tcPr>
          <w:p w:rsidR="00F3538B"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可能應用</w:t>
            </w:r>
          </w:p>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的範圍</w:t>
            </w:r>
          </w:p>
        </w:tc>
        <w:tc>
          <w:tcPr>
            <w:tcW w:w="6174" w:type="dxa"/>
            <w:shd w:val="clear" w:color="auto" w:fill="FFF2CC" w:themeFill="accent4" w:themeFillTint="33"/>
            <w:vAlign w:val="center"/>
          </w:tcPr>
          <w:p w:rsidR="00BE0F38" w:rsidRPr="002A6C07" w:rsidRDefault="00805811" w:rsidP="00805811">
            <w:pPr>
              <w:spacing w:line="400" w:lineRule="exact"/>
              <w:jc w:val="center"/>
              <w:rPr>
                <w:rFonts w:ascii="標楷體" w:eastAsia="標楷體" w:hAnsi="標楷體"/>
                <w:color w:val="808080" w:themeColor="background1" w:themeShade="80"/>
                <w:sz w:val="28"/>
                <w:szCs w:val="28"/>
              </w:rPr>
            </w:pPr>
            <w:proofErr w:type="gramStart"/>
            <w:r w:rsidRPr="00805811">
              <w:rPr>
                <w:rFonts w:ascii="標楷體" w:eastAsia="標楷體" w:hAnsi="標楷體" w:hint="eastAsia"/>
                <w:color w:val="808080" w:themeColor="background1" w:themeShade="80"/>
                <w:sz w:val="28"/>
                <w:szCs w:val="28"/>
              </w:rPr>
              <w:t>枝狀石珊瑚</w:t>
            </w:r>
            <w:proofErr w:type="gramEnd"/>
            <w:r w:rsidRPr="00805811">
              <w:rPr>
                <w:rFonts w:ascii="標楷體" w:eastAsia="標楷體" w:hAnsi="標楷體" w:hint="eastAsia"/>
                <w:color w:val="808080" w:themeColor="background1" w:themeShade="80"/>
                <w:sz w:val="28"/>
                <w:szCs w:val="28"/>
              </w:rPr>
              <w:t>、</w:t>
            </w:r>
            <w:proofErr w:type="gramStart"/>
            <w:r w:rsidRPr="00805811">
              <w:rPr>
                <w:rFonts w:ascii="標楷體" w:eastAsia="標楷體" w:hAnsi="標楷體" w:hint="eastAsia"/>
                <w:color w:val="808080" w:themeColor="background1" w:themeShade="80"/>
                <w:sz w:val="28"/>
                <w:szCs w:val="28"/>
              </w:rPr>
              <w:t>片狀石</w:t>
            </w:r>
            <w:proofErr w:type="gramEnd"/>
            <w:r w:rsidRPr="00805811">
              <w:rPr>
                <w:rFonts w:ascii="標楷體" w:eastAsia="標楷體" w:hAnsi="標楷體" w:hint="eastAsia"/>
                <w:color w:val="808080" w:themeColor="background1" w:themeShade="80"/>
                <w:sz w:val="28"/>
                <w:szCs w:val="28"/>
              </w:rPr>
              <w:t>珊瑚、團塊狀石珊瑚及</w:t>
            </w:r>
            <w:proofErr w:type="gramStart"/>
            <w:r w:rsidRPr="00805811">
              <w:rPr>
                <w:rFonts w:ascii="標楷體" w:eastAsia="標楷體" w:hAnsi="標楷體" w:hint="eastAsia"/>
                <w:color w:val="808080" w:themeColor="background1" w:themeShade="80"/>
                <w:sz w:val="28"/>
                <w:szCs w:val="28"/>
              </w:rPr>
              <w:t>多數軟</w:t>
            </w:r>
            <w:proofErr w:type="gramEnd"/>
            <w:r w:rsidRPr="00805811">
              <w:rPr>
                <w:rFonts w:ascii="標楷體" w:eastAsia="標楷體" w:hAnsi="標楷體" w:hint="eastAsia"/>
                <w:color w:val="808080" w:themeColor="background1" w:themeShade="80"/>
                <w:sz w:val="28"/>
                <w:szCs w:val="28"/>
              </w:rPr>
              <w:t>珊瑚均可應用。</w:t>
            </w:r>
          </w:p>
        </w:tc>
      </w:tr>
      <w:tr w:rsidR="00BE0F38" w:rsidRPr="00BE0F38" w:rsidTr="009A2252">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與現今技術相比較後，列舉此項發明的優點</w:t>
            </w:r>
          </w:p>
        </w:tc>
        <w:tc>
          <w:tcPr>
            <w:tcW w:w="6174" w:type="dxa"/>
            <w:shd w:val="clear" w:color="auto" w:fill="FFF2CC" w:themeFill="accent4" w:themeFillTint="33"/>
            <w:vAlign w:val="center"/>
          </w:tcPr>
          <w:p w:rsidR="00BE0F38" w:rsidRPr="002A6C07" w:rsidRDefault="00805811" w:rsidP="00805811">
            <w:pPr>
              <w:spacing w:line="400" w:lineRule="exact"/>
              <w:jc w:val="center"/>
              <w:rPr>
                <w:rFonts w:ascii="標楷體" w:eastAsia="標楷體" w:hAnsi="標楷體"/>
                <w:color w:val="808080" w:themeColor="background1" w:themeShade="80"/>
                <w:sz w:val="28"/>
                <w:szCs w:val="28"/>
              </w:rPr>
            </w:pPr>
            <w:r w:rsidRPr="00805811">
              <w:rPr>
                <w:rFonts w:ascii="標楷體" w:eastAsia="標楷體" w:hAnsi="標楷體" w:hint="eastAsia"/>
                <w:color w:val="808080" w:themeColor="background1" w:themeShade="80"/>
                <w:sz w:val="28"/>
                <w:szCs w:val="28"/>
              </w:rPr>
              <w:t>本發明可大量且快速的對珊瑚進行標記，不同於以往需使用染色劑或電子器材等技術在石珊瑚本體上進行化學或物理性侵入式標記。本技術提供一種人工培育珊瑚標記的選擇方法，其利標記材結合標記於</w:t>
            </w:r>
            <w:proofErr w:type="gramStart"/>
            <w:r w:rsidRPr="00805811">
              <w:rPr>
                <w:rFonts w:ascii="標楷體" w:eastAsia="標楷體" w:hAnsi="標楷體" w:hint="eastAsia"/>
                <w:color w:val="808080" w:themeColor="background1" w:themeShade="80"/>
                <w:sz w:val="28"/>
                <w:szCs w:val="28"/>
              </w:rPr>
              <w:t>一</w:t>
            </w:r>
            <w:proofErr w:type="gramEnd"/>
            <w:r w:rsidRPr="00805811">
              <w:rPr>
                <w:rFonts w:ascii="標楷體" w:eastAsia="標楷體" w:hAnsi="標楷體" w:hint="eastAsia"/>
                <w:color w:val="808080" w:themeColor="background1" w:themeShade="80"/>
                <w:sz w:val="28"/>
                <w:szCs w:val="28"/>
              </w:rPr>
              <w:t>珊瑚子株，以達成標記人工培育珊瑚之目的。</w:t>
            </w:r>
          </w:p>
        </w:tc>
      </w:tr>
      <w:tr w:rsidR="00212191" w:rsidRPr="00BE0F38" w:rsidTr="00F3538B">
        <w:trPr>
          <w:trHeight w:val="624"/>
        </w:trPr>
        <w:tc>
          <w:tcPr>
            <w:tcW w:w="2122" w:type="dxa"/>
            <w:shd w:val="clear" w:color="auto" w:fill="FFF2CC" w:themeFill="accent4" w:themeFillTint="33"/>
            <w:vAlign w:val="center"/>
          </w:tcPr>
          <w:p w:rsidR="00212191" w:rsidRPr="002A6C07" w:rsidRDefault="00212191" w:rsidP="00212191">
            <w:pPr>
              <w:widowControl/>
              <w:pBdr>
                <w:bottom w:val="single" w:sz="6" w:space="0" w:color="F2F2F2"/>
              </w:pBdr>
              <w:spacing w:line="400" w:lineRule="exact"/>
              <w:jc w:val="center"/>
              <w:textAlignment w:val="baseline"/>
              <w:outlineLvl w:val="4"/>
              <w:rPr>
                <w:rFonts w:ascii="標楷體" w:eastAsia="標楷體" w:hAnsi="標楷體"/>
                <w:color w:val="808080" w:themeColor="background1" w:themeShade="80"/>
                <w:sz w:val="28"/>
                <w:szCs w:val="28"/>
              </w:rPr>
            </w:pPr>
            <w:r w:rsidRPr="002A6C07">
              <w:rPr>
                <w:rFonts w:ascii="標楷體" w:eastAsia="標楷體" w:hAnsi="標楷體" w:hint="eastAsia"/>
                <w:color w:val="808080" w:themeColor="background1" w:themeShade="80"/>
                <w:sz w:val="28"/>
                <w:szCs w:val="28"/>
              </w:rPr>
              <w:t>附加檔案</w:t>
            </w:r>
          </w:p>
        </w:tc>
        <w:tc>
          <w:tcPr>
            <w:tcW w:w="6174" w:type="dxa"/>
            <w:shd w:val="clear" w:color="auto" w:fill="FFF2CC" w:themeFill="accent4" w:themeFillTint="33"/>
          </w:tcPr>
          <w:p w:rsidR="00805811" w:rsidRPr="00805811" w:rsidRDefault="00805811" w:rsidP="00805811">
            <w:pPr>
              <w:spacing w:line="400" w:lineRule="exact"/>
              <w:rPr>
                <w:rFonts w:ascii="標楷體" w:eastAsia="標楷體" w:hAnsi="標楷體"/>
                <w:color w:val="808080" w:themeColor="background1" w:themeShade="80"/>
                <w:sz w:val="28"/>
                <w:szCs w:val="28"/>
                <w:u w:val="single"/>
              </w:rPr>
            </w:pPr>
            <w:hyperlink r:id="rId5" w:tgtFrame="_blank" w:tooltip="人工培育珊瑚標記方法_.pdf檔案下載(另開新視窗)" w:history="1">
              <w:r w:rsidRPr="00805811">
                <w:rPr>
                  <w:rFonts w:ascii="標楷體" w:eastAsia="標楷體" w:hAnsi="標楷體"/>
                  <w:color w:val="808080" w:themeColor="background1" w:themeShade="80"/>
                  <w:sz w:val="28"/>
                  <w:szCs w:val="28"/>
                  <w:u w:val="single"/>
                </w:rPr>
                <w:t>人工培育珊瑚標記方法</w:t>
              </w:r>
            </w:hyperlink>
          </w:p>
          <w:p w:rsidR="00212191" w:rsidRPr="00805811" w:rsidRDefault="00805811" w:rsidP="00805811">
            <w:pPr>
              <w:spacing w:line="400" w:lineRule="exact"/>
              <w:rPr>
                <w:rFonts w:ascii="標楷體" w:eastAsia="標楷體" w:hAnsi="標楷體"/>
                <w:color w:val="808080" w:themeColor="background1" w:themeShade="80"/>
                <w:sz w:val="28"/>
                <w:szCs w:val="28"/>
              </w:rPr>
            </w:pPr>
            <w:hyperlink r:id="rId6" w:tgtFrame="_blank" w:tooltip="公告本館人工培育珊瑚標記方法_.docx檔案下載(另開新視窗)" w:history="1">
              <w:r w:rsidRPr="00805811">
                <w:rPr>
                  <w:rFonts w:ascii="標楷體" w:eastAsia="標楷體" w:hAnsi="標楷體"/>
                  <w:color w:val="808080" w:themeColor="background1" w:themeShade="80"/>
                  <w:sz w:val="28"/>
                  <w:szCs w:val="28"/>
                  <w:u w:val="single"/>
                </w:rPr>
                <w:t>公告本館人工培育珊瑚標記方法</w:t>
              </w:r>
            </w:hyperlink>
          </w:p>
        </w:tc>
      </w:tr>
    </w:tbl>
    <w:p w:rsidR="00BE0F38" w:rsidRDefault="00BE0F38" w:rsidP="00BE0F38">
      <w:pPr>
        <w:spacing w:line="400" w:lineRule="exact"/>
      </w:pPr>
    </w:p>
    <w:sectPr w:rsidR="00BE0F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C8F"/>
    <w:multiLevelType w:val="multilevel"/>
    <w:tmpl w:val="EE04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90080"/>
    <w:multiLevelType w:val="multilevel"/>
    <w:tmpl w:val="9D8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36D20"/>
    <w:multiLevelType w:val="multilevel"/>
    <w:tmpl w:val="87D6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38"/>
    <w:rsid w:val="000E14BB"/>
    <w:rsid w:val="00212191"/>
    <w:rsid w:val="002A6C07"/>
    <w:rsid w:val="003B19AD"/>
    <w:rsid w:val="005059A8"/>
    <w:rsid w:val="006E7406"/>
    <w:rsid w:val="00805811"/>
    <w:rsid w:val="009A2252"/>
    <w:rsid w:val="00BE0F38"/>
    <w:rsid w:val="00D22C0C"/>
    <w:rsid w:val="00E0565B"/>
    <w:rsid w:val="00E739B7"/>
    <w:rsid w:val="00F35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672C"/>
  <w15:chartTrackingRefBased/>
  <w15:docId w15:val="{C6712AEB-DCD6-4FF3-80BC-3088914D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BE0F3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BE0F38"/>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E0F38"/>
    <w:rPr>
      <w:rFonts w:ascii="新細明體" w:eastAsia="新細明體" w:hAnsi="新細明體" w:cs="新細明體"/>
      <w:b/>
      <w:bCs/>
      <w:kern w:val="0"/>
      <w:sz w:val="27"/>
      <w:szCs w:val="27"/>
    </w:rPr>
  </w:style>
  <w:style w:type="character" w:customStyle="1" w:styleId="50">
    <w:name w:val="標題 5 字元"/>
    <w:basedOn w:val="a0"/>
    <w:link w:val="5"/>
    <w:uiPriority w:val="9"/>
    <w:rsid w:val="00BE0F38"/>
    <w:rPr>
      <w:rFonts w:ascii="新細明體" w:eastAsia="新細明體" w:hAnsi="新細明體" w:cs="新細明體"/>
      <w:b/>
      <w:bCs/>
      <w:kern w:val="0"/>
      <w:sz w:val="20"/>
      <w:szCs w:val="20"/>
    </w:rPr>
  </w:style>
  <w:style w:type="character" w:customStyle="1" w:styleId="social-links-tooltip">
    <w:name w:val="social-links-tooltip"/>
    <w:basedOn w:val="a0"/>
    <w:rsid w:val="00BE0F38"/>
  </w:style>
  <w:style w:type="character" w:styleId="a3">
    <w:name w:val="Hyperlink"/>
    <w:basedOn w:val="a0"/>
    <w:uiPriority w:val="99"/>
    <w:semiHidden/>
    <w:unhideWhenUsed/>
    <w:rsid w:val="00BE0F38"/>
    <w:rPr>
      <w:color w:val="0000FF"/>
      <w:u w:val="single"/>
    </w:rPr>
  </w:style>
  <w:style w:type="character" w:customStyle="1" w:styleId="vv-titletime">
    <w:name w:val="vv-title_time"/>
    <w:basedOn w:val="a0"/>
    <w:rsid w:val="00BE0F38"/>
  </w:style>
  <w:style w:type="character" w:customStyle="1" w:styleId="kf-counticon">
    <w:name w:val="kf-count_icon"/>
    <w:basedOn w:val="a0"/>
    <w:rsid w:val="00BE0F38"/>
  </w:style>
  <w:style w:type="table" w:styleId="a4">
    <w:name w:val="Table Grid"/>
    <w:basedOn w:val="a1"/>
    <w:uiPriority w:val="39"/>
    <w:rsid w:val="00BE0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67">
      <w:bodyDiv w:val="1"/>
      <w:marLeft w:val="0"/>
      <w:marRight w:val="0"/>
      <w:marTop w:val="0"/>
      <w:marBottom w:val="0"/>
      <w:divBdr>
        <w:top w:val="none" w:sz="0" w:space="0" w:color="auto"/>
        <w:left w:val="none" w:sz="0" w:space="0" w:color="auto"/>
        <w:bottom w:val="none" w:sz="0" w:space="0" w:color="auto"/>
        <w:right w:val="none" w:sz="0" w:space="0" w:color="auto"/>
      </w:divBdr>
    </w:div>
    <w:div w:id="366486965">
      <w:bodyDiv w:val="1"/>
      <w:marLeft w:val="0"/>
      <w:marRight w:val="0"/>
      <w:marTop w:val="0"/>
      <w:marBottom w:val="0"/>
      <w:divBdr>
        <w:top w:val="none" w:sz="0" w:space="0" w:color="auto"/>
        <w:left w:val="none" w:sz="0" w:space="0" w:color="auto"/>
        <w:bottom w:val="none" w:sz="0" w:space="0" w:color="auto"/>
        <w:right w:val="none" w:sz="0" w:space="0" w:color="auto"/>
      </w:divBdr>
      <w:divsChild>
        <w:div w:id="238178569">
          <w:marLeft w:val="0"/>
          <w:marRight w:val="0"/>
          <w:marTop w:val="0"/>
          <w:marBottom w:val="0"/>
          <w:divBdr>
            <w:top w:val="none" w:sz="0" w:space="0" w:color="auto"/>
            <w:left w:val="none" w:sz="0" w:space="0" w:color="auto"/>
            <w:bottom w:val="none" w:sz="0" w:space="0" w:color="auto"/>
            <w:right w:val="none" w:sz="0" w:space="0" w:color="auto"/>
          </w:divBdr>
        </w:div>
        <w:div w:id="264265949">
          <w:marLeft w:val="0"/>
          <w:marRight w:val="0"/>
          <w:marTop w:val="240"/>
          <w:marBottom w:val="240"/>
          <w:divBdr>
            <w:top w:val="none" w:sz="0" w:space="0" w:color="auto"/>
            <w:left w:val="none" w:sz="0" w:space="0" w:color="auto"/>
            <w:bottom w:val="none" w:sz="0" w:space="0" w:color="auto"/>
            <w:right w:val="none" w:sz="0" w:space="0" w:color="auto"/>
          </w:divBdr>
          <w:divsChild>
            <w:div w:id="931011987">
              <w:marLeft w:val="0"/>
              <w:marRight w:val="0"/>
              <w:marTop w:val="0"/>
              <w:marBottom w:val="0"/>
              <w:divBdr>
                <w:top w:val="none" w:sz="0" w:space="0" w:color="auto"/>
                <w:left w:val="none" w:sz="0" w:space="0" w:color="auto"/>
                <w:bottom w:val="none" w:sz="0" w:space="0" w:color="auto"/>
                <w:right w:val="none" w:sz="0" w:space="0" w:color="auto"/>
              </w:divBdr>
              <w:divsChild>
                <w:div w:id="867177601">
                  <w:marLeft w:val="0"/>
                  <w:marRight w:val="0"/>
                  <w:marTop w:val="0"/>
                  <w:marBottom w:val="0"/>
                  <w:divBdr>
                    <w:top w:val="none" w:sz="0" w:space="0" w:color="auto"/>
                    <w:left w:val="none" w:sz="0" w:space="0" w:color="auto"/>
                    <w:bottom w:val="none" w:sz="0" w:space="0" w:color="auto"/>
                    <w:right w:val="none" w:sz="0" w:space="0" w:color="auto"/>
                  </w:divBdr>
                </w:div>
                <w:div w:id="1849516019">
                  <w:marLeft w:val="0"/>
                  <w:marRight w:val="0"/>
                  <w:marTop w:val="0"/>
                  <w:marBottom w:val="0"/>
                  <w:divBdr>
                    <w:top w:val="none" w:sz="0" w:space="0" w:color="auto"/>
                    <w:left w:val="none" w:sz="0" w:space="0" w:color="auto"/>
                    <w:bottom w:val="single" w:sz="6" w:space="18" w:color="5EA4F4"/>
                    <w:right w:val="none" w:sz="0" w:space="0" w:color="auto"/>
                  </w:divBdr>
                </w:div>
                <w:div w:id="2054184102">
                  <w:marLeft w:val="0"/>
                  <w:marRight w:val="0"/>
                  <w:marTop w:val="0"/>
                  <w:marBottom w:val="0"/>
                  <w:divBdr>
                    <w:top w:val="none" w:sz="0" w:space="0" w:color="auto"/>
                    <w:left w:val="none" w:sz="0" w:space="0" w:color="auto"/>
                    <w:bottom w:val="none" w:sz="0" w:space="0" w:color="auto"/>
                    <w:right w:val="none" w:sz="0" w:space="0" w:color="auto"/>
                  </w:divBdr>
                  <w:divsChild>
                    <w:div w:id="373775154">
                      <w:marLeft w:val="0"/>
                      <w:marRight w:val="0"/>
                      <w:marTop w:val="0"/>
                      <w:marBottom w:val="0"/>
                      <w:divBdr>
                        <w:top w:val="none" w:sz="0" w:space="0" w:color="auto"/>
                        <w:left w:val="none" w:sz="0" w:space="0" w:color="auto"/>
                        <w:bottom w:val="none" w:sz="0" w:space="0" w:color="auto"/>
                        <w:right w:val="none" w:sz="0" w:space="0" w:color="auto"/>
                      </w:divBdr>
                      <w:divsChild>
                        <w:div w:id="377898446">
                          <w:marLeft w:val="0"/>
                          <w:marRight w:val="0"/>
                          <w:marTop w:val="0"/>
                          <w:marBottom w:val="0"/>
                          <w:divBdr>
                            <w:top w:val="none" w:sz="0" w:space="0" w:color="auto"/>
                            <w:left w:val="none" w:sz="0" w:space="0" w:color="auto"/>
                            <w:bottom w:val="dotted" w:sz="6" w:space="0" w:color="C3C3C3"/>
                            <w:right w:val="none" w:sz="0" w:space="0" w:color="auto"/>
                          </w:divBdr>
                        </w:div>
                      </w:divsChild>
                    </w:div>
                    <w:div w:id="512499196">
                      <w:marLeft w:val="0"/>
                      <w:marRight w:val="0"/>
                      <w:marTop w:val="0"/>
                      <w:marBottom w:val="0"/>
                      <w:divBdr>
                        <w:top w:val="none" w:sz="0" w:space="0" w:color="auto"/>
                        <w:left w:val="none" w:sz="0" w:space="0" w:color="auto"/>
                        <w:bottom w:val="none" w:sz="0" w:space="0" w:color="auto"/>
                        <w:right w:val="none" w:sz="0" w:space="0" w:color="auto"/>
                      </w:divBdr>
                      <w:divsChild>
                        <w:div w:id="1186364929">
                          <w:marLeft w:val="0"/>
                          <w:marRight w:val="0"/>
                          <w:marTop w:val="0"/>
                          <w:marBottom w:val="0"/>
                          <w:divBdr>
                            <w:top w:val="none" w:sz="0" w:space="0" w:color="auto"/>
                            <w:left w:val="none" w:sz="0" w:space="0" w:color="auto"/>
                            <w:bottom w:val="dotted" w:sz="6" w:space="0" w:color="C3C3C3"/>
                            <w:right w:val="none" w:sz="0" w:space="0" w:color="auto"/>
                          </w:divBdr>
                        </w:div>
                      </w:divsChild>
                    </w:div>
                    <w:div w:id="846486169">
                      <w:marLeft w:val="0"/>
                      <w:marRight w:val="0"/>
                      <w:marTop w:val="0"/>
                      <w:marBottom w:val="0"/>
                      <w:divBdr>
                        <w:top w:val="none" w:sz="0" w:space="0" w:color="auto"/>
                        <w:left w:val="none" w:sz="0" w:space="0" w:color="auto"/>
                        <w:bottom w:val="none" w:sz="0" w:space="0" w:color="auto"/>
                        <w:right w:val="none" w:sz="0" w:space="0" w:color="auto"/>
                      </w:divBdr>
                      <w:divsChild>
                        <w:div w:id="591010375">
                          <w:marLeft w:val="0"/>
                          <w:marRight w:val="0"/>
                          <w:marTop w:val="0"/>
                          <w:marBottom w:val="0"/>
                          <w:divBdr>
                            <w:top w:val="none" w:sz="0" w:space="0" w:color="auto"/>
                            <w:left w:val="none" w:sz="0" w:space="0" w:color="auto"/>
                            <w:bottom w:val="dotted" w:sz="6" w:space="0" w:color="C3C3C3"/>
                            <w:right w:val="none" w:sz="0" w:space="0" w:color="auto"/>
                          </w:divBdr>
                        </w:div>
                      </w:divsChild>
                    </w:div>
                    <w:div w:id="1038051069">
                      <w:marLeft w:val="0"/>
                      <w:marRight w:val="0"/>
                      <w:marTop w:val="0"/>
                      <w:marBottom w:val="0"/>
                      <w:divBdr>
                        <w:top w:val="none" w:sz="0" w:space="0" w:color="auto"/>
                        <w:left w:val="none" w:sz="0" w:space="0" w:color="auto"/>
                        <w:bottom w:val="none" w:sz="0" w:space="0" w:color="auto"/>
                        <w:right w:val="none" w:sz="0" w:space="0" w:color="auto"/>
                      </w:divBdr>
                      <w:divsChild>
                        <w:div w:id="407314883">
                          <w:marLeft w:val="0"/>
                          <w:marRight w:val="0"/>
                          <w:marTop w:val="0"/>
                          <w:marBottom w:val="0"/>
                          <w:divBdr>
                            <w:top w:val="none" w:sz="0" w:space="0" w:color="auto"/>
                            <w:left w:val="none" w:sz="0" w:space="0" w:color="auto"/>
                            <w:bottom w:val="dotted" w:sz="6" w:space="0" w:color="C3C3C3"/>
                            <w:right w:val="none" w:sz="0" w:space="0" w:color="auto"/>
                          </w:divBdr>
                        </w:div>
                      </w:divsChild>
                    </w:div>
                    <w:div w:id="1163278125">
                      <w:marLeft w:val="0"/>
                      <w:marRight w:val="0"/>
                      <w:marTop w:val="0"/>
                      <w:marBottom w:val="0"/>
                      <w:divBdr>
                        <w:top w:val="none" w:sz="0" w:space="0" w:color="auto"/>
                        <w:left w:val="none" w:sz="0" w:space="0" w:color="auto"/>
                        <w:bottom w:val="none" w:sz="0" w:space="0" w:color="auto"/>
                        <w:right w:val="none" w:sz="0" w:space="0" w:color="auto"/>
                      </w:divBdr>
                      <w:divsChild>
                        <w:div w:id="1326937218">
                          <w:marLeft w:val="0"/>
                          <w:marRight w:val="0"/>
                          <w:marTop w:val="0"/>
                          <w:marBottom w:val="0"/>
                          <w:divBdr>
                            <w:top w:val="none" w:sz="0" w:space="0" w:color="auto"/>
                            <w:left w:val="none" w:sz="0" w:space="0" w:color="auto"/>
                            <w:bottom w:val="dotted" w:sz="6" w:space="0" w:color="C3C3C3"/>
                            <w:right w:val="none" w:sz="0" w:space="0" w:color="auto"/>
                          </w:divBdr>
                        </w:div>
                      </w:divsChild>
                    </w:div>
                    <w:div w:id="1463578689">
                      <w:marLeft w:val="0"/>
                      <w:marRight w:val="0"/>
                      <w:marTop w:val="0"/>
                      <w:marBottom w:val="0"/>
                      <w:divBdr>
                        <w:top w:val="none" w:sz="0" w:space="0" w:color="auto"/>
                        <w:left w:val="none" w:sz="0" w:space="0" w:color="auto"/>
                        <w:bottom w:val="none" w:sz="0" w:space="0" w:color="auto"/>
                        <w:right w:val="none" w:sz="0" w:space="0" w:color="auto"/>
                      </w:divBdr>
                      <w:divsChild>
                        <w:div w:id="1879731537">
                          <w:marLeft w:val="0"/>
                          <w:marRight w:val="0"/>
                          <w:marTop w:val="0"/>
                          <w:marBottom w:val="0"/>
                          <w:divBdr>
                            <w:top w:val="none" w:sz="0" w:space="0" w:color="auto"/>
                            <w:left w:val="none" w:sz="0" w:space="0" w:color="auto"/>
                            <w:bottom w:val="dotted" w:sz="6" w:space="0" w:color="C3C3C3"/>
                            <w:right w:val="none" w:sz="0" w:space="0" w:color="auto"/>
                          </w:divBdr>
                        </w:div>
                      </w:divsChild>
                    </w:div>
                    <w:div w:id="1531184692">
                      <w:marLeft w:val="0"/>
                      <w:marRight w:val="0"/>
                      <w:marTop w:val="0"/>
                      <w:marBottom w:val="0"/>
                      <w:divBdr>
                        <w:top w:val="none" w:sz="0" w:space="0" w:color="auto"/>
                        <w:left w:val="none" w:sz="0" w:space="0" w:color="auto"/>
                        <w:bottom w:val="none" w:sz="0" w:space="0" w:color="auto"/>
                        <w:right w:val="none" w:sz="0" w:space="0" w:color="auto"/>
                      </w:divBdr>
                      <w:divsChild>
                        <w:div w:id="1673800486">
                          <w:marLeft w:val="0"/>
                          <w:marRight w:val="0"/>
                          <w:marTop w:val="0"/>
                          <w:marBottom w:val="0"/>
                          <w:divBdr>
                            <w:top w:val="none" w:sz="0" w:space="0" w:color="auto"/>
                            <w:left w:val="none" w:sz="0" w:space="0" w:color="auto"/>
                            <w:bottom w:val="dotted" w:sz="6" w:space="0" w:color="C3C3C3"/>
                            <w:right w:val="none" w:sz="0" w:space="0" w:color="auto"/>
                          </w:divBdr>
                        </w:div>
                      </w:divsChild>
                    </w:div>
                    <w:div w:id="1968386089">
                      <w:marLeft w:val="0"/>
                      <w:marRight w:val="0"/>
                      <w:marTop w:val="0"/>
                      <w:marBottom w:val="0"/>
                      <w:divBdr>
                        <w:top w:val="none" w:sz="0" w:space="0" w:color="auto"/>
                        <w:left w:val="none" w:sz="0" w:space="0" w:color="auto"/>
                        <w:bottom w:val="dotted" w:sz="6" w:space="0" w:color="C3C3C3"/>
                        <w:right w:val="none" w:sz="0" w:space="0" w:color="auto"/>
                      </w:divBdr>
                      <w:divsChild>
                        <w:div w:id="267470018">
                          <w:marLeft w:val="0"/>
                          <w:marRight w:val="0"/>
                          <w:marTop w:val="0"/>
                          <w:marBottom w:val="0"/>
                          <w:divBdr>
                            <w:top w:val="none" w:sz="0" w:space="0" w:color="auto"/>
                            <w:left w:val="none" w:sz="0" w:space="0" w:color="auto"/>
                            <w:bottom w:val="none" w:sz="0" w:space="0" w:color="auto"/>
                            <w:right w:val="none" w:sz="0" w:space="0" w:color="auto"/>
                          </w:divBdr>
                        </w:div>
                      </w:divsChild>
                    </w:div>
                    <w:div w:id="2143109968">
                      <w:marLeft w:val="0"/>
                      <w:marRight w:val="0"/>
                      <w:marTop w:val="0"/>
                      <w:marBottom w:val="0"/>
                      <w:divBdr>
                        <w:top w:val="none" w:sz="0" w:space="0" w:color="auto"/>
                        <w:left w:val="none" w:sz="0" w:space="0" w:color="auto"/>
                        <w:bottom w:val="none" w:sz="0" w:space="0" w:color="auto"/>
                        <w:right w:val="none" w:sz="0" w:space="0" w:color="auto"/>
                      </w:divBdr>
                      <w:divsChild>
                        <w:div w:id="418865098">
                          <w:marLeft w:val="0"/>
                          <w:marRight w:val="0"/>
                          <w:marTop w:val="0"/>
                          <w:marBottom w:val="0"/>
                          <w:divBdr>
                            <w:top w:val="none" w:sz="0" w:space="0" w:color="auto"/>
                            <w:left w:val="none" w:sz="0" w:space="0" w:color="auto"/>
                            <w:bottom w:val="dotted" w:sz="6" w:space="0" w:color="C3C3C3"/>
                            <w:right w:val="none" w:sz="0" w:space="0" w:color="auto"/>
                          </w:divBdr>
                        </w:div>
                      </w:divsChild>
                    </w:div>
                  </w:divsChild>
                </w:div>
              </w:divsChild>
            </w:div>
          </w:divsChild>
        </w:div>
      </w:divsChild>
    </w:div>
    <w:div w:id="1249733769">
      <w:bodyDiv w:val="1"/>
      <w:marLeft w:val="0"/>
      <w:marRight w:val="0"/>
      <w:marTop w:val="0"/>
      <w:marBottom w:val="0"/>
      <w:divBdr>
        <w:top w:val="none" w:sz="0" w:space="0" w:color="auto"/>
        <w:left w:val="none" w:sz="0" w:space="0" w:color="auto"/>
        <w:bottom w:val="none" w:sz="0" w:space="0" w:color="auto"/>
        <w:right w:val="none" w:sz="0" w:space="0" w:color="auto"/>
      </w:divBdr>
    </w:div>
    <w:div w:id="1426724523">
      <w:bodyDiv w:val="1"/>
      <w:marLeft w:val="0"/>
      <w:marRight w:val="0"/>
      <w:marTop w:val="0"/>
      <w:marBottom w:val="0"/>
      <w:divBdr>
        <w:top w:val="none" w:sz="0" w:space="0" w:color="auto"/>
        <w:left w:val="none" w:sz="0" w:space="0" w:color="auto"/>
        <w:bottom w:val="none" w:sz="0" w:space="0" w:color="auto"/>
        <w:right w:val="none" w:sz="0" w:space="0" w:color="auto"/>
      </w:divBdr>
    </w:div>
    <w:div w:id="20383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ademia.nmmba.gov.tw/FileDownload/HoldPatentCollections/20160312163401923075770.docx" TargetMode="External"/><Relationship Id="rId5" Type="http://schemas.openxmlformats.org/officeDocument/2006/relationships/hyperlink" Target="http://academia.nmmba.gov.tw/FileDownload/HoldPatentCollections/2016031216335471564412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劉娜娜</dc:creator>
  <cp:keywords/>
  <dc:description/>
  <cp:lastModifiedBy>劉娜娜</cp:lastModifiedBy>
  <cp:revision>11</cp:revision>
  <dcterms:created xsi:type="dcterms:W3CDTF">2018-01-31T08:28:00Z</dcterms:created>
  <dcterms:modified xsi:type="dcterms:W3CDTF">2018-01-31T09:39:00Z</dcterms:modified>
</cp:coreProperties>
</file>