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8DC" w:rsidRPr="008268DC" w:rsidRDefault="00EB73B4" w:rsidP="008268DC">
      <w:pPr>
        <w:pStyle w:val="3"/>
        <w:spacing w:before="0" w:beforeAutospacing="0" w:after="0" w:afterAutospacing="0" w:line="300" w:lineRule="atLeast"/>
        <w:jc w:val="center"/>
        <w:textAlignment w:val="baseline"/>
        <w:rPr>
          <w:rFonts w:ascii="標楷體" w:eastAsia="標楷體" w:hAnsi="標楷體"/>
          <w:color w:val="333333"/>
          <w:sz w:val="28"/>
          <w:szCs w:val="28"/>
        </w:rPr>
      </w:pPr>
      <w:bookmarkStart w:id="0" w:name="_GoBack"/>
      <w:r w:rsidRPr="00EB73B4">
        <w:rPr>
          <w:rFonts w:ascii="標楷體" w:eastAsia="標楷體" w:hAnsi="標楷體" w:hint="eastAsia"/>
          <w:color w:val="333333"/>
          <w:sz w:val="28"/>
          <w:szCs w:val="28"/>
        </w:rPr>
        <w:t>軟</w:t>
      </w:r>
      <w:bookmarkStart w:id="1" w:name="aNewsTop"/>
      <w:bookmarkEnd w:id="1"/>
      <w:r w:rsidR="008268DC" w:rsidRPr="008268DC">
        <w:rPr>
          <w:rFonts w:ascii="標楷體" w:eastAsia="標楷體" w:hAnsi="標楷體" w:hint="eastAsia"/>
          <w:color w:val="333333"/>
          <w:sz w:val="28"/>
          <w:szCs w:val="28"/>
        </w:rPr>
        <w:t>漂浮性魚類受精卵收集裝置</w:t>
      </w:r>
    </w:p>
    <w:bookmarkEnd w:id="0"/>
    <w:p w:rsidR="00BE0F38" w:rsidRPr="00BE0F38" w:rsidRDefault="00F3538B" w:rsidP="008268DC">
      <w:pPr>
        <w:pStyle w:val="3"/>
        <w:spacing w:before="0" w:beforeAutospacing="0" w:after="0" w:afterAutospacing="0" w:line="300" w:lineRule="atLeast"/>
        <w:jc w:val="center"/>
        <w:textAlignment w:val="baseline"/>
        <w:rPr>
          <w:rFonts w:ascii="標楷體" w:eastAsia="標楷體" w:hAnsi="標楷體"/>
          <w:color w:val="999999"/>
          <w:sz w:val="28"/>
          <w:szCs w:val="28"/>
          <w:bdr w:val="none" w:sz="0" w:space="0" w:color="auto" w:frame="1"/>
        </w:rPr>
      </w:pPr>
      <w:r w:rsidRPr="00BE0F38">
        <w:rPr>
          <w:rFonts w:ascii="標楷體" w:eastAsia="標楷體" w:hAnsi="標楷體"/>
          <w:color w:val="5EA4F4"/>
          <w:sz w:val="30"/>
          <w:szCs w:val="30"/>
          <w:bdr w:val="none" w:sz="0" w:space="0" w:color="auto" w:frame="1"/>
        </w:rPr>
        <w:t>105-03-12</w:t>
      </w:r>
      <w:r>
        <w:rPr>
          <w:rFonts w:ascii="標楷體" w:eastAsia="標楷體" w:hAnsi="標楷體" w:hint="eastAsia"/>
          <w:color w:val="5EA4F4"/>
          <w:sz w:val="30"/>
          <w:szCs w:val="30"/>
          <w:bdr w:val="none" w:sz="0" w:space="0" w:color="auto" w:frame="1"/>
        </w:rPr>
        <w:t xml:space="preserve">                                    </w:t>
      </w:r>
      <w:r w:rsidR="00BE0F38" w:rsidRPr="00BE0F38">
        <w:rPr>
          <w:rFonts w:ascii="標楷體" w:eastAsia="標楷體" w:hAnsi="標楷體" w:hint="eastAsia"/>
          <w:color w:val="999999"/>
          <w:sz w:val="28"/>
          <w:szCs w:val="28"/>
          <w:bdr w:val="none" w:sz="0" w:space="0" w:color="auto" w:frame="1"/>
        </w:rPr>
        <w:t>點閱率：1</w:t>
      </w:r>
      <w:r w:rsidR="008268DC">
        <w:rPr>
          <w:rFonts w:ascii="標楷體" w:eastAsia="標楷體" w:hAnsi="標楷體" w:hint="eastAsia"/>
          <w:color w:val="999999"/>
          <w:sz w:val="28"/>
          <w:szCs w:val="28"/>
          <w:bdr w:val="none" w:sz="0" w:space="0" w:color="auto" w:frame="1"/>
        </w:rPr>
        <w:t>0</w:t>
      </w:r>
      <w:r w:rsidR="008268DC">
        <w:rPr>
          <w:rFonts w:ascii="標楷體" w:eastAsia="標楷體" w:hAnsi="標楷體"/>
          <w:color w:val="999999"/>
          <w:sz w:val="28"/>
          <w:szCs w:val="28"/>
          <w:bdr w:val="none" w:sz="0" w:space="0" w:color="auto" w:frame="1"/>
        </w:rPr>
        <w:t>0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SmallGap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174"/>
      </w:tblGrid>
      <w:tr w:rsidR="00BE0F38" w:rsidRPr="00BE0F38" w:rsidTr="00F3538B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項目</w:t>
            </w:r>
          </w:p>
        </w:tc>
        <w:tc>
          <w:tcPr>
            <w:tcW w:w="6174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內容</w:t>
            </w:r>
          </w:p>
        </w:tc>
      </w:tr>
      <w:tr w:rsidR="00BE0F38" w:rsidRPr="00BE0F38" w:rsidTr="00F3538B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專利類型</w:t>
            </w:r>
          </w:p>
        </w:tc>
        <w:tc>
          <w:tcPr>
            <w:tcW w:w="6174" w:type="dxa"/>
            <w:shd w:val="clear" w:color="auto" w:fill="FFF2CC" w:themeFill="accent4" w:themeFillTint="33"/>
            <w:vAlign w:val="center"/>
          </w:tcPr>
          <w:p w:rsidR="00BE0F38" w:rsidRPr="002A6C07" w:rsidRDefault="008268DC" w:rsidP="00805811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8268DC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新型</w:t>
            </w:r>
          </w:p>
        </w:tc>
      </w:tr>
      <w:tr w:rsidR="00BE0F38" w:rsidRPr="00BE0F38" w:rsidTr="00F3538B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專利權號數</w:t>
            </w:r>
          </w:p>
        </w:tc>
        <w:tc>
          <w:tcPr>
            <w:tcW w:w="6174" w:type="dxa"/>
            <w:shd w:val="clear" w:color="auto" w:fill="FFF2CC" w:themeFill="accent4" w:themeFillTint="33"/>
            <w:vAlign w:val="center"/>
          </w:tcPr>
          <w:p w:rsidR="00BE0F38" w:rsidRPr="002A6C07" w:rsidRDefault="008268DC" w:rsidP="00805811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8268DC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M372077</w:t>
            </w:r>
          </w:p>
        </w:tc>
      </w:tr>
      <w:tr w:rsidR="00BE0F38" w:rsidRPr="00BE0F38" w:rsidTr="00F3538B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發明人</w:t>
            </w:r>
          </w:p>
        </w:tc>
        <w:tc>
          <w:tcPr>
            <w:tcW w:w="6174" w:type="dxa"/>
            <w:shd w:val="clear" w:color="auto" w:fill="FFF2CC" w:themeFill="accent4" w:themeFillTint="33"/>
            <w:vAlign w:val="center"/>
          </w:tcPr>
          <w:p w:rsidR="00BE0F38" w:rsidRPr="002A6C07" w:rsidRDefault="008268DC" w:rsidP="00805811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8268DC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呂明毅、孟培傑、段文宏、張桂祥、郭傑民</w:t>
            </w:r>
          </w:p>
        </w:tc>
      </w:tr>
      <w:tr w:rsidR="00BE0F38" w:rsidRPr="00BE0F38" w:rsidTr="00F3538B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單位</w:t>
            </w:r>
          </w:p>
        </w:tc>
        <w:tc>
          <w:tcPr>
            <w:tcW w:w="6174" w:type="dxa"/>
            <w:shd w:val="clear" w:color="auto" w:fill="FFF2CC" w:themeFill="accent4" w:themeFillTint="33"/>
            <w:vAlign w:val="center"/>
          </w:tcPr>
          <w:p w:rsidR="00BE0F38" w:rsidRPr="002A6C07" w:rsidRDefault="00BE0F38" w:rsidP="00805811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國立海洋生物博物館</w:t>
            </w:r>
          </w:p>
        </w:tc>
      </w:tr>
      <w:tr w:rsidR="00BE0F38" w:rsidRPr="00BE0F38" w:rsidTr="00F3538B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地址</w:t>
            </w:r>
          </w:p>
        </w:tc>
        <w:tc>
          <w:tcPr>
            <w:tcW w:w="6174" w:type="dxa"/>
            <w:shd w:val="clear" w:color="auto" w:fill="FFF2CC" w:themeFill="accent4" w:themeFillTint="33"/>
            <w:vAlign w:val="center"/>
          </w:tcPr>
          <w:p w:rsidR="00BE0F38" w:rsidRPr="002A6C07" w:rsidRDefault="00BE0F38" w:rsidP="00805811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屏東縣車城鄉後灣村後灣路2號</w:t>
            </w:r>
          </w:p>
        </w:tc>
      </w:tr>
      <w:tr w:rsidR="00BE0F38" w:rsidRPr="00BE0F38" w:rsidTr="00F3538B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專利摘要</w:t>
            </w:r>
          </w:p>
        </w:tc>
        <w:tc>
          <w:tcPr>
            <w:tcW w:w="6174" w:type="dxa"/>
            <w:shd w:val="clear" w:color="auto" w:fill="FFF2CC" w:themeFill="accent4" w:themeFillTint="33"/>
          </w:tcPr>
          <w:p w:rsidR="00BE0F38" w:rsidRPr="002A6C07" w:rsidRDefault="008268DC" w:rsidP="008268DC">
            <w:pPr>
              <w:spacing w:line="400" w:lineRule="exact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8268DC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本創作係提供一種漂浮性魚類受精卵收集裝置，其至少包含</w:t>
            </w:r>
            <w:proofErr w:type="gramStart"/>
            <w:r w:rsidRPr="008268DC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一身部及</w:t>
            </w:r>
            <w:proofErr w:type="gramEnd"/>
            <w:r w:rsidRPr="008268DC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一收集部；其中，</w:t>
            </w:r>
            <w:proofErr w:type="gramStart"/>
            <w:r w:rsidRPr="008268DC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該身部</w:t>
            </w:r>
            <w:proofErr w:type="gramEnd"/>
            <w:r w:rsidRPr="008268DC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係</w:t>
            </w:r>
            <w:proofErr w:type="gramStart"/>
            <w:r w:rsidRPr="008268DC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一</w:t>
            </w:r>
            <w:proofErr w:type="gramEnd"/>
            <w:r w:rsidRPr="008268DC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具有可攔截魚類受精卵之網目之</w:t>
            </w:r>
            <w:proofErr w:type="gramStart"/>
            <w:r w:rsidRPr="008268DC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網體，該身部係</w:t>
            </w:r>
            <w:proofErr w:type="gramEnd"/>
            <w:r w:rsidRPr="008268DC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被包含於一水流場，其一端具一大開口，另一端具一小開口，該大開口</w:t>
            </w:r>
            <w:proofErr w:type="gramStart"/>
            <w:r w:rsidRPr="008268DC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係浮設</w:t>
            </w:r>
            <w:proofErr w:type="gramEnd"/>
            <w:r w:rsidRPr="008268DC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於該水流場而面對該水流場表層之</w:t>
            </w:r>
            <w:proofErr w:type="gramStart"/>
            <w:r w:rsidRPr="008268DC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一</w:t>
            </w:r>
            <w:proofErr w:type="gramEnd"/>
            <w:r w:rsidRPr="008268DC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水流的流動方向，使得該水流得以進入該大開口；該收集部係</w:t>
            </w:r>
            <w:proofErr w:type="gramStart"/>
            <w:r w:rsidRPr="008268DC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一</w:t>
            </w:r>
            <w:proofErr w:type="gramEnd"/>
            <w:r w:rsidRPr="008268DC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具有一開口端之容器而設於該小開口外側，該</w:t>
            </w:r>
            <w:proofErr w:type="gramStart"/>
            <w:r w:rsidRPr="008268DC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開口端係連通</w:t>
            </w:r>
            <w:proofErr w:type="gramEnd"/>
            <w:r w:rsidRPr="008268DC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該小開口。</w:t>
            </w:r>
          </w:p>
        </w:tc>
      </w:tr>
      <w:tr w:rsidR="00BE0F38" w:rsidRPr="00BE0F38" w:rsidTr="009A2252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F3538B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可能應用</w:t>
            </w:r>
          </w:p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的範圍</w:t>
            </w:r>
          </w:p>
        </w:tc>
        <w:tc>
          <w:tcPr>
            <w:tcW w:w="6174" w:type="dxa"/>
            <w:shd w:val="clear" w:color="auto" w:fill="FFF2CC" w:themeFill="accent4" w:themeFillTint="33"/>
            <w:vAlign w:val="center"/>
          </w:tcPr>
          <w:p w:rsidR="00BE0F38" w:rsidRPr="002A6C07" w:rsidRDefault="008268DC" w:rsidP="008268DC">
            <w:pPr>
              <w:spacing w:line="400" w:lineRule="exact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8268DC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所有產出漂浮性魚卵的魚類，皆可應用此裝置收集其受精卵。利用此裝置已成功收集</w:t>
            </w:r>
            <w:proofErr w:type="gramStart"/>
            <w:r w:rsidRPr="008268DC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黑星笛之</w:t>
            </w:r>
            <w:proofErr w:type="gramEnd"/>
            <w:r w:rsidRPr="008268DC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受精卵30萬粒、銀鱗</w:t>
            </w:r>
            <w:proofErr w:type="gramStart"/>
            <w:r w:rsidRPr="008268DC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鯧</w:t>
            </w:r>
            <w:proofErr w:type="gramEnd"/>
            <w:r w:rsidRPr="008268DC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之受精卵25萬粒、</w:t>
            </w:r>
            <w:proofErr w:type="gramStart"/>
            <w:r w:rsidRPr="008268DC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無齒</w:t>
            </w:r>
            <w:proofErr w:type="gramEnd"/>
            <w:r w:rsidRPr="008268DC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鯵之受精卵22萬粒及尖翅燕魚之受精卵18萬粒。</w:t>
            </w:r>
          </w:p>
        </w:tc>
      </w:tr>
      <w:tr w:rsidR="00BE0F38" w:rsidRPr="00BE0F38" w:rsidTr="009A2252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與現今技術相比較後，列舉此項發明的優點</w:t>
            </w:r>
          </w:p>
        </w:tc>
        <w:tc>
          <w:tcPr>
            <w:tcW w:w="6174" w:type="dxa"/>
            <w:shd w:val="clear" w:color="auto" w:fill="FFF2CC" w:themeFill="accent4" w:themeFillTint="33"/>
            <w:vAlign w:val="center"/>
          </w:tcPr>
          <w:p w:rsidR="008268DC" w:rsidRPr="008268DC" w:rsidRDefault="008268DC" w:rsidP="008268DC">
            <w:pPr>
              <w:spacing w:line="400" w:lineRule="exact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8268DC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1.百分八十以上的海水魚類所產</w:t>
            </w:r>
            <w:proofErr w:type="gramStart"/>
            <w:r w:rsidRPr="008268DC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的卵是漂浮</w:t>
            </w:r>
            <w:proofErr w:type="gramEnd"/>
            <w:r w:rsidRPr="008268DC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 xml:space="preserve">性的，利用此裝置可有效地收集漂浮性魚類受精卵。 </w:t>
            </w:r>
          </w:p>
          <w:p w:rsidR="008268DC" w:rsidRPr="008268DC" w:rsidRDefault="008268DC" w:rsidP="008268DC">
            <w:pPr>
              <w:spacing w:line="400" w:lineRule="exact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8268DC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 xml:space="preserve">2.魚類通常為多次產魚類(即在一個生殖季節中連續產卵多日)，利用此裝置可避免干擾親魚產卵。 </w:t>
            </w:r>
          </w:p>
          <w:p w:rsidR="00BE0F38" w:rsidRPr="002A6C07" w:rsidRDefault="008268DC" w:rsidP="008268DC">
            <w:pPr>
              <w:spacing w:line="400" w:lineRule="exact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8268DC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3.可減少傳統在水面撈取，或溢流口收集魚卵之方式所造成受精卵的機械傷害，提高孵化率及育</w:t>
            </w:r>
            <w:r w:rsidRPr="008268DC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lastRenderedPageBreak/>
              <w:t>苗存活率。</w:t>
            </w:r>
          </w:p>
        </w:tc>
      </w:tr>
      <w:tr w:rsidR="00212191" w:rsidRPr="00BE0F38" w:rsidTr="00F3538B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212191" w:rsidRPr="002A6C07" w:rsidRDefault="00212191" w:rsidP="00212191">
            <w:pPr>
              <w:widowControl/>
              <w:pBdr>
                <w:bottom w:val="single" w:sz="6" w:space="0" w:color="F2F2F2"/>
              </w:pBdr>
              <w:spacing w:line="400" w:lineRule="exact"/>
              <w:jc w:val="center"/>
              <w:textAlignment w:val="baseline"/>
              <w:outlineLvl w:val="4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lastRenderedPageBreak/>
              <w:t>附加檔案</w:t>
            </w:r>
          </w:p>
        </w:tc>
        <w:tc>
          <w:tcPr>
            <w:tcW w:w="6174" w:type="dxa"/>
            <w:shd w:val="clear" w:color="auto" w:fill="FFF2CC" w:themeFill="accent4" w:themeFillTint="33"/>
          </w:tcPr>
          <w:p w:rsidR="008268DC" w:rsidRPr="008268DC" w:rsidRDefault="008268DC" w:rsidP="008268DC">
            <w:pPr>
              <w:spacing w:line="400" w:lineRule="exact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  <w:u w:val="single"/>
              </w:rPr>
            </w:pPr>
            <w:hyperlink r:id="rId5" w:tgtFrame="_blank" w:tooltip="公告本館漂浮性魚類受精卵收集裝置_.docx檔案下載(另開新視窗)" w:history="1">
              <w:r w:rsidRPr="008268DC">
                <w:rPr>
                  <w:rFonts w:ascii="標楷體" w:eastAsia="標楷體" w:hAnsi="標楷體"/>
                  <w:color w:val="808080" w:themeColor="background1" w:themeShade="80"/>
                  <w:sz w:val="28"/>
                  <w:szCs w:val="28"/>
                  <w:u w:val="single"/>
                </w:rPr>
                <w:t>公告本館漂浮性魚類受精卵收集裝置</w:t>
              </w:r>
            </w:hyperlink>
          </w:p>
          <w:p w:rsidR="00212191" w:rsidRPr="008268DC" w:rsidRDefault="008268DC" w:rsidP="008268DC">
            <w:pPr>
              <w:spacing w:line="400" w:lineRule="exact"/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</w:pPr>
            <w:hyperlink r:id="rId6" w:tgtFrame="_blank" w:tooltip="漂浮性魚類受精卵收集裝置_.pdf檔案下載(另開新視窗)" w:history="1">
              <w:r w:rsidRPr="008268DC">
                <w:rPr>
                  <w:rFonts w:ascii="標楷體" w:eastAsia="標楷體" w:hAnsi="標楷體"/>
                  <w:color w:val="808080" w:themeColor="background1" w:themeShade="80"/>
                  <w:sz w:val="28"/>
                  <w:szCs w:val="28"/>
                  <w:u w:val="single"/>
                </w:rPr>
                <w:t>漂浮性魚類受精卵收集裝置</w:t>
              </w:r>
            </w:hyperlink>
          </w:p>
        </w:tc>
      </w:tr>
    </w:tbl>
    <w:p w:rsidR="00BE0F38" w:rsidRDefault="00BE0F38" w:rsidP="00BE0F38">
      <w:pPr>
        <w:spacing w:line="400" w:lineRule="exact"/>
      </w:pPr>
    </w:p>
    <w:sectPr w:rsidR="00BE0F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7939"/>
    <w:multiLevelType w:val="multilevel"/>
    <w:tmpl w:val="B54CA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90C8F"/>
    <w:multiLevelType w:val="multilevel"/>
    <w:tmpl w:val="EE04A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6D4DEF"/>
    <w:multiLevelType w:val="multilevel"/>
    <w:tmpl w:val="435CA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690080"/>
    <w:multiLevelType w:val="multilevel"/>
    <w:tmpl w:val="9D845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C36D20"/>
    <w:multiLevelType w:val="multilevel"/>
    <w:tmpl w:val="87D6A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F38"/>
    <w:rsid w:val="000E14BB"/>
    <w:rsid w:val="0017134A"/>
    <w:rsid w:val="00212191"/>
    <w:rsid w:val="002A6C07"/>
    <w:rsid w:val="003B19AD"/>
    <w:rsid w:val="005059A8"/>
    <w:rsid w:val="006E7406"/>
    <w:rsid w:val="00805811"/>
    <w:rsid w:val="008268DC"/>
    <w:rsid w:val="009A2252"/>
    <w:rsid w:val="00BE0F38"/>
    <w:rsid w:val="00D22C0C"/>
    <w:rsid w:val="00E0565B"/>
    <w:rsid w:val="00E739B7"/>
    <w:rsid w:val="00EB73B4"/>
    <w:rsid w:val="00F3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630FE"/>
  <w15:chartTrackingRefBased/>
  <w15:docId w15:val="{C6712AEB-DCD6-4FF3-80BC-3088914D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BE0F3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BE0F38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BE0F38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50">
    <w:name w:val="標題 5 字元"/>
    <w:basedOn w:val="a0"/>
    <w:link w:val="5"/>
    <w:uiPriority w:val="9"/>
    <w:rsid w:val="00BE0F38"/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customStyle="1" w:styleId="social-links-tooltip">
    <w:name w:val="social-links-tooltip"/>
    <w:basedOn w:val="a0"/>
    <w:rsid w:val="00BE0F38"/>
  </w:style>
  <w:style w:type="character" w:styleId="a3">
    <w:name w:val="Hyperlink"/>
    <w:basedOn w:val="a0"/>
    <w:uiPriority w:val="99"/>
    <w:semiHidden/>
    <w:unhideWhenUsed/>
    <w:rsid w:val="00BE0F38"/>
    <w:rPr>
      <w:color w:val="0000FF"/>
      <w:u w:val="single"/>
    </w:rPr>
  </w:style>
  <w:style w:type="character" w:customStyle="1" w:styleId="vv-titletime">
    <w:name w:val="vv-title_time"/>
    <w:basedOn w:val="a0"/>
    <w:rsid w:val="00BE0F38"/>
  </w:style>
  <w:style w:type="character" w:customStyle="1" w:styleId="kf-counticon">
    <w:name w:val="kf-count_icon"/>
    <w:basedOn w:val="a0"/>
    <w:rsid w:val="00BE0F38"/>
  </w:style>
  <w:style w:type="table" w:styleId="a4">
    <w:name w:val="Table Grid"/>
    <w:basedOn w:val="a1"/>
    <w:uiPriority w:val="39"/>
    <w:rsid w:val="00BE0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59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7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1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8" w:color="5EA4F4"/>
                    <w:right w:val="none" w:sz="0" w:space="0" w:color="auto"/>
                  </w:divBdr>
                </w:div>
                <w:div w:id="205418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9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3C3C3"/>
                            <w:right w:val="none" w:sz="0" w:space="0" w:color="auto"/>
                          </w:divBdr>
                        </w:div>
                      </w:divsChild>
                    </w:div>
                    <w:div w:id="5124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36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3C3C3"/>
                            <w:right w:val="none" w:sz="0" w:space="0" w:color="auto"/>
                          </w:divBdr>
                        </w:div>
                      </w:divsChild>
                    </w:div>
                    <w:div w:id="84648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1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3C3C3"/>
                            <w:right w:val="none" w:sz="0" w:space="0" w:color="auto"/>
                          </w:divBdr>
                        </w:div>
                      </w:divsChild>
                    </w:div>
                    <w:div w:id="103805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1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3C3C3"/>
                            <w:right w:val="none" w:sz="0" w:space="0" w:color="auto"/>
                          </w:divBdr>
                        </w:div>
                      </w:divsChild>
                    </w:div>
                    <w:div w:id="116327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3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3C3C3"/>
                            <w:right w:val="none" w:sz="0" w:space="0" w:color="auto"/>
                          </w:divBdr>
                        </w:div>
                      </w:divsChild>
                    </w:div>
                    <w:div w:id="14635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3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3C3C3"/>
                            <w:right w:val="none" w:sz="0" w:space="0" w:color="auto"/>
                          </w:divBdr>
                        </w:div>
                      </w:divsChild>
                    </w:div>
                    <w:div w:id="153118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0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3C3C3"/>
                            <w:right w:val="none" w:sz="0" w:space="0" w:color="auto"/>
                          </w:divBdr>
                        </w:div>
                      </w:divsChild>
                    </w:div>
                    <w:div w:id="196838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3C3C3"/>
                        <w:right w:val="none" w:sz="0" w:space="0" w:color="auto"/>
                      </w:divBdr>
                      <w:divsChild>
                        <w:div w:id="26747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10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86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3C3C3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1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cademia.nmmba.gov.tw/FileDownload/HoldPatentCollections/20160312164918109239293.pdf" TargetMode="External"/><Relationship Id="rId5" Type="http://schemas.openxmlformats.org/officeDocument/2006/relationships/hyperlink" Target="http://academia.nmmba.gov.tw/FileDownload/HoldPatentCollections/20160312164918078038712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劉娜娜</dc:creator>
  <cp:keywords/>
  <dc:description/>
  <cp:lastModifiedBy>劉娜娜</cp:lastModifiedBy>
  <cp:revision>14</cp:revision>
  <dcterms:created xsi:type="dcterms:W3CDTF">2018-01-31T08:28:00Z</dcterms:created>
  <dcterms:modified xsi:type="dcterms:W3CDTF">2018-01-31T09:48:00Z</dcterms:modified>
</cp:coreProperties>
</file>