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D6DE3" w14:textId="77777777" w:rsidR="00722B79" w:rsidRPr="008D340A" w:rsidRDefault="00F8086C">
      <w:pPr>
        <w:jc w:val="center"/>
        <w:rPr>
          <w:sz w:val="24"/>
          <w:szCs w:val="28"/>
        </w:rPr>
      </w:pPr>
      <w:r w:rsidRPr="008D340A">
        <w:rPr>
          <w:b/>
          <w:color w:val="1F4E79"/>
          <w:sz w:val="72"/>
          <w:szCs w:val="28"/>
        </w:rPr>
        <w:br/>
      </w:r>
      <w:r w:rsidRPr="008D340A">
        <w:rPr>
          <w:b/>
          <w:color w:val="1F4E79"/>
          <w:sz w:val="72"/>
          <w:szCs w:val="28"/>
        </w:rPr>
        <w:br/>
        <w:t>STRATEGIC BUSINESS PLAN</w:t>
      </w:r>
      <w:r w:rsidRPr="008D340A">
        <w:rPr>
          <w:b/>
          <w:color w:val="1F4E79"/>
          <w:sz w:val="72"/>
          <w:szCs w:val="28"/>
        </w:rPr>
        <w:br/>
      </w:r>
      <w:r w:rsidRPr="008D340A">
        <w:rPr>
          <w:b/>
          <w:sz w:val="36"/>
          <w:szCs w:val="28"/>
        </w:rPr>
        <w:br/>
        <w:t>PROJECT: BharatGen – Indic Language AI Support Assistant for Indian SMEs</w:t>
      </w:r>
    </w:p>
    <w:p w14:paraId="1EBD908F" w14:textId="77777777" w:rsidR="00722B79" w:rsidRPr="008D340A" w:rsidRDefault="00F8086C">
      <w:pPr>
        <w:jc w:val="center"/>
        <w:rPr>
          <w:sz w:val="24"/>
          <w:szCs w:val="28"/>
        </w:rPr>
      </w:pPr>
      <w:r w:rsidRPr="008D340A">
        <w:rPr>
          <w:sz w:val="24"/>
          <w:szCs w:val="28"/>
        </w:rPr>
        <w:br/>
        <w:t>Week 3 Task | Strategic Business Planning</w:t>
      </w:r>
    </w:p>
    <w:p w14:paraId="695F716C" w14:textId="77777777" w:rsidR="00722B79" w:rsidRPr="008D340A" w:rsidRDefault="00F8086C">
      <w:pPr>
        <w:jc w:val="center"/>
        <w:rPr>
          <w:sz w:val="24"/>
          <w:szCs w:val="28"/>
        </w:rPr>
      </w:pPr>
      <w:r w:rsidRPr="008D340A">
        <w:rPr>
          <w:sz w:val="24"/>
          <w:szCs w:val="28"/>
        </w:rPr>
        <w:br/>
        <w:t>Continuation of the Week 1 Market Research Report and Week 2 Business Process Models</w:t>
      </w:r>
    </w:p>
    <w:p w14:paraId="0D8F3446" w14:textId="77777777" w:rsidR="00722B79" w:rsidRPr="008D340A" w:rsidRDefault="00F8086C">
      <w:pPr>
        <w:rPr>
          <w:sz w:val="24"/>
          <w:szCs w:val="28"/>
        </w:rPr>
      </w:pPr>
      <w:r w:rsidRPr="008D340A">
        <w:rPr>
          <w:sz w:val="24"/>
          <w:szCs w:val="28"/>
        </w:rPr>
        <w:br w:type="page"/>
      </w:r>
    </w:p>
    <w:p w14:paraId="49D51475" w14:textId="77777777" w:rsidR="00722B79" w:rsidRPr="008D340A" w:rsidRDefault="00F8086C">
      <w:pPr>
        <w:pStyle w:val="Heading1"/>
        <w:rPr>
          <w:sz w:val="36"/>
          <w:szCs w:val="36"/>
        </w:rPr>
      </w:pPr>
      <w:r w:rsidRPr="008D340A">
        <w:rPr>
          <w:sz w:val="36"/>
          <w:szCs w:val="36"/>
        </w:rPr>
        <w:lastRenderedPageBreak/>
        <w:t>1. Executive Summary</w:t>
      </w:r>
    </w:p>
    <w:p w14:paraId="0E7E9ABB" w14:textId="77777777" w:rsidR="00722B79" w:rsidRPr="008D340A" w:rsidRDefault="00F8086C">
      <w:pPr>
        <w:rPr>
          <w:sz w:val="24"/>
          <w:szCs w:val="28"/>
        </w:rPr>
      </w:pPr>
      <w:r w:rsidRPr="008D340A">
        <w:rPr>
          <w:sz w:val="24"/>
          <w:szCs w:val="28"/>
        </w:rPr>
        <w:t>This strategic business plan continues the BharatGen project described in Week 1 and operationally modeled in Week 2. BharatGen is proposed as an affordable Indic-language AI support assistant for Indian small and medium enterprises (SMEs). An SME uploads approved product information, price lists or FAQs; the system indexes the information for retrieval-augmented generation (RAG); and the assistant responds to customer questions through WhatsApp in supported Indian languages. Where information is insufficie</w:t>
      </w:r>
      <w:r w:rsidRPr="008D340A">
        <w:rPr>
          <w:sz w:val="24"/>
          <w:szCs w:val="28"/>
        </w:rPr>
        <w:t>nt or confidence is low, the process should hand the conversation to a human.</w:t>
      </w:r>
    </w:p>
    <w:p w14:paraId="2A02C3B0" w14:textId="77777777" w:rsidR="00722B79" w:rsidRPr="008D340A" w:rsidRDefault="00F8086C">
      <w:pPr>
        <w:rPr>
          <w:sz w:val="24"/>
          <w:szCs w:val="28"/>
        </w:rPr>
      </w:pPr>
      <w:r w:rsidRPr="008D340A">
        <w:rPr>
          <w:sz w:val="24"/>
          <w:szCs w:val="28"/>
        </w:rPr>
        <w:t>The strategy is to build trust and repeatable service quality before scaling customer acquisition. Initial priorities are a reliable document-to-answer workflow, safe human handover, language-specific quality testing, privacy and access controls, and measurement through operational KPIs. After validating the core service with pilot SMEs, BharatGen can improve language coverage, explore voice features and test distribution partnerships. Targets and timelines below are proposed planning assumptions, not measu</w:t>
      </w:r>
      <w:r w:rsidRPr="008D340A">
        <w:rPr>
          <w:sz w:val="24"/>
          <w:szCs w:val="28"/>
        </w:rPr>
        <w:t>red results.</w:t>
      </w:r>
    </w:p>
    <w:p w14:paraId="471A02EA" w14:textId="77777777" w:rsidR="00722B79" w:rsidRPr="008D340A" w:rsidRDefault="00F8086C">
      <w:pPr>
        <w:pStyle w:val="Heading1"/>
        <w:rPr>
          <w:sz w:val="36"/>
          <w:szCs w:val="36"/>
        </w:rPr>
      </w:pPr>
      <w:r w:rsidRPr="008D340A">
        <w:rPr>
          <w:sz w:val="36"/>
          <w:szCs w:val="36"/>
        </w:rPr>
        <w:t>2. Company Overview and Strategic Context</w:t>
      </w:r>
    </w:p>
    <w:p w14:paraId="4BEEABE4" w14:textId="77777777" w:rsidR="00722B79" w:rsidRPr="008D340A" w:rsidRDefault="00F8086C">
      <w:pPr>
        <w:pStyle w:val="Heading2"/>
        <w:rPr>
          <w:sz w:val="32"/>
          <w:szCs w:val="32"/>
        </w:rPr>
      </w:pPr>
      <w:r w:rsidRPr="008D340A">
        <w:rPr>
          <w:sz w:val="32"/>
          <w:szCs w:val="32"/>
        </w:rPr>
        <w:t>2.1 Business concept</w:t>
      </w:r>
    </w:p>
    <w:p w14:paraId="1E451E5A" w14:textId="77777777" w:rsidR="00722B79" w:rsidRPr="008D340A" w:rsidRDefault="00F8086C">
      <w:pPr>
        <w:rPr>
          <w:sz w:val="24"/>
          <w:szCs w:val="28"/>
        </w:rPr>
      </w:pPr>
      <w:r w:rsidRPr="008D340A">
        <w:rPr>
          <w:sz w:val="24"/>
          <w:szCs w:val="28"/>
        </w:rPr>
        <w:t>BharatGen addresses the Week 1 problem that many SMEs serve customers who communicate in Hindi, Marathi and other Indian languages, while existing support tools may be costly or poorly suited to these language needs. The proposed service uses each business’s own information to answer common questions, aiming to reduce response delays and repetitive support workload.</w:t>
      </w:r>
    </w:p>
    <w:p w14:paraId="5CAA11F9" w14:textId="77777777" w:rsidR="00722B79" w:rsidRPr="008D340A" w:rsidRDefault="00F8086C">
      <w:pPr>
        <w:pStyle w:val="Heading2"/>
        <w:rPr>
          <w:sz w:val="32"/>
          <w:szCs w:val="32"/>
        </w:rPr>
      </w:pPr>
      <w:r w:rsidRPr="008D340A">
        <w:rPr>
          <w:sz w:val="32"/>
          <w:szCs w:val="32"/>
        </w:rPr>
        <w:t>2.2 Findings carried forward from Week 1</w:t>
      </w:r>
    </w:p>
    <w:p w14:paraId="03806EE7" w14:textId="77777777" w:rsidR="00722B79" w:rsidRPr="008D340A" w:rsidRDefault="00F8086C">
      <w:pPr>
        <w:pStyle w:val="ListBullet"/>
        <w:rPr>
          <w:sz w:val="24"/>
          <w:szCs w:val="28"/>
        </w:rPr>
      </w:pPr>
      <w:r w:rsidRPr="008D340A">
        <w:rPr>
          <w:sz w:val="24"/>
          <w:szCs w:val="28"/>
        </w:rPr>
        <w:t>Potential opportunity: Week 1 identifies a growing Indian generative AI market and low AI adoption among smaller businesses.</w:t>
      </w:r>
    </w:p>
    <w:p w14:paraId="712B478A" w14:textId="77777777" w:rsidR="00722B79" w:rsidRPr="008D340A" w:rsidRDefault="00F8086C">
      <w:pPr>
        <w:pStyle w:val="ListBullet"/>
        <w:rPr>
          <w:sz w:val="24"/>
          <w:szCs w:val="28"/>
        </w:rPr>
      </w:pPr>
      <w:r w:rsidRPr="008D340A">
        <w:rPr>
          <w:sz w:val="24"/>
          <w:szCs w:val="28"/>
        </w:rPr>
        <w:t>Customer pain points: language barriers, expensive support tools, delayed replies and missing digitized FAQs.</w:t>
      </w:r>
    </w:p>
    <w:p w14:paraId="24647F1B" w14:textId="77777777" w:rsidR="00722B79" w:rsidRPr="008D340A" w:rsidRDefault="00F8086C">
      <w:pPr>
        <w:pStyle w:val="ListBullet"/>
        <w:rPr>
          <w:sz w:val="24"/>
          <w:szCs w:val="28"/>
        </w:rPr>
      </w:pPr>
      <w:r w:rsidRPr="008D340A">
        <w:rPr>
          <w:sz w:val="24"/>
          <w:szCs w:val="28"/>
        </w:rPr>
        <w:t>Product approach: PDF upload, RAG retrieval, ChromaDB indexing, Indic-language responses and a dashboard.</w:t>
      </w:r>
    </w:p>
    <w:p w14:paraId="3E6CFFF5" w14:textId="77777777" w:rsidR="00722B79" w:rsidRPr="008D340A" w:rsidRDefault="00F8086C">
      <w:pPr>
        <w:pStyle w:val="ListBullet"/>
        <w:rPr>
          <w:sz w:val="24"/>
          <w:szCs w:val="28"/>
        </w:rPr>
      </w:pPr>
      <w:r w:rsidRPr="008D340A">
        <w:rPr>
          <w:sz w:val="24"/>
          <w:szCs w:val="28"/>
        </w:rPr>
        <w:t>Constraints: language-data quality, incorrect answers, compute cost, price sensitivity, onboarding and data privacy.</w:t>
      </w:r>
    </w:p>
    <w:p w14:paraId="76A428FA" w14:textId="77777777" w:rsidR="00722B79" w:rsidRPr="008D340A" w:rsidRDefault="00F8086C">
      <w:pPr>
        <w:pStyle w:val="Heading2"/>
        <w:rPr>
          <w:sz w:val="32"/>
          <w:szCs w:val="32"/>
        </w:rPr>
      </w:pPr>
      <w:r w:rsidRPr="008D340A">
        <w:rPr>
          <w:sz w:val="32"/>
          <w:szCs w:val="32"/>
        </w:rPr>
        <w:t>2.3 Link to Week 2 processes</w:t>
      </w:r>
    </w:p>
    <w:p w14:paraId="12C4E9E5" w14:textId="77777777" w:rsidR="00722B79" w:rsidRPr="008D340A" w:rsidRDefault="00F8086C">
      <w:pPr>
        <w:rPr>
          <w:sz w:val="24"/>
          <w:szCs w:val="28"/>
        </w:rPr>
      </w:pPr>
      <w:r w:rsidRPr="008D340A">
        <w:rPr>
          <w:sz w:val="24"/>
          <w:szCs w:val="28"/>
        </w:rPr>
        <w:t>Week 2 modeled four connected processes: SME onboarding and knowledge-base setup; customer question and AI response; low-confidence human handover; and monitoring, feedback and service improvement. These processes form the operating backbone of the strategy. Growth should not outpace the ability to onboard SMEs correctly, answer from approved information, route uncertain questions and monitor service quality.</w:t>
      </w:r>
    </w:p>
    <w:p w14:paraId="274DBF66" w14:textId="77777777" w:rsidR="00722B79" w:rsidRPr="008D340A" w:rsidRDefault="00F8086C">
      <w:pPr>
        <w:pStyle w:val="Heading1"/>
        <w:rPr>
          <w:sz w:val="36"/>
          <w:szCs w:val="36"/>
        </w:rPr>
      </w:pPr>
      <w:r w:rsidRPr="008D340A">
        <w:rPr>
          <w:sz w:val="36"/>
          <w:szCs w:val="36"/>
        </w:rPr>
        <w:lastRenderedPageBreak/>
        <w:t>3. Mission, Vision and Values</w:t>
      </w:r>
    </w:p>
    <w:p w14:paraId="6CB47149" w14:textId="77777777" w:rsidR="00722B79" w:rsidRPr="008D340A" w:rsidRDefault="00F8086C">
      <w:pPr>
        <w:pStyle w:val="Heading2"/>
        <w:rPr>
          <w:sz w:val="32"/>
          <w:szCs w:val="32"/>
        </w:rPr>
      </w:pPr>
      <w:r w:rsidRPr="008D340A">
        <w:rPr>
          <w:sz w:val="32"/>
          <w:szCs w:val="32"/>
        </w:rPr>
        <w:t>3.1 Mission</w:t>
      </w:r>
    </w:p>
    <w:p w14:paraId="616AF76D" w14:textId="77777777" w:rsidR="00722B79" w:rsidRPr="008D340A" w:rsidRDefault="00F8086C">
      <w:pPr>
        <w:rPr>
          <w:sz w:val="24"/>
          <w:szCs w:val="28"/>
        </w:rPr>
      </w:pPr>
      <w:r w:rsidRPr="008D340A">
        <w:rPr>
          <w:sz w:val="24"/>
          <w:szCs w:val="28"/>
        </w:rPr>
        <w:t>To help Indian SMEs provide timely, affordable customer support in the languages their customers use, grounded in the business’s own approved information.</w:t>
      </w:r>
    </w:p>
    <w:p w14:paraId="5FA2FED1" w14:textId="77777777" w:rsidR="00722B79" w:rsidRPr="008D340A" w:rsidRDefault="00F8086C">
      <w:pPr>
        <w:pStyle w:val="Heading2"/>
        <w:rPr>
          <w:sz w:val="32"/>
          <w:szCs w:val="32"/>
        </w:rPr>
      </w:pPr>
      <w:r w:rsidRPr="008D340A">
        <w:rPr>
          <w:sz w:val="32"/>
          <w:szCs w:val="32"/>
        </w:rPr>
        <w:t>3.2 Vision</w:t>
      </w:r>
    </w:p>
    <w:p w14:paraId="0B167930" w14:textId="77777777" w:rsidR="00722B79" w:rsidRPr="008D340A" w:rsidRDefault="00F8086C">
      <w:pPr>
        <w:rPr>
          <w:sz w:val="24"/>
          <w:szCs w:val="28"/>
        </w:rPr>
      </w:pPr>
      <w:r w:rsidRPr="008D340A">
        <w:rPr>
          <w:sz w:val="24"/>
          <w:szCs w:val="28"/>
        </w:rPr>
        <w:t>To become a trusted, accessible AI support platform for Indian SMEs, enabling businesses to serve customers across Indian languages.</w:t>
      </w:r>
    </w:p>
    <w:p w14:paraId="7833D112" w14:textId="77777777" w:rsidR="00722B79" w:rsidRPr="008D340A" w:rsidRDefault="00F8086C">
      <w:pPr>
        <w:pStyle w:val="Heading2"/>
        <w:rPr>
          <w:sz w:val="32"/>
          <w:szCs w:val="32"/>
        </w:rPr>
      </w:pPr>
      <w:r w:rsidRPr="008D340A">
        <w:rPr>
          <w:sz w:val="32"/>
          <w:szCs w:val="32"/>
        </w:rPr>
        <w:t>3.3 Values</w:t>
      </w:r>
    </w:p>
    <w:p w14:paraId="76E886F0" w14:textId="77777777" w:rsidR="00722B79" w:rsidRPr="008D340A" w:rsidRDefault="00F8086C">
      <w:pPr>
        <w:pStyle w:val="ListBullet"/>
        <w:rPr>
          <w:sz w:val="24"/>
          <w:szCs w:val="28"/>
        </w:rPr>
      </w:pPr>
      <w:r w:rsidRPr="008D340A">
        <w:rPr>
          <w:sz w:val="24"/>
          <w:szCs w:val="28"/>
        </w:rPr>
        <w:t>Accessibility: simple onboarding and pricing suited to smaller businesses.</w:t>
      </w:r>
    </w:p>
    <w:p w14:paraId="518D9880" w14:textId="77777777" w:rsidR="00722B79" w:rsidRPr="008D340A" w:rsidRDefault="00F8086C">
      <w:pPr>
        <w:pStyle w:val="ListBullet"/>
        <w:rPr>
          <w:sz w:val="24"/>
          <w:szCs w:val="28"/>
        </w:rPr>
      </w:pPr>
      <w:r w:rsidRPr="008D340A">
        <w:rPr>
          <w:sz w:val="24"/>
          <w:szCs w:val="28"/>
        </w:rPr>
        <w:t>Trust and accuracy: answer from approved information and escalate uncertainty.</w:t>
      </w:r>
    </w:p>
    <w:p w14:paraId="40205552" w14:textId="77777777" w:rsidR="00722B79" w:rsidRPr="008D340A" w:rsidRDefault="00F8086C">
      <w:pPr>
        <w:pStyle w:val="ListBullet"/>
        <w:rPr>
          <w:sz w:val="24"/>
          <w:szCs w:val="28"/>
        </w:rPr>
      </w:pPr>
      <w:r w:rsidRPr="008D340A">
        <w:rPr>
          <w:sz w:val="24"/>
          <w:szCs w:val="28"/>
        </w:rPr>
        <w:t>Language inclusion: test quality across supported languages.</w:t>
      </w:r>
    </w:p>
    <w:p w14:paraId="3375F711" w14:textId="77777777" w:rsidR="00722B79" w:rsidRPr="008D340A" w:rsidRDefault="00F8086C">
      <w:pPr>
        <w:pStyle w:val="ListBullet"/>
        <w:rPr>
          <w:sz w:val="24"/>
          <w:szCs w:val="28"/>
        </w:rPr>
      </w:pPr>
      <w:r w:rsidRPr="008D340A">
        <w:rPr>
          <w:sz w:val="24"/>
          <w:szCs w:val="28"/>
        </w:rPr>
        <w:t>Privacy and accountability: protect business and customer information.</w:t>
      </w:r>
    </w:p>
    <w:p w14:paraId="4F941D91" w14:textId="77777777" w:rsidR="00722B79" w:rsidRPr="008D340A" w:rsidRDefault="00F8086C">
      <w:pPr>
        <w:pStyle w:val="ListBullet"/>
        <w:rPr>
          <w:sz w:val="24"/>
          <w:szCs w:val="28"/>
        </w:rPr>
      </w:pPr>
      <w:r w:rsidRPr="008D340A">
        <w:rPr>
          <w:sz w:val="24"/>
          <w:szCs w:val="28"/>
        </w:rPr>
        <w:t>Continuous improvement: use feedback and measured outcomes.</w:t>
      </w:r>
    </w:p>
    <w:p w14:paraId="003F2E14" w14:textId="77777777" w:rsidR="00722B79" w:rsidRPr="008D340A" w:rsidRDefault="00F8086C">
      <w:pPr>
        <w:pStyle w:val="Heading1"/>
        <w:rPr>
          <w:sz w:val="36"/>
          <w:szCs w:val="36"/>
        </w:rPr>
      </w:pPr>
      <w:r w:rsidRPr="008D340A">
        <w:rPr>
          <w:sz w:val="36"/>
          <w:szCs w:val="36"/>
        </w:rPr>
        <w:t>4. Strategic Objectives</w:t>
      </w:r>
    </w:p>
    <w:tbl>
      <w:tblPr>
        <w:tblStyle w:val="LightShading-Accent1"/>
        <w:tblW w:w="0" w:type="auto"/>
        <w:tblLook w:val="04A0" w:firstRow="1" w:lastRow="0" w:firstColumn="1" w:lastColumn="0" w:noHBand="0" w:noVBand="1"/>
      </w:tblPr>
      <w:tblGrid>
        <w:gridCol w:w="2484"/>
        <w:gridCol w:w="2484"/>
        <w:gridCol w:w="2484"/>
        <w:gridCol w:w="2484"/>
      </w:tblGrid>
      <w:tr w:rsidR="00722B79" w:rsidRPr="008D340A" w14:paraId="1EB5830A" w14:textId="77777777" w:rsidTr="00722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2D7660C" w14:textId="77777777" w:rsidR="00722B79" w:rsidRPr="008D340A" w:rsidRDefault="00F8086C">
            <w:pPr>
              <w:rPr>
                <w:sz w:val="24"/>
                <w:szCs w:val="28"/>
              </w:rPr>
            </w:pPr>
            <w:r w:rsidRPr="008D340A">
              <w:rPr>
                <w:sz w:val="24"/>
                <w:szCs w:val="28"/>
              </w:rPr>
              <w:t>Objective</w:t>
            </w:r>
          </w:p>
        </w:tc>
        <w:tc>
          <w:tcPr>
            <w:tcW w:w="2484" w:type="dxa"/>
          </w:tcPr>
          <w:p w14:paraId="6C72975A" w14:textId="77777777" w:rsidR="00722B79" w:rsidRPr="008D340A" w:rsidRDefault="00F8086C">
            <w:pPr>
              <w:cnfStyle w:val="100000000000" w:firstRow="1" w:lastRow="0" w:firstColumn="0" w:lastColumn="0" w:oddVBand="0" w:evenVBand="0" w:oddHBand="0" w:evenHBand="0" w:firstRowFirstColumn="0" w:firstRowLastColumn="0" w:lastRowFirstColumn="0" w:lastRowLastColumn="0"/>
              <w:rPr>
                <w:sz w:val="24"/>
                <w:szCs w:val="28"/>
              </w:rPr>
            </w:pPr>
            <w:r w:rsidRPr="008D340A">
              <w:rPr>
                <w:sz w:val="24"/>
                <w:szCs w:val="28"/>
              </w:rPr>
              <w:t>Strategic action</w:t>
            </w:r>
          </w:p>
        </w:tc>
        <w:tc>
          <w:tcPr>
            <w:tcW w:w="2484" w:type="dxa"/>
          </w:tcPr>
          <w:p w14:paraId="03253A5C" w14:textId="77777777" w:rsidR="00722B79" w:rsidRPr="008D340A" w:rsidRDefault="00F8086C">
            <w:pPr>
              <w:cnfStyle w:val="100000000000" w:firstRow="1" w:lastRow="0" w:firstColumn="0" w:lastColumn="0" w:oddVBand="0" w:evenVBand="0" w:oddHBand="0" w:evenHBand="0" w:firstRowFirstColumn="0" w:firstRowLastColumn="0" w:lastRowFirstColumn="0" w:lastRowLastColumn="0"/>
              <w:rPr>
                <w:sz w:val="24"/>
                <w:szCs w:val="28"/>
              </w:rPr>
            </w:pPr>
            <w:r w:rsidRPr="008D340A">
              <w:rPr>
                <w:sz w:val="24"/>
                <w:szCs w:val="28"/>
              </w:rPr>
              <w:t>Proposed measure</w:t>
            </w:r>
          </w:p>
        </w:tc>
        <w:tc>
          <w:tcPr>
            <w:tcW w:w="2484" w:type="dxa"/>
          </w:tcPr>
          <w:p w14:paraId="463C9F3B" w14:textId="77777777" w:rsidR="00722B79" w:rsidRPr="008D340A" w:rsidRDefault="00F8086C">
            <w:pPr>
              <w:cnfStyle w:val="100000000000" w:firstRow="1" w:lastRow="0" w:firstColumn="0" w:lastColumn="0" w:oddVBand="0" w:evenVBand="0" w:oddHBand="0" w:evenHBand="0" w:firstRowFirstColumn="0" w:firstRowLastColumn="0" w:lastRowFirstColumn="0" w:lastRowLastColumn="0"/>
              <w:rPr>
                <w:sz w:val="24"/>
                <w:szCs w:val="28"/>
              </w:rPr>
            </w:pPr>
            <w:r w:rsidRPr="008D340A">
              <w:rPr>
                <w:sz w:val="24"/>
                <w:szCs w:val="28"/>
              </w:rPr>
              <w:t>Target period</w:t>
            </w:r>
          </w:p>
        </w:tc>
      </w:tr>
      <w:tr w:rsidR="00722B79" w:rsidRPr="008D340A" w14:paraId="03E3C4AA"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470D0A1" w14:textId="77777777" w:rsidR="00722B79" w:rsidRPr="008D340A" w:rsidRDefault="00F8086C">
            <w:pPr>
              <w:rPr>
                <w:sz w:val="24"/>
                <w:szCs w:val="28"/>
              </w:rPr>
            </w:pPr>
            <w:r w:rsidRPr="008D340A">
              <w:rPr>
                <w:sz w:val="24"/>
                <w:szCs w:val="28"/>
              </w:rPr>
              <w:t>Validate reliability</w:t>
            </w:r>
          </w:p>
        </w:tc>
        <w:tc>
          <w:tcPr>
            <w:tcW w:w="2484" w:type="dxa"/>
          </w:tcPr>
          <w:p w14:paraId="67007A97"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Pilot upload, retrieval, answer and handover workflows.</w:t>
            </w:r>
          </w:p>
        </w:tc>
        <w:tc>
          <w:tcPr>
            <w:tcW w:w="2484" w:type="dxa"/>
          </w:tcPr>
          <w:p w14:paraId="186BE559"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At least 90% of agreed test questions pass quality review; track unsupported answers.</w:t>
            </w:r>
          </w:p>
        </w:tc>
        <w:tc>
          <w:tcPr>
            <w:tcW w:w="2484" w:type="dxa"/>
          </w:tcPr>
          <w:p w14:paraId="7E4A4FC9"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Months 1–3</w:t>
            </w:r>
          </w:p>
        </w:tc>
      </w:tr>
      <w:tr w:rsidR="00722B79" w:rsidRPr="008D340A" w14:paraId="7E59D071" w14:textId="77777777" w:rsidTr="00722B79">
        <w:tc>
          <w:tcPr>
            <w:cnfStyle w:val="001000000000" w:firstRow="0" w:lastRow="0" w:firstColumn="1" w:lastColumn="0" w:oddVBand="0" w:evenVBand="0" w:oddHBand="0" w:evenHBand="0" w:firstRowFirstColumn="0" w:firstRowLastColumn="0" w:lastRowFirstColumn="0" w:lastRowLastColumn="0"/>
            <w:tcW w:w="2484" w:type="dxa"/>
          </w:tcPr>
          <w:p w14:paraId="53FC5DF0" w14:textId="77777777" w:rsidR="00722B79" w:rsidRPr="008D340A" w:rsidRDefault="00F8086C">
            <w:pPr>
              <w:rPr>
                <w:sz w:val="24"/>
                <w:szCs w:val="28"/>
              </w:rPr>
            </w:pPr>
            <w:r w:rsidRPr="008D340A">
              <w:rPr>
                <w:sz w:val="24"/>
                <w:szCs w:val="28"/>
              </w:rPr>
              <w:t>Improve responsiveness</w:t>
            </w:r>
          </w:p>
        </w:tc>
        <w:tc>
          <w:tcPr>
            <w:tcW w:w="2484" w:type="dxa"/>
          </w:tcPr>
          <w:p w14:paraId="13AC9229"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Monitor and optimize message handling.</w:t>
            </w:r>
          </w:p>
        </w:tc>
        <w:tc>
          <w:tcPr>
            <w:tcW w:w="2484" w:type="dxa"/>
          </w:tcPr>
          <w:p w14:paraId="5E6FFDCB"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Reduce median first-response time by 30% from pilot baseline.</w:t>
            </w:r>
          </w:p>
        </w:tc>
        <w:tc>
          <w:tcPr>
            <w:tcW w:w="2484" w:type="dxa"/>
          </w:tcPr>
          <w:p w14:paraId="096838DB"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Months 1–6</w:t>
            </w:r>
          </w:p>
        </w:tc>
      </w:tr>
      <w:tr w:rsidR="00722B79" w:rsidRPr="008D340A" w14:paraId="5D7AEA89"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69E89AB" w14:textId="77777777" w:rsidR="00722B79" w:rsidRPr="008D340A" w:rsidRDefault="00F8086C">
            <w:pPr>
              <w:rPr>
                <w:sz w:val="24"/>
                <w:szCs w:val="28"/>
              </w:rPr>
            </w:pPr>
            <w:r w:rsidRPr="008D340A">
              <w:rPr>
                <w:sz w:val="24"/>
                <w:szCs w:val="28"/>
              </w:rPr>
              <w:t>Build SME adoption</w:t>
            </w:r>
          </w:p>
        </w:tc>
        <w:tc>
          <w:tcPr>
            <w:tcW w:w="2484" w:type="dxa"/>
          </w:tcPr>
          <w:p w14:paraId="1B144076"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Offer guided onboarding and demonstrations.</w:t>
            </w:r>
          </w:p>
        </w:tc>
        <w:tc>
          <w:tcPr>
            <w:tcW w:w="2484" w:type="dxa"/>
          </w:tcPr>
          <w:p w14:paraId="72F9B273"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Target 25 pilot SMEs; measure activation and 30-day retention.</w:t>
            </w:r>
          </w:p>
        </w:tc>
        <w:tc>
          <w:tcPr>
            <w:tcW w:w="2484" w:type="dxa"/>
          </w:tcPr>
          <w:p w14:paraId="703FDFD5"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Months 1–6</w:t>
            </w:r>
          </w:p>
        </w:tc>
      </w:tr>
      <w:tr w:rsidR="00722B79" w:rsidRPr="008D340A" w14:paraId="6EB4FB5D" w14:textId="77777777" w:rsidTr="00722B79">
        <w:tc>
          <w:tcPr>
            <w:cnfStyle w:val="001000000000" w:firstRow="0" w:lastRow="0" w:firstColumn="1" w:lastColumn="0" w:oddVBand="0" w:evenVBand="0" w:oddHBand="0" w:evenHBand="0" w:firstRowFirstColumn="0" w:firstRowLastColumn="0" w:lastRowFirstColumn="0" w:lastRowLastColumn="0"/>
            <w:tcW w:w="2484" w:type="dxa"/>
          </w:tcPr>
          <w:p w14:paraId="4F8462DC" w14:textId="77777777" w:rsidR="00722B79" w:rsidRPr="008D340A" w:rsidRDefault="00F8086C">
            <w:pPr>
              <w:rPr>
                <w:sz w:val="24"/>
                <w:szCs w:val="28"/>
              </w:rPr>
            </w:pPr>
            <w:r w:rsidRPr="008D340A">
              <w:rPr>
                <w:sz w:val="24"/>
                <w:szCs w:val="28"/>
              </w:rPr>
              <w:t>Measure service quality</w:t>
            </w:r>
          </w:p>
        </w:tc>
        <w:tc>
          <w:tcPr>
            <w:tcW w:w="2484" w:type="dxa"/>
          </w:tcPr>
          <w:p w14:paraId="24D16AA4"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Create a dashboard for automation, CSAT, escalations and corrections.</w:t>
            </w:r>
          </w:p>
        </w:tc>
        <w:tc>
          <w:tcPr>
            <w:tcW w:w="2484" w:type="dxa"/>
          </w:tcPr>
          <w:p w14:paraId="10F4CB74"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Monthly KPI review and baseline for each metric.</w:t>
            </w:r>
          </w:p>
        </w:tc>
        <w:tc>
          <w:tcPr>
            <w:tcW w:w="2484" w:type="dxa"/>
          </w:tcPr>
          <w:p w14:paraId="1A2DEB9F"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Months 1–3</w:t>
            </w:r>
          </w:p>
        </w:tc>
      </w:tr>
      <w:tr w:rsidR="00722B79" w:rsidRPr="008D340A" w14:paraId="6F059B17"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01C1F5D" w14:textId="77777777" w:rsidR="00722B79" w:rsidRPr="008D340A" w:rsidRDefault="00F8086C">
            <w:pPr>
              <w:rPr>
                <w:sz w:val="24"/>
                <w:szCs w:val="28"/>
              </w:rPr>
            </w:pPr>
            <w:r w:rsidRPr="008D340A">
              <w:rPr>
                <w:sz w:val="24"/>
                <w:szCs w:val="28"/>
              </w:rPr>
              <w:t>Improve language inclusion</w:t>
            </w:r>
          </w:p>
        </w:tc>
        <w:tc>
          <w:tcPr>
            <w:tcW w:w="2484" w:type="dxa"/>
          </w:tcPr>
          <w:p w14:paraId="41EC00F0"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Test supported languages with representative queries.</w:t>
            </w:r>
          </w:p>
        </w:tc>
        <w:tc>
          <w:tcPr>
            <w:tcW w:w="2484" w:type="dxa"/>
          </w:tcPr>
          <w:p w14:paraId="15ECBBF9"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Language-specific scorecards and prioritized improvement backlog.</w:t>
            </w:r>
          </w:p>
        </w:tc>
        <w:tc>
          <w:tcPr>
            <w:tcW w:w="2484" w:type="dxa"/>
          </w:tcPr>
          <w:p w14:paraId="35F40F8E"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Ongoing</w:t>
            </w:r>
          </w:p>
        </w:tc>
      </w:tr>
      <w:tr w:rsidR="00722B79" w:rsidRPr="008D340A" w14:paraId="7C75FCDD" w14:textId="77777777" w:rsidTr="00722B79">
        <w:tc>
          <w:tcPr>
            <w:cnfStyle w:val="001000000000" w:firstRow="0" w:lastRow="0" w:firstColumn="1" w:lastColumn="0" w:oddVBand="0" w:evenVBand="0" w:oddHBand="0" w:evenHBand="0" w:firstRowFirstColumn="0" w:firstRowLastColumn="0" w:lastRowFirstColumn="0" w:lastRowLastColumn="0"/>
            <w:tcW w:w="2484" w:type="dxa"/>
          </w:tcPr>
          <w:p w14:paraId="451BBFC2" w14:textId="77777777" w:rsidR="00722B79" w:rsidRPr="008D340A" w:rsidRDefault="00F8086C">
            <w:pPr>
              <w:rPr>
                <w:sz w:val="24"/>
                <w:szCs w:val="28"/>
              </w:rPr>
            </w:pPr>
            <w:r w:rsidRPr="008D340A">
              <w:rPr>
                <w:sz w:val="24"/>
                <w:szCs w:val="28"/>
              </w:rPr>
              <w:t>Validate unit economics</w:t>
            </w:r>
          </w:p>
        </w:tc>
        <w:tc>
          <w:tcPr>
            <w:tcW w:w="2484" w:type="dxa"/>
          </w:tcPr>
          <w:p w14:paraId="54985FCD"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Measure inference, messaging, hosting and support costs.</w:t>
            </w:r>
          </w:p>
        </w:tc>
        <w:tc>
          <w:tcPr>
            <w:tcW w:w="2484" w:type="dxa"/>
          </w:tcPr>
          <w:p w14:paraId="74A00BA5"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Review cost per 1,000 queries and margin monthly.</w:t>
            </w:r>
          </w:p>
        </w:tc>
        <w:tc>
          <w:tcPr>
            <w:tcW w:w="2484" w:type="dxa"/>
          </w:tcPr>
          <w:p w14:paraId="3AEBA06B"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Months 1–6</w:t>
            </w:r>
          </w:p>
        </w:tc>
      </w:tr>
      <w:tr w:rsidR="00722B79" w:rsidRPr="008D340A" w14:paraId="3F25BCCB"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5729BE0" w14:textId="77777777" w:rsidR="00722B79" w:rsidRPr="008D340A" w:rsidRDefault="00F8086C">
            <w:pPr>
              <w:rPr>
                <w:sz w:val="24"/>
                <w:szCs w:val="28"/>
              </w:rPr>
            </w:pPr>
            <w:r w:rsidRPr="008D340A">
              <w:rPr>
                <w:sz w:val="24"/>
                <w:szCs w:val="28"/>
              </w:rPr>
              <w:t>Prepare responsible growth</w:t>
            </w:r>
          </w:p>
        </w:tc>
        <w:tc>
          <w:tcPr>
            <w:tcW w:w="2484" w:type="dxa"/>
          </w:tcPr>
          <w:p w14:paraId="28D2C84D"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 xml:space="preserve">Document access, privacy, retention and </w:t>
            </w:r>
            <w:r w:rsidRPr="008D340A">
              <w:rPr>
                <w:sz w:val="24"/>
                <w:szCs w:val="28"/>
              </w:rPr>
              <w:lastRenderedPageBreak/>
              <w:t>handover practices.</w:t>
            </w:r>
          </w:p>
        </w:tc>
        <w:tc>
          <w:tcPr>
            <w:tcW w:w="2484" w:type="dxa"/>
          </w:tcPr>
          <w:p w14:paraId="395B0957"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lastRenderedPageBreak/>
              <w:t xml:space="preserve">Complete launch-readiness checklist </w:t>
            </w:r>
            <w:r w:rsidRPr="008D340A">
              <w:rPr>
                <w:sz w:val="24"/>
                <w:szCs w:val="28"/>
              </w:rPr>
              <w:lastRenderedPageBreak/>
              <w:t>before wider release.</w:t>
            </w:r>
          </w:p>
        </w:tc>
        <w:tc>
          <w:tcPr>
            <w:tcW w:w="2484" w:type="dxa"/>
          </w:tcPr>
          <w:p w14:paraId="74822080"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lastRenderedPageBreak/>
              <w:t>Before scale-up</w:t>
            </w:r>
          </w:p>
        </w:tc>
      </w:tr>
    </w:tbl>
    <w:p w14:paraId="25C89FF9" w14:textId="77777777" w:rsidR="00722B79" w:rsidRPr="008D340A" w:rsidRDefault="00F8086C">
      <w:pPr>
        <w:pStyle w:val="Heading1"/>
        <w:rPr>
          <w:sz w:val="36"/>
          <w:szCs w:val="36"/>
        </w:rPr>
      </w:pPr>
      <w:r w:rsidRPr="008D340A">
        <w:rPr>
          <w:sz w:val="36"/>
          <w:szCs w:val="36"/>
        </w:rPr>
        <w:t>5. Target Customers and Positioning</w:t>
      </w:r>
    </w:p>
    <w:p w14:paraId="1CADE056" w14:textId="77777777" w:rsidR="00722B79" w:rsidRPr="008D340A" w:rsidRDefault="00F8086C">
      <w:pPr>
        <w:pStyle w:val="Heading2"/>
        <w:rPr>
          <w:sz w:val="32"/>
          <w:szCs w:val="32"/>
        </w:rPr>
      </w:pPr>
      <w:r w:rsidRPr="008D340A">
        <w:rPr>
          <w:sz w:val="32"/>
          <w:szCs w:val="32"/>
        </w:rPr>
        <w:t>5.1 Initial customer segment</w:t>
      </w:r>
    </w:p>
    <w:p w14:paraId="558404A7" w14:textId="77777777" w:rsidR="00722B79" w:rsidRPr="008D340A" w:rsidRDefault="00F8086C">
      <w:pPr>
        <w:rPr>
          <w:sz w:val="24"/>
          <w:szCs w:val="28"/>
        </w:rPr>
      </w:pPr>
      <w:r w:rsidRPr="008D340A">
        <w:rPr>
          <w:sz w:val="24"/>
          <w:szCs w:val="28"/>
        </w:rPr>
        <w:t>The initial target is an SME that receives recurring customer questions on WhatsApp, has information that can be organized into a catalogue or FAQ, and needs support in one or more Indian languages. Potential pilot segments include local retailers, service providers and small online sellers; these are proposed segments for testing, not confirmed customers.</w:t>
      </w:r>
    </w:p>
    <w:p w14:paraId="44B36A76" w14:textId="77777777" w:rsidR="00722B79" w:rsidRPr="008D340A" w:rsidRDefault="00F8086C">
      <w:pPr>
        <w:pStyle w:val="Heading2"/>
        <w:rPr>
          <w:sz w:val="32"/>
          <w:szCs w:val="32"/>
        </w:rPr>
      </w:pPr>
      <w:r w:rsidRPr="008D340A">
        <w:rPr>
          <w:sz w:val="32"/>
          <w:szCs w:val="32"/>
        </w:rPr>
        <w:t>5.2 Value proposition</w:t>
      </w:r>
    </w:p>
    <w:p w14:paraId="32080B02" w14:textId="77777777" w:rsidR="00722B79" w:rsidRPr="008D340A" w:rsidRDefault="00F8086C">
      <w:pPr>
        <w:rPr>
          <w:sz w:val="24"/>
          <w:szCs w:val="28"/>
        </w:rPr>
      </w:pPr>
      <w:r w:rsidRPr="008D340A">
        <w:rPr>
          <w:sz w:val="24"/>
          <w:szCs w:val="28"/>
        </w:rPr>
        <w:t>“Affordable, multilingual first-line customer support based on your own business information, with a human handover when the answer is uncertain.” BharatGen should demonstrate value through faster replies, reduced repetitive workload, visibility into unresolved questions and onboarding that a non-technical owner can complete.</w:t>
      </w:r>
    </w:p>
    <w:p w14:paraId="799B12E8" w14:textId="77777777" w:rsidR="00722B79" w:rsidRPr="008D340A" w:rsidRDefault="00F8086C">
      <w:pPr>
        <w:pStyle w:val="Heading2"/>
        <w:rPr>
          <w:sz w:val="32"/>
          <w:szCs w:val="32"/>
        </w:rPr>
      </w:pPr>
      <w:r w:rsidRPr="008D340A">
        <w:rPr>
          <w:sz w:val="32"/>
          <w:szCs w:val="32"/>
        </w:rPr>
        <w:t>5.3 Positioning principles</w:t>
      </w:r>
    </w:p>
    <w:p w14:paraId="4D313D8D" w14:textId="77777777" w:rsidR="00722B79" w:rsidRPr="008D340A" w:rsidRDefault="00F8086C">
      <w:pPr>
        <w:pStyle w:val="ListBullet"/>
        <w:rPr>
          <w:sz w:val="24"/>
          <w:szCs w:val="28"/>
        </w:rPr>
      </w:pPr>
      <w:r w:rsidRPr="008D340A">
        <w:rPr>
          <w:sz w:val="24"/>
          <w:szCs w:val="28"/>
        </w:rPr>
        <w:t>Compete on accessibility, Indic-language usability and ease of setup—not claims of perfect AI accuracy.</w:t>
      </w:r>
    </w:p>
    <w:p w14:paraId="75131A05" w14:textId="77777777" w:rsidR="00722B79" w:rsidRPr="008D340A" w:rsidRDefault="00F8086C">
      <w:pPr>
        <w:pStyle w:val="ListBullet"/>
        <w:rPr>
          <w:sz w:val="24"/>
          <w:szCs w:val="28"/>
        </w:rPr>
      </w:pPr>
      <w:r w:rsidRPr="008D340A">
        <w:rPr>
          <w:sz w:val="24"/>
          <w:szCs w:val="28"/>
        </w:rPr>
        <w:t>Explain how approved content is used and what happens when the system cannot answer.</w:t>
      </w:r>
    </w:p>
    <w:p w14:paraId="78DA1CD0" w14:textId="77777777" w:rsidR="00722B79" w:rsidRPr="008D340A" w:rsidRDefault="00F8086C">
      <w:pPr>
        <w:pStyle w:val="ListBullet"/>
        <w:rPr>
          <w:sz w:val="24"/>
          <w:szCs w:val="28"/>
        </w:rPr>
      </w:pPr>
      <w:r w:rsidRPr="008D340A">
        <w:rPr>
          <w:sz w:val="24"/>
          <w:szCs w:val="28"/>
        </w:rPr>
        <w:t>Use transparent plan limits and explain usage and support arrangements.</w:t>
      </w:r>
    </w:p>
    <w:p w14:paraId="62904016" w14:textId="77777777" w:rsidR="00722B79" w:rsidRPr="008D340A" w:rsidRDefault="00F8086C">
      <w:pPr>
        <w:pStyle w:val="ListBullet"/>
        <w:rPr>
          <w:sz w:val="24"/>
          <w:szCs w:val="28"/>
        </w:rPr>
      </w:pPr>
      <w:r w:rsidRPr="008D340A">
        <w:rPr>
          <w:sz w:val="24"/>
          <w:szCs w:val="28"/>
        </w:rPr>
        <w:t>Use testimonials or performance claims only after validation and permission.</w:t>
      </w:r>
    </w:p>
    <w:p w14:paraId="52F774D1" w14:textId="77777777" w:rsidR="00722B79" w:rsidRPr="008D340A" w:rsidRDefault="00F8086C">
      <w:pPr>
        <w:pStyle w:val="Heading1"/>
        <w:rPr>
          <w:sz w:val="36"/>
          <w:szCs w:val="36"/>
        </w:rPr>
      </w:pPr>
      <w:r w:rsidRPr="008D340A">
        <w:rPr>
          <w:sz w:val="36"/>
          <w:szCs w:val="36"/>
        </w:rPr>
        <w:t>6. Strategic Initiatives and Action Plan</w:t>
      </w:r>
    </w:p>
    <w:tbl>
      <w:tblPr>
        <w:tblStyle w:val="LightShading-Accent1"/>
        <w:tblW w:w="0" w:type="auto"/>
        <w:tblLook w:val="04A0" w:firstRow="1" w:lastRow="0" w:firstColumn="1" w:lastColumn="0" w:noHBand="0" w:noVBand="1"/>
      </w:tblPr>
      <w:tblGrid>
        <w:gridCol w:w="1981"/>
        <w:gridCol w:w="1981"/>
        <w:gridCol w:w="2234"/>
        <w:gridCol w:w="1976"/>
        <w:gridCol w:w="1980"/>
      </w:tblGrid>
      <w:tr w:rsidR="00722B79" w:rsidRPr="008D340A" w14:paraId="17E47925" w14:textId="77777777" w:rsidTr="00722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A49542F" w14:textId="77777777" w:rsidR="00722B79" w:rsidRPr="008D340A" w:rsidRDefault="00F8086C">
            <w:pPr>
              <w:rPr>
                <w:sz w:val="24"/>
                <w:szCs w:val="28"/>
              </w:rPr>
            </w:pPr>
            <w:r w:rsidRPr="008D340A">
              <w:rPr>
                <w:sz w:val="24"/>
                <w:szCs w:val="28"/>
              </w:rPr>
              <w:t>Initiative</w:t>
            </w:r>
          </w:p>
        </w:tc>
        <w:tc>
          <w:tcPr>
            <w:tcW w:w="1987" w:type="dxa"/>
          </w:tcPr>
          <w:p w14:paraId="6A2F7C3E" w14:textId="77777777" w:rsidR="00722B79" w:rsidRPr="008D340A" w:rsidRDefault="00F8086C">
            <w:pPr>
              <w:cnfStyle w:val="100000000000" w:firstRow="1" w:lastRow="0" w:firstColumn="0" w:lastColumn="0" w:oddVBand="0" w:evenVBand="0" w:oddHBand="0" w:evenHBand="0" w:firstRowFirstColumn="0" w:firstRowLastColumn="0" w:lastRowFirstColumn="0" w:lastRowLastColumn="0"/>
              <w:rPr>
                <w:sz w:val="24"/>
                <w:szCs w:val="28"/>
              </w:rPr>
            </w:pPr>
            <w:r w:rsidRPr="008D340A">
              <w:rPr>
                <w:sz w:val="24"/>
                <w:szCs w:val="28"/>
              </w:rPr>
              <w:t>Key actions</w:t>
            </w:r>
          </w:p>
        </w:tc>
        <w:tc>
          <w:tcPr>
            <w:tcW w:w="1987" w:type="dxa"/>
          </w:tcPr>
          <w:p w14:paraId="3ABE4964" w14:textId="77777777" w:rsidR="00722B79" w:rsidRPr="008D340A" w:rsidRDefault="00F8086C">
            <w:pPr>
              <w:cnfStyle w:val="100000000000" w:firstRow="1" w:lastRow="0" w:firstColumn="0" w:lastColumn="0" w:oddVBand="0" w:evenVBand="0" w:oddHBand="0" w:evenHBand="0" w:firstRowFirstColumn="0" w:firstRowLastColumn="0" w:lastRowFirstColumn="0" w:lastRowLastColumn="0"/>
              <w:rPr>
                <w:sz w:val="24"/>
                <w:szCs w:val="28"/>
              </w:rPr>
            </w:pPr>
            <w:r w:rsidRPr="008D340A">
              <w:rPr>
                <w:sz w:val="24"/>
                <w:szCs w:val="28"/>
              </w:rPr>
              <w:t>Owner</w:t>
            </w:r>
          </w:p>
        </w:tc>
        <w:tc>
          <w:tcPr>
            <w:tcW w:w="1987" w:type="dxa"/>
          </w:tcPr>
          <w:p w14:paraId="31124643" w14:textId="77777777" w:rsidR="00722B79" w:rsidRPr="008D340A" w:rsidRDefault="00F8086C">
            <w:pPr>
              <w:cnfStyle w:val="100000000000" w:firstRow="1" w:lastRow="0" w:firstColumn="0" w:lastColumn="0" w:oddVBand="0" w:evenVBand="0" w:oddHBand="0" w:evenHBand="0" w:firstRowFirstColumn="0" w:firstRowLastColumn="0" w:lastRowFirstColumn="0" w:lastRowLastColumn="0"/>
              <w:rPr>
                <w:sz w:val="24"/>
                <w:szCs w:val="28"/>
              </w:rPr>
            </w:pPr>
            <w:r w:rsidRPr="008D340A">
              <w:rPr>
                <w:sz w:val="24"/>
                <w:szCs w:val="28"/>
              </w:rPr>
              <w:t>Timing</w:t>
            </w:r>
          </w:p>
        </w:tc>
        <w:tc>
          <w:tcPr>
            <w:tcW w:w="1987" w:type="dxa"/>
          </w:tcPr>
          <w:p w14:paraId="251E5660" w14:textId="77777777" w:rsidR="00722B79" w:rsidRPr="008D340A" w:rsidRDefault="00F8086C">
            <w:pPr>
              <w:cnfStyle w:val="100000000000" w:firstRow="1" w:lastRow="0" w:firstColumn="0" w:lastColumn="0" w:oddVBand="0" w:evenVBand="0" w:oddHBand="0" w:evenHBand="0" w:firstRowFirstColumn="0" w:firstRowLastColumn="0" w:lastRowFirstColumn="0" w:lastRowLastColumn="0"/>
              <w:rPr>
                <w:sz w:val="24"/>
                <w:szCs w:val="28"/>
              </w:rPr>
            </w:pPr>
            <w:r w:rsidRPr="008D340A">
              <w:rPr>
                <w:sz w:val="24"/>
                <w:szCs w:val="28"/>
              </w:rPr>
              <w:t>Deliverable / KPI</w:t>
            </w:r>
          </w:p>
        </w:tc>
      </w:tr>
      <w:tr w:rsidR="00722B79" w:rsidRPr="008D340A" w14:paraId="2136F0E0"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30832DF" w14:textId="77777777" w:rsidR="00722B79" w:rsidRPr="008D340A" w:rsidRDefault="00F8086C">
            <w:pPr>
              <w:rPr>
                <w:sz w:val="24"/>
                <w:szCs w:val="28"/>
              </w:rPr>
            </w:pPr>
            <w:r w:rsidRPr="008D340A">
              <w:rPr>
                <w:sz w:val="24"/>
                <w:szCs w:val="28"/>
              </w:rPr>
              <w:t>Core workflow reliability</w:t>
            </w:r>
          </w:p>
        </w:tc>
        <w:tc>
          <w:tcPr>
            <w:tcW w:w="1987" w:type="dxa"/>
          </w:tcPr>
          <w:p w14:paraId="5C9451DA"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Test PDF extraction, indexing, retrieval, language handling, delivery and failure paths.</w:t>
            </w:r>
          </w:p>
        </w:tc>
        <w:tc>
          <w:tcPr>
            <w:tcW w:w="1987" w:type="dxa"/>
          </w:tcPr>
          <w:p w14:paraId="411504EB"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Product/engineering lead</w:t>
            </w:r>
          </w:p>
        </w:tc>
        <w:tc>
          <w:tcPr>
            <w:tcW w:w="1987" w:type="dxa"/>
          </w:tcPr>
          <w:p w14:paraId="5E6A745A"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Months 1–3</w:t>
            </w:r>
          </w:p>
        </w:tc>
        <w:tc>
          <w:tcPr>
            <w:tcW w:w="1987" w:type="dxa"/>
          </w:tcPr>
          <w:p w14:paraId="34FE7763"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Test report; critical defects resolved</w:t>
            </w:r>
          </w:p>
        </w:tc>
      </w:tr>
      <w:tr w:rsidR="00722B79" w:rsidRPr="008D340A" w14:paraId="1F8E22E1" w14:textId="77777777" w:rsidTr="00722B79">
        <w:tc>
          <w:tcPr>
            <w:cnfStyle w:val="001000000000" w:firstRow="0" w:lastRow="0" w:firstColumn="1" w:lastColumn="0" w:oddVBand="0" w:evenVBand="0" w:oddHBand="0" w:evenHBand="0" w:firstRowFirstColumn="0" w:firstRowLastColumn="0" w:lastRowFirstColumn="0" w:lastRowLastColumn="0"/>
            <w:tcW w:w="1987" w:type="dxa"/>
          </w:tcPr>
          <w:p w14:paraId="53C38808" w14:textId="77777777" w:rsidR="00722B79" w:rsidRPr="008D340A" w:rsidRDefault="00F8086C">
            <w:pPr>
              <w:rPr>
                <w:sz w:val="24"/>
                <w:szCs w:val="28"/>
              </w:rPr>
            </w:pPr>
            <w:r w:rsidRPr="008D340A">
              <w:rPr>
                <w:sz w:val="24"/>
                <w:szCs w:val="28"/>
              </w:rPr>
              <w:t>SME pilot and onboarding</w:t>
            </w:r>
          </w:p>
        </w:tc>
        <w:tc>
          <w:tcPr>
            <w:tcW w:w="1987" w:type="dxa"/>
          </w:tcPr>
          <w:p w14:paraId="0F467FC3"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Recruit pilot users, provide setup guide and collect feedback.</w:t>
            </w:r>
          </w:p>
        </w:tc>
        <w:tc>
          <w:tcPr>
            <w:tcW w:w="1987" w:type="dxa"/>
          </w:tcPr>
          <w:p w14:paraId="1EA0220D"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Business analyst/customer success</w:t>
            </w:r>
          </w:p>
        </w:tc>
        <w:tc>
          <w:tcPr>
            <w:tcW w:w="1987" w:type="dxa"/>
          </w:tcPr>
          <w:p w14:paraId="004707C5"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Months 1–3</w:t>
            </w:r>
          </w:p>
        </w:tc>
        <w:tc>
          <w:tcPr>
            <w:tcW w:w="1987" w:type="dxa"/>
          </w:tcPr>
          <w:p w14:paraId="4001C923"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25 pilot SMEs targeted; onboarding measured</w:t>
            </w:r>
          </w:p>
        </w:tc>
      </w:tr>
      <w:tr w:rsidR="00722B79" w:rsidRPr="008D340A" w14:paraId="19372E02"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ADCC777" w14:textId="77777777" w:rsidR="00722B79" w:rsidRPr="008D340A" w:rsidRDefault="00F8086C">
            <w:pPr>
              <w:rPr>
                <w:sz w:val="24"/>
                <w:szCs w:val="28"/>
              </w:rPr>
            </w:pPr>
            <w:r w:rsidRPr="008D340A">
              <w:rPr>
                <w:sz w:val="24"/>
                <w:szCs w:val="28"/>
              </w:rPr>
              <w:t>Quality and handover</w:t>
            </w:r>
          </w:p>
        </w:tc>
        <w:tc>
          <w:tcPr>
            <w:tcW w:w="1987" w:type="dxa"/>
          </w:tcPr>
          <w:p w14:paraId="72DCDCC5"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 xml:space="preserve">Define confidence rules, escalation reasons, notifications and </w:t>
            </w:r>
            <w:r w:rsidRPr="008D340A">
              <w:rPr>
                <w:sz w:val="24"/>
                <w:szCs w:val="28"/>
              </w:rPr>
              <w:lastRenderedPageBreak/>
              <w:t>resolution tracking.</w:t>
            </w:r>
          </w:p>
        </w:tc>
        <w:tc>
          <w:tcPr>
            <w:tcW w:w="1987" w:type="dxa"/>
          </w:tcPr>
          <w:p w14:paraId="1E0E68C8"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lastRenderedPageBreak/>
              <w:t>Product/support lead</w:t>
            </w:r>
          </w:p>
        </w:tc>
        <w:tc>
          <w:tcPr>
            <w:tcW w:w="1987" w:type="dxa"/>
          </w:tcPr>
          <w:p w14:paraId="29D673D5"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Months 1–3</w:t>
            </w:r>
          </w:p>
        </w:tc>
        <w:tc>
          <w:tcPr>
            <w:tcW w:w="1987" w:type="dxa"/>
          </w:tcPr>
          <w:p w14:paraId="23268E8B"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End-to-end handover test</w:t>
            </w:r>
          </w:p>
        </w:tc>
      </w:tr>
      <w:tr w:rsidR="00722B79" w:rsidRPr="008D340A" w14:paraId="4F9136D2" w14:textId="77777777" w:rsidTr="00722B79">
        <w:tc>
          <w:tcPr>
            <w:cnfStyle w:val="001000000000" w:firstRow="0" w:lastRow="0" w:firstColumn="1" w:lastColumn="0" w:oddVBand="0" w:evenVBand="0" w:oddHBand="0" w:evenHBand="0" w:firstRowFirstColumn="0" w:firstRowLastColumn="0" w:lastRowFirstColumn="0" w:lastRowLastColumn="0"/>
            <w:tcW w:w="1987" w:type="dxa"/>
          </w:tcPr>
          <w:p w14:paraId="74ECCF73" w14:textId="77777777" w:rsidR="00722B79" w:rsidRPr="008D340A" w:rsidRDefault="00F8086C">
            <w:pPr>
              <w:rPr>
                <w:sz w:val="24"/>
                <w:szCs w:val="28"/>
              </w:rPr>
            </w:pPr>
            <w:r w:rsidRPr="008D340A">
              <w:rPr>
                <w:sz w:val="24"/>
                <w:szCs w:val="28"/>
              </w:rPr>
              <w:t>KPI dashboard</w:t>
            </w:r>
          </w:p>
        </w:tc>
        <w:tc>
          <w:tcPr>
            <w:tcW w:w="1987" w:type="dxa"/>
          </w:tcPr>
          <w:p w14:paraId="3BDF6EFB"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Instrument automation, latency, CSAT, escalation, correction and cost metrics.</w:t>
            </w:r>
          </w:p>
        </w:tc>
        <w:tc>
          <w:tcPr>
            <w:tcW w:w="1987" w:type="dxa"/>
          </w:tcPr>
          <w:p w14:paraId="05B164EF"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Data/product analyst</w:t>
            </w:r>
          </w:p>
        </w:tc>
        <w:tc>
          <w:tcPr>
            <w:tcW w:w="1987" w:type="dxa"/>
          </w:tcPr>
          <w:p w14:paraId="0179DED3"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Months 1–3</w:t>
            </w:r>
          </w:p>
        </w:tc>
        <w:tc>
          <w:tcPr>
            <w:tcW w:w="1987" w:type="dxa"/>
          </w:tcPr>
          <w:p w14:paraId="3B65E865"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Monthly KPI review</w:t>
            </w:r>
          </w:p>
        </w:tc>
      </w:tr>
      <w:tr w:rsidR="00722B79" w:rsidRPr="008D340A" w14:paraId="3CA1D9F2"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0F0EA36" w14:textId="77777777" w:rsidR="00722B79" w:rsidRPr="008D340A" w:rsidRDefault="00F8086C">
            <w:pPr>
              <w:rPr>
                <w:sz w:val="24"/>
                <w:szCs w:val="28"/>
              </w:rPr>
            </w:pPr>
            <w:r w:rsidRPr="008D340A">
              <w:rPr>
                <w:sz w:val="24"/>
                <w:szCs w:val="28"/>
              </w:rPr>
              <w:t>Language quality program</w:t>
            </w:r>
          </w:p>
        </w:tc>
        <w:tc>
          <w:tcPr>
            <w:tcW w:w="1987" w:type="dxa"/>
          </w:tcPr>
          <w:p w14:paraId="0555DDE1"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Create test sets and review errors by language.</w:t>
            </w:r>
          </w:p>
        </w:tc>
        <w:tc>
          <w:tcPr>
            <w:tcW w:w="1987" w:type="dxa"/>
          </w:tcPr>
          <w:p w14:paraId="4A2DC66C"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Language QA/product team</w:t>
            </w:r>
          </w:p>
        </w:tc>
        <w:tc>
          <w:tcPr>
            <w:tcW w:w="1987" w:type="dxa"/>
          </w:tcPr>
          <w:p w14:paraId="5921F43A"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Months 3–6</w:t>
            </w:r>
          </w:p>
        </w:tc>
        <w:tc>
          <w:tcPr>
            <w:tcW w:w="1987" w:type="dxa"/>
          </w:tcPr>
          <w:p w14:paraId="06A32A7E"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Language scorecards</w:t>
            </w:r>
          </w:p>
        </w:tc>
      </w:tr>
      <w:tr w:rsidR="00722B79" w:rsidRPr="008D340A" w14:paraId="39B0130F" w14:textId="77777777" w:rsidTr="00722B79">
        <w:tc>
          <w:tcPr>
            <w:cnfStyle w:val="001000000000" w:firstRow="0" w:lastRow="0" w:firstColumn="1" w:lastColumn="0" w:oddVBand="0" w:evenVBand="0" w:oddHBand="0" w:evenHBand="0" w:firstRowFirstColumn="0" w:firstRowLastColumn="0" w:lastRowFirstColumn="0" w:lastRowLastColumn="0"/>
            <w:tcW w:w="1987" w:type="dxa"/>
          </w:tcPr>
          <w:p w14:paraId="2832FF45" w14:textId="77777777" w:rsidR="00722B79" w:rsidRPr="008D340A" w:rsidRDefault="00F8086C">
            <w:pPr>
              <w:rPr>
                <w:sz w:val="24"/>
                <w:szCs w:val="28"/>
              </w:rPr>
            </w:pPr>
            <w:r w:rsidRPr="008D340A">
              <w:rPr>
                <w:sz w:val="24"/>
                <w:szCs w:val="28"/>
              </w:rPr>
              <w:t>Pricing and cost validation</w:t>
            </w:r>
          </w:p>
        </w:tc>
        <w:tc>
          <w:tcPr>
            <w:tcW w:w="1987" w:type="dxa"/>
          </w:tcPr>
          <w:p w14:paraId="4777B230"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Measure model, hosting, messaging and support costs.</w:t>
            </w:r>
          </w:p>
        </w:tc>
        <w:tc>
          <w:tcPr>
            <w:tcW w:w="1987" w:type="dxa"/>
          </w:tcPr>
          <w:p w14:paraId="55FBB726"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Business/finance analyst</w:t>
            </w:r>
          </w:p>
        </w:tc>
        <w:tc>
          <w:tcPr>
            <w:tcW w:w="1987" w:type="dxa"/>
          </w:tcPr>
          <w:p w14:paraId="34AE133C"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Months 3–6</w:t>
            </w:r>
          </w:p>
        </w:tc>
        <w:tc>
          <w:tcPr>
            <w:tcW w:w="1987" w:type="dxa"/>
          </w:tcPr>
          <w:p w14:paraId="1524A3E4"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Validated unit economics</w:t>
            </w:r>
          </w:p>
        </w:tc>
      </w:tr>
      <w:tr w:rsidR="00722B79" w:rsidRPr="008D340A" w14:paraId="2C6BF83B"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2D7E6E4" w14:textId="77777777" w:rsidR="00722B79" w:rsidRPr="008D340A" w:rsidRDefault="00F8086C">
            <w:pPr>
              <w:rPr>
                <w:sz w:val="24"/>
                <w:szCs w:val="28"/>
              </w:rPr>
            </w:pPr>
            <w:r w:rsidRPr="008D340A">
              <w:rPr>
                <w:sz w:val="24"/>
                <w:szCs w:val="28"/>
              </w:rPr>
              <w:t>Partnership experiments</w:t>
            </w:r>
          </w:p>
        </w:tc>
        <w:tc>
          <w:tcPr>
            <w:tcW w:w="1987" w:type="dxa"/>
          </w:tcPr>
          <w:p w14:paraId="1FC17466"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Interview ecosystem partners and test referrals or integrations.</w:t>
            </w:r>
          </w:p>
        </w:tc>
        <w:tc>
          <w:tcPr>
            <w:tcW w:w="1987" w:type="dxa"/>
          </w:tcPr>
          <w:p w14:paraId="5B9B300A"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Business development</w:t>
            </w:r>
          </w:p>
        </w:tc>
        <w:tc>
          <w:tcPr>
            <w:tcW w:w="1987" w:type="dxa"/>
          </w:tcPr>
          <w:p w14:paraId="6B8ED84E"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Months 6–12</w:t>
            </w:r>
          </w:p>
        </w:tc>
        <w:tc>
          <w:tcPr>
            <w:tcW w:w="1987" w:type="dxa"/>
          </w:tcPr>
          <w:p w14:paraId="620D1F05"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Partner pipeline and results</w:t>
            </w:r>
          </w:p>
        </w:tc>
      </w:tr>
      <w:tr w:rsidR="00722B79" w:rsidRPr="008D340A" w14:paraId="16C32D71" w14:textId="77777777" w:rsidTr="00722B79">
        <w:tc>
          <w:tcPr>
            <w:cnfStyle w:val="001000000000" w:firstRow="0" w:lastRow="0" w:firstColumn="1" w:lastColumn="0" w:oddVBand="0" w:evenVBand="0" w:oddHBand="0" w:evenHBand="0" w:firstRowFirstColumn="0" w:firstRowLastColumn="0" w:lastRowFirstColumn="0" w:lastRowLastColumn="0"/>
            <w:tcW w:w="1987" w:type="dxa"/>
          </w:tcPr>
          <w:p w14:paraId="451EBB1C" w14:textId="77777777" w:rsidR="00722B79" w:rsidRPr="008D340A" w:rsidRDefault="00F8086C">
            <w:pPr>
              <w:rPr>
                <w:sz w:val="24"/>
                <w:szCs w:val="28"/>
              </w:rPr>
            </w:pPr>
            <w:r w:rsidRPr="008D340A">
              <w:rPr>
                <w:sz w:val="24"/>
                <w:szCs w:val="28"/>
              </w:rPr>
              <w:t>Voice and adjacent products</w:t>
            </w:r>
          </w:p>
        </w:tc>
        <w:tc>
          <w:tcPr>
            <w:tcW w:w="1987" w:type="dxa"/>
          </w:tcPr>
          <w:p w14:paraId="46FD0C8B"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Assess voice support and other copilots after core quality is stable.</w:t>
            </w:r>
          </w:p>
        </w:tc>
        <w:tc>
          <w:tcPr>
            <w:tcW w:w="1987" w:type="dxa"/>
          </w:tcPr>
          <w:p w14:paraId="74D7157F"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Product leadership</w:t>
            </w:r>
          </w:p>
        </w:tc>
        <w:tc>
          <w:tcPr>
            <w:tcW w:w="1987" w:type="dxa"/>
          </w:tcPr>
          <w:p w14:paraId="7A60A3A4"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Months 6–12+</w:t>
            </w:r>
          </w:p>
        </w:tc>
        <w:tc>
          <w:tcPr>
            <w:tcW w:w="1987" w:type="dxa"/>
          </w:tcPr>
          <w:p w14:paraId="6872CA2E"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Feasibility assessment</w:t>
            </w:r>
          </w:p>
        </w:tc>
      </w:tr>
    </w:tbl>
    <w:p w14:paraId="58B2FCA6" w14:textId="77777777" w:rsidR="00722B79" w:rsidRPr="008D340A" w:rsidRDefault="00F8086C">
      <w:pPr>
        <w:pStyle w:val="Heading1"/>
        <w:rPr>
          <w:sz w:val="36"/>
          <w:szCs w:val="36"/>
        </w:rPr>
      </w:pPr>
      <w:r w:rsidRPr="008D340A">
        <w:rPr>
          <w:sz w:val="36"/>
          <w:szCs w:val="36"/>
        </w:rPr>
        <w:t>7. Key Performance Indicators (KPIs)</w:t>
      </w:r>
    </w:p>
    <w:p w14:paraId="659359C6" w14:textId="77777777" w:rsidR="00722B79" w:rsidRPr="008D340A" w:rsidRDefault="00F8086C">
      <w:pPr>
        <w:rPr>
          <w:sz w:val="24"/>
          <w:szCs w:val="28"/>
        </w:rPr>
      </w:pPr>
      <w:r w:rsidRPr="008D340A">
        <w:rPr>
          <w:sz w:val="24"/>
          <w:szCs w:val="28"/>
        </w:rPr>
        <w:t>The following are initial planning targets, not measured results. Establish a baseline during the pilot and revise targets based on evidence.</w:t>
      </w:r>
    </w:p>
    <w:tbl>
      <w:tblPr>
        <w:tblStyle w:val="LightShading-Accent1"/>
        <w:tblW w:w="0" w:type="auto"/>
        <w:tblLook w:val="04A0" w:firstRow="1" w:lastRow="0" w:firstColumn="1" w:lastColumn="0" w:noHBand="0" w:noVBand="1"/>
      </w:tblPr>
      <w:tblGrid>
        <w:gridCol w:w="2484"/>
        <w:gridCol w:w="2484"/>
        <w:gridCol w:w="2484"/>
        <w:gridCol w:w="2484"/>
      </w:tblGrid>
      <w:tr w:rsidR="00722B79" w:rsidRPr="008D340A" w14:paraId="39058ABF" w14:textId="77777777" w:rsidTr="00722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0E7E93A" w14:textId="77777777" w:rsidR="00722B79" w:rsidRPr="008D340A" w:rsidRDefault="00F8086C">
            <w:pPr>
              <w:rPr>
                <w:sz w:val="24"/>
                <w:szCs w:val="28"/>
              </w:rPr>
            </w:pPr>
            <w:r w:rsidRPr="008D340A">
              <w:rPr>
                <w:sz w:val="24"/>
                <w:szCs w:val="28"/>
              </w:rPr>
              <w:t>KPI</w:t>
            </w:r>
          </w:p>
        </w:tc>
        <w:tc>
          <w:tcPr>
            <w:tcW w:w="2484" w:type="dxa"/>
          </w:tcPr>
          <w:p w14:paraId="3BEB5047" w14:textId="77777777" w:rsidR="00722B79" w:rsidRPr="008D340A" w:rsidRDefault="00F8086C">
            <w:pPr>
              <w:cnfStyle w:val="100000000000" w:firstRow="1" w:lastRow="0" w:firstColumn="0" w:lastColumn="0" w:oddVBand="0" w:evenVBand="0" w:oddHBand="0" w:evenHBand="0" w:firstRowFirstColumn="0" w:firstRowLastColumn="0" w:lastRowFirstColumn="0" w:lastRowLastColumn="0"/>
              <w:rPr>
                <w:sz w:val="24"/>
                <w:szCs w:val="28"/>
              </w:rPr>
            </w:pPr>
            <w:r w:rsidRPr="008D340A">
              <w:rPr>
                <w:sz w:val="24"/>
                <w:szCs w:val="28"/>
              </w:rPr>
              <w:t>Definition</w:t>
            </w:r>
          </w:p>
        </w:tc>
        <w:tc>
          <w:tcPr>
            <w:tcW w:w="2484" w:type="dxa"/>
          </w:tcPr>
          <w:p w14:paraId="4D739772" w14:textId="77777777" w:rsidR="00722B79" w:rsidRPr="008D340A" w:rsidRDefault="00F8086C">
            <w:pPr>
              <w:cnfStyle w:val="100000000000" w:firstRow="1" w:lastRow="0" w:firstColumn="0" w:lastColumn="0" w:oddVBand="0" w:evenVBand="0" w:oddHBand="0" w:evenHBand="0" w:firstRowFirstColumn="0" w:firstRowLastColumn="0" w:lastRowFirstColumn="0" w:lastRowLastColumn="0"/>
              <w:rPr>
                <w:sz w:val="24"/>
                <w:szCs w:val="28"/>
              </w:rPr>
            </w:pPr>
            <w:r w:rsidRPr="008D340A">
              <w:rPr>
                <w:sz w:val="24"/>
                <w:szCs w:val="28"/>
              </w:rPr>
              <w:t>Initial target / review</w:t>
            </w:r>
          </w:p>
        </w:tc>
        <w:tc>
          <w:tcPr>
            <w:tcW w:w="2484" w:type="dxa"/>
          </w:tcPr>
          <w:p w14:paraId="6685E094" w14:textId="77777777" w:rsidR="00722B79" w:rsidRPr="008D340A" w:rsidRDefault="00F8086C">
            <w:pPr>
              <w:cnfStyle w:val="100000000000" w:firstRow="1" w:lastRow="0" w:firstColumn="0" w:lastColumn="0" w:oddVBand="0" w:evenVBand="0" w:oddHBand="0" w:evenHBand="0" w:firstRowFirstColumn="0" w:firstRowLastColumn="0" w:lastRowFirstColumn="0" w:lastRowLastColumn="0"/>
              <w:rPr>
                <w:sz w:val="24"/>
                <w:szCs w:val="28"/>
              </w:rPr>
            </w:pPr>
            <w:r w:rsidRPr="008D340A">
              <w:rPr>
                <w:sz w:val="24"/>
                <w:szCs w:val="28"/>
              </w:rPr>
              <w:t>Strategic use</w:t>
            </w:r>
          </w:p>
        </w:tc>
      </w:tr>
      <w:tr w:rsidR="00722B79" w:rsidRPr="008D340A" w14:paraId="0928267F"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4A89A54" w14:textId="77777777" w:rsidR="00722B79" w:rsidRPr="008D340A" w:rsidRDefault="00F8086C">
            <w:pPr>
              <w:rPr>
                <w:sz w:val="24"/>
                <w:szCs w:val="28"/>
              </w:rPr>
            </w:pPr>
            <w:r w:rsidRPr="008D340A">
              <w:rPr>
                <w:sz w:val="24"/>
                <w:szCs w:val="28"/>
              </w:rPr>
              <w:t>Automation rate</w:t>
            </w:r>
          </w:p>
        </w:tc>
        <w:tc>
          <w:tcPr>
            <w:tcW w:w="2484" w:type="dxa"/>
          </w:tcPr>
          <w:p w14:paraId="7335534B"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Eligible conversations resolved without human intervention.</w:t>
            </w:r>
          </w:p>
        </w:tc>
        <w:tc>
          <w:tcPr>
            <w:tcW w:w="2484" w:type="dxa"/>
          </w:tcPr>
          <w:p w14:paraId="5FC948B9"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Establish baseline in month 1; improve without reducing quality.</w:t>
            </w:r>
          </w:p>
        </w:tc>
        <w:tc>
          <w:tcPr>
            <w:tcW w:w="2484" w:type="dxa"/>
          </w:tcPr>
          <w:p w14:paraId="47F7D160"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Measures workload reduction.</w:t>
            </w:r>
          </w:p>
        </w:tc>
      </w:tr>
      <w:tr w:rsidR="00722B79" w:rsidRPr="008D340A" w14:paraId="7E61BA71" w14:textId="77777777" w:rsidTr="00722B79">
        <w:tc>
          <w:tcPr>
            <w:cnfStyle w:val="001000000000" w:firstRow="0" w:lastRow="0" w:firstColumn="1" w:lastColumn="0" w:oddVBand="0" w:evenVBand="0" w:oddHBand="0" w:evenHBand="0" w:firstRowFirstColumn="0" w:firstRowLastColumn="0" w:lastRowFirstColumn="0" w:lastRowLastColumn="0"/>
            <w:tcW w:w="2484" w:type="dxa"/>
          </w:tcPr>
          <w:p w14:paraId="645988B6" w14:textId="77777777" w:rsidR="00722B79" w:rsidRPr="008D340A" w:rsidRDefault="00F8086C">
            <w:pPr>
              <w:rPr>
                <w:sz w:val="24"/>
                <w:szCs w:val="28"/>
              </w:rPr>
            </w:pPr>
            <w:r w:rsidRPr="008D340A">
              <w:rPr>
                <w:sz w:val="24"/>
                <w:szCs w:val="28"/>
              </w:rPr>
              <w:t>First-response time</w:t>
            </w:r>
          </w:p>
        </w:tc>
        <w:tc>
          <w:tcPr>
            <w:tcW w:w="2484" w:type="dxa"/>
          </w:tcPr>
          <w:p w14:paraId="59DE9F42"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Time from customer message to first reply.</w:t>
            </w:r>
          </w:p>
        </w:tc>
        <w:tc>
          <w:tcPr>
            <w:tcW w:w="2484" w:type="dxa"/>
          </w:tcPr>
          <w:p w14:paraId="4C908B74"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Aim for 30% improvement over pilot baseline by month 6.</w:t>
            </w:r>
          </w:p>
        </w:tc>
        <w:tc>
          <w:tcPr>
            <w:tcW w:w="2484" w:type="dxa"/>
          </w:tcPr>
          <w:p w14:paraId="6042D13B"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Measures responsiveness.</w:t>
            </w:r>
          </w:p>
        </w:tc>
      </w:tr>
      <w:tr w:rsidR="00722B79" w:rsidRPr="008D340A" w14:paraId="4455C909"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63A847B" w14:textId="77777777" w:rsidR="00722B79" w:rsidRPr="008D340A" w:rsidRDefault="00F8086C">
            <w:pPr>
              <w:rPr>
                <w:sz w:val="24"/>
                <w:szCs w:val="28"/>
              </w:rPr>
            </w:pPr>
            <w:r w:rsidRPr="008D340A">
              <w:rPr>
                <w:sz w:val="24"/>
                <w:szCs w:val="28"/>
              </w:rPr>
              <w:t>CSAT</w:t>
            </w:r>
          </w:p>
        </w:tc>
        <w:tc>
          <w:tcPr>
            <w:tcW w:w="2484" w:type="dxa"/>
          </w:tcPr>
          <w:p w14:paraId="0DF906E1"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Customer feedback after support.</w:t>
            </w:r>
          </w:p>
        </w:tc>
        <w:tc>
          <w:tcPr>
            <w:tcW w:w="2484" w:type="dxa"/>
          </w:tcPr>
          <w:p w14:paraId="25898EF3"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Establish baseline; improve quarter over quarter.</w:t>
            </w:r>
          </w:p>
        </w:tc>
        <w:tc>
          <w:tcPr>
            <w:tcW w:w="2484" w:type="dxa"/>
          </w:tcPr>
          <w:p w14:paraId="293DD65F"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Measures customer experience.</w:t>
            </w:r>
          </w:p>
        </w:tc>
      </w:tr>
      <w:tr w:rsidR="00722B79" w:rsidRPr="008D340A" w14:paraId="239E38F4" w14:textId="77777777" w:rsidTr="00722B79">
        <w:tc>
          <w:tcPr>
            <w:cnfStyle w:val="001000000000" w:firstRow="0" w:lastRow="0" w:firstColumn="1" w:lastColumn="0" w:oddVBand="0" w:evenVBand="0" w:oddHBand="0" w:evenHBand="0" w:firstRowFirstColumn="0" w:firstRowLastColumn="0" w:lastRowFirstColumn="0" w:lastRowLastColumn="0"/>
            <w:tcW w:w="2484" w:type="dxa"/>
          </w:tcPr>
          <w:p w14:paraId="2A0E45E6" w14:textId="77777777" w:rsidR="00722B79" w:rsidRPr="008D340A" w:rsidRDefault="00F8086C">
            <w:pPr>
              <w:rPr>
                <w:sz w:val="24"/>
                <w:szCs w:val="28"/>
              </w:rPr>
            </w:pPr>
            <w:r w:rsidRPr="008D340A">
              <w:rPr>
                <w:sz w:val="24"/>
                <w:szCs w:val="28"/>
              </w:rPr>
              <w:t>Escalation rate</w:t>
            </w:r>
          </w:p>
        </w:tc>
        <w:tc>
          <w:tcPr>
            <w:tcW w:w="2484" w:type="dxa"/>
          </w:tcPr>
          <w:p w14:paraId="009C440D"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Share of conversations routed to a human.</w:t>
            </w:r>
          </w:p>
        </w:tc>
        <w:tc>
          <w:tcPr>
            <w:tcW w:w="2484" w:type="dxa"/>
          </w:tcPr>
          <w:p w14:paraId="05EB62BE"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Track by reason; do not optimize downward alone.</w:t>
            </w:r>
          </w:p>
        </w:tc>
        <w:tc>
          <w:tcPr>
            <w:tcW w:w="2484" w:type="dxa"/>
          </w:tcPr>
          <w:p w14:paraId="3237D975"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Identifies knowledge gaps.</w:t>
            </w:r>
          </w:p>
        </w:tc>
      </w:tr>
      <w:tr w:rsidR="00722B79" w:rsidRPr="008D340A" w14:paraId="2C1A739D"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7FB9BDC" w14:textId="77777777" w:rsidR="00722B79" w:rsidRPr="008D340A" w:rsidRDefault="00F8086C">
            <w:pPr>
              <w:rPr>
                <w:sz w:val="24"/>
                <w:szCs w:val="28"/>
              </w:rPr>
            </w:pPr>
            <w:r w:rsidRPr="008D340A">
              <w:rPr>
                <w:sz w:val="24"/>
                <w:szCs w:val="28"/>
              </w:rPr>
              <w:lastRenderedPageBreak/>
              <w:t>Answer correction rate</w:t>
            </w:r>
          </w:p>
        </w:tc>
        <w:tc>
          <w:tcPr>
            <w:tcW w:w="2484" w:type="dxa"/>
          </w:tcPr>
          <w:p w14:paraId="5A96ED06"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Share of AI responses later corrected by a person.</w:t>
            </w:r>
          </w:p>
        </w:tc>
        <w:tc>
          <w:tcPr>
            <w:tcW w:w="2484" w:type="dxa"/>
          </w:tcPr>
          <w:p w14:paraId="6B0FD3CF"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Reduce recurring causes each month.</w:t>
            </w:r>
          </w:p>
        </w:tc>
        <w:tc>
          <w:tcPr>
            <w:tcW w:w="2484" w:type="dxa"/>
          </w:tcPr>
          <w:p w14:paraId="593D9F70"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Measures reliability.</w:t>
            </w:r>
          </w:p>
        </w:tc>
      </w:tr>
      <w:tr w:rsidR="00722B79" w:rsidRPr="008D340A" w14:paraId="08363966" w14:textId="77777777" w:rsidTr="00722B79">
        <w:tc>
          <w:tcPr>
            <w:cnfStyle w:val="001000000000" w:firstRow="0" w:lastRow="0" w:firstColumn="1" w:lastColumn="0" w:oddVBand="0" w:evenVBand="0" w:oddHBand="0" w:evenHBand="0" w:firstRowFirstColumn="0" w:firstRowLastColumn="0" w:lastRowFirstColumn="0" w:lastRowLastColumn="0"/>
            <w:tcW w:w="2484" w:type="dxa"/>
          </w:tcPr>
          <w:p w14:paraId="0DD22568" w14:textId="77777777" w:rsidR="00722B79" w:rsidRPr="008D340A" w:rsidRDefault="00F8086C">
            <w:pPr>
              <w:rPr>
                <w:sz w:val="24"/>
                <w:szCs w:val="28"/>
              </w:rPr>
            </w:pPr>
            <w:r w:rsidRPr="008D340A">
              <w:rPr>
                <w:sz w:val="24"/>
                <w:szCs w:val="28"/>
              </w:rPr>
              <w:t>Onboarding completion</w:t>
            </w:r>
          </w:p>
        </w:tc>
        <w:tc>
          <w:tcPr>
            <w:tcW w:w="2484" w:type="dxa"/>
          </w:tcPr>
          <w:p w14:paraId="51F1B250"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Share of started setups reaching active status.</w:t>
            </w:r>
          </w:p>
        </w:tc>
        <w:tc>
          <w:tcPr>
            <w:tcW w:w="2484" w:type="dxa"/>
          </w:tcPr>
          <w:p w14:paraId="4052955B"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Measure baseline and investigate drop-offs.</w:t>
            </w:r>
          </w:p>
        </w:tc>
        <w:tc>
          <w:tcPr>
            <w:tcW w:w="2484" w:type="dxa"/>
          </w:tcPr>
          <w:p w14:paraId="3B38AC49"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Improves activation.</w:t>
            </w:r>
          </w:p>
        </w:tc>
      </w:tr>
      <w:tr w:rsidR="00722B79" w:rsidRPr="008D340A" w14:paraId="14B37184"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344BF78" w14:textId="77777777" w:rsidR="00722B79" w:rsidRPr="008D340A" w:rsidRDefault="00F8086C">
            <w:pPr>
              <w:rPr>
                <w:sz w:val="24"/>
                <w:szCs w:val="28"/>
              </w:rPr>
            </w:pPr>
            <w:r w:rsidRPr="008D340A">
              <w:rPr>
                <w:sz w:val="24"/>
                <w:szCs w:val="28"/>
              </w:rPr>
              <w:t>30-day SME retention</w:t>
            </w:r>
          </w:p>
        </w:tc>
        <w:tc>
          <w:tcPr>
            <w:tcW w:w="2484" w:type="dxa"/>
          </w:tcPr>
          <w:p w14:paraId="1F722807"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Pilot SMEs still actively using the service after 30 days.</w:t>
            </w:r>
          </w:p>
        </w:tc>
        <w:tc>
          <w:tcPr>
            <w:tcW w:w="2484" w:type="dxa"/>
          </w:tcPr>
          <w:p w14:paraId="79764851"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Proposed initial target: 70%.</w:t>
            </w:r>
          </w:p>
        </w:tc>
        <w:tc>
          <w:tcPr>
            <w:tcW w:w="2484" w:type="dxa"/>
          </w:tcPr>
          <w:p w14:paraId="49C138F8"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Tests ongoing value.</w:t>
            </w:r>
          </w:p>
        </w:tc>
      </w:tr>
      <w:tr w:rsidR="00722B79" w:rsidRPr="008D340A" w14:paraId="5D68DA52" w14:textId="77777777" w:rsidTr="00722B79">
        <w:tc>
          <w:tcPr>
            <w:cnfStyle w:val="001000000000" w:firstRow="0" w:lastRow="0" w:firstColumn="1" w:lastColumn="0" w:oddVBand="0" w:evenVBand="0" w:oddHBand="0" w:evenHBand="0" w:firstRowFirstColumn="0" w:firstRowLastColumn="0" w:lastRowFirstColumn="0" w:lastRowLastColumn="0"/>
            <w:tcW w:w="2484" w:type="dxa"/>
          </w:tcPr>
          <w:p w14:paraId="43168C40" w14:textId="77777777" w:rsidR="00722B79" w:rsidRPr="008D340A" w:rsidRDefault="00F8086C">
            <w:pPr>
              <w:rPr>
                <w:sz w:val="24"/>
                <w:szCs w:val="28"/>
              </w:rPr>
            </w:pPr>
            <w:r w:rsidRPr="008D340A">
              <w:rPr>
                <w:sz w:val="24"/>
                <w:szCs w:val="28"/>
              </w:rPr>
              <w:t>Cost per 1,000 queries</w:t>
            </w:r>
          </w:p>
        </w:tc>
        <w:tc>
          <w:tcPr>
            <w:tcW w:w="2484" w:type="dxa"/>
          </w:tcPr>
          <w:p w14:paraId="530F4F09"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Variable model, infrastructure and messaging cost.</w:t>
            </w:r>
          </w:p>
        </w:tc>
        <w:tc>
          <w:tcPr>
            <w:tcW w:w="2484" w:type="dxa"/>
          </w:tcPr>
          <w:p w14:paraId="0D57F9AB"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Measure monthly against revenue assumptions.</w:t>
            </w:r>
          </w:p>
        </w:tc>
        <w:tc>
          <w:tcPr>
            <w:tcW w:w="2484" w:type="dxa"/>
          </w:tcPr>
          <w:p w14:paraId="0311D018"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Supports pricing decisions.</w:t>
            </w:r>
          </w:p>
        </w:tc>
      </w:tr>
      <w:tr w:rsidR="00722B79" w:rsidRPr="008D340A" w14:paraId="17A82CE2"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A8C5F13" w14:textId="77777777" w:rsidR="00722B79" w:rsidRPr="008D340A" w:rsidRDefault="00F8086C">
            <w:pPr>
              <w:rPr>
                <w:sz w:val="24"/>
                <w:szCs w:val="28"/>
              </w:rPr>
            </w:pPr>
            <w:r w:rsidRPr="008D340A">
              <w:rPr>
                <w:sz w:val="24"/>
                <w:szCs w:val="28"/>
              </w:rPr>
              <w:t>Knowledge freshness</w:t>
            </w:r>
          </w:p>
        </w:tc>
        <w:tc>
          <w:tcPr>
            <w:tcW w:w="2484" w:type="dxa"/>
          </w:tcPr>
          <w:p w14:paraId="162819DF"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Review status/age of critical business information.</w:t>
            </w:r>
          </w:p>
        </w:tc>
        <w:tc>
          <w:tcPr>
            <w:tcW w:w="2484" w:type="dxa"/>
          </w:tcPr>
          <w:p w14:paraId="1B753BCF"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Assign an owner and review cadence per SME.</w:t>
            </w:r>
          </w:p>
        </w:tc>
        <w:tc>
          <w:tcPr>
            <w:tcW w:w="2484" w:type="dxa"/>
          </w:tcPr>
          <w:p w14:paraId="7B8425B9"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Reduces outdated-answer risk.</w:t>
            </w:r>
          </w:p>
        </w:tc>
      </w:tr>
    </w:tbl>
    <w:p w14:paraId="29CEAB8D" w14:textId="77777777" w:rsidR="00722B79" w:rsidRPr="008D340A" w:rsidRDefault="00F8086C">
      <w:pPr>
        <w:pStyle w:val="Heading1"/>
        <w:rPr>
          <w:sz w:val="36"/>
          <w:szCs w:val="36"/>
        </w:rPr>
      </w:pPr>
      <w:r w:rsidRPr="008D340A">
        <w:rPr>
          <w:sz w:val="36"/>
          <w:szCs w:val="36"/>
        </w:rPr>
        <w:t>8. Feasibility Analysis</w:t>
      </w:r>
    </w:p>
    <w:p w14:paraId="789804B4" w14:textId="77777777" w:rsidR="00722B79" w:rsidRPr="008D340A" w:rsidRDefault="00F8086C">
      <w:pPr>
        <w:pStyle w:val="Heading2"/>
        <w:rPr>
          <w:sz w:val="32"/>
          <w:szCs w:val="32"/>
        </w:rPr>
      </w:pPr>
      <w:r w:rsidRPr="008D340A">
        <w:rPr>
          <w:sz w:val="32"/>
          <w:szCs w:val="32"/>
        </w:rPr>
        <w:t>8.1 Technical feasibility</w:t>
      </w:r>
    </w:p>
    <w:p w14:paraId="7AF96E57" w14:textId="77777777" w:rsidR="00722B79" w:rsidRPr="008D340A" w:rsidRDefault="00F8086C">
      <w:pPr>
        <w:rPr>
          <w:sz w:val="24"/>
          <w:szCs w:val="28"/>
        </w:rPr>
      </w:pPr>
      <w:r w:rsidRPr="008D340A">
        <w:rPr>
          <w:sz w:val="24"/>
          <w:szCs w:val="28"/>
        </w:rPr>
        <w:t>Week 1 describes a prototype using Python, LangChain, ChromaDB and a RAG pipeline, suggesting a starting point for a limited pilot. Feasibility depends on validating document extraction, retrieval quality, Indic-language generation, WhatsApp integration, monitoring, access controls and reliability. A prototype should not be treated as production-ready until these areas are tested.</w:t>
      </w:r>
    </w:p>
    <w:p w14:paraId="4E0AF0AC" w14:textId="77777777" w:rsidR="00722B79" w:rsidRPr="008D340A" w:rsidRDefault="00F8086C">
      <w:pPr>
        <w:pStyle w:val="Heading2"/>
        <w:rPr>
          <w:sz w:val="32"/>
          <w:szCs w:val="32"/>
        </w:rPr>
      </w:pPr>
      <w:r w:rsidRPr="008D340A">
        <w:rPr>
          <w:sz w:val="32"/>
          <w:szCs w:val="32"/>
        </w:rPr>
        <w:t>8.2 Market and operational feasibility</w:t>
      </w:r>
    </w:p>
    <w:p w14:paraId="14BFD413" w14:textId="77777777" w:rsidR="00722B79" w:rsidRPr="008D340A" w:rsidRDefault="00F8086C">
      <w:pPr>
        <w:rPr>
          <w:sz w:val="24"/>
          <w:szCs w:val="28"/>
        </w:rPr>
      </w:pPr>
      <w:r w:rsidRPr="008D340A">
        <w:rPr>
          <w:sz w:val="24"/>
          <w:szCs w:val="28"/>
        </w:rPr>
        <w:t>Week 1 identifies affordability and Indian-language support as potential differentiators. A pilot can test whether these benefits motivate customers to onboard, use the assistant repeatedly and pay for it. Operational feasibility requires a simple setup journey, clear customer expectations, human support and a process for updating outdated information.</w:t>
      </w:r>
    </w:p>
    <w:p w14:paraId="1E378B5C" w14:textId="77777777" w:rsidR="00722B79" w:rsidRPr="008D340A" w:rsidRDefault="00F8086C">
      <w:pPr>
        <w:pStyle w:val="Heading2"/>
        <w:rPr>
          <w:sz w:val="32"/>
          <w:szCs w:val="32"/>
        </w:rPr>
      </w:pPr>
      <w:r w:rsidRPr="008D340A">
        <w:rPr>
          <w:sz w:val="32"/>
          <w:szCs w:val="32"/>
        </w:rPr>
        <w:t>8.3 Financial feasibility</w:t>
      </w:r>
    </w:p>
    <w:p w14:paraId="53EA1393" w14:textId="77777777" w:rsidR="00722B79" w:rsidRPr="008D340A" w:rsidRDefault="00F8086C">
      <w:pPr>
        <w:rPr>
          <w:sz w:val="24"/>
          <w:szCs w:val="28"/>
        </w:rPr>
      </w:pPr>
      <w:r w:rsidRPr="008D340A">
        <w:rPr>
          <w:sz w:val="24"/>
          <w:szCs w:val="28"/>
        </w:rPr>
        <w:t>Week 1 proposes example plans, including a Pro price of Rs. 1,999 per month, and estimates query costs. These are assumptions rather than verified unit economics. Before scaling, measure actual model, hosting, WhatsApp, storage, support and acquisition costs, then calculate contribution margin by customer and usage tier.</w:t>
      </w:r>
    </w:p>
    <w:p w14:paraId="55FDCF5C" w14:textId="77777777" w:rsidR="00722B79" w:rsidRPr="008D340A" w:rsidRDefault="00F8086C">
      <w:pPr>
        <w:pStyle w:val="Heading2"/>
        <w:rPr>
          <w:sz w:val="32"/>
          <w:szCs w:val="32"/>
        </w:rPr>
      </w:pPr>
      <w:r w:rsidRPr="008D340A">
        <w:rPr>
          <w:sz w:val="32"/>
          <w:szCs w:val="32"/>
        </w:rPr>
        <w:t>8.4 Privacy and trust feasibility</w:t>
      </w:r>
    </w:p>
    <w:p w14:paraId="0508D7EA" w14:textId="77777777" w:rsidR="00722B79" w:rsidRPr="008D340A" w:rsidRDefault="00F8086C">
      <w:pPr>
        <w:rPr>
          <w:sz w:val="24"/>
          <w:szCs w:val="28"/>
        </w:rPr>
      </w:pPr>
      <w:r w:rsidRPr="008D340A">
        <w:rPr>
          <w:sz w:val="24"/>
          <w:szCs w:val="28"/>
        </w:rPr>
        <w:t>The service may handle customer messages and SME documents. Define what information is collected and why, who can access it, how long it is retained, and how deletion or correction requests are handled. Obtain appropriate permissions and seek qualified review of applicable Indian privacy and legal obligations. This plan is not legal advice.</w:t>
      </w:r>
    </w:p>
    <w:p w14:paraId="3F4FD72B" w14:textId="77777777" w:rsidR="00722B79" w:rsidRPr="008D340A" w:rsidRDefault="00F8086C">
      <w:pPr>
        <w:pStyle w:val="Heading1"/>
        <w:rPr>
          <w:sz w:val="36"/>
          <w:szCs w:val="36"/>
        </w:rPr>
      </w:pPr>
      <w:r w:rsidRPr="008D340A">
        <w:rPr>
          <w:sz w:val="36"/>
          <w:szCs w:val="36"/>
        </w:rPr>
        <w:lastRenderedPageBreak/>
        <w:t>9. Risk Assessment and Mitigation</w:t>
      </w:r>
    </w:p>
    <w:tbl>
      <w:tblPr>
        <w:tblStyle w:val="LightShading-Accent1"/>
        <w:tblW w:w="0" w:type="auto"/>
        <w:tblLook w:val="04A0" w:firstRow="1" w:lastRow="0" w:firstColumn="1" w:lastColumn="0" w:noHBand="0" w:noVBand="1"/>
      </w:tblPr>
      <w:tblGrid>
        <w:gridCol w:w="3312"/>
        <w:gridCol w:w="3312"/>
        <w:gridCol w:w="3312"/>
      </w:tblGrid>
      <w:tr w:rsidR="00722B79" w:rsidRPr="008D340A" w14:paraId="613D04B7" w14:textId="77777777" w:rsidTr="00722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4FE5812" w14:textId="77777777" w:rsidR="00722B79" w:rsidRPr="008D340A" w:rsidRDefault="00F8086C">
            <w:pPr>
              <w:rPr>
                <w:sz w:val="24"/>
                <w:szCs w:val="28"/>
              </w:rPr>
            </w:pPr>
            <w:r w:rsidRPr="008D340A">
              <w:rPr>
                <w:sz w:val="24"/>
                <w:szCs w:val="28"/>
              </w:rPr>
              <w:t>Risk</w:t>
            </w:r>
          </w:p>
        </w:tc>
        <w:tc>
          <w:tcPr>
            <w:tcW w:w="3312" w:type="dxa"/>
          </w:tcPr>
          <w:p w14:paraId="5C85A75E" w14:textId="77777777" w:rsidR="00722B79" w:rsidRPr="008D340A" w:rsidRDefault="00F8086C">
            <w:pPr>
              <w:cnfStyle w:val="100000000000" w:firstRow="1" w:lastRow="0" w:firstColumn="0" w:lastColumn="0" w:oddVBand="0" w:evenVBand="0" w:oddHBand="0" w:evenHBand="0" w:firstRowFirstColumn="0" w:firstRowLastColumn="0" w:lastRowFirstColumn="0" w:lastRowLastColumn="0"/>
              <w:rPr>
                <w:sz w:val="24"/>
                <w:szCs w:val="28"/>
              </w:rPr>
            </w:pPr>
            <w:r w:rsidRPr="008D340A">
              <w:rPr>
                <w:sz w:val="24"/>
                <w:szCs w:val="28"/>
              </w:rPr>
              <w:t>Potential impact</w:t>
            </w:r>
          </w:p>
        </w:tc>
        <w:tc>
          <w:tcPr>
            <w:tcW w:w="3312" w:type="dxa"/>
          </w:tcPr>
          <w:p w14:paraId="0E72B2AB" w14:textId="77777777" w:rsidR="00722B79" w:rsidRPr="008D340A" w:rsidRDefault="00F8086C">
            <w:pPr>
              <w:cnfStyle w:val="100000000000" w:firstRow="1" w:lastRow="0" w:firstColumn="0" w:lastColumn="0" w:oddVBand="0" w:evenVBand="0" w:oddHBand="0" w:evenHBand="0" w:firstRowFirstColumn="0" w:firstRowLastColumn="0" w:lastRowFirstColumn="0" w:lastRowLastColumn="0"/>
              <w:rPr>
                <w:sz w:val="24"/>
                <w:szCs w:val="28"/>
              </w:rPr>
            </w:pPr>
            <w:r w:rsidRPr="008D340A">
              <w:rPr>
                <w:sz w:val="24"/>
                <w:szCs w:val="28"/>
              </w:rPr>
              <w:t>Mitigation / owner</w:t>
            </w:r>
          </w:p>
        </w:tc>
      </w:tr>
      <w:tr w:rsidR="00722B79" w:rsidRPr="008D340A" w14:paraId="5A77D3A9"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CEABBF7" w14:textId="77777777" w:rsidR="00722B79" w:rsidRPr="008D340A" w:rsidRDefault="00F8086C">
            <w:pPr>
              <w:rPr>
                <w:sz w:val="24"/>
                <w:szCs w:val="28"/>
              </w:rPr>
            </w:pPr>
            <w:r w:rsidRPr="008D340A">
              <w:rPr>
                <w:sz w:val="24"/>
                <w:szCs w:val="28"/>
              </w:rPr>
              <w:t>Unsupported AI answer</w:t>
            </w:r>
          </w:p>
        </w:tc>
        <w:tc>
          <w:tcPr>
            <w:tcW w:w="3312" w:type="dxa"/>
          </w:tcPr>
          <w:p w14:paraId="5439EA9D"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Misinformation and loss of trust.</w:t>
            </w:r>
          </w:p>
        </w:tc>
        <w:tc>
          <w:tcPr>
            <w:tcW w:w="3312" w:type="dxa"/>
          </w:tcPr>
          <w:p w14:paraId="4CEA7ADA"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Ground answers in approved content; confidence checks and human handover. Product/engineering.</w:t>
            </w:r>
          </w:p>
        </w:tc>
      </w:tr>
      <w:tr w:rsidR="00722B79" w:rsidRPr="008D340A" w14:paraId="4709A071" w14:textId="77777777" w:rsidTr="00722B79">
        <w:tc>
          <w:tcPr>
            <w:cnfStyle w:val="001000000000" w:firstRow="0" w:lastRow="0" w:firstColumn="1" w:lastColumn="0" w:oddVBand="0" w:evenVBand="0" w:oddHBand="0" w:evenHBand="0" w:firstRowFirstColumn="0" w:firstRowLastColumn="0" w:lastRowFirstColumn="0" w:lastRowLastColumn="0"/>
            <w:tcW w:w="3312" w:type="dxa"/>
          </w:tcPr>
          <w:p w14:paraId="41FFEBC3" w14:textId="77777777" w:rsidR="00722B79" w:rsidRPr="008D340A" w:rsidRDefault="00F8086C">
            <w:pPr>
              <w:rPr>
                <w:sz w:val="24"/>
                <w:szCs w:val="28"/>
              </w:rPr>
            </w:pPr>
            <w:r w:rsidRPr="008D340A">
              <w:rPr>
                <w:sz w:val="24"/>
                <w:szCs w:val="28"/>
              </w:rPr>
              <w:t>Uneven language quality</w:t>
            </w:r>
          </w:p>
        </w:tc>
        <w:tc>
          <w:tcPr>
            <w:tcW w:w="3312" w:type="dxa"/>
          </w:tcPr>
          <w:p w14:paraId="12046ADD"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Inconsistent customer experience.</w:t>
            </w:r>
          </w:p>
        </w:tc>
        <w:tc>
          <w:tcPr>
            <w:tcW w:w="3312" w:type="dxa"/>
          </w:tcPr>
          <w:p w14:paraId="4E845DA7"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Language-specific tests and fluent-speaker review where feasible. Language QA.</w:t>
            </w:r>
          </w:p>
        </w:tc>
      </w:tr>
      <w:tr w:rsidR="00722B79" w:rsidRPr="008D340A" w14:paraId="01A53430"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75CE18C" w14:textId="77777777" w:rsidR="00722B79" w:rsidRPr="008D340A" w:rsidRDefault="00F8086C">
            <w:pPr>
              <w:rPr>
                <w:sz w:val="24"/>
                <w:szCs w:val="28"/>
              </w:rPr>
            </w:pPr>
            <w:r w:rsidRPr="008D340A">
              <w:rPr>
                <w:sz w:val="24"/>
                <w:szCs w:val="28"/>
              </w:rPr>
              <w:t>Outdated SME information</w:t>
            </w:r>
          </w:p>
        </w:tc>
        <w:tc>
          <w:tcPr>
            <w:tcW w:w="3312" w:type="dxa"/>
          </w:tcPr>
          <w:p w14:paraId="2145912D"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Incorrect prices or policies.</w:t>
            </w:r>
          </w:p>
        </w:tc>
        <w:tc>
          <w:tcPr>
            <w:tcW w:w="3312" w:type="dxa"/>
          </w:tcPr>
          <w:p w14:paraId="04DF329C"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Version documents, assign content owners and set review reminders. SME owner.</w:t>
            </w:r>
          </w:p>
        </w:tc>
      </w:tr>
      <w:tr w:rsidR="00722B79" w:rsidRPr="008D340A" w14:paraId="6C253DDB" w14:textId="77777777" w:rsidTr="00722B79">
        <w:tc>
          <w:tcPr>
            <w:cnfStyle w:val="001000000000" w:firstRow="0" w:lastRow="0" w:firstColumn="1" w:lastColumn="0" w:oddVBand="0" w:evenVBand="0" w:oddHBand="0" w:evenHBand="0" w:firstRowFirstColumn="0" w:firstRowLastColumn="0" w:lastRowFirstColumn="0" w:lastRowLastColumn="0"/>
            <w:tcW w:w="3312" w:type="dxa"/>
          </w:tcPr>
          <w:p w14:paraId="39CFBAAD" w14:textId="77777777" w:rsidR="00722B79" w:rsidRPr="008D340A" w:rsidRDefault="00F8086C">
            <w:pPr>
              <w:rPr>
                <w:sz w:val="24"/>
                <w:szCs w:val="28"/>
              </w:rPr>
            </w:pPr>
            <w:r w:rsidRPr="008D340A">
              <w:rPr>
                <w:sz w:val="24"/>
                <w:szCs w:val="28"/>
              </w:rPr>
              <w:t>Incomplete onboarding</w:t>
            </w:r>
          </w:p>
        </w:tc>
        <w:tc>
          <w:tcPr>
            <w:tcW w:w="3312" w:type="dxa"/>
          </w:tcPr>
          <w:p w14:paraId="71396340"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Slow adoption and high support burden.</w:t>
            </w:r>
          </w:p>
        </w:tc>
        <w:tc>
          <w:tcPr>
            <w:tcW w:w="3312" w:type="dxa"/>
          </w:tcPr>
          <w:p w14:paraId="41A182D7"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Simplify uploads, improve error messages and provide guided setup. Customer success.</w:t>
            </w:r>
          </w:p>
        </w:tc>
      </w:tr>
      <w:tr w:rsidR="00722B79" w:rsidRPr="008D340A" w14:paraId="1207378D"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C2ECE6" w14:textId="77777777" w:rsidR="00722B79" w:rsidRPr="008D340A" w:rsidRDefault="00F8086C">
            <w:pPr>
              <w:rPr>
                <w:sz w:val="24"/>
                <w:szCs w:val="28"/>
              </w:rPr>
            </w:pPr>
            <w:r w:rsidRPr="008D340A">
              <w:rPr>
                <w:sz w:val="24"/>
                <w:szCs w:val="28"/>
              </w:rPr>
              <w:t>Costs exceed pricing assumptions</w:t>
            </w:r>
          </w:p>
        </w:tc>
        <w:tc>
          <w:tcPr>
            <w:tcW w:w="3312" w:type="dxa"/>
          </w:tcPr>
          <w:p w14:paraId="30071497"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Low or negative contribution margin.</w:t>
            </w:r>
          </w:p>
        </w:tc>
        <w:tc>
          <w:tcPr>
            <w:tcW w:w="3312" w:type="dxa"/>
          </w:tcPr>
          <w:p w14:paraId="1AADA107"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Measure usage costs and test plan limits before scaling. Finance/business.</w:t>
            </w:r>
          </w:p>
        </w:tc>
      </w:tr>
      <w:tr w:rsidR="00722B79" w:rsidRPr="008D340A" w14:paraId="790CB8D8" w14:textId="77777777" w:rsidTr="00722B79">
        <w:tc>
          <w:tcPr>
            <w:cnfStyle w:val="001000000000" w:firstRow="0" w:lastRow="0" w:firstColumn="1" w:lastColumn="0" w:oddVBand="0" w:evenVBand="0" w:oddHBand="0" w:evenHBand="0" w:firstRowFirstColumn="0" w:firstRowLastColumn="0" w:lastRowFirstColumn="0" w:lastRowLastColumn="0"/>
            <w:tcW w:w="3312" w:type="dxa"/>
          </w:tcPr>
          <w:p w14:paraId="39EAE3EE" w14:textId="77777777" w:rsidR="00722B79" w:rsidRPr="008D340A" w:rsidRDefault="00F8086C">
            <w:pPr>
              <w:rPr>
                <w:sz w:val="24"/>
                <w:szCs w:val="28"/>
              </w:rPr>
            </w:pPr>
            <w:r w:rsidRPr="008D340A">
              <w:rPr>
                <w:sz w:val="24"/>
                <w:szCs w:val="28"/>
              </w:rPr>
              <w:t>Privacy/access failure</w:t>
            </w:r>
          </w:p>
        </w:tc>
        <w:tc>
          <w:tcPr>
            <w:tcW w:w="3312" w:type="dxa"/>
          </w:tcPr>
          <w:p w14:paraId="0336F4C9"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Customer harm and reputational risk.</w:t>
            </w:r>
          </w:p>
        </w:tc>
        <w:tc>
          <w:tcPr>
            <w:tcW w:w="3312" w:type="dxa"/>
          </w:tcPr>
          <w:p w14:paraId="6E5975E5"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Minimize data, separate SME data, restrict access and define incident procedures. Technical lead.</w:t>
            </w:r>
          </w:p>
        </w:tc>
      </w:tr>
      <w:tr w:rsidR="00722B79" w:rsidRPr="008D340A" w14:paraId="256D9D8B" w14:textId="77777777" w:rsidTr="00722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81C218A" w14:textId="77777777" w:rsidR="00722B79" w:rsidRPr="008D340A" w:rsidRDefault="00F8086C">
            <w:pPr>
              <w:rPr>
                <w:sz w:val="24"/>
                <w:szCs w:val="28"/>
              </w:rPr>
            </w:pPr>
            <w:r w:rsidRPr="008D340A">
              <w:rPr>
                <w:sz w:val="24"/>
                <w:szCs w:val="28"/>
              </w:rPr>
              <w:t>Provider or channel outage</w:t>
            </w:r>
          </w:p>
        </w:tc>
        <w:tc>
          <w:tcPr>
            <w:tcW w:w="3312" w:type="dxa"/>
          </w:tcPr>
          <w:p w14:paraId="6A3F9AB3"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Service interruption.</w:t>
            </w:r>
          </w:p>
        </w:tc>
        <w:tc>
          <w:tcPr>
            <w:tcW w:w="3312" w:type="dxa"/>
          </w:tcPr>
          <w:p w14:paraId="251EB0B4" w14:textId="77777777" w:rsidR="00722B79" w:rsidRPr="008D340A" w:rsidRDefault="00F8086C">
            <w:pPr>
              <w:cnfStyle w:val="000000100000" w:firstRow="0" w:lastRow="0" w:firstColumn="0" w:lastColumn="0" w:oddVBand="0" w:evenVBand="0" w:oddHBand="1" w:evenHBand="0" w:firstRowFirstColumn="0" w:firstRowLastColumn="0" w:lastRowFirstColumn="0" w:lastRowLastColumn="0"/>
              <w:rPr>
                <w:sz w:val="24"/>
                <w:szCs w:val="28"/>
              </w:rPr>
            </w:pPr>
            <w:r w:rsidRPr="008D340A">
              <w:rPr>
                <w:sz w:val="24"/>
                <w:szCs w:val="28"/>
              </w:rPr>
              <w:t>Monitor dependencies, retry safely and define fallback communication. Engineering.</w:t>
            </w:r>
          </w:p>
        </w:tc>
      </w:tr>
      <w:tr w:rsidR="00722B79" w:rsidRPr="008D340A" w14:paraId="5F5C0400" w14:textId="77777777" w:rsidTr="00722B79">
        <w:tc>
          <w:tcPr>
            <w:cnfStyle w:val="001000000000" w:firstRow="0" w:lastRow="0" w:firstColumn="1" w:lastColumn="0" w:oddVBand="0" w:evenVBand="0" w:oddHBand="0" w:evenHBand="0" w:firstRowFirstColumn="0" w:firstRowLastColumn="0" w:lastRowFirstColumn="0" w:lastRowLastColumn="0"/>
            <w:tcW w:w="3312" w:type="dxa"/>
          </w:tcPr>
          <w:p w14:paraId="7941A127" w14:textId="77777777" w:rsidR="00722B79" w:rsidRPr="008D340A" w:rsidRDefault="00F8086C">
            <w:pPr>
              <w:rPr>
                <w:sz w:val="24"/>
                <w:szCs w:val="28"/>
              </w:rPr>
            </w:pPr>
            <w:r w:rsidRPr="008D340A">
              <w:rPr>
                <w:sz w:val="24"/>
                <w:szCs w:val="28"/>
              </w:rPr>
              <w:t>Growth outpaces support</w:t>
            </w:r>
          </w:p>
        </w:tc>
        <w:tc>
          <w:tcPr>
            <w:tcW w:w="3312" w:type="dxa"/>
          </w:tcPr>
          <w:p w14:paraId="65D05631"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Slow resolution and poor retention.</w:t>
            </w:r>
          </w:p>
        </w:tc>
        <w:tc>
          <w:tcPr>
            <w:tcW w:w="3312" w:type="dxa"/>
          </w:tcPr>
          <w:p w14:paraId="04878DEA" w14:textId="77777777" w:rsidR="00722B79" w:rsidRPr="008D340A" w:rsidRDefault="00F8086C">
            <w:pPr>
              <w:cnfStyle w:val="000000000000" w:firstRow="0" w:lastRow="0" w:firstColumn="0" w:lastColumn="0" w:oddVBand="0" w:evenVBand="0" w:oddHBand="0" w:evenHBand="0" w:firstRowFirstColumn="0" w:firstRowLastColumn="0" w:lastRowFirstColumn="0" w:lastRowLastColumn="0"/>
              <w:rPr>
                <w:sz w:val="24"/>
                <w:szCs w:val="28"/>
              </w:rPr>
            </w:pPr>
            <w:r w:rsidRPr="008D340A">
              <w:rPr>
                <w:sz w:val="24"/>
                <w:szCs w:val="28"/>
              </w:rPr>
              <w:t>Scale only after quality and support KPIs meet agreed thresholds. Leadership.</w:t>
            </w:r>
          </w:p>
        </w:tc>
      </w:tr>
    </w:tbl>
    <w:p w14:paraId="68126477" w14:textId="77777777" w:rsidR="00722B79" w:rsidRPr="008D340A" w:rsidRDefault="00F8086C">
      <w:pPr>
        <w:pStyle w:val="Heading1"/>
        <w:rPr>
          <w:sz w:val="36"/>
          <w:szCs w:val="36"/>
        </w:rPr>
      </w:pPr>
      <w:r w:rsidRPr="008D340A">
        <w:rPr>
          <w:sz w:val="36"/>
          <w:szCs w:val="36"/>
        </w:rPr>
        <w:t>10. Governance and Review Cadence</w:t>
      </w:r>
    </w:p>
    <w:p w14:paraId="24A51BB9" w14:textId="77777777" w:rsidR="00722B79" w:rsidRPr="008D340A" w:rsidRDefault="00F8086C">
      <w:pPr>
        <w:pStyle w:val="ListBullet"/>
        <w:rPr>
          <w:sz w:val="24"/>
          <w:szCs w:val="28"/>
        </w:rPr>
      </w:pPr>
      <w:r w:rsidRPr="008D340A">
        <w:rPr>
          <w:sz w:val="24"/>
          <w:szCs w:val="28"/>
        </w:rPr>
        <w:t>Weekly during pilot: review onboarding blockers, failed queries, handovers, urgent defects and customer feedback.</w:t>
      </w:r>
    </w:p>
    <w:p w14:paraId="6D2550A9" w14:textId="77777777" w:rsidR="00722B79" w:rsidRPr="008D340A" w:rsidRDefault="00F8086C">
      <w:pPr>
        <w:pStyle w:val="ListBullet"/>
        <w:rPr>
          <w:sz w:val="24"/>
          <w:szCs w:val="28"/>
        </w:rPr>
      </w:pPr>
      <w:r w:rsidRPr="008D340A">
        <w:rPr>
          <w:sz w:val="24"/>
          <w:szCs w:val="28"/>
        </w:rPr>
        <w:t>Monthly: review KPI dashboard, language quality, costs, retention, risks and action-plan progress.</w:t>
      </w:r>
    </w:p>
    <w:p w14:paraId="4B945609" w14:textId="77777777" w:rsidR="00722B79" w:rsidRPr="008D340A" w:rsidRDefault="00F8086C">
      <w:pPr>
        <w:pStyle w:val="ListBullet"/>
        <w:rPr>
          <w:sz w:val="24"/>
          <w:szCs w:val="28"/>
        </w:rPr>
      </w:pPr>
      <w:r w:rsidRPr="008D340A">
        <w:rPr>
          <w:sz w:val="24"/>
          <w:szCs w:val="28"/>
        </w:rPr>
        <w:t>Quarterly: revisit target segments, pricing assumptions, partnership experiments and roadmap.</w:t>
      </w:r>
    </w:p>
    <w:p w14:paraId="14B56DD1" w14:textId="77777777" w:rsidR="00722B79" w:rsidRPr="008D340A" w:rsidRDefault="00F8086C">
      <w:pPr>
        <w:pStyle w:val="ListBullet"/>
        <w:rPr>
          <w:sz w:val="24"/>
          <w:szCs w:val="28"/>
        </w:rPr>
      </w:pPr>
      <w:r w:rsidRPr="008D340A">
        <w:rPr>
          <w:sz w:val="24"/>
          <w:szCs w:val="28"/>
        </w:rPr>
        <w:t>Before significant releases: test core workflows, confirm rollback options, update user explanations and check privacy/access controls.</w:t>
      </w:r>
    </w:p>
    <w:p w14:paraId="0F42968A" w14:textId="77777777" w:rsidR="00722B79" w:rsidRPr="008D340A" w:rsidRDefault="00F8086C">
      <w:pPr>
        <w:rPr>
          <w:sz w:val="24"/>
          <w:szCs w:val="28"/>
        </w:rPr>
      </w:pPr>
      <w:r w:rsidRPr="008D340A">
        <w:rPr>
          <w:sz w:val="24"/>
          <w:szCs w:val="28"/>
        </w:rPr>
        <w:t>The business analyst should maintain requirements, process documentation, user stories, KPI definitions and an issue backlog. Product and engineering owners implement the service; SME owners remain responsible for the accuracy of their business information; leadership approves major pricing, risk and expansion decisions.</w:t>
      </w:r>
    </w:p>
    <w:p w14:paraId="0895D4AC" w14:textId="77777777" w:rsidR="00722B79" w:rsidRPr="008D340A" w:rsidRDefault="00F8086C">
      <w:pPr>
        <w:pStyle w:val="Heading1"/>
        <w:rPr>
          <w:sz w:val="36"/>
          <w:szCs w:val="36"/>
        </w:rPr>
      </w:pPr>
      <w:r w:rsidRPr="008D340A">
        <w:rPr>
          <w:sz w:val="36"/>
          <w:szCs w:val="36"/>
        </w:rPr>
        <w:lastRenderedPageBreak/>
        <w:t>11. Conclusion</w:t>
      </w:r>
    </w:p>
    <w:p w14:paraId="770C8839" w14:textId="77777777" w:rsidR="00722B79" w:rsidRPr="008D340A" w:rsidRDefault="00F8086C">
      <w:pPr>
        <w:rPr>
          <w:sz w:val="24"/>
          <w:szCs w:val="28"/>
        </w:rPr>
      </w:pPr>
      <w:r w:rsidRPr="008D340A">
        <w:rPr>
          <w:sz w:val="24"/>
          <w:szCs w:val="28"/>
        </w:rPr>
        <w:t>BharatGen’s strategic opportunity is to make first-line customer support more accessible to Indian SMEs through affordable, multilingual assistance grounded in business-approved information. The recommended strategy is to validate reliability and customer value first, create clear human handover and monitoring practices, prove unit economics, and then scale distribution and adjacent features. Week 2 process models provide the operational foundation; this plan translates that foundation into measurable prior</w:t>
      </w:r>
      <w:r w:rsidRPr="008D340A">
        <w:rPr>
          <w:sz w:val="24"/>
          <w:szCs w:val="28"/>
        </w:rPr>
        <w:t>ities. Success should be judged not only by automation or growth, but also by answer quality, customer satisfaction, privacy, retention and sustainable costs.</w:t>
      </w:r>
    </w:p>
    <w:p w14:paraId="36D2E653" w14:textId="77777777" w:rsidR="00722B79" w:rsidRPr="008D340A" w:rsidRDefault="00F8086C">
      <w:pPr>
        <w:pStyle w:val="Heading1"/>
        <w:rPr>
          <w:sz w:val="36"/>
          <w:szCs w:val="36"/>
        </w:rPr>
      </w:pPr>
      <w:r w:rsidRPr="008D340A">
        <w:rPr>
          <w:sz w:val="36"/>
          <w:szCs w:val="36"/>
        </w:rPr>
        <w:t>Appendix A — First 90-day action checklist</w:t>
      </w:r>
    </w:p>
    <w:p w14:paraId="53DABC1E" w14:textId="77777777" w:rsidR="00722B79" w:rsidRPr="008D340A" w:rsidRDefault="00F8086C">
      <w:pPr>
        <w:rPr>
          <w:sz w:val="24"/>
          <w:szCs w:val="28"/>
        </w:rPr>
      </w:pPr>
      <w:r w:rsidRPr="008D340A">
        <w:rPr>
          <w:sz w:val="24"/>
          <w:szCs w:val="28"/>
        </w:rPr>
        <w:t>☐</w:t>
      </w:r>
      <w:r w:rsidRPr="008D340A">
        <w:rPr>
          <w:sz w:val="24"/>
          <w:szCs w:val="28"/>
        </w:rPr>
        <w:t xml:space="preserve"> Confirm pilot scope, target SME segments and privacy/notice approach.</w:t>
      </w:r>
    </w:p>
    <w:p w14:paraId="096FAD0F" w14:textId="77777777" w:rsidR="00722B79" w:rsidRPr="008D340A" w:rsidRDefault="00F8086C">
      <w:pPr>
        <w:rPr>
          <w:sz w:val="24"/>
          <w:szCs w:val="28"/>
        </w:rPr>
      </w:pPr>
      <w:r w:rsidRPr="008D340A">
        <w:rPr>
          <w:sz w:val="24"/>
          <w:szCs w:val="28"/>
        </w:rPr>
        <w:t>☐</w:t>
      </w:r>
      <w:r w:rsidRPr="008D340A">
        <w:rPr>
          <w:sz w:val="24"/>
          <w:szCs w:val="28"/>
        </w:rPr>
        <w:t xml:space="preserve"> Recruit pilot SMEs and collect approved FAQs/catalogues.</w:t>
      </w:r>
    </w:p>
    <w:p w14:paraId="1C4EC9FB" w14:textId="77777777" w:rsidR="00722B79" w:rsidRPr="008D340A" w:rsidRDefault="00F8086C">
      <w:pPr>
        <w:rPr>
          <w:sz w:val="24"/>
          <w:szCs w:val="28"/>
        </w:rPr>
      </w:pPr>
      <w:r w:rsidRPr="008D340A">
        <w:rPr>
          <w:sz w:val="24"/>
          <w:szCs w:val="28"/>
        </w:rPr>
        <w:t>☐</w:t>
      </w:r>
      <w:r w:rsidRPr="008D340A">
        <w:rPr>
          <w:sz w:val="24"/>
          <w:szCs w:val="28"/>
        </w:rPr>
        <w:t xml:space="preserve"> Test document upload, extraction, indexing and retrieval.</w:t>
      </w:r>
    </w:p>
    <w:p w14:paraId="15A75823" w14:textId="77777777" w:rsidR="00722B79" w:rsidRPr="008D340A" w:rsidRDefault="00F8086C">
      <w:pPr>
        <w:rPr>
          <w:sz w:val="24"/>
          <w:szCs w:val="28"/>
        </w:rPr>
      </w:pPr>
      <w:r w:rsidRPr="008D340A">
        <w:rPr>
          <w:sz w:val="24"/>
          <w:szCs w:val="28"/>
        </w:rPr>
        <w:t>☐</w:t>
      </w:r>
      <w:r w:rsidRPr="008D340A">
        <w:rPr>
          <w:sz w:val="24"/>
          <w:szCs w:val="28"/>
        </w:rPr>
        <w:t xml:space="preserve"> Test customer conversations across supported languages and common question types.</w:t>
      </w:r>
    </w:p>
    <w:p w14:paraId="4FECE1CC" w14:textId="77777777" w:rsidR="00722B79" w:rsidRPr="008D340A" w:rsidRDefault="00F8086C">
      <w:pPr>
        <w:rPr>
          <w:sz w:val="24"/>
          <w:szCs w:val="28"/>
        </w:rPr>
      </w:pPr>
      <w:r w:rsidRPr="008D340A">
        <w:rPr>
          <w:sz w:val="24"/>
          <w:szCs w:val="28"/>
        </w:rPr>
        <w:t>☐</w:t>
      </w:r>
      <w:r w:rsidRPr="008D340A">
        <w:rPr>
          <w:sz w:val="24"/>
          <w:szCs w:val="28"/>
        </w:rPr>
        <w:t xml:space="preserve"> Test low-confidence handover, agent notification and customer acknowledgement.</w:t>
      </w:r>
    </w:p>
    <w:p w14:paraId="4D9F39F5" w14:textId="77777777" w:rsidR="00722B79" w:rsidRPr="008D340A" w:rsidRDefault="00F8086C">
      <w:pPr>
        <w:rPr>
          <w:sz w:val="24"/>
          <w:szCs w:val="28"/>
        </w:rPr>
      </w:pPr>
      <w:r w:rsidRPr="008D340A">
        <w:rPr>
          <w:sz w:val="24"/>
          <w:szCs w:val="28"/>
        </w:rPr>
        <w:t>☐</w:t>
      </w:r>
      <w:r w:rsidRPr="008D340A">
        <w:rPr>
          <w:sz w:val="24"/>
          <w:szCs w:val="28"/>
        </w:rPr>
        <w:t xml:space="preserve"> Instrument baseline KPIs and create a weekly dashboard.</w:t>
      </w:r>
    </w:p>
    <w:p w14:paraId="707F4697" w14:textId="77777777" w:rsidR="00722B79" w:rsidRPr="008D340A" w:rsidRDefault="00F8086C">
      <w:pPr>
        <w:rPr>
          <w:sz w:val="24"/>
          <w:szCs w:val="28"/>
        </w:rPr>
      </w:pPr>
      <w:r w:rsidRPr="008D340A">
        <w:rPr>
          <w:sz w:val="24"/>
          <w:szCs w:val="28"/>
        </w:rPr>
        <w:t>☐</w:t>
      </w:r>
      <w:r w:rsidRPr="008D340A">
        <w:rPr>
          <w:sz w:val="24"/>
          <w:szCs w:val="28"/>
        </w:rPr>
        <w:t xml:space="preserve"> Measure model, hosting, messaging and support costs.</w:t>
      </w:r>
    </w:p>
    <w:p w14:paraId="5DC3FFD9" w14:textId="77777777" w:rsidR="00722B79" w:rsidRPr="008D340A" w:rsidRDefault="00F8086C">
      <w:pPr>
        <w:rPr>
          <w:sz w:val="24"/>
          <w:szCs w:val="28"/>
        </w:rPr>
      </w:pPr>
      <w:r w:rsidRPr="008D340A">
        <w:rPr>
          <w:sz w:val="24"/>
          <w:szCs w:val="28"/>
        </w:rPr>
        <w:t>☐</w:t>
      </w:r>
      <w:r w:rsidRPr="008D340A">
        <w:rPr>
          <w:sz w:val="24"/>
          <w:szCs w:val="28"/>
        </w:rPr>
        <w:t xml:space="preserve"> Collect pilot feedback and prioritize improvements before expansion.</w:t>
      </w:r>
    </w:p>
    <w:p w14:paraId="433AFE60" w14:textId="77777777" w:rsidR="00722B79" w:rsidRPr="008D340A" w:rsidRDefault="00F8086C">
      <w:pPr>
        <w:pStyle w:val="Heading1"/>
        <w:rPr>
          <w:sz w:val="36"/>
          <w:szCs w:val="36"/>
        </w:rPr>
      </w:pPr>
      <w:r w:rsidRPr="008D340A">
        <w:rPr>
          <w:sz w:val="36"/>
          <w:szCs w:val="36"/>
        </w:rPr>
        <w:t>Reference basis and assumptions</w:t>
      </w:r>
    </w:p>
    <w:p w14:paraId="493D7AD9" w14:textId="77777777" w:rsidR="00722B79" w:rsidRPr="008D340A" w:rsidRDefault="00F8086C">
      <w:pPr>
        <w:rPr>
          <w:sz w:val="24"/>
          <w:szCs w:val="28"/>
        </w:rPr>
      </w:pPr>
      <w:r w:rsidRPr="008D340A">
        <w:rPr>
          <w:sz w:val="24"/>
          <w:szCs w:val="28"/>
        </w:rPr>
        <w:t>Source basis: Week 1, “Market Research and Analysis Report — BharatGen: Indic Language AI Support Assistant for Indian SMEs,” and the Week 2 “Business Process Modeling” report prepared for the same project. Elements carried forward include SME PDF/FAQ upload, RAG, ChromaDB, WhatsApp support, Indic-language responses, human handover and monitoring KPIs. Strategic targets, timelines, pilot counts and action owners are proposed planning assumptions and should be confirmed with stakeholders and revised using pi</w:t>
      </w:r>
      <w:r w:rsidRPr="008D340A">
        <w:rPr>
          <w:sz w:val="24"/>
          <w:szCs w:val="28"/>
        </w:rPr>
        <w:t>lot evidence.</w:t>
      </w:r>
    </w:p>
    <w:sectPr w:rsidR="00722B79" w:rsidRPr="008D340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442D0" w14:textId="77777777" w:rsidR="00F8086C" w:rsidRDefault="00F8086C">
      <w:pPr>
        <w:spacing w:after="0" w:line="240" w:lineRule="auto"/>
      </w:pPr>
      <w:r>
        <w:separator/>
      </w:r>
    </w:p>
  </w:endnote>
  <w:endnote w:type="continuationSeparator" w:id="0">
    <w:p w14:paraId="63CD44BD" w14:textId="77777777" w:rsidR="00F8086C" w:rsidRDefault="00F80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C137" w14:textId="315C3E5F" w:rsidR="00722B79" w:rsidRDefault="00F8086C">
    <w:pPr>
      <w:pStyle w:val="Footer"/>
      <w:jc w:val="center"/>
    </w:pPr>
    <w:proofErr w:type="spellStart"/>
    <w:r>
      <w:t>BharatGen</w:t>
    </w:r>
    <w:proofErr w:type="spellEnd"/>
    <w:r>
      <w:t xml:space="preserve"> | Week 3 Strategic Business Plan | Page </w:t>
    </w:r>
    <w:r>
      <w:fldChar w:fldCharType="begin"/>
    </w:r>
    <w:r>
      <w:instrText>PAGE</w:instrText>
    </w:r>
    <w:r>
      <w:fldChar w:fldCharType="separate"/>
    </w:r>
    <w:r w:rsidR="008D34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847BF" w14:textId="77777777" w:rsidR="00F8086C" w:rsidRDefault="00F8086C">
      <w:pPr>
        <w:spacing w:after="0" w:line="240" w:lineRule="auto"/>
      </w:pPr>
      <w:r>
        <w:separator/>
      </w:r>
    </w:p>
  </w:footnote>
  <w:footnote w:type="continuationSeparator" w:id="0">
    <w:p w14:paraId="593D36CC" w14:textId="77777777" w:rsidR="00F8086C" w:rsidRDefault="00F808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3467222">
    <w:abstractNumId w:val="8"/>
  </w:num>
  <w:num w:numId="2" w16cid:durableId="2051605581">
    <w:abstractNumId w:val="6"/>
  </w:num>
  <w:num w:numId="3" w16cid:durableId="872498070">
    <w:abstractNumId w:val="5"/>
  </w:num>
  <w:num w:numId="4" w16cid:durableId="1099252492">
    <w:abstractNumId w:val="4"/>
  </w:num>
  <w:num w:numId="5" w16cid:durableId="1145246303">
    <w:abstractNumId w:val="7"/>
  </w:num>
  <w:num w:numId="6" w16cid:durableId="1255356107">
    <w:abstractNumId w:val="3"/>
  </w:num>
  <w:num w:numId="7" w16cid:durableId="1903060965">
    <w:abstractNumId w:val="2"/>
  </w:num>
  <w:num w:numId="8" w16cid:durableId="2057313030">
    <w:abstractNumId w:val="1"/>
  </w:num>
  <w:num w:numId="9" w16cid:durableId="1440876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4C3"/>
    <w:rsid w:val="0015074B"/>
    <w:rsid w:val="0029639D"/>
    <w:rsid w:val="00326F90"/>
    <w:rsid w:val="00722B79"/>
    <w:rsid w:val="008D340A"/>
    <w:rsid w:val="00AA1D8D"/>
    <w:rsid w:val="00B47730"/>
    <w:rsid w:val="00CB0664"/>
    <w:rsid w:val="00F808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E6D27B-D0C4-4A21-8401-669DE0F7D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2086</Words>
  <Characters>11895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Navjot Kaur</cp:lastModifiedBy>
  <cp:revision>2</cp:revision>
  <dcterms:created xsi:type="dcterms:W3CDTF">2013-12-23T23:15:00Z</dcterms:created>
  <dcterms:modified xsi:type="dcterms:W3CDTF">2026-10-15T15:36:00Z</dcterms:modified>
  <cp:category/>
</cp:coreProperties>
</file>