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3864"/>
          <w:sz w:val="40"/>
          <w:szCs w:val="40"/>
        </w:rPr>
        <w:t xml:space="preserve">corpnilfilingfor300.ca: SEO and website development plan</w:t>
      </w:r>
    </w:p>
    <w:p>
      <w:pPr>
        <w:spacing w:after="120"/>
      </w:pPr>
      <w:r>
        <w:rPr>
          <w:rFonts w:ascii="Arial" w:cs="Arial" w:eastAsia="Arial" w:hAnsi="Arial"/>
          <w:sz w:val="20"/>
          <w:szCs w:val="20"/>
        </w:rPr>
        <w:t xml:space="preserve">Prepared for Navneet by Sharad Gondaliya, CPA, Director, Gondaliya CPA Professional Corporation. September 21, 2026.</w:t>
      </w:r>
    </w:p>
    <w:p>
      <w:pPr>
        <w:pStyle w:val="Heading1"/>
        <w:keepNext/>
        <w:spacing w:after="120" w:before="320"/>
      </w:pPr>
      <w:r>
        <w:t xml:space="preserve">Scope</w:t>
      </w:r>
    </w:p>
    <w:p>
      <w:pPr>
        <w:spacing w:after="120"/>
      </w:pPr>
      <w:r>
        <w:rPr>
          <w:rFonts w:ascii="Arial" w:cs="Arial" w:eastAsia="Arial" w:hAnsi="Arial"/>
          <w:sz w:val="20"/>
          <w:szCs w:val="20"/>
        </w:rPr>
        <w:t xml:space="preserve">This document covers SEO and website development for corpnilfilingfor300.ca, including the blog and Blog2Social distribution. Navneet is responsible for everything in it, end to end. The project is complete on Friday, November 20, 2026.</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2691"/>
        <w:gridCol w:w="11709"/>
      </w:tblGrid>
      <w:tr>
        <w:trPr>
          <w:cantSplit/>
          <w:tblHeader/>
        </w:trPr>
        <w:tc>
          <w:tcPr>
            <w:tcW w:type="dxa" w:w="269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Item</w:t>
            </w:r>
          </w:p>
        </w:tc>
        <w:tc>
          <w:tcPr>
            <w:tcW w:type="dxa" w:w="1170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What is included</w:t>
            </w:r>
          </w:p>
        </w:tc>
      </w:tr>
      <w:tr>
        <w:trPr>
          <w:cantSplit/>
          <w:tblHeader w:val="false"/>
        </w:trPr>
        <w:tc>
          <w:tcPr>
            <w:tcW w:type="dxa" w:w="2691"/>
            <w:tcMar>
              <w:top w:type="dxa" w:w="40"/>
              <w:left w:type="dxa" w:w="70"/>
              <w:bottom w:type="dxa" w:w="40"/>
              <w:right w:type="dxa" w:w="70"/>
            </w:tcMar>
          </w:tcPr>
          <w:p>
            <w:pPr>
              <w:spacing w:after="0"/>
            </w:pPr>
            <w:r>
              <w:rPr>
                <w:rFonts w:ascii="Arial" w:cs="Arial" w:eastAsia="Arial" w:hAnsi="Arial"/>
                <w:b w:val="false"/>
                <w:bCs w:val="false"/>
                <w:sz w:val="16"/>
                <w:szCs w:val="16"/>
              </w:rPr>
              <w:t xml:space="preserve">Website development</w:t>
            </w:r>
          </w:p>
        </w:tc>
        <w:tc>
          <w:tcPr>
            <w:tcW w:type="dxa" w:w="11709"/>
            <w:tcMar>
              <w:top w:type="dxa" w:w="40"/>
              <w:left w:type="dxa" w:w="70"/>
              <w:bottom w:type="dxa" w:w="40"/>
              <w:right w:type="dxa" w:w="70"/>
            </w:tcMar>
          </w:tcPr>
          <w:p>
            <w:pPr>
              <w:spacing w:after="0"/>
            </w:pPr>
            <w:r>
              <w:rPr>
                <w:rFonts w:ascii="Arial" w:cs="Arial" w:eastAsia="Arial" w:hAnsi="Arial"/>
                <w:b w:val="false"/>
                <w:bCs w:val="false"/>
                <w:sz w:val="16"/>
                <w:szCs w:val="16"/>
              </w:rPr>
              <w:t xml:space="preserve">Hosting, DNS, SSL, WAF, CDN, WordPress and plugins, Custom Post Type UI, Elementor templates, the Python publishing pipeline, the WordPress MCP connector, accessibility and backups</w:t>
            </w:r>
          </w:p>
        </w:tc>
      </w:tr>
      <w:tr>
        <w:trPr>
          <w:cantSplit/>
          <w:tblHeader w:val="false"/>
        </w:trPr>
        <w:tc>
          <w:tcPr>
            <w:tcW w:type="dxa" w:w="2691"/>
            <w:tcMar>
              <w:top w:type="dxa" w:w="40"/>
              <w:left w:type="dxa" w:w="70"/>
              <w:bottom w:type="dxa" w:w="40"/>
              <w:right w:type="dxa" w:w="70"/>
            </w:tcMar>
          </w:tcPr>
          <w:p>
            <w:pPr>
              <w:spacing w:after="0"/>
            </w:pPr>
            <w:r>
              <w:rPr>
                <w:rFonts w:ascii="Arial" w:cs="Arial" w:eastAsia="Arial" w:hAnsi="Arial"/>
                <w:b w:val="false"/>
                <w:bCs w:val="false"/>
                <w:sz w:val="16"/>
                <w:szCs w:val="16"/>
              </w:rPr>
              <w:t xml:space="preserve">Structural pages</w:t>
            </w:r>
          </w:p>
        </w:tc>
        <w:tc>
          <w:tcPr>
            <w:tcW w:type="dxa" w:w="11709"/>
            <w:tcMar>
              <w:top w:type="dxa" w:w="40"/>
              <w:left w:type="dxa" w:w="70"/>
              <w:bottom w:type="dxa" w:w="40"/>
              <w:right w:type="dxa" w:w="70"/>
            </w:tcMar>
          </w:tcPr>
          <w:p>
            <w:pPr>
              <w:spacing w:after="0"/>
            </w:pPr>
            <w:r>
              <w:rPr>
                <w:rFonts w:ascii="Arial" w:cs="Arial" w:eastAsia="Arial" w:hAnsi="Arial"/>
                <w:b w:val="false"/>
                <w:bCs w:val="false"/>
                <w:sz w:val="16"/>
                <w:szCs w:val="16"/>
              </w:rPr>
              <w:t xml:space="preserve">968 URLs across 16 page families, mirroring the gondaliyacpa.ca sitemap. Appendix A lists every URL.</w:t>
            </w:r>
          </w:p>
        </w:tc>
      </w:tr>
      <w:tr>
        <w:trPr>
          <w:cantSplit/>
          <w:tblHeader w:val="false"/>
        </w:trPr>
        <w:tc>
          <w:tcPr>
            <w:tcW w:type="dxa" w:w="2691"/>
            <w:tcMar>
              <w:top w:type="dxa" w:w="40"/>
              <w:left w:type="dxa" w:w="70"/>
              <w:bottom w:type="dxa" w:w="40"/>
              <w:right w:type="dxa" w:w="70"/>
            </w:tcMar>
          </w:tcPr>
          <w:p>
            <w:pPr>
              <w:spacing w:after="0"/>
            </w:pPr>
            <w:r>
              <w:rPr>
                <w:rFonts w:ascii="Arial" w:cs="Arial" w:eastAsia="Arial" w:hAnsi="Arial"/>
                <w:b w:val="false"/>
                <w:bCs w:val="false"/>
                <w:sz w:val="16"/>
                <w:szCs w:val="16"/>
              </w:rPr>
              <w:t xml:space="preserve">SEO</w:t>
            </w:r>
          </w:p>
        </w:tc>
        <w:tc>
          <w:tcPr>
            <w:tcW w:type="dxa" w:w="11709"/>
            <w:tcMar>
              <w:top w:type="dxa" w:w="40"/>
              <w:left w:type="dxa" w:w="70"/>
              <w:bottom w:type="dxa" w:w="40"/>
              <w:right w:type="dxa" w:w="70"/>
            </w:tcMar>
          </w:tcPr>
          <w:p>
            <w:pPr>
              <w:spacing w:after="0"/>
            </w:pPr>
            <w:r>
              <w:rPr>
                <w:rFonts w:ascii="Arial" w:cs="Arial" w:eastAsia="Arial" w:hAnsi="Arial"/>
                <w:b w:val="false"/>
                <w:bCs w:val="false"/>
                <w:sz w:val="16"/>
                <w:szCs w:val="16"/>
              </w:rPr>
              <w:t xml:space="preserve">Keyword mapping, titles and meta descriptions, Rank Math schema and sitemaps, Link Whisper internal linking, indexation, AEO and link earning</w:t>
            </w:r>
          </w:p>
        </w:tc>
      </w:tr>
      <w:tr>
        <w:trPr>
          <w:cantSplit/>
          <w:tblHeader w:val="false"/>
        </w:trPr>
        <w:tc>
          <w:tcPr>
            <w:tcW w:type="dxa" w:w="2691"/>
            <w:tcMar>
              <w:top w:type="dxa" w:w="40"/>
              <w:left w:type="dxa" w:w="70"/>
              <w:bottom w:type="dxa" w:w="40"/>
              <w:right w:type="dxa" w:w="70"/>
            </w:tcMar>
          </w:tcPr>
          <w:p>
            <w:pPr>
              <w:spacing w:after="0"/>
            </w:pPr>
            <w:r>
              <w:rPr>
                <w:rFonts w:ascii="Arial" w:cs="Arial" w:eastAsia="Arial" w:hAnsi="Arial"/>
                <w:b w:val="false"/>
                <w:bCs w:val="false"/>
                <w:sz w:val="16"/>
                <w:szCs w:val="16"/>
              </w:rPr>
              <w:t xml:space="preserve">Blog</w:t>
            </w:r>
          </w:p>
        </w:tc>
        <w:tc>
          <w:tcPr>
            <w:tcW w:type="dxa" w:w="11709"/>
            <w:tcMar>
              <w:top w:type="dxa" w:w="40"/>
              <w:left w:type="dxa" w:w="70"/>
              <w:bottom w:type="dxa" w:w="40"/>
              <w:right w:type="dxa" w:w="70"/>
            </w:tcMar>
          </w:tcPr>
          <w:p>
            <w:pPr>
              <w:spacing w:after="0"/>
            </w:pPr>
            <w:r>
              <w:rPr>
                <w:rFonts w:ascii="Arial" w:cs="Arial" w:eastAsia="Arial" w:hAnsi="Arial"/>
                <w:b w:val="false"/>
                <w:bCs w:val="false"/>
                <w:sz w:val="16"/>
                <w:szCs w:val="16"/>
              </w:rPr>
              <w:t xml:space="preserve">10 posts every Friday from October 16, 2026. 60 posts live by November 20, 2026, then weekly after that.</w:t>
            </w:r>
          </w:p>
        </w:tc>
      </w:tr>
      <w:tr>
        <w:trPr>
          <w:cantSplit/>
          <w:tblHeader w:val="false"/>
        </w:trPr>
        <w:tc>
          <w:tcPr>
            <w:tcW w:type="dxa" w:w="2691"/>
            <w:tcMar>
              <w:top w:type="dxa" w:w="40"/>
              <w:left w:type="dxa" w:w="70"/>
              <w:bottom w:type="dxa" w:w="40"/>
              <w:right w:type="dxa" w:w="70"/>
            </w:tcMar>
          </w:tcPr>
          <w:p>
            <w:pPr>
              <w:spacing w:after="0"/>
            </w:pPr>
            <w:r>
              <w:rPr>
                <w:rFonts w:ascii="Arial" w:cs="Arial" w:eastAsia="Arial" w:hAnsi="Arial"/>
                <w:b w:val="false"/>
                <w:bCs w:val="false"/>
                <w:sz w:val="16"/>
                <w:szCs w:val="16"/>
              </w:rPr>
              <w:t xml:space="preserve">Blog2Social</w:t>
            </w:r>
          </w:p>
        </w:tc>
        <w:tc>
          <w:tcPr>
            <w:tcW w:type="dxa" w:w="11709"/>
            <w:tcMar>
              <w:top w:type="dxa" w:w="40"/>
              <w:left w:type="dxa" w:w="70"/>
              <w:bottom w:type="dxa" w:w="40"/>
              <w:right w:type="dxa" w:w="70"/>
            </w:tcMar>
          </w:tcPr>
          <w:p>
            <w:pPr>
              <w:spacing w:after="0"/>
            </w:pPr>
            <w:r>
              <w:rPr>
                <w:rFonts w:ascii="Arial" w:cs="Arial" w:eastAsia="Arial" w:hAnsi="Arial"/>
                <w:b w:val="false"/>
                <w:bCs w:val="false"/>
                <w:sz w:val="16"/>
                <w:szCs w:val="16"/>
              </w:rPr>
              <w:t xml:space="preserve">Every blog post scheduled through Blog2Social under the rules in Section 7.7</w:t>
            </w:r>
          </w:p>
        </w:tc>
      </w:tr>
      <w:tr>
        <w:trPr>
          <w:cantSplit/>
          <w:tblHeader w:val="false"/>
        </w:trPr>
        <w:tc>
          <w:tcPr>
            <w:tcW w:type="dxa" w:w="2691"/>
            <w:tcMar>
              <w:top w:type="dxa" w:w="40"/>
              <w:left w:type="dxa" w:w="70"/>
              <w:bottom w:type="dxa" w:w="40"/>
              <w:right w:type="dxa" w:w="70"/>
            </w:tcMar>
          </w:tcPr>
          <w:p>
            <w:pPr>
              <w:spacing w:after="0"/>
            </w:pPr>
            <w:r>
              <w:rPr>
                <w:rFonts w:ascii="Arial" w:cs="Arial" w:eastAsia="Arial" w:hAnsi="Arial"/>
                <w:b w:val="false"/>
                <w:bCs w:val="false"/>
                <w:sz w:val="16"/>
                <w:szCs w:val="16"/>
              </w:rPr>
              <w:t xml:space="preserve">Filing form</w:t>
            </w:r>
          </w:p>
        </w:tc>
        <w:tc>
          <w:tcPr>
            <w:tcW w:type="dxa" w:w="11709"/>
            <w:tcMar>
              <w:top w:type="dxa" w:w="40"/>
              <w:left w:type="dxa" w:w="70"/>
              <w:bottom w:type="dxa" w:w="40"/>
              <w:right w:type="dxa" w:w="70"/>
            </w:tcMar>
          </w:tcPr>
          <w:p>
            <w:pPr>
              <w:spacing w:after="0"/>
            </w:pPr>
            <w:r>
              <w:rPr>
                <w:rFonts w:ascii="Arial" w:cs="Arial" w:eastAsia="Arial" w:hAnsi="Arial"/>
                <w:b w:val="false"/>
                <w:bCs w:val="false"/>
                <w:sz w:val="16"/>
                <w:szCs w:val="16"/>
              </w:rPr>
              <w:t xml:space="preserve">Built by Deepak. Navneet embeds it in the checkout block on every template by October 23, 2026.</w:t>
            </w:r>
          </w:p>
        </w:tc>
      </w:tr>
      <w:tr>
        <w:trPr>
          <w:cantSplit/>
          <w:tblHeader w:val="false"/>
        </w:trPr>
        <w:tc>
          <w:tcPr>
            <w:tcW w:type="dxa" w:w="2691"/>
            <w:tcMar>
              <w:top w:type="dxa" w:w="40"/>
              <w:left w:type="dxa" w:w="70"/>
              <w:bottom w:type="dxa" w:w="40"/>
              <w:right w:type="dxa" w:w="70"/>
            </w:tcMar>
          </w:tcPr>
          <w:p>
            <w:pPr>
              <w:spacing w:after="0"/>
            </w:pPr>
            <w:r>
              <w:rPr>
                <w:rFonts w:ascii="Arial" w:cs="Arial" w:eastAsia="Arial" w:hAnsi="Arial"/>
                <w:b w:val="false"/>
                <w:bCs w:val="false"/>
                <w:sz w:val="16"/>
                <w:szCs w:val="16"/>
              </w:rPr>
              <w:t xml:space="preserve">gondaliyacpa.ca</w:t>
            </w:r>
          </w:p>
        </w:tc>
        <w:tc>
          <w:tcPr>
            <w:tcW w:type="dxa" w:w="11709"/>
            <w:tcMar>
              <w:top w:type="dxa" w:w="40"/>
              <w:left w:type="dxa" w:w="70"/>
              <w:bottom w:type="dxa" w:w="40"/>
              <w:right w:type="dxa" w:w="70"/>
            </w:tcMar>
          </w:tcPr>
          <w:p>
            <w:pPr>
              <w:spacing w:after="0"/>
            </w:pPr>
            <w:r>
              <w:rPr>
                <w:rFonts w:ascii="Arial" w:cs="Arial" w:eastAsia="Arial" w:hAnsi="Arial"/>
                <w:b w:val="false"/>
                <w:bCs w:val="false"/>
                <w:sz w:val="16"/>
                <w:szCs w:val="16"/>
              </w:rPr>
              <w:t xml:space="preserve">Page wording updates sent by Sharad Gondaliya on October 6, 2026, deployed by October 9, 2026</w:t>
            </w:r>
          </w:p>
        </w:tc>
      </w:tr>
    </w:tbl>
    <w:p>
      <w:pPr>
        <w:spacing w:after="120"/>
      </w:pPr>
    </w:p>
    <w:p>
      <w:pPr>
        <w:spacing w:after="120"/>
      </w:pPr>
      <w:r>
        <w:rPr>
          <w:rFonts w:ascii="Arial" w:cs="Arial" w:eastAsia="Arial" w:hAnsi="Arial"/>
          <w:sz w:val="20"/>
          <w:szCs w:val="20"/>
        </w:rPr>
        <w:t xml:space="preserve">Not in this document: the filing form build, legal page text (privacy, terms, refund and engagement terms, which Sharad Gondaliya supplies and Navneet publishes as supplied), and all business, compliance and operations planning.</w:t>
      </w:r>
    </w:p>
    <w:p>
      <w:pPr>
        <w:spacing w:after="120"/>
      </w:pPr>
      <w:r>
        <w:rPr>
          <w:rFonts w:ascii="Arial" w:cs="Arial" w:eastAsia="Arial" w:hAnsi="Arial"/>
          <w:sz w:val="20"/>
          <w:szCs w:val="20"/>
        </w:rPr>
        <w:t xml:space="preserve">Section numbers match the full roadmap, so cross-references between sections still work.</w:t>
      </w:r>
    </w:p>
    <w:p>
      <w:pPr>
        <w:pStyle w:val="Heading2"/>
        <w:keepNext/>
        <w:spacing w:after="120" w:before="220"/>
      </w:pPr>
      <w:r>
        <w:t xml:space="preserve">Page copy and schema rules</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971"/>
        <w:gridCol w:w="12429"/>
      </w:tblGrid>
      <w:tr>
        <w:trPr>
          <w:cantSplit/>
          <w:tblHeader/>
        </w:trPr>
        <w:tc>
          <w:tcPr>
            <w:tcW w:type="dxa" w:w="197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w:t>
            </w:r>
          </w:p>
        </w:tc>
        <w:tc>
          <w:tcPr>
            <w:tcW w:type="dxa" w:w="1242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Rule</w:t>
            </w:r>
          </w:p>
        </w:tc>
      </w:tr>
      <w:tr>
        <w:trPr>
          <w:cantSplit/>
          <w:tblHeader w:val="false"/>
        </w:trPr>
        <w:tc>
          <w:tcPr>
            <w:tcW w:type="dxa" w:w="1971"/>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2429"/>
            <w:tcMar>
              <w:top w:type="dxa" w:w="40"/>
              <w:left w:type="dxa" w:w="70"/>
              <w:bottom w:type="dxa" w:w="40"/>
              <w:right w:type="dxa" w:w="70"/>
            </w:tcMar>
          </w:tcPr>
          <w:p>
            <w:pPr>
              <w:spacing w:after="0"/>
            </w:pPr>
            <w:r>
              <w:rPr>
                <w:rFonts w:ascii="Arial" w:cs="Arial" w:eastAsia="Arial" w:hAnsi="Arial"/>
                <w:b w:val="false"/>
                <w:bCs w:val="false"/>
                <w:sz w:val="16"/>
                <w:szCs w:val="16"/>
              </w:rPr>
              <w:t xml:space="preserve">About CRA, use only the wording "registered EFILE electronic filer". Never use authorized, agent, approved, partner or endorsed about CRA. No CRA logos.</w:t>
            </w:r>
          </w:p>
        </w:tc>
      </w:tr>
      <w:tr>
        <w:trPr>
          <w:cantSplit/>
          <w:tblHeader w:val="false"/>
        </w:trPr>
        <w:tc>
          <w:tcPr>
            <w:tcW w:type="dxa" w:w="1971"/>
            <w:tcMar>
              <w:top w:type="dxa" w:w="40"/>
              <w:left w:type="dxa" w:w="70"/>
              <w:bottom w:type="dxa" w:w="40"/>
              <w:right w:type="dxa" w:w="70"/>
            </w:tcMar>
          </w:tcPr>
          <w:p>
            <w:pPr>
              <w:spacing w:after="0"/>
            </w:pPr>
            <w:r>
              <w:rPr>
                <w:rFonts w:ascii="Arial" w:cs="Arial" w:eastAsia="Arial" w:hAnsi="Arial"/>
                <w:b w:val="false"/>
                <w:bCs w:val="false"/>
                <w:sz w:val="16"/>
                <w:szCs w:val="16"/>
              </w:rPr>
              <w:t xml:space="preserve">2</w:t>
            </w:r>
          </w:p>
        </w:tc>
        <w:tc>
          <w:tcPr>
            <w:tcW w:type="dxa" w:w="12429"/>
            <w:tcMar>
              <w:top w:type="dxa" w:w="40"/>
              <w:left w:type="dxa" w:w="70"/>
              <w:bottom w:type="dxa" w:w="40"/>
              <w:right w:type="dxa" w:w="70"/>
            </w:tcMar>
          </w:tcPr>
          <w:p>
            <w:pPr>
              <w:spacing w:after="0"/>
            </w:pPr>
            <w:r>
              <w:rPr>
                <w:rFonts w:ascii="Arial" w:cs="Arial" w:eastAsia="Arial" w:hAnsi="Arial"/>
                <w:b w:val="false"/>
                <w:bCs w:val="false"/>
                <w:sz w:val="16"/>
                <w:szCs w:val="16"/>
              </w:rPr>
              <w:t xml:space="preserve">Always write T183CORP, never T183.</w:t>
            </w:r>
          </w:p>
        </w:tc>
      </w:tr>
      <w:tr>
        <w:trPr>
          <w:cantSplit/>
          <w:tblHeader w:val="false"/>
        </w:trPr>
        <w:tc>
          <w:tcPr>
            <w:tcW w:type="dxa" w:w="1971"/>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12429"/>
            <w:tcMar>
              <w:top w:type="dxa" w:w="40"/>
              <w:left w:type="dxa" w:w="70"/>
              <w:bottom w:type="dxa" w:w="40"/>
              <w:right w:type="dxa" w:w="70"/>
            </w:tcMar>
          </w:tcPr>
          <w:p>
            <w:pPr>
              <w:spacing w:after="0"/>
            </w:pPr>
            <w:r>
              <w:rPr>
                <w:rFonts w:ascii="Arial" w:cs="Arial" w:eastAsia="Arial" w:hAnsi="Arial"/>
                <w:b w:val="false"/>
                <w:bCs w:val="false"/>
                <w:sz w:val="16"/>
                <w:szCs w:val="16"/>
              </w:rPr>
              <w:t xml:space="preserve">Never write "no penalty" on its own. Always add the full wording in Section 7.4.</w:t>
            </w:r>
          </w:p>
        </w:tc>
      </w:tr>
      <w:tr>
        <w:trPr>
          <w:cantSplit/>
          <w:tblHeader w:val="false"/>
        </w:trPr>
        <w:tc>
          <w:tcPr>
            <w:tcW w:type="dxa" w:w="1971"/>
            <w:tcMar>
              <w:top w:type="dxa" w:w="40"/>
              <w:left w:type="dxa" w:w="70"/>
              <w:bottom w:type="dxa" w:w="40"/>
              <w:right w:type="dxa" w:w="70"/>
            </w:tcMar>
          </w:tcPr>
          <w:p>
            <w:pPr>
              <w:spacing w:after="0"/>
            </w:pPr>
            <w:r>
              <w:rPr>
                <w:rFonts w:ascii="Arial" w:cs="Arial" w:eastAsia="Arial" w:hAnsi="Arial"/>
                <w:b w:val="false"/>
                <w:bCs w:val="false"/>
                <w:sz w:val="16"/>
                <w:szCs w:val="16"/>
              </w:rPr>
              <w:t xml:space="preserve">4</w:t>
            </w:r>
          </w:p>
        </w:tc>
        <w:tc>
          <w:tcPr>
            <w:tcW w:type="dxa" w:w="12429"/>
            <w:tcMar>
              <w:top w:type="dxa" w:w="40"/>
              <w:left w:type="dxa" w:w="70"/>
              <w:bottom w:type="dxa" w:w="40"/>
              <w:right w:type="dxa" w:w="70"/>
            </w:tcMar>
          </w:tcPr>
          <w:p>
            <w:pPr>
              <w:spacing w:after="0"/>
            </w:pPr>
            <w:r>
              <w:rPr>
                <w:rFonts w:ascii="Arial" w:cs="Arial" w:eastAsia="Arial" w:hAnsi="Arial"/>
                <w:b w:val="false"/>
                <w:bCs w:val="false"/>
                <w:sz w:val="16"/>
                <w:szCs w:val="16"/>
              </w:rPr>
              <w:t xml:space="preserve">Never say we are the cheapest or the best. Competitor pages show only the published price and the date it was captured.</w:t>
            </w:r>
          </w:p>
        </w:tc>
      </w:tr>
      <w:tr>
        <w:trPr>
          <w:cantSplit/>
          <w:tblHeader w:val="false"/>
        </w:trPr>
        <w:tc>
          <w:tcPr>
            <w:tcW w:type="dxa" w:w="1971"/>
            <w:tcMar>
              <w:top w:type="dxa" w:w="40"/>
              <w:left w:type="dxa" w:w="70"/>
              <w:bottom w:type="dxa" w:w="40"/>
              <w:right w:type="dxa" w:w="70"/>
            </w:tcMar>
          </w:tcPr>
          <w:p>
            <w:pPr>
              <w:spacing w:after="0"/>
            </w:pPr>
            <w:r>
              <w:rPr>
                <w:rFonts w:ascii="Arial" w:cs="Arial" w:eastAsia="Arial" w:hAnsi="Arial"/>
                <w:b w:val="false"/>
                <w:bCs w:val="false"/>
                <w:sz w:val="16"/>
                <w:szCs w:val="16"/>
              </w:rPr>
              <w:t xml:space="preserve">5</w:t>
            </w:r>
          </w:p>
        </w:tc>
        <w:tc>
          <w:tcPr>
            <w:tcW w:type="dxa" w:w="12429"/>
            <w:tcMar>
              <w:top w:type="dxa" w:w="40"/>
              <w:left w:type="dxa" w:w="70"/>
              <w:bottom w:type="dxa" w:w="40"/>
              <w:right w:type="dxa" w:w="70"/>
            </w:tcMar>
          </w:tcPr>
          <w:p>
            <w:pPr>
              <w:spacing w:after="0"/>
            </w:pPr>
            <w:r>
              <w:rPr>
                <w:rFonts w:ascii="Arial" w:cs="Arial" w:eastAsia="Arial" w:hAnsi="Arial"/>
                <w:b w:val="false"/>
                <w:bCs w:val="false"/>
                <w:sz w:val="16"/>
                <w:szCs w:val="16"/>
              </w:rPr>
              <w:t xml:space="preserve">The EFILE number and the CRA GroupID never appear on any page, schema, sitemap, image or social post.</w:t>
            </w:r>
          </w:p>
        </w:tc>
      </w:tr>
      <w:tr>
        <w:trPr>
          <w:cantSplit/>
          <w:tblHeader w:val="false"/>
        </w:trPr>
        <w:tc>
          <w:tcPr>
            <w:tcW w:type="dxa" w:w="1971"/>
            <w:tcMar>
              <w:top w:type="dxa" w:w="40"/>
              <w:left w:type="dxa" w:w="70"/>
              <w:bottom w:type="dxa" w:w="40"/>
              <w:right w:type="dxa" w:w="70"/>
            </w:tcMar>
          </w:tcPr>
          <w:p>
            <w:pPr>
              <w:spacing w:after="0"/>
            </w:pPr>
            <w:r>
              <w:rPr>
                <w:rFonts w:ascii="Arial" w:cs="Arial" w:eastAsia="Arial" w:hAnsi="Arial"/>
                <w:b w:val="false"/>
                <w:bCs w:val="false"/>
                <w:sz w:val="16"/>
                <w:szCs w:val="16"/>
              </w:rPr>
              <w:t xml:space="preserve">6</w:t>
            </w:r>
          </w:p>
        </w:tc>
        <w:tc>
          <w:tcPr>
            <w:tcW w:type="dxa" w:w="12429"/>
            <w:tcMar>
              <w:top w:type="dxa" w:w="40"/>
              <w:left w:type="dxa" w:w="70"/>
              <w:bottom w:type="dxa" w:w="40"/>
              <w:right w:type="dxa" w:w="70"/>
            </w:tcMar>
          </w:tcPr>
          <w:p>
            <w:pPr>
              <w:spacing w:after="0"/>
            </w:pPr>
            <w:r>
              <w:rPr>
                <w:rFonts w:ascii="Arial" w:cs="Arial" w:eastAsia="Arial" w:hAnsi="Arial"/>
                <w:b w:val="false"/>
                <w:bCs w:val="false"/>
                <w:sz w:val="16"/>
                <w:szCs w:val="16"/>
              </w:rPr>
              <w:t xml:space="preserve">No review or aggregateRating schema, no FAQPage and no HowTo. Trustindex rich snippets stay off.</w:t>
            </w:r>
          </w:p>
        </w:tc>
      </w:tr>
      <w:tr>
        <w:trPr>
          <w:cantSplit/>
          <w:tblHeader w:val="false"/>
        </w:trPr>
        <w:tc>
          <w:tcPr>
            <w:tcW w:type="dxa" w:w="1971"/>
            <w:tcMar>
              <w:top w:type="dxa" w:w="40"/>
              <w:left w:type="dxa" w:w="70"/>
              <w:bottom w:type="dxa" w:w="40"/>
              <w:right w:type="dxa" w:w="70"/>
            </w:tcMar>
          </w:tcPr>
          <w:p>
            <w:pPr>
              <w:spacing w:after="0"/>
            </w:pPr>
            <w:r>
              <w:rPr>
                <w:rFonts w:ascii="Arial" w:cs="Arial" w:eastAsia="Arial" w:hAnsi="Arial"/>
                <w:b w:val="false"/>
                <w:bCs w:val="false"/>
                <w:sz w:val="16"/>
                <w:szCs w:val="16"/>
              </w:rPr>
              <w:t xml:space="preserve">7</w:t>
            </w:r>
          </w:p>
        </w:tc>
        <w:tc>
          <w:tcPr>
            <w:tcW w:type="dxa" w:w="12429"/>
            <w:tcMar>
              <w:top w:type="dxa" w:w="40"/>
              <w:left w:type="dxa" w:w="70"/>
              <w:bottom w:type="dxa" w:w="40"/>
              <w:right w:type="dxa" w:w="70"/>
            </w:tcMar>
          </w:tcPr>
          <w:p>
            <w:pPr>
              <w:spacing w:after="0"/>
            </w:pPr>
            <w:r>
              <w:rPr>
                <w:rFonts w:ascii="Arial" w:cs="Arial" w:eastAsia="Arial" w:hAnsi="Arial"/>
                <w:b w:val="false"/>
                <w:bCs w:val="false"/>
                <w:sz w:val="16"/>
                <w:szCs w:val="16"/>
              </w:rPr>
              <w:t xml:space="preserve">No booking widget, no Calendly and no "book a call" anywhere. The /consultation/ page only explains the hand-off to gondaliyacpa.ca at $350 including HST per year.</w:t>
            </w:r>
          </w:p>
        </w:tc>
      </w:tr>
      <w:tr>
        <w:trPr>
          <w:cantSplit/>
          <w:tblHeader w:val="false"/>
        </w:trPr>
        <w:tc>
          <w:tcPr>
            <w:tcW w:type="dxa" w:w="1971"/>
            <w:tcMar>
              <w:top w:type="dxa" w:w="40"/>
              <w:left w:type="dxa" w:w="70"/>
              <w:bottom w:type="dxa" w:w="40"/>
              <w:right w:type="dxa" w:w="70"/>
            </w:tcMar>
          </w:tcPr>
          <w:p>
            <w:pPr>
              <w:spacing w:after="0"/>
            </w:pPr>
            <w:r>
              <w:rPr>
                <w:rFonts w:ascii="Arial" w:cs="Arial" w:eastAsia="Arial" w:hAnsi="Arial"/>
                <w:b w:val="false"/>
                <w:bCs w:val="false"/>
                <w:sz w:val="16"/>
                <w:szCs w:val="16"/>
              </w:rPr>
              <w:t xml:space="preserve">8</w:t>
            </w:r>
          </w:p>
        </w:tc>
        <w:tc>
          <w:tcPr>
            <w:tcW w:type="dxa" w:w="12429"/>
            <w:tcMar>
              <w:top w:type="dxa" w:w="40"/>
              <w:left w:type="dxa" w:w="70"/>
              <w:bottom w:type="dxa" w:w="40"/>
              <w:right w:type="dxa" w:w="70"/>
            </w:tcMar>
          </w:tcPr>
          <w:p>
            <w:pPr>
              <w:spacing w:after="0"/>
            </w:pPr>
            <w:r>
              <w:rPr>
                <w:rFonts w:ascii="Arial" w:cs="Arial" w:eastAsia="Arial" w:hAnsi="Arial"/>
                <w:b w:val="false"/>
                <w:bCs w:val="false"/>
                <w:sz w:val="16"/>
                <w:szCs w:val="16"/>
              </w:rPr>
              <w:t xml:space="preserve">Holding, rental and investment pages always state that such a corporation is not nil. Quebec pages state that CO-17 is a separate return, and Alberta pages say the same for AT1.</w:t>
            </w:r>
          </w:p>
        </w:tc>
      </w:tr>
      <w:tr>
        <w:trPr>
          <w:cantSplit/>
          <w:tblHeader w:val="false"/>
        </w:trPr>
        <w:tc>
          <w:tcPr>
            <w:tcW w:type="dxa" w:w="1971"/>
            <w:tcMar>
              <w:top w:type="dxa" w:w="40"/>
              <w:left w:type="dxa" w:w="70"/>
              <w:bottom w:type="dxa" w:w="40"/>
              <w:right w:type="dxa" w:w="70"/>
            </w:tcMar>
          </w:tcPr>
          <w:p>
            <w:pPr>
              <w:spacing w:after="0"/>
            </w:pPr>
            <w:r>
              <w:rPr>
                <w:rFonts w:ascii="Arial" w:cs="Arial" w:eastAsia="Arial" w:hAnsi="Arial"/>
                <w:b w:val="false"/>
                <w:bCs w:val="false"/>
                <w:sz w:val="16"/>
                <w:szCs w:val="16"/>
              </w:rPr>
              <w:t xml:space="preserve">9</w:t>
            </w:r>
          </w:p>
        </w:tc>
        <w:tc>
          <w:tcPr>
            <w:tcW w:type="dxa" w:w="12429"/>
            <w:tcMar>
              <w:top w:type="dxa" w:w="40"/>
              <w:left w:type="dxa" w:w="70"/>
              <w:bottom w:type="dxa" w:w="40"/>
              <w:right w:type="dxa" w:w="70"/>
            </w:tcMar>
          </w:tcPr>
          <w:p>
            <w:pPr>
              <w:spacing w:after="0"/>
            </w:pPr>
            <w:r>
              <w:rPr>
                <w:rFonts w:ascii="Arial" w:cs="Arial" w:eastAsia="Arial" w:hAnsi="Arial"/>
                <w:b w:val="false"/>
                <w:bCs w:val="false"/>
                <w:sz w:val="16"/>
                <w:szCs w:val="16"/>
              </w:rPr>
              <w:t xml:space="preserve">Every price reads $300 including HST per tax year.</w:t>
            </w:r>
          </w:p>
        </w:tc>
      </w:tr>
      <w:tr>
        <w:trPr>
          <w:cantSplit/>
          <w:tblHeader w:val="false"/>
        </w:trPr>
        <w:tc>
          <w:tcPr>
            <w:tcW w:type="dxa" w:w="1971"/>
            <w:tcMar>
              <w:top w:type="dxa" w:w="40"/>
              <w:left w:type="dxa" w:w="70"/>
              <w:bottom w:type="dxa" w:w="40"/>
              <w:right w:type="dxa" w:w="70"/>
            </w:tcMar>
          </w:tcPr>
          <w:p>
            <w:pPr>
              <w:spacing w:after="0"/>
            </w:pPr>
            <w:r>
              <w:rPr>
                <w:rFonts w:ascii="Arial" w:cs="Arial" w:eastAsia="Arial" w:hAnsi="Arial"/>
                <w:b w:val="false"/>
                <w:bCs w:val="false"/>
                <w:sz w:val="16"/>
                <w:szCs w:val="16"/>
              </w:rPr>
              <w:t xml:space="preserve">10</w:t>
            </w:r>
          </w:p>
        </w:tc>
        <w:tc>
          <w:tcPr>
            <w:tcW w:type="dxa" w:w="12429"/>
            <w:tcMar>
              <w:top w:type="dxa" w:w="40"/>
              <w:left w:type="dxa" w:w="70"/>
              <w:bottom w:type="dxa" w:w="40"/>
              <w:right w:type="dxa" w:w="70"/>
            </w:tcMar>
          </w:tcPr>
          <w:p>
            <w:pPr>
              <w:spacing w:after="0"/>
            </w:pPr>
            <w:r>
              <w:rPr>
                <w:rFonts w:ascii="Arial" w:cs="Arial" w:eastAsia="Arial" w:hAnsi="Arial"/>
                <w:b w:val="false"/>
                <w:bCs w:val="false"/>
                <w:sz w:val="16"/>
                <w:szCs w:val="16"/>
              </w:rPr>
              <w:t xml:space="preserve">Staging stays noindexed. Live stays noindexed until Sharad Gondaliya confirms launch. Build to the dates regardless.</w:t>
            </w:r>
          </w:p>
        </w:tc>
      </w:tr>
    </w:tbl>
    <w:p>
      <w:pPr>
        <w:spacing w:after="120"/>
      </w:pPr>
    </w:p>
    <w:p>
      <w:pPr>
        <w:pStyle w:val="Heading2"/>
        <w:keepNext/>
        <w:spacing w:after="120" w:before="220"/>
      </w:pPr>
      <w:r>
        <w:t xml:space="preserve">Approval and weekly update</w:t>
      </w:r>
    </w:p>
    <w:p>
      <w:pPr>
        <w:spacing w:after="120"/>
      </w:pPr>
      <w:r>
        <w:rPr>
          <w:rFonts w:ascii="Arial" w:cs="Arial" w:eastAsia="Arial" w:hAnsi="Arial"/>
          <w:sz w:val="20"/>
          <w:szCs w:val="20"/>
        </w:rPr>
        <w:t xml:space="preserve">Before a batch publishes, send Sharad Gondaliya each family template, and each blog batch on Thursday, for sign-off. Blog posts go live every Friday by 8:30 PM, with Blog2Social scheduled the same day. Any change to trust-strip wording, every competitor page, and any tool not already in the stack needs approval before it goes live.</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2672"/>
        <w:gridCol w:w="11728"/>
      </w:tblGrid>
      <w:tr>
        <w:trPr>
          <w:cantSplit/>
          <w:tblHeader/>
        </w:trPr>
        <w:tc>
          <w:tcPr>
            <w:tcW w:type="dxa" w:w="267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w:t>
            </w:r>
          </w:p>
        </w:tc>
        <w:tc>
          <w:tcPr>
            <w:tcW w:type="dxa" w:w="11728"/>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Weekly update, every Friday by 5:00 PM from September 25, 2026</w:t>
            </w:r>
          </w:p>
        </w:tc>
      </w:tr>
      <w:tr>
        <w:trPr>
          <w:cantSplit/>
          <w:tblHeader w:val="false"/>
        </w:trPr>
        <w:tc>
          <w:tcPr>
            <w:tcW w:type="dxa" w:w="2672"/>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1728"/>
            <w:tcMar>
              <w:top w:type="dxa" w:w="40"/>
              <w:left w:type="dxa" w:w="70"/>
              <w:bottom w:type="dxa" w:w="40"/>
              <w:right w:type="dxa" w:w="70"/>
            </w:tcMar>
          </w:tcPr>
          <w:p>
            <w:pPr>
              <w:spacing w:after="0"/>
            </w:pPr>
            <w:r>
              <w:rPr>
                <w:rFonts w:ascii="Arial" w:cs="Arial" w:eastAsia="Arial" w:hAnsi="Arial"/>
                <w:b w:val="false"/>
                <w:bCs w:val="false"/>
                <w:sz w:val="16"/>
                <w:szCs w:val="16"/>
              </w:rPr>
              <w:t xml:space="preserve">Each dated deliverable, marked done or not done</w:t>
            </w:r>
          </w:p>
        </w:tc>
      </w:tr>
      <w:tr>
        <w:trPr>
          <w:cantSplit/>
          <w:tblHeader w:val="false"/>
        </w:trPr>
        <w:tc>
          <w:tcPr>
            <w:tcW w:type="dxa" w:w="2672"/>
            <w:tcMar>
              <w:top w:type="dxa" w:w="40"/>
              <w:left w:type="dxa" w:w="70"/>
              <w:bottom w:type="dxa" w:w="40"/>
              <w:right w:type="dxa" w:w="70"/>
            </w:tcMar>
          </w:tcPr>
          <w:p>
            <w:pPr>
              <w:spacing w:after="0"/>
            </w:pPr>
            <w:r>
              <w:rPr>
                <w:rFonts w:ascii="Arial" w:cs="Arial" w:eastAsia="Arial" w:hAnsi="Arial"/>
                <w:b w:val="false"/>
                <w:bCs w:val="false"/>
                <w:sz w:val="16"/>
                <w:szCs w:val="16"/>
              </w:rPr>
              <w:t xml:space="preserve">2</w:t>
            </w:r>
          </w:p>
        </w:tc>
        <w:tc>
          <w:tcPr>
            <w:tcW w:type="dxa" w:w="11728"/>
            <w:tcMar>
              <w:top w:type="dxa" w:w="40"/>
              <w:left w:type="dxa" w:w="70"/>
              <w:bottom w:type="dxa" w:w="40"/>
              <w:right w:type="dxa" w:w="70"/>
            </w:tcMar>
          </w:tcPr>
          <w:p>
            <w:pPr>
              <w:spacing w:after="0"/>
            </w:pPr>
            <w:r>
              <w:rPr>
                <w:rFonts w:ascii="Arial" w:cs="Arial" w:eastAsia="Arial" w:hAnsi="Arial"/>
                <w:b w:val="false"/>
                <w:bCs w:val="false"/>
                <w:sz w:val="16"/>
                <w:szCs w:val="16"/>
              </w:rPr>
              <w:t xml:space="preserve">Structural URLs live against the plan</w:t>
            </w:r>
          </w:p>
        </w:tc>
      </w:tr>
      <w:tr>
        <w:trPr>
          <w:cantSplit/>
          <w:tblHeader w:val="false"/>
        </w:trPr>
        <w:tc>
          <w:tcPr>
            <w:tcW w:type="dxa" w:w="2672"/>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11728"/>
            <w:tcMar>
              <w:top w:type="dxa" w:w="40"/>
              <w:left w:type="dxa" w:w="70"/>
              <w:bottom w:type="dxa" w:w="40"/>
              <w:right w:type="dxa" w:w="70"/>
            </w:tcMar>
          </w:tcPr>
          <w:p>
            <w:pPr>
              <w:spacing w:after="0"/>
            </w:pPr>
            <w:r>
              <w:rPr>
                <w:rFonts w:ascii="Arial" w:cs="Arial" w:eastAsia="Arial" w:hAnsi="Arial"/>
                <w:b w:val="false"/>
                <w:bCs w:val="false"/>
                <w:sz w:val="16"/>
                <w:szCs w:val="16"/>
              </w:rPr>
              <w:t xml:space="preserve">Blog posts published and Blog2Social posts scheduled</w:t>
            </w:r>
          </w:p>
        </w:tc>
      </w:tr>
      <w:tr>
        <w:trPr>
          <w:cantSplit/>
          <w:tblHeader w:val="false"/>
        </w:trPr>
        <w:tc>
          <w:tcPr>
            <w:tcW w:type="dxa" w:w="2672"/>
            <w:tcMar>
              <w:top w:type="dxa" w:w="40"/>
              <w:left w:type="dxa" w:w="70"/>
              <w:bottom w:type="dxa" w:w="40"/>
              <w:right w:type="dxa" w:w="70"/>
            </w:tcMar>
          </w:tcPr>
          <w:p>
            <w:pPr>
              <w:spacing w:after="0"/>
            </w:pPr>
            <w:r>
              <w:rPr>
                <w:rFonts w:ascii="Arial" w:cs="Arial" w:eastAsia="Arial" w:hAnsi="Arial"/>
                <w:b w:val="false"/>
                <w:bCs w:val="false"/>
                <w:sz w:val="16"/>
                <w:szCs w:val="16"/>
              </w:rPr>
              <w:t xml:space="preserve">4</w:t>
            </w:r>
          </w:p>
        </w:tc>
        <w:tc>
          <w:tcPr>
            <w:tcW w:type="dxa" w:w="11728"/>
            <w:tcMar>
              <w:top w:type="dxa" w:w="40"/>
              <w:left w:type="dxa" w:w="70"/>
              <w:bottom w:type="dxa" w:w="40"/>
              <w:right w:type="dxa" w:w="70"/>
            </w:tcMar>
          </w:tcPr>
          <w:p>
            <w:pPr>
              <w:spacing w:after="0"/>
            </w:pPr>
            <w:r>
              <w:rPr>
                <w:rFonts w:ascii="Arial" w:cs="Arial" w:eastAsia="Arial" w:hAnsi="Arial"/>
                <w:b w:val="false"/>
                <w:bCs w:val="false"/>
                <w:sz w:val="16"/>
                <w:szCs w:val="16"/>
              </w:rPr>
              <w:t xml:space="preserve">Any date that will move, with its new date</w:t>
            </w:r>
          </w:p>
        </w:tc>
      </w:tr>
    </w:tbl>
    <w:p>
      <w:pPr>
        <w:spacing w:after="120"/>
      </w:pPr>
    </w:p>
    <w:p>
      <w:pPr>
        <w:pStyle w:val="Heading1"/>
        <w:keepNext/>
        <w:spacing w:after="120" w:before="320"/>
      </w:pPr>
      <w:r>
        <w:t xml:space="preserve">Dated build schedule, September 21 to November 20, 2026</w:t>
      </w:r>
    </w:p>
    <w:p>
      <w:pPr>
        <w:spacing w:after="120"/>
      </w:pPr>
      <w:r>
        <w:rPr>
          <w:rFonts w:ascii="Arial" w:cs="Arial" w:eastAsia="Arial" w:hAnsi="Arial"/>
          <w:sz w:val="20"/>
          <w:szCs w:val="20"/>
        </w:rPr>
        <w:t xml:space="preserve">968 structural URLs are the 1,422 family URLs less the 455 blog posts, plus the home page. The blog runs at 10 posts every Friday from October 16, 2026, reaching 60 posts by November 20, 2026 and continuing weekly after that.</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2832"/>
        <w:gridCol w:w="7017"/>
        <w:gridCol w:w="4551"/>
      </w:tblGrid>
      <w:tr>
        <w:trPr>
          <w:cantSplit/>
          <w:tblHeader/>
        </w:trPr>
        <w:tc>
          <w:tcPr>
            <w:tcW w:type="dxa" w:w="283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Date</w:t>
            </w:r>
          </w:p>
        </w:tc>
        <w:tc>
          <w:tcPr>
            <w:tcW w:type="dxa" w:w="701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Deliverable</w:t>
            </w:r>
          </w:p>
        </w:tc>
        <w:tc>
          <w:tcPr>
            <w:tcW w:type="dxa" w:w="455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Done when</w:t>
            </w:r>
          </w:p>
        </w:tc>
      </w:tr>
      <w:tr>
        <w:trPr>
          <w:cantSplit/>
          <w:tblHeader w:val="false"/>
        </w:trPr>
        <w:tc>
          <w:tcPr>
            <w:tcW w:type="dxa" w:w="2832"/>
            <w:tcMar>
              <w:top w:type="dxa" w:w="40"/>
              <w:left w:type="dxa" w:w="70"/>
              <w:bottom w:type="dxa" w:w="40"/>
              <w:right w:type="dxa" w:w="70"/>
            </w:tcMar>
          </w:tcPr>
          <w:p>
            <w:pPr>
              <w:spacing w:after="0"/>
            </w:pPr>
            <w:r>
              <w:rPr>
                <w:rFonts w:ascii="Arial" w:cs="Arial" w:eastAsia="Arial" w:hAnsi="Arial"/>
                <w:b w:val="false"/>
                <w:bCs w:val="false"/>
                <w:sz w:val="16"/>
                <w:szCs w:val="16"/>
              </w:rPr>
              <w:t xml:space="preserve">Tuesday, September 22, 2026</w:t>
            </w:r>
          </w:p>
        </w:tc>
        <w:tc>
          <w:tcPr>
            <w:tcW w:type="dxa" w:w="7017"/>
            <w:tcMar>
              <w:top w:type="dxa" w:w="40"/>
              <w:left w:type="dxa" w:w="70"/>
              <w:bottom w:type="dxa" w:w="40"/>
              <w:right w:type="dxa" w:w="70"/>
            </w:tcMar>
          </w:tcPr>
          <w:p>
            <w:pPr>
              <w:spacing w:after="0"/>
            </w:pPr>
            <w:r>
              <w:rPr>
                <w:rFonts w:ascii="Arial" w:cs="Arial" w:eastAsia="Arial" w:hAnsi="Arial"/>
                <w:b w:val="false"/>
                <w:bCs w:val="false"/>
                <w:sz w:val="16"/>
                <w:szCs w:val="16"/>
              </w:rPr>
              <w:t xml:space="preserve">Hosting, DNS, SSL, WAF and CDN live, staging clone noindexed</w:t>
            </w:r>
          </w:p>
        </w:tc>
        <w:tc>
          <w:tcPr>
            <w:tcW w:type="dxa" w:w="4551"/>
            <w:tcMar>
              <w:top w:type="dxa" w:w="40"/>
              <w:left w:type="dxa" w:w="70"/>
              <w:bottom w:type="dxa" w:w="40"/>
              <w:right w:type="dxa" w:w="70"/>
            </w:tcMar>
          </w:tcPr>
          <w:p>
            <w:pPr>
              <w:spacing w:after="0"/>
            </w:pPr>
            <w:r>
              <w:rPr>
                <w:rFonts w:ascii="Arial" w:cs="Arial" w:eastAsia="Arial" w:hAnsi="Arial"/>
                <w:b w:val="false"/>
                <w:bCs w:val="false"/>
                <w:sz w:val="16"/>
                <w:szCs w:val="16"/>
              </w:rPr>
              <w:t xml:space="preserve">SSL grade A, staging resolves and is noindexed</w:t>
            </w:r>
          </w:p>
        </w:tc>
      </w:tr>
      <w:tr>
        <w:trPr>
          <w:cantSplit/>
          <w:tblHeader w:val="false"/>
        </w:trPr>
        <w:tc>
          <w:tcPr>
            <w:tcW w:type="dxa" w:w="2832"/>
            <w:tcMar>
              <w:top w:type="dxa" w:w="40"/>
              <w:left w:type="dxa" w:w="70"/>
              <w:bottom w:type="dxa" w:w="40"/>
              <w:right w:type="dxa" w:w="70"/>
            </w:tcMar>
          </w:tcPr>
          <w:p>
            <w:pPr>
              <w:spacing w:after="0"/>
            </w:pPr>
            <w:r>
              <w:rPr>
                <w:rFonts w:ascii="Arial" w:cs="Arial" w:eastAsia="Arial" w:hAnsi="Arial"/>
                <w:b w:val="false"/>
                <w:bCs w:val="false"/>
                <w:sz w:val="16"/>
                <w:szCs w:val="16"/>
              </w:rPr>
              <w:t xml:space="preserve">Wednesday, September 23, 2026</w:t>
            </w:r>
          </w:p>
        </w:tc>
        <w:tc>
          <w:tcPr>
            <w:tcW w:type="dxa" w:w="7017"/>
            <w:tcMar>
              <w:top w:type="dxa" w:w="40"/>
              <w:left w:type="dxa" w:w="70"/>
              <w:bottom w:type="dxa" w:w="40"/>
              <w:right w:type="dxa" w:w="70"/>
            </w:tcMar>
          </w:tcPr>
          <w:p>
            <w:pPr>
              <w:spacing w:after="0"/>
            </w:pPr>
            <w:r>
              <w:rPr>
                <w:rFonts w:ascii="Arial" w:cs="Arial" w:eastAsia="Arial" w:hAnsi="Arial"/>
                <w:b w:val="false"/>
                <w:bCs w:val="false"/>
                <w:sz w:val="16"/>
                <w:szCs w:val="16"/>
              </w:rPr>
              <w:t xml:space="preserve">WordPress stack installed and licensed on live and staging</w:t>
            </w:r>
          </w:p>
        </w:tc>
        <w:tc>
          <w:tcPr>
            <w:tcW w:type="dxa" w:w="4551"/>
            <w:tcMar>
              <w:top w:type="dxa" w:w="40"/>
              <w:left w:type="dxa" w:w="70"/>
              <w:bottom w:type="dxa" w:w="40"/>
              <w:right w:type="dxa" w:w="70"/>
            </w:tcMar>
          </w:tcPr>
          <w:p>
            <w:pPr>
              <w:spacing w:after="0"/>
            </w:pPr>
            <w:r>
              <w:rPr>
                <w:rFonts w:ascii="Arial" w:cs="Arial" w:eastAsia="Arial" w:hAnsi="Arial"/>
                <w:b w:val="false"/>
                <w:bCs w:val="false"/>
                <w:sz w:val="16"/>
                <w:szCs w:val="16"/>
              </w:rPr>
              <w:t xml:space="preserve">All plugins active, no licence warning, auto-update off</w:t>
            </w:r>
          </w:p>
        </w:tc>
      </w:tr>
      <w:tr>
        <w:trPr>
          <w:cantSplit/>
          <w:tblHeader w:val="false"/>
        </w:trPr>
        <w:tc>
          <w:tcPr>
            <w:tcW w:type="dxa" w:w="2832"/>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September 25, 2026</w:t>
            </w:r>
          </w:p>
        </w:tc>
        <w:tc>
          <w:tcPr>
            <w:tcW w:type="dxa" w:w="7017"/>
            <w:tcMar>
              <w:top w:type="dxa" w:w="40"/>
              <w:left w:type="dxa" w:w="70"/>
              <w:bottom w:type="dxa" w:w="40"/>
              <w:right w:type="dxa" w:w="70"/>
            </w:tcMar>
          </w:tcPr>
          <w:p>
            <w:pPr>
              <w:spacing w:after="0"/>
            </w:pPr>
            <w:r>
              <w:rPr>
                <w:rFonts w:ascii="Arial" w:cs="Arial" w:eastAsia="Arial" w:hAnsi="Arial"/>
                <w:b w:val="false"/>
                <w:bCs w:val="false"/>
                <w:sz w:val="16"/>
                <w:szCs w:val="16"/>
              </w:rPr>
              <w:t xml:space="preserve">14 custom post types, 8 taxonomies, 28 place terms and 12 service terms set up; post meta registered in WPCode Lite</w:t>
            </w:r>
          </w:p>
        </w:tc>
        <w:tc>
          <w:tcPr>
            <w:tcW w:type="dxa" w:w="4551"/>
            <w:tcMar>
              <w:top w:type="dxa" w:w="40"/>
              <w:left w:type="dxa" w:w="70"/>
              <w:bottom w:type="dxa" w:w="40"/>
              <w:right w:type="dxa" w:w="70"/>
            </w:tcMar>
          </w:tcPr>
          <w:p>
            <w:pPr>
              <w:spacing w:after="0"/>
            </w:pPr>
            <w:r>
              <w:rPr>
                <w:rFonts w:ascii="Arial" w:cs="Arial" w:eastAsia="Arial" w:hAnsi="Arial"/>
                <w:b w:val="false"/>
                <w:bCs w:val="false"/>
                <w:sz w:val="16"/>
                <w:szCs w:val="16"/>
              </w:rPr>
              <w:t xml:space="preserve">A test item in every post type returns 200 at its URL and its meta is visible</w:t>
            </w:r>
          </w:p>
        </w:tc>
      </w:tr>
      <w:tr>
        <w:trPr>
          <w:cantSplit/>
          <w:tblHeader w:val="false"/>
        </w:trPr>
        <w:tc>
          <w:tcPr>
            <w:tcW w:type="dxa" w:w="2832"/>
            <w:tcMar>
              <w:top w:type="dxa" w:w="40"/>
              <w:left w:type="dxa" w:w="70"/>
              <w:bottom w:type="dxa" w:w="40"/>
              <w:right w:type="dxa" w:w="70"/>
            </w:tcMar>
          </w:tcPr>
          <w:p>
            <w:pPr>
              <w:spacing w:after="0"/>
            </w:pPr>
            <w:r>
              <w:rPr>
                <w:rFonts w:ascii="Arial" w:cs="Arial" w:eastAsia="Arial" w:hAnsi="Arial"/>
                <w:b w:val="false"/>
                <w:bCs w:val="false"/>
                <w:sz w:val="16"/>
                <w:szCs w:val="16"/>
              </w:rPr>
              <w:t xml:space="preserve">Tuesday, September 29, 2026</w:t>
            </w:r>
          </w:p>
        </w:tc>
        <w:tc>
          <w:tcPr>
            <w:tcW w:type="dxa" w:w="7017"/>
            <w:tcMar>
              <w:top w:type="dxa" w:w="40"/>
              <w:left w:type="dxa" w:w="70"/>
              <w:bottom w:type="dxa" w:w="40"/>
              <w:right w:type="dxa" w:w="70"/>
            </w:tcMar>
          </w:tcPr>
          <w:p>
            <w:pPr>
              <w:spacing w:after="0"/>
            </w:pPr>
            <w:r>
              <w:rPr>
                <w:rFonts w:ascii="Arial" w:cs="Arial" w:eastAsia="Arial" w:hAnsi="Arial"/>
                <w:b w:val="false"/>
                <w:bCs w:val="false"/>
                <w:sz w:val="16"/>
                <w:szCs w:val="16"/>
              </w:rPr>
              <w:t xml:space="preserve">Rank Math sitemap slices, robots.txt, canonical rules, and a schema check that blocks the EFILE number and the CRA GroupID</w:t>
            </w:r>
          </w:p>
        </w:tc>
        <w:tc>
          <w:tcPr>
            <w:tcW w:type="dxa" w:w="4551"/>
            <w:tcMar>
              <w:top w:type="dxa" w:w="40"/>
              <w:left w:type="dxa" w:w="70"/>
              <w:bottom w:type="dxa" w:w="40"/>
              <w:right w:type="dxa" w:w="70"/>
            </w:tcMar>
          </w:tcPr>
          <w:p>
            <w:pPr>
              <w:spacing w:after="0"/>
            </w:pPr>
            <w:r>
              <w:rPr>
                <w:rFonts w:ascii="Arial" w:cs="Arial" w:eastAsia="Arial" w:hAnsi="Arial"/>
                <w:b w:val="false"/>
                <w:bCs w:val="false"/>
                <w:sz w:val="16"/>
                <w:szCs w:val="16"/>
              </w:rPr>
              <w:t xml:space="preserve">16 sitemap URLs resolve and a test block carrying an EFILE-format number is rejected</w:t>
            </w:r>
          </w:p>
        </w:tc>
      </w:tr>
      <w:tr>
        <w:trPr>
          <w:cantSplit/>
          <w:tblHeader w:val="false"/>
        </w:trPr>
        <w:tc>
          <w:tcPr>
            <w:tcW w:type="dxa" w:w="2832"/>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October 2, 2026</w:t>
            </w:r>
          </w:p>
        </w:tc>
        <w:tc>
          <w:tcPr>
            <w:tcW w:type="dxa" w:w="7017"/>
            <w:tcMar>
              <w:top w:type="dxa" w:w="40"/>
              <w:left w:type="dxa" w:w="70"/>
              <w:bottom w:type="dxa" w:w="40"/>
              <w:right w:type="dxa" w:w="70"/>
            </w:tcMar>
          </w:tcPr>
          <w:p>
            <w:pPr>
              <w:spacing w:after="0"/>
            </w:pPr>
            <w:r>
              <w:rPr>
                <w:rFonts w:ascii="Arial" w:cs="Arial" w:eastAsia="Arial" w:hAnsi="Arial"/>
                <w:b w:val="false"/>
                <w:bCs w:val="false"/>
                <w:sz w:val="16"/>
                <w:szCs w:val="16"/>
              </w:rPr>
              <w:t xml:space="preserve">Elementor global kit, global header and footer with the firm block; UpdraftPlus schedule with a full restore rehearsed</w:t>
            </w:r>
          </w:p>
        </w:tc>
        <w:tc>
          <w:tcPr>
            <w:tcW w:type="dxa" w:w="4551"/>
            <w:tcMar>
              <w:top w:type="dxa" w:w="40"/>
              <w:left w:type="dxa" w:w="70"/>
              <w:bottom w:type="dxa" w:w="40"/>
              <w:right w:type="dxa" w:w="70"/>
            </w:tcMar>
          </w:tcPr>
          <w:p>
            <w:pPr>
              <w:spacing w:after="0"/>
            </w:pPr>
            <w:r>
              <w:rPr>
                <w:rFonts w:ascii="Arial" w:cs="Arial" w:eastAsia="Arial" w:hAnsi="Arial"/>
                <w:b w:val="false"/>
                <w:bCs w:val="false"/>
                <w:sz w:val="16"/>
                <w:szCs w:val="16"/>
              </w:rPr>
              <w:t xml:space="preserve">Footer shows on every template and staging restores intact</w:t>
            </w:r>
          </w:p>
        </w:tc>
      </w:tr>
      <w:tr>
        <w:trPr>
          <w:cantSplit/>
          <w:tblHeader w:val="false"/>
        </w:trPr>
        <w:tc>
          <w:tcPr>
            <w:tcW w:type="dxa" w:w="2832"/>
            <w:tcMar>
              <w:top w:type="dxa" w:w="40"/>
              <w:left w:type="dxa" w:w="70"/>
              <w:bottom w:type="dxa" w:w="40"/>
              <w:right w:type="dxa" w:w="70"/>
            </w:tcMar>
          </w:tcPr>
          <w:p>
            <w:pPr>
              <w:spacing w:after="0"/>
            </w:pPr>
            <w:r>
              <w:rPr>
                <w:rFonts w:ascii="Arial" w:cs="Arial" w:eastAsia="Arial" w:hAnsi="Arial"/>
                <w:b w:val="false"/>
                <w:bCs w:val="false"/>
                <w:sz w:val="16"/>
                <w:szCs w:val="16"/>
              </w:rPr>
              <w:t xml:space="preserve">Wednesday, October 7, 2026</w:t>
            </w:r>
          </w:p>
        </w:tc>
        <w:tc>
          <w:tcPr>
            <w:tcW w:type="dxa" w:w="7017"/>
            <w:tcMar>
              <w:top w:type="dxa" w:w="40"/>
              <w:left w:type="dxa" w:w="70"/>
              <w:bottom w:type="dxa" w:w="40"/>
              <w:right w:type="dxa" w:w="70"/>
            </w:tcMar>
          </w:tcPr>
          <w:p>
            <w:pPr>
              <w:spacing w:after="0"/>
            </w:pPr>
            <w:r>
              <w:rPr>
                <w:rFonts w:ascii="Arial" w:cs="Arial" w:eastAsia="Arial" w:hAnsi="Arial"/>
                <w:b w:val="false"/>
                <w:bCs w:val="false"/>
                <w:sz w:val="16"/>
                <w:szCs w:val="16"/>
              </w:rPr>
              <w:t xml:space="preserve">Python publishing pipeline and WordPress MCP connector publishing with meta, terms, Rank Math title and description; banned-phrase sweep blocks a publish</w:t>
            </w:r>
          </w:p>
        </w:tc>
        <w:tc>
          <w:tcPr>
            <w:tcW w:type="dxa" w:w="4551"/>
            <w:tcMar>
              <w:top w:type="dxa" w:w="40"/>
              <w:left w:type="dxa" w:w="70"/>
              <w:bottom w:type="dxa" w:w="40"/>
              <w:right w:type="dxa" w:w="70"/>
            </w:tcMar>
          </w:tcPr>
          <w:p>
            <w:pPr>
              <w:spacing w:after="0"/>
            </w:pPr>
            <w:r>
              <w:rPr>
                <w:rFonts w:ascii="Arial" w:cs="Arial" w:eastAsia="Arial" w:hAnsi="Arial"/>
                <w:b w:val="false"/>
                <w:bCs w:val="false"/>
                <w:sz w:val="16"/>
                <w:szCs w:val="16"/>
              </w:rPr>
              <w:t xml:space="preserve">A 10-URL dry run publishes clean and a test page carrying a banned phrase is refused</w:t>
            </w:r>
          </w:p>
        </w:tc>
      </w:tr>
      <w:tr>
        <w:trPr>
          <w:cantSplit/>
          <w:tblHeader w:val="false"/>
        </w:trPr>
        <w:tc>
          <w:tcPr>
            <w:tcW w:type="dxa" w:w="2832"/>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October 9, 2026</w:t>
            </w:r>
          </w:p>
        </w:tc>
        <w:tc>
          <w:tcPr>
            <w:tcW w:type="dxa" w:w="7017"/>
            <w:tcMar>
              <w:top w:type="dxa" w:w="40"/>
              <w:left w:type="dxa" w:w="70"/>
              <w:bottom w:type="dxa" w:w="40"/>
              <w:right w:type="dxa" w:w="70"/>
            </w:tcMar>
          </w:tcPr>
          <w:p>
            <w:pPr>
              <w:spacing w:after="0"/>
            </w:pPr>
            <w:r>
              <w:rPr>
                <w:rFonts w:ascii="Arial" w:cs="Arial" w:eastAsia="Arial" w:hAnsi="Arial"/>
                <w:b w:val="false"/>
                <w:bCs w:val="false"/>
                <w:sz w:val="16"/>
                <w:szCs w:val="16"/>
              </w:rPr>
              <w:t xml:space="preserve">16 family templates and 4 global templates built and assigned; first 55 URLs live (pricing 15, guides 10, trust and legal 24, hubs 5, home 1); gondaliyacpa.ca wording updates deployed</w:t>
            </w:r>
          </w:p>
        </w:tc>
        <w:tc>
          <w:tcPr>
            <w:tcW w:type="dxa" w:w="4551"/>
            <w:tcMar>
              <w:top w:type="dxa" w:w="40"/>
              <w:left w:type="dxa" w:w="70"/>
              <w:bottom w:type="dxa" w:w="40"/>
              <w:right w:type="dxa" w:w="70"/>
            </w:tcMar>
          </w:tcPr>
          <w:p>
            <w:pPr>
              <w:spacing w:after="0"/>
            </w:pPr>
            <w:r>
              <w:rPr>
                <w:rFonts w:ascii="Arial" w:cs="Arial" w:eastAsia="Arial" w:hAnsi="Arial"/>
                <w:b w:val="false"/>
                <w:bCs w:val="false"/>
                <w:sz w:val="16"/>
                <w:szCs w:val="16"/>
              </w:rPr>
              <w:t xml:space="preserve">Every dynamic field fills, 55 URLs return 200, every updated gondaliyacpa.ca page shows the new wording</w:t>
            </w:r>
          </w:p>
        </w:tc>
      </w:tr>
      <w:tr>
        <w:trPr>
          <w:cantSplit/>
          <w:tblHeader w:val="false"/>
        </w:trPr>
        <w:tc>
          <w:tcPr>
            <w:tcW w:type="dxa" w:w="2832"/>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October 16, 2026</w:t>
            </w:r>
          </w:p>
        </w:tc>
        <w:tc>
          <w:tcPr>
            <w:tcW w:type="dxa" w:w="7017"/>
            <w:tcMar>
              <w:top w:type="dxa" w:w="40"/>
              <w:left w:type="dxa" w:w="70"/>
              <w:bottom w:type="dxa" w:w="40"/>
              <w:right w:type="dxa" w:w="70"/>
            </w:tcMar>
          </w:tcPr>
          <w:p>
            <w:pPr>
              <w:spacing w:after="0"/>
            </w:pPr>
            <w:r>
              <w:rPr>
                <w:rFonts w:ascii="Arial" w:cs="Arial" w:eastAsia="Arial" w:hAnsi="Arial"/>
                <w:b w:val="false"/>
                <w:bCs w:val="false"/>
                <w:sz w:val="16"/>
                <w:szCs w:val="16"/>
              </w:rPr>
              <w:t xml:space="preserve">138 URLs: questions 45, comparisons 20, deadlines 23, calculators 50; first 10 blog posts</w:t>
            </w:r>
          </w:p>
        </w:tc>
        <w:tc>
          <w:tcPr>
            <w:tcW w:type="dxa" w:w="4551"/>
            <w:tcMar>
              <w:top w:type="dxa" w:w="40"/>
              <w:left w:type="dxa" w:w="70"/>
              <w:bottom w:type="dxa" w:w="40"/>
              <w:right w:type="dxa" w:w="70"/>
            </w:tcMar>
          </w:tcPr>
          <w:p>
            <w:pPr>
              <w:spacing w:after="0"/>
            </w:pPr>
            <w:r>
              <w:rPr>
                <w:rFonts w:ascii="Arial" w:cs="Arial" w:eastAsia="Arial" w:hAnsi="Arial"/>
                <w:b w:val="false"/>
                <w:bCs w:val="false"/>
                <w:sz w:val="16"/>
                <w:szCs w:val="16"/>
              </w:rPr>
              <w:t xml:space="preserve">193 structural URLs live</w:t>
            </w:r>
          </w:p>
        </w:tc>
      </w:tr>
      <w:tr>
        <w:trPr>
          <w:cantSplit/>
          <w:tblHeader w:val="false"/>
        </w:trPr>
        <w:tc>
          <w:tcPr>
            <w:tcW w:type="dxa" w:w="2832"/>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October 23, 2026</w:t>
            </w:r>
          </w:p>
        </w:tc>
        <w:tc>
          <w:tcPr>
            <w:tcW w:type="dxa" w:w="7017"/>
            <w:tcMar>
              <w:top w:type="dxa" w:w="40"/>
              <w:left w:type="dxa" w:w="70"/>
              <w:bottom w:type="dxa" w:w="40"/>
              <w:right w:type="dxa" w:w="70"/>
            </w:tcMar>
          </w:tcPr>
          <w:p>
            <w:pPr>
              <w:spacing w:after="0"/>
            </w:pPr>
            <w:r>
              <w:rPr>
                <w:rFonts w:ascii="Arial" w:cs="Arial" w:eastAsia="Arial" w:hAnsi="Arial"/>
                <w:b w:val="false"/>
                <w:bCs w:val="false"/>
                <w:sz w:val="16"/>
                <w:szCs w:val="16"/>
              </w:rPr>
              <w:t xml:space="preserve">150 URLs: calculators 50, first-filing 25, city hubs 15, verticals 60; filing form embedded in the checkout block on every template; 10 blog posts</w:t>
            </w:r>
          </w:p>
        </w:tc>
        <w:tc>
          <w:tcPr>
            <w:tcW w:type="dxa" w:w="4551"/>
            <w:tcMar>
              <w:top w:type="dxa" w:w="40"/>
              <w:left w:type="dxa" w:w="70"/>
              <w:bottom w:type="dxa" w:w="40"/>
              <w:right w:type="dxa" w:w="70"/>
            </w:tcMar>
          </w:tcPr>
          <w:p>
            <w:pPr>
              <w:spacing w:after="0"/>
            </w:pPr>
            <w:r>
              <w:rPr>
                <w:rFonts w:ascii="Arial" w:cs="Arial" w:eastAsia="Arial" w:hAnsi="Arial"/>
                <w:b w:val="false"/>
                <w:bCs w:val="false"/>
                <w:sz w:val="16"/>
                <w:szCs w:val="16"/>
              </w:rPr>
              <w:t xml:space="preserve">343 structural URLs live and a test purchase and T183CORP signature complete from a live page</w:t>
            </w:r>
          </w:p>
        </w:tc>
      </w:tr>
      <w:tr>
        <w:trPr>
          <w:cantSplit/>
          <w:tblHeader w:val="false"/>
        </w:trPr>
        <w:tc>
          <w:tcPr>
            <w:tcW w:type="dxa" w:w="2832"/>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October 30, 2026</w:t>
            </w:r>
          </w:p>
        </w:tc>
        <w:tc>
          <w:tcPr>
            <w:tcW w:type="dxa" w:w="7017"/>
            <w:tcMar>
              <w:top w:type="dxa" w:w="40"/>
              <w:left w:type="dxa" w:w="70"/>
              <w:bottom w:type="dxa" w:w="40"/>
              <w:right w:type="dxa" w:w="70"/>
            </w:tcMar>
          </w:tcPr>
          <w:p>
            <w:pPr>
              <w:spacing w:after="0"/>
            </w:pPr>
            <w:r>
              <w:rPr>
                <w:rFonts w:ascii="Arial" w:cs="Arial" w:eastAsia="Arial" w:hAnsi="Arial"/>
                <w:b w:val="false"/>
                <w:bCs w:val="false"/>
                <w:sz w:val="16"/>
                <w:szCs w:val="16"/>
              </w:rPr>
              <w:t xml:space="preserve">188 URLs: calculators 50, guides 20, listicles 38, verticals 80; 10 blog posts</w:t>
            </w:r>
          </w:p>
        </w:tc>
        <w:tc>
          <w:tcPr>
            <w:tcW w:type="dxa" w:w="4551"/>
            <w:tcMar>
              <w:top w:type="dxa" w:w="40"/>
              <w:left w:type="dxa" w:w="70"/>
              <w:bottom w:type="dxa" w:w="40"/>
              <w:right w:type="dxa" w:w="70"/>
            </w:tcMar>
          </w:tcPr>
          <w:p>
            <w:pPr>
              <w:spacing w:after="0"/>
            </w:pPr>
            <w:r>
              <w:rPr>
                <w:rFonts w:ascii="Arial" w:cs="Arial" w:eastAsia="Arial" w:hAnsi="Arial"/>
                <w:b w:val="false"/>
                <w:bCs w:val="false"/>
                <w:sz w:val="16"/>
                <w:szCs w:val="16"/>
              </w:rPr>
              <w:t xml:space="preserve">531 structural URLs live</w:t>
            </w:r>
          </w:p>
        </w:tc>
      </w:tr>
      <w:tr>
        <w:trPr>
          <w:cantSplit/>
          <w:tblHeader w:val="false"/>
        </w:trPr>
        <w:tc>
          <w:tcPr>
            <w:tcW w:type="dxa" w:w="2832"/>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November 6, 2026</w:t>
            </w:r>
          </w:p>
        </w:tc>
        <w:tc>
          <w:tcPr>
            <w:tcW w:type="dxa" w:w="7017"/>
            <w:tcMar>
              <w:top w:type="dxa" w:w="40"/>
              <w:left w:type="dxa" w:w="70"/>
              <w:bottom w:type="dxa" w:w="40"/>
              <w:right w:type="dxa" w:w="70"/>
            </w:tcMar>
          </w:tcPr>
          <w:p>
            <w:pPr>
              <w:spacing w:after="0"/>
            </w:pPr>
            <w:r>
              <w:rPr>
                <w:rFonts w:ascii="Arial" w:cs="Arial" w:eastAsia="Arial" w:hAnsi="Arial"/>
                <w:b w:val="false"/>
                <w:bCs w:val="false"/>
                <w:sz w:val="16"/>
                <w:szCs w:val="16"/>
              </w:rPr>
              <w:t xml:space="preserve">236 URLs: verticals 75, service-by-place 150, reviews 11; 10 blog posts</w:t>
            </w:r>
          </w:p>
        </w:tc>
        <w:tc>
          <w:tcPr>
            <w:tcW w:type="dxa" w:w="4551"/>
            <w:tcMar>
              <w:top w:type="dxa" w:w="40"/>
              <w:left w:type="dxa" w:w="70"/>
              <w:bottom w:type="dxa" w:w="40"/>
              <w:right w:type="dxa" w:w="70"/>
            </w:tcMar>
          </w:tcPr>
          <w:p>
            <w:pPr>
              <w:spacing w:after="0"/>
            </w:pPr>
            <w:r>
              <w:rPr>
                <w:rFonts w:ascii="Arial" w:cs="Arial" w:eastAsia="Arial" w:hAnsi="Arial"/>
                <w:b w:val="false"/>
                <w:bCs w:val="false"/>
                <w:sz w:val="16"/>
                <w:szCs w:val="16"/>
              </w:rPr>
              <w:t xml:space="preserve">767 structural URLs live</w:t>
            </w:r>
          </w:p>
        </w:tc>
      </w:tr>
      <w:tr>
        <w:trPr>
          <w:cantSplit/>
          <w:tblHeader w:val="false"/>
        </w:trPr>
        <w:tc>
          <w:tcPr>
            <w:tcW w:type="dxa" w:w="2832"/>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November 13, 2026</w:t>
            </w:r>
          </w:p>
        </w:tc>
        <w:tc>
          <w:tcPr>
            <w:tcW w:type="dxa" w:w="7017"/>
            <w:tcMar>
              <w:top w:type="dxa" w:w="40"/>
              <w:left w:type="dxa" w:w="70"/>
              <w:bottom w:type="dxa" w:w="40"/>
              <w:right w:type="dxa" w:w="70"/>
            </w:tcMar>
          </w:tcPr>
          <w:p>
            <w:pPr>
              <w:spacing w:after="0"/>
            </w:pPr>
            <w:r>
              <w:rPr>
                <w:rFonts w:ascii="Arial" w:cs="Arial" w:eastAsia="Arial" w:hAnsi="Arial"/>
                <w:b w:val="false"/>
                <w:bCs w:val="false"/>
                <w:sz w:val="16"/>
                <w:szCs w:val="16"/>
              </w:rPr>
              <w:t xml:space="preserve">201 URLs: service-by-place 186, case studies 15; 10 blog posts</w:t>
            </w:r>
          </w:p>
        </w:tc>
        <w:tc>
          <w:tcPr>
            <w:tcW w:type="dxa" w:w="4551"/>
            <w:tcMar>
              <w:top w:type="dxa" w:w="40"/>
              <w:left w:type="dxa" w:w="70"/>
              <w:bottom w:type="dxa" w:w="40"/>
              <w:right w:type="dxa" w:w="70"/>
            </w:tcMar>
          </w:tcPr>
          <w:p>
            <w:pPr>
              <w:spacing w:after="0"/>
            </w:pPr>
            <w:r>
              <w:rPr>
                <w:rFonts w:ascii="Arial" w:cs="Arial" w:eastAsia="Arial" w:hAnsi="Arial"/>
                <w:b w:val="false"/>
                <w:bCs w:val="false"/>
                <w:sz w:val="16"/>
                <w:szCs w:val="16"/>
              </w:rPr>
              <w:t xml:space="preserve">968 structural URLs live, all 16 families complete</w:t>
            </w:r>
          </w:p>
        </w:tc>
      </w:tr>
      <w:tr>
        <w:trPr>
          <w:cantSplit/>
          <w:tblHeader w:val="false"/>
        </w:trPr>
        <w:tc>
          <w:tcPr>
            <w:tcW w:type="dxa" w:w="2832"/>
            <w:tcMar>
              <w:top w:type="dxa" w:w="40"/>
              <w:left w:type="dxa" w:w="70"/>
              <w:bottom w:type="dxa" w:w="40"/>
              <w:right w:type="dxa" w:w="70"/>
            </w:tcMar>
          </w:tcPr>
          <w:p>
            <w:pPr>
              <w:spacing w:after="0"/>
            </w:pPr>
            <w:r>
              <w:rPr>
                <w:rFonts w:ascii="Arial" w:cs="Arial" w:eastAsia="Arial" w:hAnsi="Arial"/>
                <w:b w:val="false"/>
                <w:bCs w:val="false"/>
                <w:sz w:val="16"/>
                <w:szCs w:val="16"/>
              </w:rPr>
              <w:t xml:space="preserve">Wednesday, November 18, 2026</w:t>
            </w:r>
          </w:p>
        </w:tc>
        <w:tc>
          <w:tcPr>
            <w:tcW w:type="dxa" w:w="7017"/>
            <w:tcMar>
              <w:top w:type="dxa" w:w="40"/>
              <w:left w:type="dxa" w:w="70"/>
              <w:bottom w:type="dxa" w:w="40"/>
              <w:right w:type="dxa" w:w="70"/>
            </w:tcMar>
          </w:tcPr>
          <w:p>
            <w:pPr>
              <w:spacing w:after="0"/>
            </w:pPr>
            <w:r>
              <w:rPr>
                <w:rFonts w:ascii="Arial" w:cs="Arial" w:eastAsia="Arial" w:hAnsi="Arial"/>
                <w:b w:val="false"/>
                <w:bCs w:val="false"/>
                <w:sz w:val="16"/>
                <w:szCs w:val="16"/>
              </w:rPr>
              <w:t xml:space="preserve">Full QA across every URL: WCAG 2.1 AA and AODA, schema validation, broken-link crawl, banned-phrase and EFILE-number sweep, unique-data check</w:t>
            </w:r>
          </w:p>
        </w:tc>
        <w:tc>
          <w:tcPr>
            <w:tcW w:type="dxa" w:w="4551"/>
            <w:tcMar>
              <w:top w:type="dxa" w:w="40"/>
              <w:left w:type="dxa" w:w="70"/>
              <w:bottom w:type="dxa" w:w="40"/>
              <w:right w:type="dxa" w:w="70"/>
            </w:tcMar>
          </w:tcPr>
          <w:p>
            <w:pPr>
              <w:spacing w:after="0"/>
            </w:pPr>
            <w:r>
              <w:rPr>
                <w:rFonts w:ascii="Arial" w:cs="Arial" w:eastAsia="Arial" w:hAnsi="Arial"/>
                <w:b w:val="false"/>
                <w:bCs w:val="false"/>
                <w:sz w:val="16"/>
                <w:szCs w:val="16"/>
              </w:rPr>
              <w:t xml:space="preserve">Zero errors on every check</w:t>
            </w:r>
          </w:p>
        </w:tc>
      </w:tr>
      <w:tr>
        <w:trPr>
          <w:cantSplit/>
          <w:tblHeader w:val="false"/>
        </w:trPr>
        <w:tc>
          <w:tcPr>
            <w:tcW w:type="dxa" w:w="2832"/>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November 20, 2026</w:t>
            </w:r>
          </w:p>
        </w:tc>
        <w:tc>
          <w:tcPr>
            <w:tcW w:type="dxa" w:w="7017"/>
            <w:tcMar>
              <w:top w:type="dxa" w:w="40"/>
              <w:left w:type="dxa" w:w="70"/>
              <w:bottom w:type="dxa" w:w="40"/>
              <w:right w:type="dxa" w:w="70"/>
            </w:tcMar>
          </w:tcPr>
          <w:p>
            <w:pPr>
              <w:spacing w:after="0"/>
            </w:pPr>
            <w:r>
              <w:rPr>
                <w:rFonts w:ascii="Arial" w:cs="Arial" w:eastAsia="Arial" w:hAnsi="Arial"/>
                <w:b w:val="false"/>
                <w:bCs w:val="false"/>
                <w:sz w:val="16"/>
                <w:szCs w:val="16"/>
              </w:rPr>
              <w:t xml:space="preserve">Project complete: 968 structural URLs and 60 blog posts live, form embedded, sitemaps ready; blog continues at 10 posts every Friday</w:t>
            </w:r>
          </w:p>
        </w:tc>
        <w:tc>
          <w:tcPr>
            <w:tcW w:type="dxa" w:w="4551"/>
            <w:tcMar>
              <w:top w:type="dxa" w:w="40"/>
              <w:left w:type="dxa" w:w="70"/>
              <w:bottom w:type="dxa" w:w="40"/>
              <w:right w:type="dxa" w:w="70"/>
            </w:tcMar>
          </w:tcPr>
          <w:p>
            <w:pPr>
              <w:spacing w:after="0"/>
            </w:pPr>
            <w:r>
              <w:rPr>
                <w:rFonts w:ascii="Arial" w:cs="Arial" w:eastAsia="Arial" w:hAnsi="Arial"/>
                <w:b w:val="false"/>
                <w:bCs w:val="false"/>
                <w:sz w:val="16"/>
                <w:szCs w:val="16"/>
              </w:rPr>
              <w:t xml:space="preserve">Written sign-off from Sharad Gondaliya</w:t>
            </w:r>
          </w:p>
        </w:tc>
      </w:tr>
    </w:tbl>
    <w:p>
      <w:pPr>
        <w:spacing w:after="120"/>
      </w:pPr>
    </w:p>
    <w:p>
      <w:pPr>
        <w:pStyle w:val="Heading1"/>
        <w:keepNext/>
        <w:spacing w:after="120" w:before="320"/>
      </w:pPr>
      <w:r>
        <w:t xml:space="preserve">Section 2. Checkout page copy and mobile layout</w:t>
      </w:r>
    </w:p>
    <w:p>
      <w:pPr>
        <w:spacing w:after="120"/>
      </w:pPr>
      <w:r>
        <w:rPr>
          <w:rFonts w:ascii="Arial" w:cs="Arial" w:eastAsia="Arial" w:hAnsi="Arial"/>
          <w:sz w:val="20"/>
          <w:szCs w:val="20"/>
        </w:rPr>
        <w:t xml:space="preserve">The form fields inside this page are built by Deepak. Navneet builds the page, its copy and its layout around the form.</w:t>
      </w:r>
    </w:p>
    <w:p>
      <w:pPr>
        <w:pStyle w:val="Heading2"/>
        <w:keepNext/>
        <w:spacing w:after="120" w:before="220"/>
      </w:pPr>
      <w:r>
        <w:t xml:space="preserve">2.8 One-screen page copy, headline to button</w:t>
      </w:r>
    </w:p>
    <w:p>
      <w:pPr>
        <w:spacing w:after="120"/>
      </w:pPr>
      <w:r>
        <w:rPr>
          <w:rFonts w:ascii="Arial" w:cs="Arial" w:eastAsia="Arial" w:hAnsi="Arial"/>
          <w:b/>
          <w:bCs/>
          <w:sz w:val="20"/>
          <w:szCs w:val="20"/>
        </w:rPr>
        <w:t xml:space="preserve">Headline</w:t>
      </w:r>
    </w:p>
    <w:p>
      <w:pPr>
        <w:spacing w:after="120"/>
      </w:pPr>
      <w:r>
        <w:rPr>
          <w:rFonts w:ascii="Arial" w:cs="Arial" w:eastAsia="Arial" w:hAnsi="Arial"/>
          <w:sz w:val="20"/>
          <w:szCs w:val="20"/>
        </w:rPr>
        <w:t xml:space="preserve">Nil T2 filing, $300.00 including HST per tax year.</w:t>
      </w:r>
    </w:p>
    <w:p>
      <w:pPr>
        <w:spacing w:after="120"/>
      </w:pPr>
      <w:r>
        <w:rPr>
          <w:rFonts w:ascii="Arial" w:cs="Arial" w:eastAsia="Arial" w:hAnsi="Arial"/>
          <w:b/>
          <w:bCs/>
          <w:sz w:val="20"/>
          <w:szCs w:val="20"/>
        </w:rPr>
        <w:t xml:space="preserve">Subhead</w:t>
      </w:r>
    </w:p>
    <w:p>
      <w:pPr>
        <w:spacing w:after="120"/>
      </w:pPr>
      <w:r>
        <w:rPr>
          <w:rFonts w:ascii="Arial" w:cs="Arial" w:eastAsia="Arial" w:hAnsi="Arial"/>
          <w:sz w:val="20"/>
          <w:szCs w:val="20"/>
        </w:rPr>
        <w:t xml:space="preserve">Type your corporation name. We fill in your CRA Business Number and your incorporation date. Pick the years you have not filed, confirm there was no activity, and pay. We then prepare the return, generate Form T183CORP carrying that return's figures, you sign it on screen, a CPA reviews it, we transmit it, and your CRA confirmation arrives within 3 business days.</w:t>
      </w:r>
    </w:p>
    <w:p>
      <w:pPr>
        <w:spacing w:after="120"/>
      </w:pPr>
      <w:r>
        <w:rPr>
          <w:rFonts w:ascii="Arial" w:cs="Arial" w:eastAsia="Arial" w:hAnsi="Arial"/>
          <w:b/>
          <w:bCs/>
          <w:sz w:val="20"/>
          <w:szCs w:val="20"/>
        </w:rPr>
        <w:t xml:space="preserve">Line under the subhead</w:t>
      </w:r>
    </w:p>
    <w:p>
      <w:pPr>
        <w:spacing w:after="120"/>
      </w:pPr>
      <w:r>
        <w:rPr>
          <w:rFonts w:ascii="Arial" w:cs="Arial" w:eastAsia="Arial" w:hAnsi="Arial"/>
          <w:sz w:val="20"/>
          <w:szCs w:val="20"/>
        </w:rPr>
        <w:t xml:space="preserve">No meeting. No booking link. No email chain. One screen, start to finish.</w:t>
      </w:r>
    </w:p>
    <w:p>
      <w:pPr>
        <w:spacing w:after="120"/>
      </w:pPr>
      <w:r>
        <w:rPr>
          <w:rFonts w:ascii="Arial" w:cs="Arial" w:eastAsia="Arial" w:hAnsi="Arial"/>
          <w:b/>
          <w:bCs/>
          <w:sz w:val="20"/>
          <w:szCs w:val="20"/>
        </w:rPr>
        <w:t xml:space="preserve">Step strip, in order, never reordered</w:t>
      </w:r>
    </w:p>
    <w:p>
      <w:pPr>
        <w:spacing w:after="60"/>
        <w:ind w:left="500" w:hanging="360"/>
      </w:pPr>
      <w:r>
        <w:rPr>
          <w:rFonts w:ascii="Arial" w:cs="Arial" w:eastAsia="Arial" w:hAnsi="Arial"/>
          <w:sz w:val="20"/>
          <w:szCs w:val="20"/>
        </w:rPr>
        <w:t xml:space="preserve">1.	</w:t>
      </w:r>
      <w:r>
        <w:rPr>
          <w:rFonts w:ascii="Arial" w:cs="Arial" w:eastAsia="Arial" w:hAnsi="Arial"/>
          <w:sz w:val="20"/>
          <w:szCs w:val="20"/>
        </w:rPr>
        <w:t xml:space="preserve">Type your corporation name.</w:t>
      </w:r>
    </w:p>
    <w:p>
      <w:pPr>
        <w:spacing w:after="60"/>
        <w:ind w:left="500" w:hanging="360"/>
      </w:pPr>
      <w:r>
        <w:rPr>
          <w:rFonts w:ascii="Arial" w:cs="Arial" w:eastAsia="Arial" w:hAnsi="Arial"/>
          <w:sz w:val="20"/>
          <w:szCs w:val="20"/>
        </w:rPr>
        <w:t xml:space="preserve">2.	</w:t>
      </w:r>
      <w:r>
        <w:rPr>
          <w:rFonts w:ascii="Arial" w:cs="Arial" w:eastAsia="Arial" w:hAnsi="Arial"/>
          <w:sz w:val="20"/>
          <w:szCs w:val="20"/>
        </w:rPr>
        <w:t xml:space="preserve">We fill in your CRA Business Number and incorporation date.</w:t>
      </w:r>
    </w:p>
    <w:p>
      <w:pPr>
        <w:spacing w:after="60"/>
        <w:ind w:left="500" w:hanging="360"/>
      </w:pPr>
      <w:r>
        <w:rPr>
          <w:rFonts w:ascii="Arial" w:cs="Arial" w:eastAsia="Arial" w:hAnsi="Arial"/>
          <w:sz w:val="20"/>
          <w:szCs w:val="20"/>
        </w:rPr>
        <w:t xml:space="preserve">3.	</w:t>
      </w:r>
      <w:r>
        <w:rPr>
          <w:rFonts w:ascii="Arial" w:cs="Arial" w:eastAsia="Arial" w:hAnsi="Arial"/>
          <w:sz w:val="20"/>
          <w:szCs w:val="20"/>
        </w:rPr>
        <w:t xml:space="preserve">Pick the tax years you have not filed.</w:t>
      </w:r>
    </w:p>
    <w:p>
      <w:pPr>
        <w:spacing w:after="60"/>
        <w:ind w:left="500" w:hanging="360"/>
      </w:pPr>
      <w:r>
        <w:rPr>
          <w:rFonts w:ascii="Arial" w:cs="Arial" w:eastAsia="Arial" w:hAnsi="Arial"/>
          <w:sz w:val="20"/>
          <w:szCs w:val="20"/>
        </w:rPr>
        <w:t xml:space="preserve">4.	</w:t>
      </w:r>
      <w:r>
        <w:rPr>
          <w:rFonts w:ascii="Arial" w:cs="Arial" w:eastAsia="Arial" w:hAnsi="Arial"/>
          <w:sz w:val="20"/>
          <w:szCs w:val="20"/>
        </w:rPr>
        <w:t xml:space="preserve">Confirm the corporation had no activity.</w:t>
      </w:r>
    </w:p>
    <w:p>
      <w:pPr>
        <w:spacing w:after="60"/>
        <w:ind w:left="500" w:hanging="360"/>
      </w:pPr>
      <w:r>
        <w:rPr>
          <w:rFonts w:ascii="Arial" w:cs="Arial" w:eastAsia="Arial" w:hAnsi="Arial"/>
          <w:sz w:val="20"/>
          <w:szCs w:val="20"/>
        </w:rPr>
        <w:t xml:space="preserve">5.	</w:t>
      </w:r>
      <w:r>
        <w:rPr>
          <w:rFonts w:ascii="Arial" w:cs="Arial" w:eastAsia="Arial" w:hAnsi="Arial"/>
          <w:sz w:val="20"/>
          <w:szCs w:val="20"/>
        </w:rPr>
        <w:t xml:space="preserve">Attest that you are an authorized signing officer and pass the identity check.</w:t>
      </w:r>
    </w:p>
    <w:p>
      <w:pPr>
        <w:spacing w:after="60"/>
        <w:ind w:left="500" w:hanging="360"/>
      </w:pPr>
      <w:r>
        <w:rPr>
          <w:rFonts w:ascii="Arial" w:cs="Arial" w:eastAsia="Arial" w:hAnsi="Arial"/>
          <w:sz w:val="20"/>
          <w:szCs w:val="20"/>
        </w:rPr>
        <w:t xml:space="preserve">6.	</w:t>
      </w:r>
      <w:r>
        <w:rPr>
          <w:rFonts w:ascii="Arial" w:cs="Arial" w:eastAsia="Arial" w:hAnsi="Arial"/>
          <w:sz w:val="20"/>
          <w:szCs w:val="20"/>
        </w:rPr>
        <w:t xml:space="preserve">Pay by credit card, debit, Apple Pay or Google Pay.</w:t>
      </w:r>
    </w:p>
    <w:p>
      <w:pPr>
        <w:spacing w:after="60"/>
        <w:ind w:left="500" w:hanging="360"/>
      </w:pPr>
      <w:r>
        <w:rPr>
          <w:rFonts w:ascii="Arial" w:cs="Arial" w:eastAsia="Arial" w:hAnsi="Arial"/>
          <w:sz w:val="20"/>
          <w:szCs w:val="20"/>
        </w:rPr>
        <w:t xml:space="preserve">7.	</w:t>
      </w:r>
      <w:r>
        <w:rPr>
          <w:rFonts w:ascii="Arial" w:cs="Arial" w:eastAsia="Arial" w:hAnsi="Arial"/>
          <w:sz w:val="20"/>
          <w:szCs w:val="20"/>
        </w:rPr>
        <w:t xml:space="preserve">We prepare the return, generate your Form T183CORP, and send you a single-use signing link.</w:t>
      </w:r>
    </w:p>
    <w:p>
      <w:pPr>
        <w:spacing w:after="60"/>
        <w:ind w:left="500" w:hanging="360"/>
      </w:pPr>
      <w:r>
        <w:rPr>
          <w:rFonts w:ascii="Arial" w:cs="Arial" w:eastAsia="Arial" w:hAnsi="Arial"/>
          <w:sz w:val="20"/>
          <w:szCs w:val="20"/>
        </w:rPr>
        <w:t xml:space="preserve">8.	</w:t>
      </w:r>
      <w:r>
        <w:rPr>
          <w:rFonts w:ascii="Arial" w:cs="Arial" w:eastAsia="Arial" w:hAnsi="Arial"/>
          <w:sz w:val="20"/>
          <w:szCs w:val="20"/>
        </w:rPr>
        <w:t xml:space="preserve">You sign on a secure access-controlled screen.</w:t>
      </w:r>
    </w:p>
    <w:p>
      <w:pPr>
        <w:spacing w:after="60"/>
        <w:ind w:left="500" w:hanging="360"/>
      </w:pPr>
      <w:r>
        <w:rPr>
          <w:rFonts w:ascii="Arial" w:cs="Arial" w:eastAsia="Arial" w:hAnsi="Arial"/>
          <w:sz w:val="20"/>
          <w:szCs w:val="20"/>
        </w:rPr>
        <w:t xml:space="preserve">9.	</w:t>
      </w:r>
      <w:r>
        <w:rPr>
          <w:rFonts w:ascii="Arial" w:cs="Arial" w:eastAsia="Arial" w:hAnsi="Arial"/>
          <w:sz w:val="20"/>
          <w:szCs w:val="20"/>
        </w:rPr>
        <w:t xml:space="preserve">A CPA reviews it and files it electronically.</w:t>
      </w:r>
    </w:p>
    <w:p>
      <w:pPr>
        <w:spacing w:after="60"/>
        <w:ind w:left="500" w:hanging="360"/>
      </w:pPr>
      <w:r>
        <w:rPr>
          <w:rFonts w:ascii="Arial" w:cs="Arial" w:eastAsia="Arial" w:hAnsi="Arial"/>
          <w:sz w:val="20"/>
          <w:szCs w:val="20"/>
        </w:rPr>
        <w:t xml:space="preserve">10.	</w:t>
      </w:r>
      <w:r>
        <w:rPr>
          <w:rFonts w:ascii="Arial" w:cs="Arial" w:eastAsia="Arial" w:hAnsi="Arial"/>
          <w:sz w:val="20"/>
          <w:szCs w:val="20"/>
        </w:rPr>
        <w:t xml:space="preserve">Your CRA confirmation arrives by email within 3 business days.</w:t>
      </w:r>
    </w:p>
    <w:p>
      <w:pPr>
        <w:spacing w:after="120"/>
      </w:pPr>
      <w:r>
        <w:rPr>
          <w:rFonts w:ascii="Arial" w:cs="Arial" w:eastAsia="Arial" w:hAnsi="Arial"/>
          <w:b/>
          <w:bCs/>
          <w:sz w:val="20"/>
          <w:szCs w:val="20"/>
        </w:rPr>
        <w:t xml:space="preserve">Field block on the screen</w:t>
      </w:r>
    </w:p>
    <w:p>
      <w:pPr>
        <w:spacing w:after="120"/>
      </w:pPr>
      <w:r>
        <w:rPr>
          <w:rFonts w:ascii="Arial" w:cs="Arial" w:eastAsia="Arial" w:hAnsi="Arial"/>
          <w:sz w:val="20"/>
          <w:szCs w:val="20"/>
        </w:rPr>
        <w:t xml:space="preserve">Corporation legal name</w:t>
      </w:r>
    </w:p>
    <w:p>
      <w:pPr>
        <w:spacing w:after="120"/>
      </w:pPr>
      <w:r>
        <w:rPr>
          <w:rFonts w:ascii="Arial" w:cs="Arial" w:eastAsia="Arial" w:hAnsi="Arial"/>
          <w:sz w:val="20"/>
          <w:szCs w:val="20"/>
        </w:rPr>
        <w:t xml:space="preserve">Incorporated under</w:t>
      </w:r>
    </w:p>
    <w:p>
      <w:pPr>
        <w:spacing w:after="120"/>
      </w:pPr>
      <w:r>
        <w:rPr>
          <w:rFonts w:ascii="Arial" w:cs="Arial" w:eastAsia="Arial" w:hAnsi="Arial"/>
          <w:sz w:val="20"/>
          <w:szCs w:val="20"/>
        </w:rPr>
        <w:t xml:space="preserve">Registry number</w:t>
      </w:r>
    </w:p>
    <w:p>
      <w:pPr>
        <w:spacing w:after="120"/>
      </w:pPr>
      <w:r>
        <w:rPr>
          <w:rFonts w:ascii="Arial" w:cs="Arial" w:eastAsia="Arial" w:hAnsi="Arial"/>
          <w:sz w:val="20"/>
          <w:szCs w:val="20"/>
        </w:rPr>
        <w:t xml:space="preserve">CRA Business Number and RC0001</w:t>
      </w:r>
    </w:p>
    <w:p>
      <w:pPr>
        <w:spacing w:after="120"/>
      </w:pPr>
      <w:r>
        <w:rPr>
          <w:rFonts w:ascii="Arial" w:cs="Arial" w:eastAsia="Arial" w:hAnsi="Arial"/>
          <w:sz w:val="20"/>
          <w:szCs w:val="20"/>
        </w:rPr>
        <w:t xml:space="preserve">Incorporation date</w:t>
      </w:r>
    </w:p>
    <w:p>
      <w:pPr>
        <w:spacing w:after="120"/>
      </w:pPr>
      <w:r>
        <w:rPr>
          <w:rFonts w:ascii="Arial" w:cs="Arial" w:eastAsia="Arial" w:hAnsi="Arial"/>
          <w:sz w:val="20"/>
          <w:szCs w:val="20"/>
        </w:rPr>
        <w:t xml:space="preserve">Registered office postal code</w:t>
      </w:r>
    </w:p>
    <w:p>
      <w:pPr>
        <w:spacing w:after="120"/>
      </w:pPr>
      <w:r>
        <w:rPr>
          <w:rFonts w:ascii="Arial" w:cs="Arial" w:eastAsia="Arial" w:hAnsi="Arial"/>
          <w:sz w:val="20"/>
          <w:szCs w:val="20"/>
        </w:rPr>
        <w:t xml:space="preserve">Fiscal year end, month and day</w:t>
      </w:r>
    </w:p>
    <w:p>
      <w:pPr>
        <w:spacing w:after="120"/>
      </w:pPr>
      <w:r>
        <w:rPr>
          <w:rFonts w:ascii="Arial" w:cs="Arial" w:eastAsia="Arial" w:hAnsi="Arial"/>
          <w:sz w:val="20"/>
          <w:szCs w:val="20"/>
        </w:rPr>
        <w:t xml:space="preserve">Select the tax years you have not filed</w:t>
      </w:r>
    </w:p>
    <w:p>
      <w:pPr>
        <w:spacing w:after="120"/>
      </w:pPr>
      <w:r>
        <w:rPr>
          <w:rFonts w:ascii="Arial" w:cs="Arial" w:eastAsia="Arial" w:hAnsi="Arial"/>
          <w:sz w:val="20"/>
          <w:szCs w:val="20"/>
        </w:rPr>
        <w:t xml:space="preserve">Total including HST</w:t>
      </w:r>
    </w:p>
    <w:p>
      <w:pPr>
        <w:spacing w:after="120"/>
      </w:pPr>
      <w:r>
        <w:rPr>
          <w:rFonts w:ascii="Arial" w:cs="Arial" w:eastAsia="Arial" w:hAnsi="Arial"/>
          <w:sz w:val="20"/>
          <w:szCs w:val="20"/>
        </w:rPr>
        <w:t xml:space="preserve">The corporation had no business activity in every year selected.</w:t>
      </w:r>
    </w:p>
    <w:p>
      <w:pPr>
        <w:spacing w:after="120"/>
      </w:pPr>
      <w:r>
        <w:rPr>
          <w:rFonts w:ascii="Arial" w:cs="Arial" w:eastAsia="Arial" w:hAnsi="Arial"/>
          <w:sz w:val="20"/>
          <w:szCs w:val="20"/>
        </w:rPr>
        <w:t xml:space="preserve">Signing officer first name</w:t>
      </w:r>
    </w:p>
    <w:p>
      <w:pPr>
        <w:spacing w:after="120"/>
      </w:pPr>
      <w:r>
        <w:rPr>
          <w:rFonts w:ascii="Arial" w:cs="Arial" w:eastAsia="Arial" w:hAnsi="Arial"/>
          <w:sz w:val="20"/>
          <w:szCs w:val="20"/>
        </w:rPr>
        <w:t xml:space="preserve">Signing officer last name</w:t>
      </w:r>
    </w:p>
    <w:p>
      <w:pPr>
        <w:spacing w:after="120"/>
      </w:pPr>
      <w:r>
        <w:rPr>
          <w:rFonts w:ascii="Arial" w:cs="Arial" w:eastAsia="Arial" w:hAnsi="Arial"/>
          <w:sz w:val="20"/>
          <w:szCs w:val="20"/>
        </w:rPr>
        <w:t xml:space="preserve">Signing officer title</w:t>
      </w:r>
    </w:p>
    <w:p>
      <w:pPr>
        <w:spacing w:after="120"/>
      </w:pPr>
      <w:r>
        <w:rPr>
          <w:rFonts w:ascii="Arial" w:cs="Arial" w:eastAsia="Arial" w:hAnsi="Arial"/>
          <w:sz w:val="20"/>
          <w:szCs w:val="20"/>
        </w:rPr>
        <w:t xml:space="preserve">I am an authorized signing officer of this corporation and I can sign Form T183CORP for it.</w:t>
      </w:r>
    </w:p>
    <w:p>
      <w:pPr>
        <w:spacing w:after="120"/>
      </w:pPr>
      <w:r>
        <w:rPr>
          <w:rFonts w:ascii="Arial" w:cs="Arial" w:eastAsia="Arial" w:hAnsi="Arial"/>
          <w:sz w:val="20"/>
          <w:szCs w:val="20"/>
        </w:rPr>
        <w:t xml:space="preserve">I am completing this form myself. Nobody is completing it on my behalf.</w:t>
      </w:r>
    </w:p>
    <w:p>
      <w:pPr>
        <w:spacing w:after="120"/>
      </w:pPr>
      <w:r>
        <w:rPr>
          <w:rFonts w:ascii="Arial" w:cs="Arial" w:eastAsia="Arial" w:hAnsi="Arial"/>
          <w:sz w:val="20"/>
          <w:szCs w:val="20"/>
        </w:rPr>
        <w:t xml:space="preserve">Signing officer email</w:t>
      </w:r>
    </w:p>
    <w:p>
      <w:pPr>
        <w:spacing w:after="120"/>
      </w:pPr>
      <w:r>
        <w:rPr>
          <w:rFonts w:ascii="Arial" w:cs="Arial" w:eastAsia="Arial" w:hAnsi="Arial"/>
          <w:sz w:val="20"/>
          <w:szCs w:val="20"/>
        </w:rPr>
        <w:t xml:space="preserve">Six-digit code emailed to you</w:t>
      </w:r>
    </w:p>
    <w:p>
      <w:pPr>
        <w:spacing w:after="120"/>
      </w:pPr>
      <w:r>
        <w:rPr>
          <w:rFonts w:ascii="Arial" w:cs="Arial" w:eastAsia="Arial" w:hAnsi="Arial"/>
          <w:sz w:val="20"/>
          <w:szCs w:val="20"/>
        </w:rPr>
        <w:t xml:space="preserve">Signing officer mobile number</w:t>
      </w:r>
    </w:p>
    <w:p>
      <w:pPr>
        <w:spacing w:after="120"/>
      </w:pPr>
      <w:r>
        <w:rPr>
          <w:rFonts w:ascii="Arial" w:cs="Arial" w:eastAsia="Arial" w:hAnsi="Arial"/>
          <w:sz w:val="20"/>
          <w:szCs w:val="20"/>
        </w:rPr>
        <w:t xml:space="preserve">Six-digit code texted to you</w:t>
      </w:r>
    </w:p>
    <w:p>
      <w:pPr>
        <w:spacing w:after="120"/>
      </w:pPr>
      <w:r>
        <w:rPr>
          <w:rFonts w:ascii="Arial" w:cs="Arial" w:eastAsia="Arial" w:hAnsi="Arial"/>
          <w:sz w:val="20"/>
          <w:szCs w:val="20"/>
        </w:rPr>
        <w:t xml:space="preserve">Upload government photo identification</w:t>
      </w:r>
    </w:p>
    <w:p>
      <w:pPr>
        <w:spacing w:after="120"/>
      </w:pPr>
      <w:r>
        <w:rPr>
          <w:rFonts w:ascii="Arial" w:cs="Arial" w:eastAsia="Arial" w:hAnsi="Arial"/>
          <w:sz w:val="20"/>
          <w:szCs w:val="20"/>
        </w:rPr>
        <w:t xml:space="preserve">The name on the identification matches the signing officer name above.</w:t>
      </w:r>
    </w:p>
    <w:p>
      <w:pPr>
        <w:spacing w:after="120"/>
      </w:pPr>
      <w:r>
        <w:rPr>
          <w:rFonts w:ascii="Arial" w:cs="Arial" w:eastAsia="Arial" w:hAnsi="Arial"/>
          <w:sz w:val="20"/>
          <w:szCs w:val="20"/>
        </w:rPr>
        <w:t xml:space="preserve">I accept the engagement terms and the privacy notice.</w:t>
      </w:r>
    </w:p>
    <w:p>
      <w:pPr>
        <w:spacing w:after="120"/>
      </w:pPr>
      <w:r>
        <w:rPr>
          <w:rFonts w:ascii="Arial" w:cs="Arial" w:eastAsia="Arial" w:hAnsi="Arial"/>
          <w:sz w:val="20"/>
          <w:szCs w:val="20"/>
        </w:rPr>
        <w:t xml:space="preserve">I consent to the storage described in the privacy notice.</w:t>
      </w:r>
    </w:p>
    <w:p>
      <w:pPr>
        <w:spacing w:after="120"/>
      </w:pPr>
      <w:r>
        <w:rPr>
          <w:rFonts w:ascii="Arial" w:cs="Arial" w:eastAsia="Arial" w:hAnsi="Arial"/>
          <w:b/>
          <w:bCs/>
          <w:sz w:val="20"/>
          <w:szCs w:val="20"/>
        </w:rPr>
        <w:t xml:space="preserve">Why you have to file</w:t>
      </w:r>
    </w:p>
    <w:p>
      <w:pPr>
        <w:spacing w:after="120"/>
      </w:pPr>
      <w:r>
        <w:rPr>
          <w:rFonts w:ascii="Arial" w:cs="Arial" w:eastAsia="Arial" w:hAnsi="Arial"/>
          <w:sz w:val="20"/>
          <w:szCs w:val="20"/>
        </w:rPr>
        <w:t xml:space="preserve">Every resident corporation, including an inactive one, must file a T2 within six months of its fiscal year-end, every year, until it is formally dissolved. A final T2 is due within six months of dissolution.</w:t>
      </w:r>
    </w:p>
    <w:p>
      <w:pPr>
        <w:spacing w:after="120"/>
      </w:pPr>
      <w:r>
        <w:rPr>
          <w:rFonts w:ascii="Arial" w:cs="Arial" w:eastAsia="Arial" w:hAnsi="Arial"/>
          <w:b/>
          <w:bCs/>
          <w:sz w:val="20"/>
          <w:szCs w:val="20"/>
        </w:rPr>
        <w:t xml:space="preserve">Why you have to file electronically</w:t>
      </w:r>
    </w:p>
    <w:p>
      <w:pPr>
        <w:spacing w:after="120"/>
      </w:pPr>
      <w:r>
        <w:rPr>
          <w:rFonts w:ascii="Arial" w:cs="Arial" w:eastAsia="Arial" w:hAnsi="Arial"/>
          <w:sz w:val="20"/>
          <w:szCs w:val="20"/>
        </w:rPr>
        <w:t xml:space="preserve">For tax years starting after 2023 e-filing is mandatory for virtually all corporations. A paper T2 draws a $1,000 penalty plus a $100 per-return preparer penalty. We file electronically only.</w:t>
      </w:r>
    </w:p>
    <w:p>
      <w:pPr>
        <w:spacing w:after="120"/>
      </w:pPr>
      <w:r>
        <w:rPr>
          <w:rFonts w:ascii="Arial" w:cs="Arial" w:eastAsia="Arial" w:hAnsi="Arial"/>
          <w:b/>
          <w:bCs/>
          <w:sz w:val="20"/>
          <w:szCs w:val="20"/>
        </w:rPr>
        <w:t xml:space="preserve">What a late nil year actually costs you</w:t>
      </w:r>
    </w:p>
    <w:p>
      <w:pPr>
        <w:spacing w:after="120"/>
      </w:pPr>
      <w:r>
        <w:rPr>
          <w:rFonts w:ascii="Arial" w:cs="Arial" w:eastAsia="Arial" w:hAnsi="Arial"/>
          <w:sz w:val="20"/>
          <w:szCs w:val="20"/>
        </w:rPr>
        <w:t xml:space="preserve">A true nil return has no percentage late-filing penalty because that penalty is a percentage of tax owing and the corporation owes $0.00, but an unfiled year stays open forever, invites a demand to file and an arbitrary assessment, blocks a clearance certificate and dissolution, and costs a non-resident corporation $25 per day up to $2,500.</w:t>
      </w:r>
    </w:p>
    <w:p>
      <w:pPr>
        <w:spacing w:after="120"/>
      </w:pPr>
      <w:r>
        <w:rPr>
          <w:rFonts w:ascii="Arial" w:cs="Arial" w:eastAsia="Arial" w:hAnsi="Arial"/>
          <w:b/>
          <w:bCs/>
          <w:sz w:val="20"/>
          <w:szCs w:val="20"/>
        </w:rPr>
        <w:t xml:space="preserve">What your fee covers, exact scope-of-fee sentence</w:t>
      </w:r>
    </w:p>
    <w:p>
      <w:pPr>
        <w:spacing w:after="120"/>
      </w:pPr>
      <w:r>
        <w:rPr>
          <w:rFonts w:ascii="Arial" w:cs="Arial" w:eastAsia="Arial" w:hAnsi="Arial"/>
          <w:sz w:val="20"/>
          <w:szCs w:val="20"/>
        </w:rPr>
        <w:t xml:space="preserve">The fee of $300.00 including HST per tax year covers one nil T2 return for one corporation for one tax year, including the T2 Short where the corporation qualifies, GIFI Schedules 100, 125 and 141 where they are required, Schedule 24 on a first return, Schedule 50 for every shareholder at 10% or more, Schedule 8, loss continuity, your Form T183CORP package, single-use secure e-signing, CPA review, electronic transmission to CRA by a registered EFILE electronic filer, one corrected transmission if CRA rejects the first one, and your CRA confirmation emailed within 3 business days.</w:t>
      </w:r>
    </w:p>
    <w:p>
      <w:pPr>
        <w:spacing w:after="120"/>
      </w:pPr>
      <w:r>
        <w:rPr>
          <w:rFonts w:ascii="Arial" w:cs="Arial" w:eastAsia="Arial" w:hAnsi="Arial"/>
          <w:b/>
          <w:bCs/>
          <w:sz w:val="20"/>
          <w:szCs w:val="20"/>
        </w:rPr>
        <w:t xml:space="preserve">What your fee does not cover, exact exclusions sentence</w:t>
      </w:r>
    </w:p>
    <w:p>
      <w:pPr>
        <w:spacing w:after="120"/>
      </w:pPr>
      <w:r>
        <w:rPr>
          <w:rFonts w:ascii="Arial" w:cs="Arial" w:eastAsia="Arial" w:hAnsi="Arial"/>
          <w:sz w:val="20"/>
          <w:szCs w:val="20"/>
        </w:rPr>
        <w:t xml:space="preserve">The fee of $300.00 including HST per tax year does not cover the Ontario annual return, the federal $12 annual return, the Alberta AT1, the Quebec CO-17, GST/HST nil returns, payroll nil returns, or RC145 closure of a GST/HST or payroll account.</w:t>
      </w:r>
    </w:p>
    <w:p>
      <w:pPr>
        <w:spacing w:after="120"/>
      </w:pPr>
      <w:r>
        <w:rPr>
          <w:rFonts w:ascii="Arial" w:cs="Arial" w:eastAsia="Arial" w:hAnsi="Arial"/>
          <w:b/>
          <w:bCs/>
          <w:sz w:val="20"/>
          <w:szCs w:val="20"/>
        </w:rPr>
        <w:t xml:space="preserve">When this is not a nil return</w:t>
      </w:r>
    </w:p>
    <w:p>
      <w:pPr>
        <w:spacing w:after="120"/>
      </w:pPr>
      <w:r>
        <w:rPr>
          <w:rFonts w:ascii="Arial" w:cs="Arial" w:eastAsia="Arial" w:hAnsi="Arial"/>
          <w:sz w:val="20"/>
          <w:szCs w:val="20"/>
        </w:rPr>
        <w:t xml:space="preserve">Investment income, rental income, taxable dividends paid, taxable dividends received, a corporation that is not a Canadian-controlled private corporation, more than one permanent establishment, a reporting currency that is not the Canadian dollar, a refundable credit, an Ontario transitional debit, a section 34.2 amount, an amalgamation, a year-end change needing CRA approval, or a corporation already dissolved or struck. Answer the questions on this screen honestly and we route you to our sister office at gondaliyacpa.ca at $350.00 including HST per tax year before you pay. If we find it after you pay, we refund you in full.</w:t>
      </w:r>
    </w:p>
    <w:p>
      <w:pPr>
        <w:spacing w:after="120"/>
      </w:pPr>
      <w:r>
        <w:rPr>
          <w:rFonts w:ascii="Arial" w:cs="Arial" w:eastAsia="Arial" w:hAnsi="Arial"/>
          <w:b/>
          <w:bCs/>
          <w:sz w:val="20"/>
          <w:szCs w:val="20"/>
        </w:rPr>
        <w:t xml:space="preserve">Your Form T183CORP</w:t>
      </w:r>
    </w:p>
    <w:p>
      <w:pPr>
        <w:spacing w:after="120"/>
      </w:pPr>
      <w:r>
        <w:rPr>
          <w:rFonts w:ascii="Arial" w:cs="Arial" w:eastAsia="Arial" w:hAnsi="Arial"/>
          <w:sz w:val="20"/>
          <w:szCs w:val="20"/>
        </w:rPr>
        <w:t xml:space="preserve">Form T183CORP carries the figures on your own return. You sign it before we transmit, on a single-use access-controlled screen, with the date and the hour, minute and second recorded on our server in Eastern Time. It is never backdated. We keep it for six years. We do not send it to CRA unless CRA asks for it.</w:t>
      </w:r>
    </w:p>
    <w:p>
      <w:pPr>
        <w:spacing w:after="120"/>
      </w:pPr>
      <w:r>
        <w:rPr>
          <w:rFonts w:ascii="Arial" w:cs="Arial" w:eastAsia="Arial" w:hAnsi="Arial"/>
          <w:b/>
          <w:bCs/>
          <w:sz w:val="20"/>
          <w:szCs w:val="20"/>
        </w:rPr>
        <w:t xml:space="preserve">Who files it</w:t>
      </w:r>
    </w:p>
    <w:p>
      <w:pPr>
        <w:spacing w:after="120"/>
      </w:pPr>
      <w:r>
        <w:rPr>
          <w:rFonts w:ascii="Arial" w:cs="Arial" w:eastAsia="Arial" w:hAnsi="Arial"/>
          <w:sz w:val="20"/>
          <w:szCs w:val="20"/>
        </w:rPr>
        <w:t xml:space="preserve">Gondaliya CPA Professional Corporation, CPA Ontario Firm Registration 61330051. Your return is reviewed by Sharad Gondaliya, CPA, a registered EFILE electronic filer, and is prepared and transmitted in Canada.</w:t>
      </w:r>
    </w:p>
    <w:p>
      <w:pPr>
        <w:spacing w:after="120"/>
      </w:pPr>
      <w:r>
        <w:rPr>
          <w:rFonts w:ascii="Arial" w:cs="Arial" w:eastAsia="Arial" w:hAnsi="Arial"/>
          <w:b/>
          <w:bCs/>
          <w:sz w:val="20"/>
          <w:szCs w:val="20"/>
        </w:rPr>
        <w:t xml:space="preserve">Button text</w:t>
      </w:r>
    </w:p>
    <w:p>
      <w:pPr>
        <w:spacing w:after="120"/>
      </w:pPr>
      <w:r>
        <w:rPr>
          <w:rFonts w:ascii="Arial" w:cs="Arial" w:eastAsia="Arial" w:hAnsi="Arial"/>
          <w:sz w:val="20"/>
          <w:szCs w:val="20"/>
        </w:rPr>
        <w:t xml:space="preserve">Pay $300.00 including HST and start</w:t>
      </w:r>
    </w:p>
    <w:p>
      <w:pPr>
        <w:spacing w:after="120"/>
      </w:pPr>
      <w:r>
        <w:rPr>
          <w:rFonts w:ascii="Arial" w:cs="Arial" w:eastAsia="Arial" w:hAnsi="Arial"/>
          <w:b/>
          <w:bCs/>
          <w:sz w:val="20"/>
          <w:szCs w:val="20"/>
        </w:rPr>
        <w:t xml:space="preserve">Button text with more than one year selected</w:t>
      </w:r>
    </w:p>
    <w:p>
      <w:pPr>
        <w:spacing w:after="120"/>
      </w:pPr>
      <w:r>
        <w:rPr>
          <w:rFonts w:ascii="Arial" w:cs="Arial" w:eastAsia="Arial" w:hAnsi="Arial"/>
          <w:sz w:val="20"/>
          <w:szCs w:val="20"/>
        </w:rPr>
        <w:t xml:space="preserve">Pay $900.00 including HST for 3 tax years and start</w:t>
      </w:r>
    </w:p>
    <w:p>
      <w:pPr>
        <w:spacing w:after="120"/>
      </w:pPr>
      <w:r>
        <w:rPr>
          <w:rFonts w:ascii="Arial" w:cs="Arial" w:eastAsia="Arial" w:hAnsi="Arial"/>
          <w:b/>
          <w:bCs/>
          <w:sz w:val="20"/>
          <w:szCs w:val="20"/>
        </w:rPr>
        <w:t xml:space="preserve">Line under the button</w:t>
      </w:r>
    </w:p>
    <w:p>
      <w:pPr>
        <w:spacing w:after="120"/>
      </w:pPr>
      <w:r>
        <w:rPr>
          <w:rFonts w:ascii="Arial" w:cs="Arial" w:eastAsia="Arial" w:hAnsi="Arial"/>
          <w:sz w:val="20"/>
          <w:szCs w:val="20"/>
        </w:rPr>
        <w:t xml:space="preserve">Credit card, debit, Apple Pay and Google Pay. You pay once, on this screen, and nothing else is owed.</w:t>
      </w:r>
    </w:p>
    <w:p>
      <w:pPr>
        <w:spacing w:after="120"/>
      </w:pPr>
      <w:r>
        <w:rPr>
          <w:rFonts w:ascii="Arial" w:cs="Arial" w:eastAsia="Arial" w:hAnsi="Arial"/>
          <w:b/>
          <w:bCs/>
          <w:sz w:val="20"/>
          <w:szCs w:val="20"/>
        </w:rPr>
        <w:t xml:space="preserve">Footer line</w:t>
      </w:r>
    </w:p>
    <w:p>
      <w:pPr>
        <w:spacing w:after="120"/>
      </w:pPr>
      <w:r>
        <w:rPr>
          <w:rFonts w:ascii="Arial" w:cs="Arial" w:eastAsia="Arial" w:hAnsi="Arial"/>
          <w:sz w:val="20"/>
          <w:szCs w:val="20"/>
        </w:rPr>
        <w:t xml:space="preserve">Gondaliya CPA Professional Corporation. 55 Queen St E, Suite 1205, Toronto, ON M5C 1R6. 647-212-9559. info@gondaliyacpa.ca. Open 9:00 AM to 8:30 PM, Monday to Sunday. corpnilfilingfor300.ca is a department of Gondaliya CPA Professional Corporation.</w:t>
      </w:r>
    </w:p>
    <w:p>
      <w:pPr>
        <w:pStyle w:val="Heading2"/>
        <w:keepNext/>
        <w:spacing w:after="120" w:before="220"/>
      </w:pPr>
      <w:r>
        <w:t xml:space="preserve">2.9 Mobile element order, top to bottom</w:t>
      </w:r>
    </w:p>
    <w:p>
      <w:pPr>
        <w:spacing w:after="60"/>
        <w:ind w:left="500" w:hanging="360"/>
      </w:pPr>
      <w:r>
        <w:rPr>
          <w:rFonts w:ascii="Arial" w:cs="Arial" w:eastAsia="Arial" w:hAnsi="Arial"/>
          <w:sz w:val="20"/>
          <w:szCs w:val="20"/>
        </w:rPr>
        <w:t xml:space="preserve">1.	</w:t>
      </w:r>
      <w:r>
        <w:rPr>
          <w:rFonts w:ascii="Arial" w:cs="Arial" w:eastAsia="Arial" w:hAnsi="Arial"/>
          <w:sz w:val="20"/>
          <w:szCs w:val="20"/>
        </w:rPr>
        <w:t xml:space="preserve">Headline: Nil T2 filing, $300.00 including HST per tax year.</w:t>
      </w:r>
    </w:p>
    <w:p>
      <w:pPr>
        <w:spacing w:after="60"/>
        <w:ind w:left="500" w:hanging="360"/>
      </w:pPr>
      <w:r>
        <w:rPr>
          <w:rFonts w:ascii="Arial" w:cs="Arial" w:eastAsia="Arial" w:hAnsi="Arial"/>
          <w:sz w:val="20"/>
          <w:szCs w:val="20"/>
        </w:rPr>
        <w:t xml:space="preserve">2.	</w:t>
      </w:r>
      <w:r>
        <w:rPr>
          <w:rFonts w:ascii="Arial" w:cs="Arial" w:eastAsia="Arial" w:hAnsi="Arial"/>
          <w:sz w:val="20"/>
          <w:szCs w:val="20"/>
        </w:rPr>
        <w:t xml:space="preserve">Subhead.</w:t>
      </w:r>
    </w:p>
    <w:p>
      <w:pPr>
        <w:spacing w:after="60"/>
        <w:ind w:left="500" w:hanging="360"/>
      </w:pPr>
      <w:r>
        <w:rPr>
          <w:rFonts w:ascii="Arial" w:cs="Arial" w:eastAsia="Arial" w:hAnsi="Arial"/>
          <w:sz w:val="20"/>
          <w:szCs w:val="20"/>
        </w:rPr>
        <w:t xml:space="preserve">3.	</w:t>
      </w:r>
      <w:r>
        <w:rPr>
          <w:rFonts w:ascii="Arial" w:cs="Arial" w:eastAsia="Arial" w:hAnsi="Arial"/>
          <w:sz w:val="20"/>
          <w:szCs w:val="20"/>
        </w:rPr>
        <w:t xml:space="preserve">Line: No meeting. No booking link. No email chain. One screen, start to finish.</w:t>
      </w:r>
    </w:p>
    <w:p>
      <w:pPr>
        <w:spacing w:after="60"/>
        <w:ind w:left="500" w:hanging="360"/>
      </w:pPr>
      <w:r>
        <w:rPr>
          <w:rFonts w:ascii="Arial" w:cs="Arial" w:eastAsia="Arial" w:hAnsi="Arial"/>
          <w:sz w:val="20"/>
          <w:szCs w:val="20"/>
        </w:rPr>
        <w:t xml:space="preserve">4.	</w:t>
      </w:r>
      <w:r>
        <w:rPr>
          <w:rFonts w:ascii="Arial" w:cs="Arial" w:eastAsia="Arial" w:hAnsi="Arial"/>
          <w:sz w:val="20"/>
          <w:szCs w:val="20"/>
        </w:rPr>
        <w:t xml:space="preserve">Corporation legal name field, with the keyboard opening on load.</w:t>
      </w:r>
    </w:p>
    <w:p>
      <w:pPr>
        <w:spacing w:after="60"/>
        <w:ind w:left="500" w:hanging="360"/>
      </w:pPr>
      <w:r>
        <w:rPr>
          <w:rFonts w:ascii="Arial" w:cs="Arial" w:eastAsia="Arial" w:hAnsi="Arial"/>
          <w:sz w:val="20"/>
          <w:szCs w:val="20"/>
        </w:rPr>
        <w:t xml:space="preserve">5.	</w:t>
      </w:r>
      <w:r>
        <w:rPr>
          <w:rFonts w:ascii="Arial" w:cs="Arial" w:eastAsia="Arial" w:hAnsi="Arial"/>
          <w:sz w:val="20"/>
          <w:szCs w:val="20"/>
        </w:rPr>
        <w:t xml:space="preserve">Incorporated under, select.</w:t>
      </w:r>
    </w:p>
    <w:p>
      <w:pPr>
        <w:spacing w:after="60"/>
        <w:ind w:left="500" w:hanging="360"/>
      </w:pPr>
      <w:r>
        <w:rPr>
          <w:rFonts w:ascii="Arial" w:cs="Arial" w:eastAsia="Arial" w:hAnsi="Arial"/>
          <w:sz w:val="20"/>
          <w:szCs w:val="20"/>
        </w:rPr>
        <w:t xml:space="preserve">6.	</w:t>
      </w:r>
      <w:r>
        <w:rPr>
          <w:rFonts w:ascii="Arial" w:cs="Arial" w:eastAsia="Arial" w:hAnsi="Arial"/>
          <w:sz w:val="20"/>
          <w:szCs w:val="20"/>
        </w:rPr>
        <w:t xml:space="preserve">Lookup result card showing registry number, CRA Business Number, incorporation date and registry status.</w:t>
      </w:r>
    </w:p>
    <w:p>
      <w:pPr>
        <w:spacing w:after="60"/>
        <w:ind w:left="500" w:hanging="360"/>
      </w:pPr>
      <w:r>
        <w:rPr>
          <w:rFonts w:ascii="Arial" w:cs="Arial" w:eastAsia="Arial" w:hAnsi="Arial"/>
          <w:sz w:val="20"/>
          <w:szCs w:val="20"/>
        </w:rPr>
        <w:t xml:space="preserve">7.	</w:t>
      </w:r>
      <w:r>
        <w:rPr>
          <w:rFonts w:ascii="Arial" w:cs="Arial" w:eastAsia="Arial" w:hAnsi="Arial"/>
          <w:sz w:val="20"/>
          <w:szCs w:val="20"/>
        </w:rPr>
        <w:t xml:space="preserve">Registered office postal code field.</w:t>
      </w:r>
    </w:p>
    <w:p>
      <w:pPr>
        <w:spacing w:after="60"/>
        <w:ind w:left="500" w:hanging="360"/>
      </w:pPr>
      <w:r>
        <w:rPr>
          <w:rFonts w:ascii="Arial" w:cs="Arial" w:eastAsia="Arial" w:hAnsi="Arial"/>
          <w:sz w:val="20"/>
          <w:szCs w:val="20"/>
        </w:rPr>
        <w:t xml:space="preserve">8.	</w:t>
      </w:r>
      <w:r>
        <w:rPr>
          <w:rFonts w:ascii="Arial" w:cs="Arial" w:eastAsia="Arial" w:hAnsi="Arial"/>
          <w:sz w:val="20"/>
          <w:szCs w:val="20"/>
        </w:rPr>
        <w:t xml:space="preserve">Fiscal year end field and the year-end confirmation checkbox.</w:t>
      </w:r>
    </w:p>
    <w:p>
      <w:pPr>
        <w:spacing w:after="60"/>
        <w:ind w:left="500" w:hanging="360"/>
      </w:pPr>
      <w:r>
        <w:rPr>
          <w:rFonts w:ascii="Arial" w:cs="Arial" w:eastAsia="Arial" w:hAnsi="Arial"/>
          <w:sz w:val="20"/>
          <w:szCs w:val="20"/>
        </w:rPr>
        <w:t xml:space="preserve">9.	</w:t>
      </w:r>
      <w:r>
        <w:rPr>
          <w:rFonts w:ascii="Arial" w:cs="Arial" w:eastAsia="Arial" w:hAnsi="Arial"/>
          <w:sz w:val="20"/>
          <w:szCs w:val="20"/>
        </w:rPr>
        <w:t xml:space="preserve">Tax year checkbox list, newest year first.</w:t>
      </w:r>
    </w:p>
    <w:p>
      <w:pPr>
        <w:spacing w:after="60"/>
        <w:ind w:left="500" w:hanging="360"/>
      </w:pPr>
      <w:r>
        <w:rPr>
          <w:rFonts w:ascii="Arial" w:cs="Arial" w:eastAsia="Arial" w:hAnsi="Arial"/>
          <w:sz w:val="20"/>
          <w:szCs w:val="20"/>
        </w:rPr>
        <w:t xml:space="preserve">10.	</w:t>
      </w:r>
      <w:r>
        <w:rPr>
          <w:rFonts w:ascii="Arial" w:cs="Arial" w:eastAsia="Arial" w:hAnsi="Arial"/>
          <w:sz w:val="20"/>
          <w:szCs w:val="20"/>
        </w:rPr>
        <w:t xml:space="preserve">Sticky total bar showing Total including HST.</w:t>
      </w:r>
    </w:p>
    <w:p>
      <w:pPr>
        <w:spacing w:after="60"/>
        <w:ind w:left="500" w:hanging="360"/>
      </w:pPr>
      <w:r>
        <w:rPr>
          <w:rFonts w:ascii="Arial" w:cs="Arial" w:eastAsia="Arial" w:hAnsi="Arial"/>
          <w:sz w:val="20"/>
          <w:szCs w:val="20"/>
        </w:rPr>
        <w:t xml:space="preserve">11.	</w:t>
      </w:r>
      <w:r>
        <w:rPr>
          <w:rFonts w:ascii="Arial" w:cs="Arial" w:eastAsia="Arial" w:hAnsi="Arial"/>
          <w:sz w:val="20"/>
          <w:szCs w:val="20"/>
        </w:rPr>
        <w:t xml:space="preserve">No-activity confirmation checkbox.</w:t>
      </w:r>
    </w:p>
    <w:p>
      <w:pPr>
        <w:spacing w:after="60"/>
        <w:ind w:left="500" w:hanging="360"/>
      </w:pPr>
      <w:r>
        <w:rPr>
          <w:rFonts w:ascii="Arial" w:cs="Arial" w:eastAsia="Arial" w:hAnsi="Arial"/>
          <w:sz w:val="20"/>
          <w:szCs w:val="20"/>
        </w:rPr>
        <w:t xml:space="preserve">12.	</w:t>
      </w:r>
      <w:r>
        <w:rPr>
          <w:rFonts w:ascii="Arial" w:cs="Arial" w:eastAsia="Arial" w:hAnsi="Arial"/>
          <w:sz w:val="20"/>
          <w:szCs w:val="20"/>
        </w:rPr>
        <w:t xml:space="preserve">No-revenue confirmation checkbox.</w:t>
      </w:r>
    </w:p>
    <w:p>
      <w:pPr>
        <w:spacing w:after="60"/>
        <w:ind w:left="500" w:hanging="360"/>
      </w:pPr>
      <w:r>
        <w:rPr>
          <w:rFonts w:ascii="Arial" w:cs="Arial" w:eastAsia="Arial" w:hAnsi="Arial"/>
          <w:sz w:val="20"/>
          <w:szCs w:val="20"/>
        </w:rPr>
        <w:t xml:space="preserve">13.	</w:t>
      </w:r>
      <w:r>
        <w:rPr>
          <w:rFonts w:ascii="Arial" w:cs="Arial" w:eastAsia="Arial" w:hAnsi="Arial"/>
          <w:sz w:val="20"/>
          <w:szCs w:val="20"/>
        </w:rPr>
        <w:t xml:space="preserve">Eligibility questions, one Yes or No per row, in the order of screen positions 18 to 33.</w:t>
      </w:r>
    </w:p>
    <w:p>
      <w:pPr>
        <w:spacing w:after="60"/>
        <w:ind w:left="500" w:hanging="360"/>
      </w:pPr>
      <w:r>
        <w:rPr>
          <w:rFonts w:ascii="Arial" w:cs="Arial" w:eastAsia="Arial" w:hAnsi="Arial"/>
          <w:sz w:val="20"/>
          <w:szCs w:val="20"/>
        </w:rPr>
        <w:t xml:space="preserve">14.	</w:t>
      </w:r>
      <w:r>
        <w:rPr>
          <w:rFonts w:ascii="Arial" w:cs="Arial" w:eastAsia="Arial" w:hAnsi="Arial"/>
          <w:sz w:val="20"/>
          <w:szCs w:val="20"/>
        </w:rPr>
        <w:t xml:space="preserve">Books-and-records questions that set the GIFI, Schedule 24, Schedule 50 and Schedule 8 outcomes.</w:t>
      </w:r>
    </w:p>
    <w:p>
      <w:pPr>
        <w:spacing w:after="60"/>
        <w:ind w:left="500" w:hanging="360"/>
      </w:pPr>
      <w:r>
        <w:rPr>
          <w:rFonts w:ascii="Arial" w:cs="Arial" w:eastAsia="Arial" w:hAnsi="Arial"/>
          <w:sz w:val="20"/>
          <w:szCs w:val="20"/>
        </w:rPr>
        <w:t xml:space="preserve">15.	</w:t>
      </w:r>
      <w:r>
        <w:rPr>
          <w:rFonts w:ascii="Arial" w:cs="Arial" w:eastAsia="Arial" w:hAnsi="Arial"/>
          <w:sz w:val="20"/>
          <w:szCs w:val="20"/>
        </w:rPr>
        <w:t xml:space="preserve">Account questions on GST/HST, payroll, dissolution, amalgamation, year-end change, non-residency and foreign property.</w:t>
      </w:r>
    </w:p>
    <w:p>
      <w:pPr>
        <w:spacing w:after="60"/>
        <w:ind w:left="500" w:hanging="360"/>
      </w:pPr>
      <w:r>
        <w:rPr>
          <w:rFonts w:ascii="Arial" w:cs="Arial" w:eastAsia="Arial" w:hAnsi="Arial"/>
          <w:sz w:val="20"/>
          <w:szCs w:val="20"/>
        </w:rPr>
        <w:t xml:space="preserve">16.	</w:t>
      </w:r>
      <w:r>
        <w:rPr>
          <w:rFonts w:ascii="Arial" w:cs="Arial" w:eastAsia="Arial" w:hAnsi="Arial"/>
          <w:sz w:val="20"/>
          <w:szCs w:val="20"/>
        </w:rPr>
        <w:t xml:space="preserve">Signing officer name, title, email and mobile fields.</w:t>
      </w:r>
    </w:p>
    <w:p>
      <w:pPr>
        <w:spacing w:after="60"/>
        <w:ind w:left="500" w:hanging="360"/>
      </w:pPr>
      <w:r>
        <w:rPr>
          <w:rFonts w:ascii="Arial" w:cs="Arial" w:eastAsia="Arial" w:hAnsi="Arial"/>
          <w:sz w:val="20"/>
          <w:szCs w:val="20"/>
        </w:rPr>
        <w:t xml:space="preserve">17.	</w:t>
      </w:r>
      <w:r>
        <w:rPr>
          <w:rFonts w:ascii="Arial" w:cs="Arial" w:eastAsia="Arial" w:hAnsi="Arial"/>
          <w:sz w:val="20"/>
          <w:szCs w:val="20"/>
        </w:rPr>
        <w:t xml:space="preserve">Email one-time code field.</w:t>
      </w:r>
    </w:p>
    <w:p>
      <w:pPr>
        <w:spacing w:after="60"/>
        <w:ind w:left="500" w:hanging="360"/>
      </w:pPr>
      <w:r>
        <w:rPr>
          <w:rFonts w:ascii="Arial" w:cs="Arial" w:eastAsia="Arial" w:hAnsi="Arial"/>
          <w:sz w:val="20"/>
          <w:szCs w:val="20"/>
        </w:rPr>
        <w:t xml:space="preserve">18.	</w:t>
      </w:r>
      <w:r>
        <w:rPr>
          <w:rFonts w:ascii="Arial" w:cs="Arial" w:eastAsia="Arial" w:hAnsi="Arial"/>
          <w:sz w:val="20"/>
          <w:szCs w:val="20"/>
        </w:rPr>
        <w:t xml:space="preserve">Text-message one-time code field.</w:t>
      </w:r>
    </w:p>
    <w:p>
      <w:pPr>
        <w:spacing w:after="60"/>
        <w:ind w:left="500" w:hanging="360"/>
      </w:pPr>
      <w:r>
        <w:rPr>
          <w:rFonts w:ascii="Arial" w:cs="Arial" w:eastAsia="Arial" w:hAnsi="Arial"/>
          <w:sz w:val="20"/>
          <w:szCs w:val="20"/>
        </w:rPr>
        <w:t xml:space="preserve">19.	</w:t>
      </w:r>
      <w:r>
        <w:rPr>
          <w:rFonts w:ascii="Arial" w:cs="Arial" w:eastAsia="Arial" w:hAnsi="Arial"/>
          <w:sz w:val="20"/>
          <w:szCs w:val="20"/>
        </w:rPr>
        <w:t xml:space="preserve">Government photo identification upload and the name-match checkbox.</w:t>
      </w:r>
    </w:p>
    <w:p>
      <w:pPr>
        <w:spacing w:after="60"/>
        <w:ind w:left="500" w:hanging="360"/>
      </w:pPr>
      <w:r>
        <w:rPr>
          <w:rFonts w:ascii="Arial" w:cs="Arial" w:eastAsia="Arial" w:hAnsi="Arial"/>
          <w:sz w:val="20"/>
          <w:szCs w:val="20"/>
        </w:rPr>
        <w:t xml:space="preserve">20.	</w:t>
      </w:r>
      <w:r>
        <w:rPr>
          <w:rFonts w:ascii="Arial" w:cs="Arial" w:eastAsia="Arial" w:hAnsi="Arial"/>
          <w:sz w:val="20"/>
          <w:szCs w:val="20"/>
        </w:rPr>
        <w:t xml:space="preserve">Authorized signing officer attestation checkbox.</w:t>
      </w:r>
    </w:p>
    <w:p>
      <w:pPr>
        <w:spacing w:after="60"/>
        <w:ind w:left="500" w:hanging="360"/>
      </w:pPr>
      <w:r>
        <w:rPr>
          <w:rFonts w:ascii="Arial" w:cs="Arial" w:eastAsia="Arial" w:hAnsi="Arial"/>
          <w:sz w:val="20"/>
          <w:szCs w:val="20"/>
        </w:rPr>
        <w:t xml:space="preserve">21.	</w:t>
      </w:r>
      <w:r>
        <w:rPr>
          <w:rFonts w:ascii="Arial" w:cs="Arial" w:eastAsia="Arial" w:hAnsi="Arial"/>
          <w:sz w:val="20"/>
          <w:szCs w:val="20"/>
        </w:rPr>
        <w:t xml:space="preserve">Direct-dealing attestation checkbox.</w:t>
      </w:r>
    </w:p>
    <w:p>
      <w:pPr>
        <w:spacing w:after="60"/>
        <w:ind w:left="500" w:hanging="360"/>
      </w:pPr>
      <w:r>
        <w:rPr>
          <w:rFonts w:ascii="Arial" w:cs="Arial" w:eastAsia="Arial" w:hAnsi="Arial"/>
          <w:sz w:val="20"/>
          <w:szCs w:val="20"/>
        </w:rPr>
        <w:t xml:space="preserve">22.	</w:t>
      </w:r>
      <w:r>
        <w:rPr>
          <w:rFonts w:ascii="Arial" w:cs="Arial" w:eastAsia="Arial" w:hAnsi="Arial"/>
          <w:sz w:val="20"/>
          <w:szCs w:val="20"/>
        </w:rPr>
        <w:t xml:space="preserve">Engagement terms and privacy notice checkbox.</w:t>
      </w:r>
    </w:p>
    <w:p>
      <w:pPr>
        <w:spacing w:after="60"/>
        <w:ind w:left="500" w:hanging="360"/>
      </w:pPr>
      <w:r>
        <w:rPr>
          <w:rFonts w:ascii="Arial" w:cs="Arial" w:eastAsia="Arial" w:hAnsi="Arial"/>
          <w:sz w:val="20"/>
          <w:szCs w:val="20"/>
        </w:rPr>
        <w:t xml:space="preserve">23.	</w:t>
      </w:r>
      <w:r>
        <w:rPr>
          <w:rFonts w:ascii="Arial" w:cs="Arial" w:eastAsia="Arial" w:hAnsi="Arial"/>
          <w:sz w:val="20"/>
          <w:szCs w:val="20"/>
        </w:rPr>
        <w:t xml:space="preserve">Storage consent checkbox.</w:t>
      </w:r>
    </w:p>
    <w:p>
      <w:pPr>
        <w:spacing w:after="60"/>
        <w:ind w:left="500" w:hanging="360"/>
      </w:pPr>
      <w:r>
        <w:rPr>
          <w:rFonts w:ascii="Arial" w:cs="Arial" w:eastAsia="Arial" w:hAnsi="Arial"/>
          <w:sz w:val="20"/>
          <w:szCs w:val="20"/>
        </w:rPr>
        <w:t xml:space="preserve">24.	</w:t>
      </w:r>
      <w:r>
        <w:rPr>
          <w:rFonts w:ascii="Arial" w:cs="Arial" w:eastAsia="Arial" w:hAnsi="Arial"/>
          <w:sz w:val="20"/>
          <w:szCs w:val="20"/>
        </w:rPr>
        <w:t xml:space="preserve">Scope-of-fee sentence.</w:t>
      </w:r>
    </w:p>
    <w:p>
      <w:pPr>
        <w:spacing w:after="60"/>
        <w:ind w:left="500" w:hanging="360"/>
      </w:pPr>
      <w:r>
        <w:rPr>
          <w:rFonts w:ascii="Arial" w:cs="Arial" w:eastAsia="Arial" w:hAnsi="Arial"/>
          <w:sz w:val="20"/>
          <w:szCs w:val="20"/>
        </w:rPr>
        <w:t xml:space="preserve">25.	</w:t>
      </w:r>
      <w:r>
        <w:rPr>
          <w:rFonts w:ascii="Arial" w:cs="Arial" w:eastAsia="Arial" w:hAnsi="Arial"/>
          <w:sz w:val="20"/>
          <w:szCs w:val="20"/>
        </w:rPr>
        <w:t xml:space="preserve">Exclusions sentence.</w:t>
      </w:r>
    </w:p>
    <w:p>
      <w:pPr>
        <w:spacing w:after="60"/>
        <w:ind w:left="500" w:hanging="360"/>
      </w:pPr>
      <w:r>
        <w:rPr>
          <w:rFonts w:ascii="Arial" w:cs="Arial" w:eastAsia="Arial" w:hAnsi="Arial"/>
          <w:sz w:val="20"/>
          <w:szCs w:val="20"/>
        </w:rPr>
        <w:t xml:space="preserve">26.	</w:t>
      </w:r>
      <w:r>
        <w:rPr>
          <w:rFonts w:ascii="Arial" w:cs="Arial" w:eastAsia="Arial" w:hAnsi="Arial"/>
          <w:sz w:val="20"/>
          <w:szCs w:val="20"/>
        </w:rPr>
        <w:t xml:space="preserve">Late-nil-year cost paragraph with the $25 per day up to $2,500 qualification.</w:t>
      </w:r>
    </w:p>
    <w:p>
      <w:pPr>
        <w:spacing w:after="60"/>
        <w:ind w:left="500" w:hanging="360"/>
      </w:pPr>
      <w:r>
        <w:rPr>
          <w:rFonts w:ascii="Arial" w:cs="Arial" w:eastAsia="Arial" w:hAnsi="Arial"/>
          <w:sz w:val="20"/>
          <w:szCs w:val="20"/>
        </w:rPr>
        <w:t xml:space="preserve">27.	</w:t>
      </w:r>
      <w:r>
        <w:rPr>
          <w:rFonts w:ascii="Arial" w:cs="Arial" w:eastAsia="Arial" w:hAnsi="Arial"/>
          <w:sz w:val="20"/>
          <w:szCs w:val="20"/>
        </w:rPr>
        <w:t xml:space="preserve">Stripe payment element, cards, debit, Apple Pay and Google Pay.</w:t>
      </w:r>
    </w:p>
    <w:p>
      <w:pPr>
        <w:spacing w:after="60"/>
        <w:ind w:left="500" w:hanging="360"/>
      </w:pPr>
      <w:r>
        <w:rPr>
          <w:rFonts w:ascii="Arial" w:cs="Arial" w:eastAsia="Arial" w:hAnsi="Arial"/>
          <w:sz w:val="20"/>
          <w:szCs w:val="20"/>
        </w:rPr>
        <w:t xml:space="preserve">28.	</w:t>
      </w:r>
      <w:r>
        <w:rPr>
          <w:rFonts w:ascii="Arial" w:cs="Arial" w:eastAsia="Arial" w:hAnsi="Arial"/>
          <w:sz w:val="20"/>
          <w:szCs w:val="20"/>
        </w:rPr>
        <w:t xml:space="preserve">Sticky button: Pay $300.00 including HST and start.</w:t>
      </w:r>
    </w:p>
    <w:p>
      <w:pPr>
        <w:spacing w:after="60"/>
        <w:ind w:left="500" w:hanging="360"/>
      </w:pPr>
      <w:r>
        <w:rPr>
          <w:rFonts w:ascii="Arial" w:cs="Arial" w:eastAsia="Arial" w:hAnsi="Arial"/>
          <w:sz w:val="20"/>
          <w:szCs w:val="20"/>
        </w:rPr>
        <w:t xml:space="preserve">29.	</w:t>
      </w:r>
      <w:r>
        <w:rPr>
          <w:rFonts w:ascii="Arial" w:cs="Arial" w:eastAsia="Arial" w:hAnsi="Arial"/>
          <w:sz w:val="20"/>
          <w:szCs w:val="20"/>
        </w:rPr>
        <w:t xml:space="preserve">Line under the button on payment methods.</w:t>
      </w:r>
    </w:p>
    <w:p>
      <w:pPr>
        <w:spacing w:after="60"/>
        <w:ind w:left="500" w:hanging="360"/>
      </w:pPr>
      <w:r>
        <w:rPr>
          <w:rFonts w:ascii="Arial" w:cs="Arial" w:eastAsia="Arial" w:hAnsi="Arial"/>
          <w:sz w:val="20"/>
          <w:szCs w:val="20"/>
        </w:rPr>
        <w:t xml:space="preserve">30.	</w:t>
      </w:r>
      <w:r>
        <w:rPr>
          <w:rFonts w:ascii="Arial" w:cs="Arial" w:eastAsia="Arial" w:hAnsi="Arial"/>
          <w:sz w:val="20"/>
          <w:szCs w:val="20"/>
        </w:rPr>
        <w:t xml:space="preserve">Ten-step strip, collapsed, tappable to open.</w:t>
      </w:r>
    </w:p>
    <w:p>
      <w:pPr>
        <w:spacing w:after="60"/>
        <w:ind w:left="500" w:hanging="360"/>
      </w:pPr>
      <w:r>
        <w:rPr>
          <w:rFonts w:ascii="Arial" w:cs="Arial" w:eastAsia="Arial" w:hAnsi="Arial"/>
          <w:sz w:val="20"/>
          <w:szCs w:val="20"/>
        </w:rPr>
        <w:t xml:space="preserve">31.	</w:t>
      </w:r>
      <w:r>
        <w:rPr>
          <w:rFonts w:ascii="Arial" w:cs="Arial" w:eastAsia="Arial" w:hAnsi="Arial"/>
          <w:sz w:val="20"/>
          <w:szCs w:val="20"/>
        </w:rPr>
        <w:t xml:space="preserve">Why you have to file, collapsed.</w:t>
      </w:r>
    </w:p>
    <w:p>
      <w:pPr>
        <w:spacing w:after="60"/>
        <w:ind w:left="500" w:hanging="360"/>
      </w:pPr>
      <w:r>
        <w:rPr>
          <w:rFonts w:ascii="Arial" w:cs="Arial" w:eastAsia="Arial" w:hAnsi="Arial"/>
          <w:sz w:val="20"/>
          <w:szCs w:val="20"/>
        </w:rPr>
        <w:t xml:space="preserve">32.	</w:t>
      </w:r>
      <w:r>
        <w:rPr>
          <w:rFonts w:ascii="Arial" w:cs="Arial" w:eastAsia="Arial" w:hAnsi="Arial"/>
          <w:sz w:val="20"/>
          <w:szCs w:val="20"/>
        </w:rPr>
        <w:t xml:space="preserve">Why you have to file electronically, collapsed.</w:t>
      </w:r>
    </w:p>
    <w:p>
      <w:pPr>
        <w:spacing w:after="60"/>
        <w:ind w:left="500" w:hanging="360"/>
      </w:pPr>
      <w:r>
        <w:rPr>
          <w:rFonts w:ascii="Arial" w:cs="Arial" w:eastAsia="Arial" w:hAnsi="Arial"/>
          <w:sz w:val="20"/>
          <w:szCs w:val="20"/>
        </w:rPr>
        <w:t xml:space="preserve">33.	</w:t>
      </w:r>
      <w:r>
        <w:rPr>
          <w:rFonts w:ascii="Arial" w:cs="Arial" w:eastAsia="Arial" w:hAnsi="Arial"/>
          <w:sz w:val="20"/>
          <w:szCs w:val="20"/>
        </w:rPr>
        <w:t xml:space="preserve">When this is not a nil return, collapsed, with the gondaliyacpa.ca link at $350.00 including HST per tax year.</w:t>
      </w:r>
    </w:p>
    <w:p>
      <w:pPr>
        <w:spacing w:after="60"/>
        <w:ind w:left="500" w:hanging="360"/>
      </w:pPr>
      <w:r>
        <w:rPr>
          <w:rFonts w:ascii="Arial" w:cs="Arial" w:eastAsia="Arial" w:hAnsi="Arial"/>
          <w:sz w:val="20"/>
          <w:szCs w:val="20"/>
        </w:rPr>
        <w:t xml:space="preserve">34.	</w:t>
      </w:r>
      <w:r>
        <w:rPr>
          <w:rFonts w:ascii="Arial" w:cs="Arial" w:eastAsia="Arial" w:hAnsi="Arial"/>
          <w:sz w:val="20"/>
          <w:szCs w:val="20"/>
        </w:rPr>
        <w:t xml:space="preserve">Your Form T183CORP, collapsed.</w:t>
      </w:r>
    </w:p>
    <w:p>
      <w:pPr>
        <w:spacing w:after="60"/>
        <w:ind w:left="500" w:hanging="360"/>
      </w:pPr>
      <w:r>
        <w:rPr>
          <w:rFonts w:ascii="Arial" w:cs="Arial" w:eastAsia="Arial" w:hAnsi="Arial"/>
          <w:sz w:val="20"/>
          <w:szCs w:val="20"/>
        </w:rPr>
        <w:t xml:space="preserve">35.	</w:t>
      </w:r>
      <w:r>
        <w:rPr>
          <w:rFonts w:ascii="Arial" w:cs="Arial" w:eastAsia="Arial" w:hAnsi="Arial"/>
          <w:sz w:val="20"/>
          <w:szCs w:val="20"/>
        </w:rPr>
        <w:t xml:space="preserve">Who files it: firm name, CPA Ontario Firm Registration 61330051, registered EFILE electronic filer line.</w:t>
      </w:r>
    </w:p>
    <w:p>
      <w:pPr>
        <w:spacing w:after="60"/>
        <w:ind w:left="500" w:hanging="360"/>
      </w:pPr>
      <w:r>
        <w:rPr>
          <w:rFonts w:ascii="Arial" w:cs="Arial" w:eastAsia="Arial" w:hAnsi="Arial"/>
          <w:sz w:val="20"/>
          <w:szCs w:val="20"/>
        </w:rPr>
        <w:t xml:space="preserve">36.	</w:t>
      </w:r>
      <w:r>
        <w:rPr>
          <w:rFonts w:ascii="Arial" w:cs="Arial" w:eastAsia="Arial" w:hAnsi="Arial"/>
          <w:sz w:val="20"/>
          <w:szCs w:val="20"/>
        </w:rPr>
        <w:t xml:space="preserve">Footer with address, phone, email and hours.</w:t>
      </w:r>
    </w:p>
    <w:p>
      <w:pPr>
        <w:pStyle w:val="Heading1"/>
        <w:keepNext/>
        <w:spacing w:after="120" w:before="320"/>
      </w:pPr>
      <w:r>
        <w:t xml:space="preserve">Section 4. Technical architecture and build plan</w:t>
      </w:r>
    </w:p>
    <w:p>
      <w:pPr>
        <w:pStyle w:val="Heading2"/>
        <w:keepNext/>
        <w:spacing w:after="120" w:before="220"/>
      </w:pPr>
      <w:r>
        <w:t xml:space="preserve">4.1 Layer table</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639"/>
        <w:gridCol w:w="2621"/>
        <w:gridCol w:w="5171"/>
        <w:gridCol w:w="1311"/>
        <w:gridCol w:w="1320"/>
        <w:gridCol w:w="2338"/>
      </w:tblGrid>
      <w:tr>
        <w:trPr>
          <w:cantSplit/>
          <w:tblHeader/>
        </w:trPr>
        <w:tc>
          <w:tcPr>
            <w:tcW w:type="dxa" w:w="163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Layer</w:t>
            </w:r>
          </w:p>
        </w:tc>
        <w:tc>
          <w:tcPr>
            <w:tcW w:type="dxa" w:w="262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Owned tool</w:t>
            </w:r>
          </w:p>
        </w:tc>
        <w:tc>
          <w:tcPr>
            <w:tcW w:type="dxa" w:w="517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Configuration</w:t>
            </w:r>
          </w:p>
        </w:tc>
        <w:tc>
          <w:tcPr>
            <w:tcW w:type="dxa" w:w="131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Owner</w:t>
            </w:r>
          </w:p>
        </w:tc>
        <w:tc>
          <w:tcPr>
            <w:tcW w:type="dxa" w:w="132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Build days</w:t>
            </w:r>
          </w:p>
        </w:tc>
        <w:tc>
          <w:tcPr>
            <w:tcW w:type="dxa" w:w="2338"/>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639"/>
            <w:tcMar>
              <w:top w:type="dxa" w:w="40"/>
              <w:left w:type="dxa" w:w="70"/>
              <w:bottom w:type="dxa" w:w="40"/>
              <w:right w:type="dxa" w:w="70"/>
            </w:tcMar>
          </w:tcPr>
          <w:p>
            <w:pPr>
              <w:spacing w:after="0"/>
            </w:pPr>
            <w:r>
              <w:rPr>
                <w:rFonts w:ascii="Arial" w:cs="Arial" w:eastAsia="Arial" w:hAnsi="Arial"/>
                <w:b w:val="false"/>
                <w:bCs w:val="false"/>
                <w:sz w:val="16"/>
                <w:szCs w:val="16"/>
              </w:rPr>
              <w:t xml:space="preserve">Hosting</w:t>
            </w:r>
          </w:p>
        </w:tc>
        <w:tc>
          <w:tcPr>
            <w:tcW w:type="dxa" w:w="2621"/>
            <w:tcMar>
              <w:top w:type="dxa" w:w="40"/>
              <w:left w:type="dxa" w:w="70"/>
              <w:bottom w:type="dxa" w:w="40"/>
              <w:right w:type="dxa" w:w="70"/>
            </w:tcMar>
          </w:tcPr>
          <w:p>
            <w:pPr>
              <w:spacing w:after="0"/>
            </w:pPr>
            <w:r>
              <w:rPr>
                <w:rFonts w:ascii="Arial" w:cs="Arial" w:eastAsia="Arial" w:hAnsi="Arial"/>
                <w:b w:val="false"/>
                <w:bCs w:val="false"/>
                <w:sz w:val="16"/>
                <w:szCs w:val="16"/>
              </w:rPr>
              <w:t xml:space="preserve">Managed LiteSpeed WordPress account</w:t>
            </w:r>
          </w:p>
        </w:tc>
        <w:tc>
          <w:tcPr>
            <w:tcW w:type="dxa" w:w="5171"/>
            <w:tcMar>
              <w:top w:type="dxa" w:w="40"/>
              <w:left w:type="dxa" w:w="70"/>
              <w:bottom w:type="dxa" w:w="40"/>
              <w:right w:type="dxa" w:w="70"/>
            </w:tcMar>
          </w:tcPr>
          <w:p>
            <w:pPr>
              <w:spacing w:after="0"/>
            </w:pPr>
            <w:r>
              <w:rPr>
                <w:rFonts w:ascii="Arial" w:cs="Arial" w:eastAsia="Arial" w:hAnsi="Arial"/>
                <w:b w:val="false"/>
                <w:bCs w:val="false"/>
                <w:sz w:val="16"/>
                <w:szCs w:val="16"/>
              </w:rPr>
              <w:t xml:space="preserve">PHP 8.3, 8 GB RAM, LiteSpeed Enterprise, object cache on, Toronto region, staging clone at staging.corpnilfilingfor300.ca</w:t>
            </w:r>
          </w:p>
        </w:tc>
        <w:tc>
          <w:tcPr>
            <w:tcW w:type="dxa" w:w="131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20"/>
            <w:tcMar>
              <w:top w:type="dxa" w:w="40"/>
              <w:left w:type="dxa" w:w="70"/>
              <w:bottom w:type="dxa" w:w="40"/>
              <w:right w:type="dxa" w:w="70"/>
            </w:tcMar>
          </w:tcPr>
          <w:p>
            <w:pPr>
              <w:spacing w:after="0"/>
            </w:pPr>
            <w:r>
              <w:rPr>
                <w:rFonts w:ascii="Arial" w:cs="Arial" w:eastAsia="Arial" w:hAnsi="Arial"/>
                <w:b w:val="false"/>
                <w:bCs w:val="false"/>
                <w:sz w:val="16"/>
                <w:szCs w:val="16"/>
              </w:rPr>
              <w:t xml:space="preserve">2</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Cost estimate inside the $400.00 per month hosting and lookup database line</w:t>
            </w:r>
          </w:p>
        </w:tc>
      </w:tr>
      <w:tr>
        <w:trPr>
          <w:cantSplit/>
          <w:tblHeader w:val="false"/>
        </w:trPr>
        <w:tc>
          <w:tcPr>
            <w:tcW w:type="dxa" w:w="1639"/>
            <w:tcMar>
              <w:top w:type="dxa" w:w="40"/>
              <w:left w:type="dxa" w:w="70"/>
              <w:bottom w:type="dxa" w:w="40"/>
              <w:right w:type="dxa" w:w="70"/>
            </w:tcMar>
          </w:tcPr>
          <w:p>
            <w:pPr>
              <w:spacing w:after="0"/>
            </w:pPr>
            <w:r>
              <w:rPr>
                <w:rFonts w:ascii="Arial" w:cs="Arial" w:eastAsia="Arial" w:hAnsi="Arial"/>
                <w:b w:val="false"/>
                <w:bCs w:val="false"/>
                <w:sz w:val="16"/>
                <w:szCs w:val="16"/>
              </w:rPr>
              <w:t xml:space="preserve">DNS</w:t>
            </w:r>
          </w:p>
        </w:tc>
        <w:tc>
          <w:tcPr>
            <w:tcW w:type="dxa" w:w="2621"/>
            <w:tcMar>
              <w:top w:type="dxa" w:w="40"/>
              <w:left w:type="dxa" w:w="70"/>
              <w:bottom w:type="dxa" w:w="40"/>
              <w:right w:type="dxa" w:w="70"/>
            </w:tcMar>
          </w:tcPr>
          <w:p>
            <w:pPr>
              <w:spacing w:after="0"/>
            </w:pPr>
            <w:r>
              <w:rPr>
                <w:rFonts w:ascii="Arial" w:cs="Arial" w:eastAsia="Arial" w:hAnsi="Arial"/>
                <w:b w:val="false"/>
                <w:bCs w:val="false"/>
                <w:sz w:val="16"/>
                <w:szCs w:val="16"/>
              </w:rPr>
              <w:t xml:space="preserve">Registrar DNS plus QUIC.cloud</w:t>
            </w:r>
          </w:p>
        </w:tc>
        <w:tc>
          <w:tcPr>
            <w:tcW w:type="dxa" w:w="5171"/>
            <w:tcMar>
              <w:top w:type="dxa" w:w="40"/>
              <w:left w:type="dxa" w:w="70"/>
              <w:bottom w:type="dxa" w:w="40"/>
              <w:right w:type="dxa" w:w="70"/>
            </w:tcMar>
          </w:tcPr>
          <w:p>
            <w:pPr>
              <w:spacing w:after="0"/>
            </w:pPr>
            <w:r>
              <w:rPr>
                <w:rFonts w:ascii="Arial" w:cs="Arial" w:eastAsia="Arial" w:hAnsi="Arial"/>
                <w:b w:val="false"/>
                <w:bCs w:val="false"/>
                <w:sz w:val="16"/>
                <w:szCs w:val="16"/>
              </w:rPr>
              <w:t xml:space="preserve">A record to origin, CNAME on www, CAA record, SPF, DKIM, DMARC p=quarantine, TTL 300 seconds during cutover</w:t>
            </w:r>
          </w:p>
        </w:tc>
        <w:tc>
          <w:tcPr>
            <w:tcW w:type="dxa" w:w="131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20"/>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Included with the domain registration, no vendor added beyond Stripe</w:t>
            </w:r>
          </w:p>
        </w:tc>
      </w:tr>
      <w:tr>
        <w:trPr>
          <w:cantSplit/>
          <w:tblHeader w:val="false"/>
        </w:trPr>
        <w:tc>
          <w:tcPr>
            <w:tcW w:type="dxa" w:w="1639"/>
            <w:tcMar>
              <w:top w:type="dxa" w:w="40"/>
              <w:left w:type="dxa" w:w="70"/>
              <w:bottom w:type="dxa" w:w="40"/>
              <w:right w:type="dxa" w:w="70"/>
            </w:tcMar>
          </w:tcPr>
          <w:p>
            <w:pPr>
              <w:spacing w:after="0"/>
            </w:pPr>
            <w:r>
              <w:rPr>
                <w:rFonts w:ascii="Arial" w:cs="Arial" w:eastAsia="Arial" w:hAnsi="Arial"/>
                <w:b w:val="false"/>
                <w:bCs w:val="false"/>
                <w:sz w:val="16"/>
                <w:szCs w:val="16"/>
              </w:rPr>
              <w:t xml:space="preserve">SSL</w:t>
            </w:r>
          </w:p>
        </w:tc>
        <w:tc>
          <w:tcPr>
            <w:tcW w:type="dxa" w:w="2621"/>
            <w:tcMar>
              <w:top w:type="dxa" w:w="40"/>
              <w:left w:type="dxa" w:w="70"/>
              <w:bottom w:type="dxa" w:w="40"/>
              <w:right w:type="dxa" w:w="70"/>
            </w:tcMar>
          </w:tcPr>
          <w:p>
            <w:pPr>
              <w:spacing w:after="0"/>
            </w:pPr>
            <w:r>
              <w:rPr>
                <w:rFonts w:ascii="Arial" w:cs="Arial" w:eastAsia="Arial" w:hAnsi="Arial"/>
                <w:b w:val="false"/>
                <w:bCs w:val="false"/>
                <w:sz w:val="16"/>
                <w:szCs w:val="16"/>
              </w:rPr>
              <w:t xml:space="preserve">Let's Encrypt at host plus QUIC.cloud edge certificate</w:t>
            </w:r>
          </w:p>
        </w:tc>
        <w:tc>
          <w:tcPr>
            <w:tcW w:type="dxa" w:w="5171"/>
            <w:tcMar>
              <w:top w:type="dxa" w:w="40"/>
              <w:left w:type="dxa" w:w="70"/>
              <w:bottom w:type="dxa" w:w="40"/>
              <w:right w:type="dxa" w:w="70"/>
            </w:tcMar>
          </w:tcPr>
          <w:p>
            <w:pPr>
              <w:spacing w:after="0"/>
            </w:pPr>
            <w:r>
              <w:rPr>
                <w:rFonts w:ascii="Arial" w:cs="Arial" w:eastAsia="Arial" w:hAnsi="Arial"/>
                <w:b w:val="false"/>
                <w:bCs w:val="false"/>
                <w:sz w:val="16"/>
                <w:szCs w:val="16"/>
              </w:rPr>
              <w:t xml:space="preserve">TLS 1.3 only, HSTS max-age 31536000 with includeSubDomains and preload, 60-day auto renewal, HTTP to HTTPS 301</w:t>
            </w:r>
          </w:p>
        </w:tc>
        <w:tc>
          <w:tcPr>
            <w:tcW w:type="dxa" w:w="131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20"/>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Included with hosting</w:t>
            </w:r>
          </w:p>
        </w:tc>
      </w:tr>
      <w:tr>
        <w:trPr>
          <w:cantSplit/>
          <w:tblHeader w:val="false"/>
        </w:trPr>
        <w:tc>
          <w:tcPr>
            <w:tcW w:type="dxa" w:w="1639"/>
            <w:tcMar>
              <w:top w:type="dxa" w:w="40"/>
              <w:left w:type="dxa" w:w="70"/>
              <w:bottom w:type="dxa" w:w="40"/>
              <w:right w:type="dxa" w:w="70"/>
            </w:tcMar>
          </w:tcPr>
          <w:p>
            <w:pPr>
              <w:spacing w:after="0"/>
            </w:pPr>
            <w:r>
              <w:rPr>
                <w:rFonts w:ascii="Arial" w:cs="Arial" w:eastAsia="Arial" w:hAnsi="Arial"/>
                <w:b w:val="false"/>
                <w:bCs w:val="false"/>
                <w:sz w:val="16"/>
                <w:szCs w:val="16"/>
              </w:rPr>
              <w:t xml:space="preserve">WAF</w:t>
            </w:r>
          </w:p>
        </w:tc>
        <w:tc>
          <w:tcPr>
            <w:tcW w:type="dxa" w:w="2621"/>
            <w:tcMar>
              <w:top w:type="dxa" w:w="40"/>
              <w:left w:type="dxa" w:w="70"/>
              <w:bottom w:type="dxa" w:w="40"/>
              <w:right w:type="dxa" w:w="70"/>
            </w:tcMar>
          </w:tcPr>
          <w:p>
            <w:pPr>
              <w:spacing w:after="0"/>
            </w:pPr>
            <w:r>
              <w:rPr>
                <w:rFonts w:ascii="Arial" w:cs="Arial" w:eastAsia="Arial" w:hAnsi="Arial"/>
                <w:b w:val="false"/>
                <w:bCs w:val="false"/>
                <w:sz w:val="16"/>
                <w:szCs w:val="16"/>
              </w:rPr>
              <w:t xml:space="preserve">QUIC.cloud WAF plus LiteSpeed rules</w:t>
            </w:r>
          </w:p>
        </w:tc>
        <w:tc>
          <w:tcPr>
            <w:tcW w:type="dxa" w:w="5171"/>
            <w:tcMar>
              <w:top w:type="dxa" w:w="40"/>
              <w:left w:type="dxa" w:w="70"/>
              <w:bottom w:type="dxa" w:w="40"/>
              <w:right w:type="dxa" w:w="70"/>
            </w:tcMar>
          </w:tcPr>
          <w:p>
            <w:pPr>
              <w:spacing w:after="0"/>
            </w:pPr>
            <w:r>
              <w:rPr>
                <w:rFonts w:ascii="Arial" w:cs="Arial" w:eastAsia="Arial" w:hAnsi="Arial"/>
                <w:b w:val="false"/>
                <w:bCs w:val="false"/>
                <w:sz w:val="16"/>
                <w:szCs w:val="16"/>
              </w:rPr>
              <w:t xml:space="preserve">OWASP core rule set on, /wp-admin/ restricted to Canadian IP ranges, rate limit 20 requests per minute on /lookup/, /pay/ and /sign/, bot challenge on /sign/</w:t>
            </w:r>
          </w:p>
        </w:tc>
        <w:tc>
          <w:tcPr>
            <w:tcW w:type="dxa" w:w="131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20"/>
            <w:tcMar>
              <w:top w:type="dxa" w:w="40"/>
              <w:left w:type="dxa" w:w="70"/>
              <w:bottom w:type="dxa" w:w="40"/>
              <w:right w:type="dxa" w:w="70"/>
            </w:tcMar>
          </w:tcPr>
          <w:p>
            <w:pPr>
              <w:spacing w:after="0"/>
            </w:pPr>
            <w:r>
              <w:rPr>
                <w:rFonts w:ascii="Arial" w:cs="Arial" w:eastAsia="Arial" w:hAnsi="Arial"/>
                <w:b w:val="false"/>
                <w:bCs w:val="false"/>
                <w:sz w:val="16"/>
                <w:szCs w:val="16"/>
              </w:rPr>
              <w:t xml:space="preserve">2</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1639"/>
            <w:tcMar>
              <w:top w:type="dxa" w:w="40"/>
              <w:left w:type="dxa" w:w="70"/>
              <w:bottom w:type="dxa" w:w="40"/>
              <w:right w:type="dxa" w:w="70"/>
            </w:tcMar>
          </w:tcPr>
          <w:p>
            <w:pPr>
              <w:spacing w:after="0"/>
            </w:pPr>
            <w:r>
              <w:rPr>
                <w:rFonts w:ascii="Arial" w:cs="Arial" w:eastAsia="Arial" w:hAnsi="Arial"/>
                <w:b w:val="false"/>
                <w:bCs w:val="false"/>
                <w:sz w:val="16"/>
                <w:szCs w:val="16"/>
              </w:rPr>
              <w:t xml:space="preserve">CDN</w:t>
            </w:r>
          </w:p>
        </w:tc>
        <w:tc>
          <w:tcPr>
            <w:tcW w:type="dxa" w:w="2621"/>
            <w:tcMar>
              <w:top w:type="dxa" w:w="40"/>
              <w:left w:type="dxa" w:w="70"/>
              <w:bottom w:type="dxa" w:w="40"/>
              <w:right w:type="dxa" w:w="70"/>
            </w:tcMar>
          </w:tcPr>
          <w:p>
            <w:pPr>
              <w:spacing w:after="0"/>
            </w:pPr>
            <w:r>
              <w:rPr>
                <w:rFonts w:ascii="Arial" w:cs="Arial" w:eastAsia="Arial" w:hAnsi="Arial"/>
                <w:b w:val="false"/>
                <w:bCs w:val="false"/>
                <w:sz w:val="16"/>
                <w:szCs w:val="16"/>
              </w:rPr>
              <w:t xml:space="preserve">QUIC.cloud CDN through LiteSpeed Cache</w:t>
            </w:r>
          </w:p>
        </w:tc>
        <w:tc>
          <w:tcPr>
            <w:tcW w:type="dxa" w:w="5171"/>
            <w:tcMar>
              <w:top w:type="dxa" w:w="40"/>
              <w:left w:type="dxa" w:w="70"/>
              <w:bottom w:type="dxa" w:w="40"/>
              <w:right w:type="dxa" w:w="70"/>
            </w:tcMar>
          </w:tcPr>
          <w:p>
            <w:pPr>
              <w:spacing w:after="0"/>
            </w:pPr>
            <w:r>
              <w:rPr>
                <w:rFonts w:ascii="Arial" w:cs="Arial" w:eastAsia="Arial" w:hAnsi="Arial"/>
                <w:b w:val="false"/>
                <w:bCs w:val="false"/>
                <w:sz w:val="16"/>
                <w:szCs w:val="16"/>
              </w:rPr>
              <w:t xml:space="preserve">Edge full-page cache, bypass on /lookup/, /pay/ and /sign/, Imagify WebP, Brotli, 30-day static TTL, purge-on-publish call from the Python pipeline</w:t>
            </w:r>
          </w:p>
        </w:tc>
        <w:tc>
          <w:tcPr>
            <w:tcW w:type="dxa" w:w="131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20"/>
            <w:tcMar>
              <w:top w:type="dxa" w:w="40"/>
              <w:left w:type="dxa" w:w="70"/>
              <w:bottom w:type="dxa" w:w="40"/>
              <w:right w:type="dxa" w:w="70"/>
            </w:tcMar>
          </w:tcPr>
          <w:p>
            <w:pPr>
              <w:spacing w:after="0"/>
            </w:pPr>
            <w:r>
              <w:rPr>
                <w:rFonts w:ascii="Arial" w:cs="Arial" w:eastAsia="Arial" w:hAnsi="Arial"/>
                <w:b w:val="false"/>
                <w:bCs w:val="false"/>
                <w:sz w:val="16"/>
                <w:szCs w:val="16"/>
              </w:rPr>
              <w:t xml:space="preserve">2</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1639"/>
            <w:tcMar>
              <w:top w:type="dxa" w:w="40"/>
              <w:left w:type="dxa" w:w="70"/>
              <w:bottom w:type="dxa" w:w="40"/>
              <w:right w:type="dxa" w:w="70"/>
            </w:tcMar>
          </w:tcPr>
          <w:p>
            <w:pPr>
              <w:spacing w:after="0"/>
            </w:pPr>
            <w:r>
              <w:rPr>
                <w:rFonts w:ascii="Arial" w:cs="Arial" w:eastAsia="Arial" w:hAnsi="Arial"/>
                <w:b w:val="false"/>
                <w:bCs w:val="false"/>
                <w:sz w:val="16"/>
                <w:szCs w:val="16"/>
              </w:rPr>
              <w:t xml:space="preserve">UpdraftPlus backups</w:t>
            </w:r>
          </w:p>
        </w:tc>
        <w:tc>
          <w:tcPr>
            <w:tcW w:type="dxa" w:w="2621"/>
            <w:tcMar>
              <w:top w:type="dxa" w:w="40"/>
              <w:left w:type="dxa" w:w="70"/>
              <w:bottom w:type="dxa" w:w="40"/>
              <w:right w:type="dxa" w:w="70"/>
            </w:tcMar>
          </w:tcPr>
          <w:p>
            <w:pPr>
              <w:spacing w:after="0"/>
            </w:pPr>
            <w:r>
              <w:rPr>
                <w:rFonts w:ascii="Arial" w:cs="Arial" w:eastAsia="Arial" w:hAnsi="Arial"/>
                <w:b w:val="false"/>
                <w:bCs w:val="false"/>
                <w:sz w:val="16"/>
                <w:szCs w:val="16"/>
              </w:rPr>
              <w:t xml:space="preserve">UpdraftPlus</w:t>
            </w:r>
          </w:p>
        </w:tc>
        <w:tc>
          <w:tcPr>
            <w:tcW w:type="dxa" w:w="5171"/>
            <w:tcMar>
              <w:top w:type="dxa" w:w="40"/>
              <w:left w:type="dxa" w:w="70"/>
              <w:bottom w:type="dxa" w:w="40"/>
              <w:right w:type="dxa" w:w="70"/>
            </w:tcMar>
          </w:tcPr>
          <w:p>
            <w:pPr>
              <w:spacing w:after="0"/>
            </w:pPr>
            <w:r>
              <w:rPr>
                <w:rFonts w:ascii="Arial" w:cs="Arial" w:eastAsia="Arial" w:hAnsi="Arial"/>
                <w:b w:val="false"/>
                <w:bCs w:val="false"/>
                <w:sz w:val="16"/>
                <w:szCs w:val="16"/>
              </w:rPr>
              <w:t xml:space="preserve">Files daily 03:00 Eastern, database every 4 hours, 30 copies retained, remote target Microsoft 365, monthly restore rehearsal to staging</w:t>
            </w:r>
          </w:p>
        </w:tc>
        <w:tc>
          <w:tcPr>
            <w:tcW w:type="dxa" w:w="131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20"/>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1639"/>
            <w:tcMar>
              <w:top w:type="dxa" w:w="40"/>
              <w:left w:type="dxa" w:w="70"/>
              <w:bottom w:type="dxa" w:w="40"/>
              <w:right w:type="dxa" w:w="70"/>
            </w:tcMar>
          </w:tcPr>
          <w:p>
            <w:pPr>
              <w:spacing w:after="0"/>
            </w:pPr>
            <w:r>
              <w:rPr>
                <w:rFonts w:ascii="Arial" w:cs="Arial" w:eastAsia="Arial" w:hAnsi="Arial"/>
                <w:b w:val="false"/>
                <w:bCs w:val="false"/>
                <w:sz w:val="16"/>
                <w:szCs w:val="16"/>
              </w:rPr>
              <w:t xml:space="preserve">Python publishing pipeline</w:t>
            </w:r>
          </w:p>
        </w:tc>
        <w:tc>
          <w:tcPr>
            <w:tcW w:type="dxa" w:w="2621"/>
            <w:tcMar>
              <w:top w:type="dxa" w:w="40"/>
              <w:left w:type="dxa" w:w="70"/>
              <w:bottom w:type="dxa" w:w="40"/>
              <w:right w:type="dxa" w:w="70"/>
            </w:tcMar>
          </w:tcPr>
          <w:p>
            <w:pPr>
              <w:spacing w:after="0"/>
            </w:pPr>
            <w:r>
              <w:rPr>
                <w:rFonts w:ascii="Arial" w:cs="Arial" w:eastAsia="Arial" w:hAnsi="Arial"/>
                <w:b w:val="false"/>
                <w:bCs w:val="false"/>
                <w:sz w:val="16"/>
                <w:szCs w:val="16"/>
              </w:rPr>
              <w:t xml:space="preserve">Python plus WordPress REST</w:t>
            </w:r>
          </w:p>
        </w:tc>
        <w:tc>
          <w:tcPr>
            <w:tcW w:type="dxa" w:w="5171"/>
            <w:tcMar>
              <w:top w:type="dxa" w:w="40"/>
              <w:left w:type="dxa" w:w="70"/>
              <w:bottom w:type="dxa" w:w="40"/>
              <w:right w:type="dxa" w:w="70"/>
            </w:tcMar>
          </w:tcPr>
          <w:p>
            <w:pPr>
              <w:spacing w:after="0"/>
            </w:pPr>
            <w:r>
              <w:rPr>
                <w:rFonts w:ascii="Arial" w:cs="Arial" w:eastAsia="Arial" w:hAnsi="Arial"/>
                <w:b w:val="false"/>
                <w:bCs w:val="false"/>
                <w:sz w:val="16"/>
                <w:szCs w:val="16"/>
              </w:rPr>
              <w:t xml:space="preserve">Renders 1,423 URLs from templates, writes post meta and taxonomy terms, sets Rank Math title and description, runs the schema validator, purges CDN, logs every publish</w:t>
            </w:r>
          </w:p>
        </w:tc>
        <w:tc>
          <w:tcPr>
            <w:tcW w:type="dxa" w:w="131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20"/>
            <w:tcMar>
              <w:top w:type="dxa" w:w="40"/>
              <w:left w:type="dxa" w:w="70"/>
              <w:bottom w:type="dxa" w:w="40"/>
              <w:right w:type="dxa" w:w="70"/>
            </w:tcMar>
          </w:tcPr>
          <w:p>
            <w:pPr>
              <w:spacing w:after="0"/>
            </w:pPr>
            <w:r>
              <w:rPr>
                <w:rFonts w:ascii="Arial" w:cs="Arial" w:eastAsia="Arial" w:hAnsi="Arial"/>
                <w:b w:val="false"/>
                <w:bCs w:val="false"/>
                <w:sz w:val="16"/>
                <w:szCs w:val="16"/>
              </w:rPr>
              <w:t xml:space="preserve">6</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Built in-house, labour sits in the website and SEO budget</w:t>
            </w:r>
          </w:p>
        </w:tc>
      </w:tr>
      <w:tr>
        <w:trPr>
          <w:cantSplit/>
          <w:tblHeader w:val="false"/>
        </w:trPr>
        <w:tc>
          <w:tcPr>
            <w:tcW w:type="dxa" w:w="1639"/>
            <w:tcMar>
              <w:top w:type="dxa" w:w="40"/>
              <w:left w:type="dxa" w:w="70"/>
              <w:bottom w:type="dxa" w:w="40"/>
              <w:right w:type="dxa" w:w="70"/>
            </w:tcMar>
          </w:tcPr>
          <w:p>
            <w:pPr>
              <w:spacing w:after="0"/>
            </w:pPr>
            <w:r>
              <w:rPr>
                <w:rFonts w:ascii="Arial" w:cs="Arial" w:eastAsia="Arial" w:hAnsi="Arial"/>
                <w:b w:val="false"/>
                <w:bCs w:val="false"/>
                <w:sz w:val="16"/>
                <w:szCs w:val="16"/>
              </w:rPr>
              <w:t xml:space="preserve">WordPress MCP connector</w:t>
            </w:r>
          </w:p>
        </w:tc>
        <w:tc>
          <w:tcPr>
            <w:tcW w:type="dxa" w:w="2621"/>
            <w:tcMar>
              <w:top w:type="dxa" w:w="40"/>
              <w:left w:type="dxa" w:w="70"/>
              <w:bottom w:type="dxa" w:w="40"/>
              <w:right w:type="dxa" w:w="70"/>
            </w:tcMar>
          </w:tcPr>
          <w:p>
            <w:pPr>
              <w:spacing w:after="0"/>
            </w:pPr>
            <w:r>
              <w:rPr>
                <w:rFonts w:ascii="Arial" w:cs="Arial" w:eastAsia="Arial" w:hAnsi="Arial"/>
                <w:b w:val="false"/>
                <w:bCs w:val="false"/>
                <w:sz w:val="16"/>
                <w:szCs w:val="16"/>
              </w:rPr>
              <w:t xml:space="preserve">WordPress MCP connector</w:t>
            </w:r>
          </w:p>
        </w:tc>
        <w:tc>
          <w:tcPr>
            <w:tcW w:type="dxa" w:w="5171"/>
            <w:tcMar>
              <w:top w:type="dxa" w:w="40"/>
              <w:left w:type="dxa" w:w="70"/>
              <w:bottom w:type="dxa" w:w="40"/>
              <w:right w:type="dxa" w:w="70"/>
            </w:tcMar>
          </w:tcPr>
          <w:p>
            <w:pPr>
              <w:spacing w:after="0"/>
            </w:pPr>
            <w:r>
              <w:rPr>
                <w:rFonts w:ascii="Arial" w:cs="Arial" w:eastAsia="Arial" w:hAnsi="Arial"/>
                <w:b w:val="false"/>
                <w:bCs w:val="false"/>
                <w:sz w:val="16"/>
                <w:szCs w:val="16"/>
              </w:rPr>
              <w:t xml:space="preserve">Application password on a dedicated publisher account, capabilities limited to edit_posts and upload_files, IP allow-list, request log retained 12 months</w:t>
            </w:r>
          </w:p>
        </w:tc>
        <w:tc>
          <w:tcPr>
            <w:tcW w:type="dxa" w:w="131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20"/>
            <w:tcMar>
              <w:top w:type="dxa" w:w="40"/>
              <w:left w:type="dxa" w:w="70"/>
              <w:bottom w:type="dxa" w:w="40"/>
              <w:right w:type="dxa" w:w="70"/>
            </w:tcMar>
          </w:tcPr>
          <w:p>
            <w:pPr>
              <w:spacing w:after="0"/>
            </w:pPr>
            <w:r>
              <w:rPr>
                <w:rFonts w:ascii="Arial" w:cs="Arial" w:eastAsia="Arial" w:hAnsi="Arial"/>
                <w:b w:val="false"/>
                <w:bCs w:val="false"/>
                <w:sz w:val="16"/>
                <w:szCs w:val="16"/>
              </w:rPr>
              <w:t xml:space="preserve">2</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Bulk publishing path for the pipeline</w:t>
            </w:r>
          </w:p>
        </w:tc>
      </w:tr>
      <w:tr>
        <w:trPr>
          <w:cantSplit/>
          <w:tblHeader w:val="false"/>
        </w:trPr>
        <w:tc>
          <w:tcPr>
            <w:tcW w:type="dxa" w:w="1639"/>
            <w:tcMar>
              <w:top w:type="dxa" w:w="40"/>
              <w:left w:type="dxa" w:w="70"/>
              <w:bottom w:type="dxa" w:w="40"/>
              <w:right w:type="dxa" w:w="70"/>
            </w:tcMar>
          </w:tcPr>
          <w:p>
            <w:pPr>
              <w:spacing w:after="0"/>
            </w:pPr>
            <w:r>
              <w:rPr>
                <w:rFonts w:ascii="Arial" w:cs="Arial" w:eastAsia="Arial" w:hAnsi="Arial"/>
                <w:b w:val="false"/>
                <w:bCs w:val="false"/>
                <w:sz w:val="16"/>
                <w:szCs w:val="16"/>
              </w:rPr>
              <w:t xml:space="preserve">WCAG 2.1 AA and AODA conformance</w:t>
            </w:r>
          </w:p>
        </w:tc>
        <w:tc>
          <w:tcPr>
            <w:tcW w:type="dxa" w:w="2621"/>
            <w:tcMar>
              <w:top w:type="dxa" w:w="40"/>
              <w:left w:type="dxa" w:w="70"/>
              <w:bottom w:type="dxa" w:w="40"/>
              <w:right w:type="dxa" w:w="70"/>
            </w:tcMar>
          </w:tcPr>
          <w:p>
            <w:pPr>
              <w:spacing w:after="0"/>
            </w:pPr>
            <w:r>
              <w:rPr>
                <w:rFonts w:ascii="Arial" w:cs="Arial" w:eastAsia="Arial" w:hAnsi="Arial"/>
                <w:b w:val="false"/>
                <w:bCs w:val="false"/>
                <w:sz w:val="16"/>
                <w:szCs w:val="16"/>
              </w:rPr>
              <w:t xml:space="preserve">Astra Pro plus Elementor Pro</w:t>
            </w:r>
          </w:p>
        </w:tc>
        <w:tc>
          <w:tcPr>
            <w:tcW w:type="dxa" w:w="5171"/>
            <w:tcMar>
              <w:top w:type="dxa" w:w="40"/>
              <w:left w:type="dxa" w:w="70"/>
              <w:bottom w:type="dxa" w:w="40"/>
              <w:right w:type="dxa" w:w="70"/>
            </w:tcMar>
          </w:tcPr>
          <w:p>
            <w:pPr>
              <w:spacing w:after="0"/>
            </w:pPr>
            <w:r>
              <w:rPr>
                <w:rFonts w:ascii="Arial" w:cs="Arial" w:eastAsia="Arial" w:hAnsi="Arial"/>
                <w:b w:val="false"/>
                <w:bCs w:val="false"/>
                <w:sz w:val="16"/>
                <w:szCs w:val="16"/>
              </w:rPr>
              <w:t xml:space="preserve">Contrast 4.5 to 1 minimum, visible focus ring, skip link, labelled fields, error text not colour-only, full keyboard path through lookup, pay and sign, alt text written by the pipeline, accessibility statement page published</w:t>
            </w:r>
          </w:p>
        </w:tc>
        <w:tc>
          <w:tcPr>
            <w:tcW w:type="dxa" w:w="131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20"/>
            <w:tcMar>
              <w:top w:type="dxa" w:w="40"/>
              <w:left w:type="dxa" w:w="70"/>
              <w:bottom w:type="dxa" w:w="40"/>
              <w:right w:type="dxa" w:w="70"/>
            </w:tcMar>
          </w:tcPr>
          <w:p>
            <w:pPr>
              <w:spacing w:after="0"/>
            </w:pPr>
            <w:r>
              <w:rPr>
                <w:rFonts w:ascii="Arial" w:cs="Arial" w:eastAsia="Arial" w:hAnsi="Arial"/>
                <w:b w:val="false"/>
                <w:bCs w:val="false"/>
                <w:sz w:val="16"/>
                <w:szCs w:val="16"/>
              </w:rPr>
              <w:t xml:space="preserve">4</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Audit and remediation labour sits in the website and SEO budget</w:t>
            </w:r>
          </w:p>
        </w:tc>
      </w:tr>
      <w:tr>
        <w:trPr>
          <w:cantSplit/>
          <w:tblHeader w:val="false"/>
        </w:trPr>
        <w:tc>
          <w:tcPr>
            <w:tcW w:type="dxa" w:w="1639"/>
            <w:tcMar>
              <w:top w:type="dxa" w:w="40"/>
              <w:left w:type="dxa" w:w="70"/>
              <w:bottom w:type="dxa" w:w="40"/>
              <w:right w:type="dxa" w:w="70"/>
            </w:tcMar>
          </w:tcPr>
          <w:p>
            <w:pPr>
              <w:spacing w:after="0"/>
            </w:pPr>
            <w:r>
              <w:rPr>
                <w:rFonts w:ascii="Arial" w:cs="Arial" w:eastAsia="Arial" w:hAnsi="Arial"/>
                <w:b w:val="false"/>
                <w:bCs w:val="false"/>
                <w:sz w:val="16"/>
                <w:szCs w:val="16"/>
              </w:rPr>
              <w:t xml:space="preserve">WordPress theme and plugin stack</w:t>
            </w:r>
          </w:p>
        </w:tc>
        <w:tc>
          <w:tcPr>
            <w:tcW w:type="dxa" w:w="2621"/>
            <w:tcMar>
              <w:top w:type="dxa" w:w="40"/>
              <w:left w:type="dxa" w:w="70"/>
              <w:bottom w:type="dxa" w:w="40"/>
              <w:right w:type="dxa" w:w="70"/>
            </w:tcMar>
          </w:tcPr>
          <w:p>
            <w:pPr>
              <w:spacing w:after="0"/>
            </w:pPr>
            <w:r>
              <w:rPr>
                <w:rFonts w:ascii="Arial" w:cs="Arial" w:eastAsia="Arial" w:hAnsi="Arial"/>
                <w:b w:val="false"/>
                <w:bCs w:val="false"/>
                <w:sz w:val="16"/>
                <w:szCs w:val="16"/>
              </w:rPr>
              <w:t xml:space="preserve">Astra Pro, Elementor Pro, Rank Math PRO, Link Whisper, Imagify, Trustindex, Easy Table of Contents, Popup Maker, Custom Post Type UI, WPCode Lite, Site Kit by Google, Blog2Social</w:t>
            </w:r>
          </w:p>
        </w:tc>
        <w:tc>
          <w:tcPr>
            <w:tcW w:type="dxa" w:w="5171"/>
            <w:tcMar>
              <w:top w:type="dxa" w:w="40"/>
              <w:left w:type="dxa" w:w="70"/>
              <w:bottom w:type="dxa" w:w="40"/>
              <w:right w:type="dxa" w:w="70"/>
            </w:tcMar>
          </w:tcPr>
          <w:p>
            <w:pPr>
              <w:spacing w:after="0"/>
            </w:pPr>
            <w:r>
              <w:rPr>
                <w:rFonts w:ascii="Arial" w:cs="Arial" w:eastAsia="Arial" w:hAnsi="Arial"/>
                <w:b w:val="false"/>
                <w:bCs w:val="false"/>
                <w:sz w:val="16"/>
                <w:szCs w:val="16"/>
              </w:rPr>
              <w:t xml:space="preserve">Licences activated on the live domain and the staging clone, auto-update off, update window Tuesday 06:00 Eastern after a staging test</w:t>
            </w:r>
          </w:p>
        </w:tc>
        <w:tc>
          <w:tcPr>
            <w:tcW w:type="dxa" w:w="131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20"/>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bl>
    <w:p>
      <w:pPr>
        <w:spacing w:after="120"/>
      </w:pPr>
    </w:p>
    <w:p>
      <w:pPr>
        <w:pStyle w:val="Heading2"/>
        <w:keepNext/>
        <w:spacing w:after="120" w:before="220"/>
      </w:pPr>
      <w:r>
        <w:t xml:space="preserve">4.2 Custom Post Type UI specification, all 16 families</w:t>
      </w:r>
    </w:p>
    <w:p>
      <w:pPr>
        <w:spacing w:after="120"/>
      </w:pPr>
      <w:r>
        <w:rPr>
          <w:rFonts w:ascii="Arial" w:cs="Arial" w:eastAsia="Arial" w:hAnsi="Arial"/>
          <w:sz w:val="20"/>
          <w:szCs w:val="20"/>
        </w:rPr>
        <w:t xml:space="preserve">Shared taxonomies registered once in Custom Post Type UI: cnf_family with 16 terms f1 through f16; cnf_place with 28 terms toronto, mississauga, brampton, scarborough, etobicoke, north-york, markham, vaughan, richmond-hill, oakville, ottawa, oshawa, guelph, hamilton, windsor, ontario, quebec, british-columbia, alberta, manitoba, saskatchewan, nova-scotia, new-brunswick, newfoundland-and-labrador, prince-edward-island, yukon, northwest-territories, nunavut; cnf_service with 12 terms nil-t2-filing, catch-up-nil-t2-filing, dormant-corporation-filing, final-t2-before-dissolution, t2-short-filing, nil-t2-filing-cost, unfiled-corporate-tax-returns, no-activity-corporation-tax-return, numbered-corporation-nil-filing, inactive-holding-corporation-t2-filing, nil-t2-filing-deadline, nil-t2-filing-for-non-resident-owned-corporations; cnf_tax_year with terms 2019, 2020, 2021, 2022, 2023, 2024, 2025, 2026.</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565"/>
        <w:gridCol w:w="1291"/>
        <w:gridCol w:w="1208"/>
        <w:gridCol w:w="2492"/>
        <w:gridCol w:w="2504"/>
        <w:gridCol w:w="3744"/>
        <w:gridCol w:w="1596"/>
      </w:tblGrid>
      <w:tr>
        <w:trPr>
          <w:cantSplit/>
          <w:tblHeader/>
        </w:trPr>
        <w:tc>
          <w:tcPr>
            <w:tcW w:type="dxa" w:w="156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Family</w:t>
            </w:r>
          </w:p>
        </w:tc>
        <w:tc>
          <w:tcPr>
            <w:tcW w:type="dxa" w:w="129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Post type slug</w:t>
            </w:r>
          </w:p>
        </w:tc>
        <w:tc>
          <w:tcPr>
            <w:tcW w:type="dxa" w:w="1208"/>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Rewrite slug</w:t>
            </w:r>
          </w:p>
        </w:tc>
        <w:tc>
          <w:tcPr>
            <w:tcW w:type="dxa" w:w="249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Supports</w:t>
            </w:r>
          </w:p>
        </w:tc>
        <w:tc>
          <w:tcPr>
            <w:tcW w:type="dxa" w:w="2504"/>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Taxonomies and terms</w:t>
            </w:r>
          </w:p>
        </w:tc>
        <w:tc>
          <w:tcPr>
            <w:tcW w:type="dxa" w:w="3744"/>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Post meta keys written by the pipeline</w:t>
            </w:r>
          </w:p>
        </w:tc>
        <w:tc>
          <w:tcPr>
            <w:tcW w:type="dxa" w:w="159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Rank Math sitemap slice</w:t>
            </w:r>
          </w:p>
        </w:tc>
      </w:tr>
      <w:tr>
        <w:trPr>
          <w:cantSplit/>
          <w:tblHeader w:val="false"/>
        </w:trPr>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F1 Industry and entity verticals</w:t>
            </w:r>
          </w:p>
        </w:tc>
        <w:tc>
          <w:tcPr>
            <w:tcW w:type="dxa" w:w="1291"/>
            <w:tcMar>
              <w:top w:type="dxa" w:w="40"/>
              <w:left w:type="dxa" w:w="70"/>
              <w:bottom w:type="dxa" w:w="40"/>
              <w:right w:type="dxa" w:w="70"/>
            </w:tcMar>
          </w:tcPr>
          <w:p>
            <w:pPr>
              <w:spacing w:after="0"/>
            </w:pPr>
            <w:r>
              <w:rPr>
                <w:rFonts w:ascii="Arial" w:cs="Arial" w:eastAsia="Arial" w:hAnsi="Arial"/>
                <w:b w:val="false"/>
                <w:bCs w:val="false"/>
                <w:sz w:val="16"/>
                <w:szCs w:val="16"/>
              </w:rPr>
              <w:t xml:space="preserve">nil_vertical</w:t>
            </w:r>
          </w:p>
        </w:tc>
        <w:tc>
          <w:tcPr>
            <w:tcW w:type="dxa" w:w="1208"/>
            <w:tcMar>
              <w:top w:type="dxa" w:w="40"/>
              <w:left w:type="dxa" w:w="70"/>
              <w:bottom w:type="dxa" w:w="40"/>
              <w:right w:type="dxa" w:w="70"/>
            </w:tcMar>
          </w:tcPr>
          <w:p>
            <w:pPr>
              <w:spacing w:after="0"/>
            </w:pPr>
            <w:r>
              <w:rPr>
                <w:rFonts w:ascii="Arial" w:cs="Arial" w:eastAsia="Arial" w:hAnsi="Arial"/>
                <w:b w:val="false"/>
                <w:bCs w:val="false"/>
                <w:sz w:val="16"/>
                <w:szCs w:val="16"/>
              </w:rPr>
              <w:t xml:space="preserve">industry</w:t>
            </w:r>
          </w:p>
        </w:tc>
        <w:tc>
          <w:tcPr>
            <w:tcW w:type="dxa" w:w="2492"/>
            <w:tcMar>
              <w:top w:type="dxa" w:w="40"/>
              <w:left w:type="dxa" w:w="70"/>
              <w:bottom w:type="dxa" w:w="40"/>
              <w:right w:type="dxa" w:w="70"/>
            </w:tcMar>
          </w:tcPr>
          <w:p>
            <w:pPr>
              <w:spacing w:after="0"/>
            </w:pPr>
            <w:r>
              <w:rPr>
                <w:rFonts w:ascii="Arial" w:cs="Arial" w:eastAsia="Arial" w:hAnsi="Arial"/>
                <w:b w:val="false"/>
                <w:bCs w:val="false"/>
                <w:sz w:val="16"/>
                <w:szCs w:val="16"/>
              </w:rPr>
              <w:t xml:space="preserve">title, editor, excerpt, thumbnail, custom-fields, revisions, author</w:t>
            </w:r>
          </w:p>
        </w:tc>
        <w:tc>
          <w:tcPr>
            <w:tcW w:type="dxa" w:w="2504"/>
            <w:tcMar>
              <w:top w:type="dxa" w:w="40"/>
              <w:left w:type="dxa" w:w="70"/>
              <w:bottom w:type="dxa" w:w="40"/>
              <w:right w:type="dxa" w:w="70"/>
            </w:tcMar>
          </w:tcPr>
          <w:p>
            <w:pPr>
              <w:spacing w:after="0"/>
            </w:pPr>
            <w:r>
              <w:rPr>
                <w:rFonts w:ascii="Arial" w:cs="Arial" w:eastAsia="Arial" w:hAnsi="Arial"/>
                <w:b w:val="false"/>
                <w:bCs w:val="false"/>
                <w:sz w:val="16"/>
                <w:szCs w:val="16"/>
              </w:rPr>
              <w:t xml:space="preserve">cnf_family term f1, cnf_entity with 215 terms including numbered-corporation, dormant-holding-corporation, rental-corporation, professional-corporation, trucking-corporation</w:t>
            </w:r>
          </w:p>
        </w:tc>
        <w:tc>
          <w:tcPr>
            <w:tcW w:type="dxa" w:w="3744"/>
            <w:tcMar>
              <w:top w:type="dxa" w:w="40"/>
              <w:left w:type="dxa" w:w="70"/>
              <w:bottom w:type="dxa" w:w="40"/>
              <w:right w:type="dxa" w:w="70"/>
            </w:tcMar>
          </w:tcPr>
          <w:p>
            <w:pPr>
              <w:spacing w:after="0"/>
            </w:pPr>
            <w:r>
              <w:rPr>
                <w:rFonts w:ascii="Arial" w:cs="Arial" w:eastAsia="Arial" w:hAnsi="Arial"/>
                <w:b w:val="false"/>
                <w:bCs w:val="false"/>
                <w:sz w:val="16"/>
                <w:szCs w:val="16"/>
              </w:rPr>
              <w:t xml:space="preserve">cnf_entity_name, cnf_entity_is_nil, cnf_not_nil_reason, cnf_price_incl_hst, cnf_overflow_price_incl_hst, cnf_last_verified_et, cnf_reviewer_schema_id, cnf_primary_keyword, cnf_internal_links_json, cnf_update_note</w:t>
            </w:r>
          </w:p>
        </w:tc>
        <w:tc>
          <w:tcPr>
            <w:tcW w:type="dxa" w:w="1596"/>
            <w:tcMar>
              <w:top w:type="dxa" w:w="40"/>
              <w:left w:type="dxa" w:w="70"/>
              <w:bottom w:type="dxa" w:w="40"/>
              <w:right w:type="dxa" w:w="70"/>
            </w:tcMar>
          </w:tcPr>
          <w:p>
            <w:pPr>
              <w:spacing w:after="0"/>
            </w:pPr>
            <w:r>
              <w:rPr>
                <w:rFonts w:ascii="Arial" w:cs="Arial" w:eastAsia="Arial" w:hAnsi="Arial"/>
                <w:b w:val="false"/>
                <w:bCs w:val="false"/>
                <w:sz w:val="16"/>
                <w:szCs w:val="16"/>
              </w:rPr>
              <w:t xml:space="preserve">nil_vertical-sitemap.xml</w:t>
            </w:r>
          </w:p>
        </w:tc>
      </w:tr>
      <w:tr>
        <w:trPr>
          <w:cantSplit/>
          <w:tblHeader w:val="false"/>
        </w:trPr>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F2 Calculators and checkers</w:t>
            </w:r>
          </w:p>
        </w:tc>
        <w:tc>
          <w:tcPr>
            <w:tcW w:type="dxa" w:w="1291"/>
            <w:tcMar>
              <w:top w:type="dxa" w:w="40"/>
              <w:left w:type="dxa" w:w="70"/>
              <w:bottom w:type="dxa" w:w="40"/>
              <w:right w:type="dxa" w:w="70"/>
            </w:tcMar>
          </w:tcPr>
          <w:p>
            <w:pPr>
              <w:spacing w:after="0"/>
            </w:pPr>
            <w:r>
              <w:rPr>
                <w:rFonts w:ascii="Arial" w:cs="Arial" w:eastAsia="Arial" w:hAnsi="Arial"/>
                <w:b w:val="false"/>
                <w:bCs w:val="false"/>
                <w:sz w:val="16"/>
                <w:szCs w:val="16"/>
              </w:rPr>
              <w:t xml:space="preserve">nil_calculator</w:t>
            </w:r>
          </w:p>
        </w:tc>
        <w:tc>
          <w:tcPr>
            <w:tcW w:type="dxa" w:w="1208"/>
            <w:tcMar>
              <w:top w:type="dxa" w:w="40"/>
              <w:left w:type="dxa" w:w="70"/>
              <w:bottom w:type="dxa" w:w="40"/>
              <w:right w:type="dxa" w:w="70"/>
            </w:tcMar>
          </w:tcPr>
          <w:p>
            <w:pPr>
              <w:spacing w:after="0"/>
            </w:pPr>
            <w:r>
              <w:rPr>
                <w:rFonts w:ascii="Arial" w:cs="Arial" w:eastAsia="Arial" w:hAnsi="Arial"/>
                <w:b w:val="false"/>
                <w:bCs w:val="false"/>
                <w:sz w:val="16"/>
                <w:szCs w:val="16"/>
              </w:rPr>
              <w:t xml:space="preserve">calculator</w:t>
            </w:r>
          </w:p>
        </w:tc>
        <w:tc>
          <w:tcPr>
            <w:tcW w:type="dxa" w:w="2492"/>
            <w:tcMar>
              <w:top w:type="dxa" w:w="40"/>
              <w:left w:type="dxa" w:w="70"/>
              <w:bottom w:type="dxa" w:w="40"/>
              <w:right w:type="dxa" w:w="70"/>
            </w:tcMar>
          </w:tcPr>
          <w:p>
            <w:pPr>
              <w:spacing w:after="0"/>
            </w:pPr>
            <w:r>
              <w:rPr>
                <w:rFonts w:ascii="Arial" w:cs="Arial" w:eastAsia="Arial" w:hAnsi="Arial"/>
                <w:b w:val="false"/>
                <w:bCs w:val="false"/>
                <w:sz w:val="16"/>
                <w:szCs w:val="16"/>
              </w:rPr>
              <w:t xml:space="preserve">title, editor, excerpt, thumbnail, custom-fields, revisions, author</w:t>
            </w:r>
          </w:p>
        </w:tc>
        <w:tc>
          <w:tcPr>
            <w:tcW w:type="dxa" w:w="2504"/>
            <w:tcMar>
              <w:top w:type="dxa" w:w="40"/>
              <w:left w:type="dxa" w:w="70"/>
              <w:bottom w:type="dxa" w:w="40"/>
              <w:right w:type="dxa" w:w="70"/>
            </w:tcMar>
          </w:tcPr>
          <w:p>
            <w:pPr>
              <w:spacing w:after="0"/>
            </w:pPr>
            <w:r>
              <w:rPr>
                <w:rFonts w:ascii="Arial" w:cs="Arial" w:eastAsia="Arial" w:hAnsi="Arial"/>
                <w:b w:val="false"/>
                <w:bCs w:val="false"/>
                <w:sz w:val="16"/>
                <w:szCs w:val="16"/>
              </w:rPr>
              <w:t xml:space="preserve">cnf_family term f2, cnf_tool with 150 terms including nil-t2-deadline-calculator, first-tax-year-53-week-checker, t2-short-eligibility-checker, gifi-omission-checker</w:t>
            </w:r>
          </w:p>
        </w:tc>
        <w:tc>
          <w:tcPr>
            <w:tcW w:type="dxa" w:w="3744"/>
            <w:tcMar>
              <w:top w:type="dxa" w:w="40"/>
              <w:left w:type="dxa" w:w="70"/>
              <w:bottom w:type="dxa" w:w="40"/>
              <w:right w:type="dxa" w:w="70"/>
            </w:tcMar>
          </w:tcPr>
          <w:p>
            <w:pPr>
              <w:spacing w:after="0"/>
            </w:pPr>
            <w:r>
              <w:rPr>
                <w:rFonts w:ascii="Arial" w:cs="Arial" w:eastAsia="Arial" w:hAnsi="Arial"/>
                <w:b w:val="false"/>
                <w:bCs w:val="false"/>
                <w:sz w:val="16"/>
                <w:szCs w:val="16"/>
              </w:rPr>
              <w:t xml:space="preserve">cnf_calc_type, cnf_calc_config_json, cnf_calc_inputs_json, cnf_calc_rules_json, cnf_result_copy_json, cnf_last_verified_et, cnf_reviewer_schema_id, cnf_primary_keyword</w:t>
            </w:r>
          </w:p>
        </w:tc>
        <w:tc>
          <w:tcPr>
            <w:tcW w:type="dxa" w:w="1596"/>
            <w:tcMar>
              <w:top w:type="dxa" w:w="40"/>
              <w:left w:type="dxa" w:w="70"/>
              <w:bottom w:type="dxa" w:w="40"/>
              <w:right w:type="dxa" w:w="70"/>
            </w:tcMar>
          </w:tcPr>
          <w:p>
            <w:pPr>
              <w:spacing w:after="0"/>
            </w:pPr>
            <w:r>
              <w:rPr>
                <w:rFonts w:ascii="Arial" w:cs="Arial" w:eastAsia="Arial" w:hAnsi="Arial"/>
                <w:b w:val="false"/>
                <w:bCs w:val="false"/>
                <w:sz w:val="16"/>
                <w:szCs w:val="16"/>
              </w:rPr>
              <w:t xml:space="preserve">nil_calculator-sitemap.xml</w:t>
            </w:r>
          </w:p>
        </w:tc>
      </w:tr>
      <w:tr>
        <w:trPr>
          <w:cantSplit/>
          <w:tblHeader w:val="false"/>
        </w:trPr>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F3 City hubs</w:t>
            </w:r>
          </w:p>
        </w:tc>
        <w:tc>
          <w:tcPr>
            <w:tcW w:type="dxa" w:w="1291"/>
            <w:tcMar>
              <w:top w:type="dxa" w:w="40"/>
              <w:left w:type="dxa" w:w="70"/>
              <w:bottom w:type="dxa" w:w="40"/>
              <w:right w:type="dxa" w:w="70"/>
            </w:tcMar>
          </w:tcPr>
          <w:p>
            <w:pPr>
              <w:spacing w:after="0"/>
            </w:pPr>
            <w:r>
              <w:rPr>
                <w:rFonts w:ascii="Arial" w:cs="Arial" w:eastAsia="Arial" w:hAnsi="Arial"/>
                <w:b w:val="false"/>
                <w:bCs w:val="false"/>
                <w:sz w:val="16"/>
                <w:szCs w:val="16"/>
              </w:rPr>
              <w:t xml:space="preserve">nil_city_hub</w:t>
            </w:r>
          </w:p>
        </w:tc>
        <w:tc>
          <w:tcPr>
            <w:tcW w:type="dxa" w:w="1208"/>
            <w:tcMar>
              <w:top w:type="dxa" w:w="40"/>
              <w:left w:type="dxa" w:w="70"/>
              <w:bottom w:type="dxa" w:w="40"/>
              <w:right w:type="dxa" w:w="70"/>
            </w:tcMar>
          </w:tcPr>
          <w:p>
            <w:pPr>
              <w:spacing w:after="0"/>
            </w:pPr>
            <w:r>
              <w:rPr>
                <w:rFonts w:ascii="Arial" w:cs="Arial" w:eastAsia="Arial" w:hAnsi="Arial"/>
                <w:b w:val="false"/>
                <w:bCs w:val="false"/>
                <w:sz w:val="16"/>
                <w:szCs w:val="16"/>
              </w:rPr>
              <w:t xml:space="preserve">city</w:t>
            </w:r>
          </w:p>
        </w:tc>
        <w:tc>
          <w:tcPr>
            <w:tcW w:type="dxa" w:w="2492"/>
            <w:tcMar>
              <w:top w:type="dxa" w:w="40"/>
              <w:left w:type="dxa" w:w="70"/>
              <w:bottom w:type="dxa" w:w="40"/>
              <w:right w:type="dxa" w:w="70"/>
            </w:tcMar>
          </w:tcPr>
          <w:p>
            <w:pPr>
              <w:spacing w:after="0"/>
            </w:pPr>
            <w:r>
              <w:rPr>
                <w:rFonts w:ascii="Arial" w:cs="Arial" w:eastAsia="Arial" w:hAnsi="Arial"/>
                <w:b w:val="false"/>
                <w:bCs w:val="false"/>
                <w:sz w:val="16"/>
                <w:szCs w:val="16"/>
              </w:rPr>
              <w:t xml:space="preserve">title, editor, excerpt, thumbnail, custom-fields, revisions, author, page-attributes</w:t>
            </w:r>
          </w:p>
        </w:tc>
        <w:tc>
          <w:tcPr>
            <w:tcW w:type="dxa" w:w="2504"/>
            <w:tcMar>
              <w:top w:type="dxa" w:w="40"/>
              <w:left w:type="dxa" w:w="70"/>
              <w:bottom w:type="dxa" w:w="40"/>
              <w:right w:type="dxa" w:w="70"/>
            </w:tcMar>
          </w:tcPr>
          <w:p>
            <w:pPr>
              <w:spacing w:after="0"/>
            </w:pPr>
            <w:r>
              <w:rPr>
                <w:rFonts w:ascii="Arial" w:cs="Arial" w:eastAsia="Arial" w:hAnsi="Arial"/>
                <w:b w:val="false"/>
                <w:bCs w:val="false"/>
                <w:sz w:val="16"/>
                <w:szCs w:val="16"/>
              </w:rPr>
              <w:t xml:space="preserve">cnf_family term f3, cnf_place with the 15 city terms</w:t>
            </w:r>
          </w:p>
        </w:tc>
        <w:tc>
          <w:tcPr>
            <w:tcW w:type="dxa" w:w="3744"/>
            <w:tcMar>
              <w:top w:type="dxa" w:w="40"/>
              <w:left w:type="dxa" w:w="70"/>
              <w:bottom w:type="dxa" w:w="40"/>
              <w:right w:type="dxa" w:w="70"/>
            </w:tcMar>
          </w:tcPr>
          <w:p>
            <w:pPr>
              <w:spacing w:after="0"/>
            </w:pPr>
            <w:r>
              <w:rPr>
                <w:rFonts w:ascii="Arial" w:cs="Arial" w:eastAsia="Arial" w:hAnsi="Arial"/>
                <w:b w:val="false"/>
                <w:bCs w:val="false"/>
                <w:sz w:val="16"/>
                <w:szCs w:val="16"/>
              </w:rPr>
              <w:t xml:space="preserve">cnf_place_name, cnf_place_type, cnf_place_slug, cnf_child_service_ids_json, cnf_local_filing_note, cnf_last_verified_et, cnf_primary_keyword, cnf_internal_links_json</w:t>
            </w:r>
          </w:p>
        </w:tc>
        <w:tc>
          <w:tcPr>
            <w:tcW w:type="dxa" w:w="1596"/>
            <w:tcMar>
              <w:top w:type="dxa" w:w="40"/>
              <w:left w:type="dxa" w:w="70"/>
              <w:bottom w:type="dxa" w:w="40"/>
              <w:right w:type="dxa" w:w="70"/>
            </w:tcMar>
          </w:tcPr>
          <w:p>
            <w:pPr>
              <w:spacing w:after="0"/>
            </w:pPr>
            <w:r>
              <w:rPr>
                <w:rFonts w:ascii="Arial" w:cs="Arial" w:eastAsia="Arial" w:hAnsi="Arial"/>
                <w:b w:val="false"/>
                <w:bCs w:val="false"/>
                <w:sz w:val="16"/>
                <w:szCs w:val="16"/>
              </w:rPr>
              <w:t xml:space="preserve">nil_city_hub-sitemap.xml</w:t>
            </w:r>
          </w:p>
        </w:tc>
      </w:tr>
      <w:tr>
        <w:trPr>
          <w:cantSplit/>
          <w:tblHeader w:val="false"/>
        </w:trPr>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F4 Service x place matrix</w:t>
            </w:r>
          </w:p>
        </w:tc>
        <w:tc>
          <w:tcPr>
            <w:tcW w:type="dxa" w:w="1291"/>
            <w:tcMar>
              <w:top w:type="dxa" w:w="40"/>
              <w:left w:type="dxa" w:w="70"/>
              <w:bottom w:type="dxa" w:w="40"/>
              <w:right w:type="dxa" w:w="70"/>
            </w:tcMar>
          </w:tcPr>
          <w:p>
            <w:pPr>
              <w:spacing w:after="0"/>
            </w:pPr>
            <w:r>
              <w:rPr>
                <w:rFonts w:ascii="Arial" w:cs="Arial" w:eastAsia="Arial" w:hAnsi="Arial"/>
                <w:b w:val="false"/>
                <w:bCs w:val="false"/>
                <w:sz w:val="16"/>
                <w:szCs w:val="16"/>
              </w:rPr>
              <w:t xml:space="preserve">nil_service_place</w:t>
            </w:r>
          </w:p>
        </w:tc>
        <w:tc>
          <w:tcPr>
            <w:tcW w:type="dxa" w:w="1208"/>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2492"/>
            <w:tcMar>
              <w:top w:type="dxa" w:w="40"/>
              <w:left w:type="dxa" w:w="70"/>
              <w:bottom w:type="dxa" w:w="40"/>
              <w:right w:type="dxa" w:w="70"/>
            </w:tcMar>
          </w:tcPr>
          <w:p>
            <w:pPr>
              <w:spacing w:after="0"/>
            </w:pPr>
            <w:r>
              <w:rPr>
                <w:rFonts w:ascii="Arial" w:cs="Arial" w:eastAsia="Arial" w:hAnsi="Arial"/>
                <w:b w:val="false"/>
                <w:bCs w:val="false"/>
                <w:sz w:val="16"/>
                <w:szCs w:val="16"/>
              </w:rPr>
              <w:t xml:space="preserve">title, editor, excerpt, thumbnail, custom-fields, revisions, author</w:t>
            </w:r>
          </w:p>
        </w:tc>
        <w:tc>
          <w:tcPr>
            <w:tcW w:type="dxa" w:w="2504"/>
            <w:tcMar>
              <w:top w:type="dxa" w:w="40"/>
              <w:left w:type="dxa" w:w="70"/>
              <w:bottom w:type="dxa" w:w="40"/>
              <w:right w:type="dxa" w:w="70"/>
            </w:tcMar>
          </w:tcPr>
          <w:p>
            <w:pPr>
              <w:spacing w:after="0"/>
            </w:pPr>
            <w:r>
              <w:rPr>
                <w:rFonts w:ascii="Arial" w:cs="Arial" w:eastAsia="Arial" w:hAnsi="Arial"/>
                <w:b w:val="false"/>
                <w:bCs w:val="false"/>
                <w:sz w:val="16"/>
                <w:szCs w:val="16"/>
              </w:rPr>
              <w:t xml:space="preserve">cnf_family term f4, cnf_place with 28 terms, cnf_service with 12 terms</w:t>
            </w:r>
          </w:p>
        </w:tc>
        <w:tc>
          <w:tcPr>
            <w:tcW w:type="dxa" w:w="3744"/>
            <w:tcMar>
              <w:top w:type="dxa" w:w="40"/>
              <w:left w:type="dxa" w:w="70"/>
              <w:bottom w:type="dxa" w:w="40"/>
              <w:right w:type="dxa" w:w="70"/>
            </w:tcMar>
          </w:tcPr>
          <w:p>
            <w:pPr>
              <w:spacing w:after="0"/>
            </w:pPr>
            <w:r>
              <w:rPr>
                <w:rFonts w:ascii="Arial" w:cs="Arial" w:eastAsia="Arial" w:hAnsi="Arial"/>
                <w:b w:val="false"/>
                <w:bCs w:val="false"/>
                <w:sz w:val="16"/>
                <w:szCs w:val="16"/>
              </w:rPr>
              <w:t xml:space="preserve">cnf_service_slug, cnf_place_slug, cnf_place_name, cnf_place_type, cnf_jurisdiction_return, cnf_provincial_return_name, cnf_price_incl_hst, cnf_overflow_price_incl_hst, cnf_deadline_rule, cnf_unique_data_block_json, cnf_last_verified_et, cnf_primary_keyword</w:t>
            </w:r>
          </w:p>
        </w:tc>
        <w:tc>
          <w:tcPr>
            <w:tcW w:type="dxa" w:w="1596"/>
            <w:tcMar>
              <w:top w:type="dxa" w:w="40"/>
              <w:left w:type="dxa" w:w="70"/>
              <w:bottom w:type="dxa" w:w="40"/>
              <w:right w:type="dxa" w:w="70"/>
            </w:tcMar>
          </w:tcPr>
          <w:p>
            <w:pPr>
              <w:spacing w:after="0"/>
            </w:pPr>
            <w:r>
              <w:rPr>
                <w:rFonts w:ascii="Arial" w:cs="Arial" w:eastAsia="Arial" w:hAnsi="Arial"/>
                <w:b w:val="false"/>
                <w:bCs w:val="false"/>
                <w:sz w:val="16"/>
                <w:szCs w:val="16"/>
              </w:rPr>
              <w:t xml:space="preserve">nil_service_place-sitemap.xml</w:t>
            </w:r>
          </w:p>
        </w:tc>
      </w:tr>
      <w:tr>
        <w:trPr>
          <w:cantSplit/>
          <w:tblHeader w:val="false"/>
        </w:trPr>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F5 Question pages</w:t>
            </w:r>
          </w:p>
        </w:tc>
        <w:tc>
          <w:tcPr>
            <w:tcW w:type="dxa" w:w="1291"/>
            <w:tcMar>
              <w:top w:type="dxa" w:w="40"/>
              <w:left w:type="dxa" w:w="70"/>
              <w:bottom w:type="dxa" w:w="40"/>
              <w:right w:type="dxa" w:w="70"/>
            </w:tcMar>
          </w:tcPr>
          <w:p>
            <w:pPr>
              <w:spacing w:after="0"/>
            </w:pPr>
            <w:r>
              <w:rPr>
                <w:rFonts w:ascii="Arial" w:cs="Arial" w:eastAsia="Arial" w:hAnsi="Arial"/>
                <w:b w:val="false"/>
                <w:bCs w:val="false"/>
                <w:sz w:val="16"/>
                <w:szCs w:val="16"/>
              </w:rPr>
              <w:t xml:space="preserve">nil_question</w:t>
            </w:r>
          </w:p>
        </w:tc>
        <w:tc>
          <w:tcPr>
            <w:tcW w:type="dxa" w:w="1208"/>
            <w:tcMar>
              <w:top w:type="dxa" w:w="40"/>
              <w:left w:type="dxa" w:w="70"/>
              <w:bottom w:type="dxa" w:w="40"/>
              <w:right w:type="dxa" w:w="70"/>
            </w:tcMar>
          </w:tcPr>
          <w:p>
            <w:pPr>
              <w:spacing w:after="0"/>
            </w:pPr>
            <w:r>
              <w:rPr>
                <w:rFonts w:ascii="Arial" w:cs="Arial" w:eastAsia="Arial" w:hAnsi="Arial"/>
                <w:b w:val="false"/>
                <w:bCs w:val="false"/>
                <w:sz w:val="16"/>
                <w:szCs w:val="16"/>
              </w:rPr>
              <w:t xml:space="preserve">answers</w:t>
            </w:r>
          </w:p>
        </w:tc>
        <w:tc>
          <w:tcPr>
            <w:tcW w:type="dxa" w:w="2492"/>
            <w:tcMar>
              <w:top w:type="dxa" w:w="40"/>
              <w:left w:type="dxa" w:w="70"/>
              <w:bottom w:type="dxa" w:w="40"/>
              <w:right w:type="dxa" w:w="70"/>
            </w:tcMar>
          </w:tcPr>
          <w:p>
            <w:pPr>
              <w:spacing w:after="0"/>
            </w:pPr>
            <w:r>
              <w:rPr>
                <w:rFonts w:ascii="Arial" w:cs="Arial" w:eastAsia="Arial" w:hAnsi="Arial"/>
                <w:b w:val="false"/>
                <w:bCs w:val="false"/>
                <w:sz w:val="16"/>
                <w:szCs w:val="16"/>
              </w:rPr>
              <w:t xml:space="preserve">title, editor, excerpt, custom-fields, revisions, author</w:t>
            </w:r>
          </w:p>
        </w:tc>
        <w:tc>
          <w:tcPr>
            <w:tcW w:type="dxa" w:w="2504"/>
            <w:tcMar>
              <w:top w:type="dxa" w:w="40"/>
              <w:left w:type="dxa" w:w="70"/>
              <w:bottom w:type="dxa" w:w="40"/>
              <w:right w:type="dxa" w:w="70"/>
            </w:tcMar>
          </w:tcPr>
          <w:p>
            <w:pPr>
              <w:spacing w:after="0"/>
            </w:pPr>
            <w:r>
              <w:rPr>
                <w:rFonts w:ascii="Arial" w:cs="Arial" w:eastAsia="Arial" w:hAnsi="Arial"/>
                <w:b w:val="false"/>
                <w:bCs w:val="false"/>
                <w:sz w:val="16"/>
                <w:szCs w:val="16"/>
              </w:rPr>
              <w:t xml:space="preserve">cnf_family term f5, cnf_topic with 45 question topics</w:t>
            </w:r>
          </w:p>
        </w:tc>
        <w:tc>
          <w:tcPr>
            <w:tcW w:type="dxa" w:w="3744"/>
            <w:tcMar>
              <w:top w:type="dxa" w:w="40"/>
              <w:left w:type="dxa" w:w="70"/>
              <w:bottom w:type="dxa" w:w="40"/>
              <w:right w:type="dxa" w:w="70"/>
            </w:tcMar>
          </w:tcPr>
          <w:p>
            <w:pPr>
              <w:spacing w:after="0"/>
            </w:pPr>
            <w:r>
              <w:rPr>
                <w:rFonts w:ascii="Arial" w:cs="Arial" w:eastAsia="Arial" w:hAnsi="Arial"/>
                <w:b w:val="false"/>
                <w:bCs w:val="false"/>
                <w:sz w:val="16"/>
                <w:szCs w:val="16"/>
              </w:rPr>
              <w:t xml:space="preserve">cnf_question_text, cnf_short_answer, cnf_long_answer, cnf_last_verified_et, cnf_reviewer_schema_id, cnf_primary_keyword, cnf_internal_links_json</w:t>
            </w:r>
          </w:p>
        </w:tc>
        <w:tc>
          <w:tcPr>
            <w:tcW w:type="dxa" w:w="1596"/>
            <w:tcMar>
              <w:top w:type="dxa" w:w="40"/>
              <w:left w:type="dxa" w:w="70"/>
              <w:bottom w:type="dxa" w:w="40"/>
              <w:right w:type="dxa" w:w="70"/>
            </w:tcMar>
          </w:tcPr>
          <w:p>
            <w:pPr>
              <w:spacing w:after="0"/>
            </w:pPr>
            <w:r>
              <w:rPr>
                <w:rFonts w:ascii="Arial" w:cs="Arial" w:eastAsia="Arial" w:hAnsi="Arial"/>
                <w:b w:val="false"/>
                <w:bCs w:val="false"/>
                <w:sz w:val="16"/>
                <w:szCs w:val="16"/>
              </w:rPr>
              <w:t xml:space="preserve">nil_question-sitemap.xml</w:t>
            </w:r>
          </w:p>
        </w:tc>
      </w:tr>
      <w:tr>
        <w:trPr>
          <w:cantSplit/>
          <w:tblHeader w:val="false"/>
        </w:trPr>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F6 Best and route listicles</w:t>
            </w:r>
          </w:p>
        </w:tc>
        <w:tc>
          <w:tcPr>
            <w:tcW w:type="dxa" w:w="1291"/>
            <w:tcMar>
              <w:top w:type="dxa" w:w="40"/>
              <w:left w:type="dxa" w:w="70"/>
              <w:bottom w:type="dxa" w:w="40"/>
              <w:right w:type="dxa" w:w="70"/>
            </w:tcMar>
          </w:tcPr>
          <w:p>
            <w:pPr>
              <w:spacing w:after="0"/>
            </w:pPr>
            <w:r>
              <w:rPr>
                <w:rFonts w:ascii="Arial" w:cs="Arial" w:eastAsia="Arial" w:hAnsi="Arial"/>
                <w:b w:val="false"/>
                <w:bCs w:val="false"/>
                <w:sz w:val="16"/>
                <w:szCs w:val="16"/>
              </w:rPr>
              <w:t xml:space="preserve">nil_listicle</w:t>
            </w:r>
          </w:p>
        </w:tc>
        <w:tc>
          <w:tcPr>
            <w:tcW w:type="dxa" w:w="1208"/>
            <w:tcMar>
              <w:top w:type="dxa" w:w="40"/>
              <w:left w:type="dxa" w:w="70"/>
              <w:bottom w:type="dxa" w:w="40"/>
              <w:right w:type="dxa" w:w="70"/>
            </w:tcMar>
          </w:tcPr>
          <w:p>
            <w:pPr>
              <w:spacing w:after="0"/>
            </w:pPr>
            <w:r>
              <w:rPr>
                <w:rFonts w:ascii="Arial" w:cs="Arial" w:eastAsia="Arial" w:hAnsi="Arial"/>
                <w:b w:val="false"/>
                <w:bCs w:val="false"/>
                <w:sz w:val="16"/>
                <w:szCs w:val="16"/>
              </w:rPr>
              <w:t xml:space="preserve">best</w:t>
            </w:r>
          </w:p>
        </w:tc>
        <w:tc>
          <w:tcPr>
            <w:tcW w:type="dxa" w:w="2492"/>
            <w:tcMar>
              <w:top w:type="dxa" w:w="40"/>
              <w:left w:type="dxa" w:w="70"/>
              <w:bottom w:type="dxa" w:w="40"/>
              <w:right w:type="dxa" w:w="70"/>
            </w:tcMar>
          </w:tcPr>
          <w:p>
            <w:pPr>
              <w:spacing w:after="0"/>
            </w:pPr>
            <w:r>
              <w:rPr>
                <w:rFonts w:ascii="Arial" w:cs="Arial" w:eastAsia="Arial" w:hAnsi="Arial"/>
                <w:b w:val="false"/>
                <w:bCs w:val="false"/>
                <w:sz w:val="16"/>
                <w:szCs w:val="16"/>
              </w:rPr>
              <w:t xml:space="preserve">title, editor, excerpt, thumbnail, custom-fields, revisions, author</w:t>
            </w:r>
          </w:p>
        </w:tc>
        <w:tc>
          <w:tcPr>
            <w:tcW w:type="dxa" w:w="2504"/>
            <w:tcMar>
              <w:top w:type="dxa" w:w="40"/>
              <w:left w:type="dxa" w:w="70"/>
              <w:bottom w:type="dxa" w:w="40"/>
              <w:right w:type="dxa" w:w="70"/>
            </w:tcMar>
          </w:tcPr>
          <w:p>
            <w:pPr>
              <w:spacing w:after="0"/>
            </w:pPr>
            <w:r>
              <w:rPr>
                <w:rFonts w:ascii="Arial" w:cs="Arial" w:eastAsia="Arial" w:hAnsi="Arial"/>
                <w:b w:val="false"/>
                <w:bCs w:val="false"/>
                <w:sz w:val="16"/>
                <w:szCs w:val="16"/>
              </w:rPr>
              <w:t xml:space="preserve">cnf_family term f6, cnf_place, cnf_topic</w:t>
            </w:r>
          </w:p>
        </w:tc>
        <w:tc>
          <w:tcPr>
            <w:tcW w:type="dxa" w:w="3744"/>
            <w:tcMar>
              <w:top w:type="dxa" w:w="40"/>
              <w:left w:type="dxa" w:w="70"/>
              <w:bottom w:type="dxa" w:w="40"/>
              <w:right w:type="dxa" w:w="70"/>
            </w:tcMar>
          </w:tcPr>
          <w:p>
            <w:pPr>
              <w:spacing w:after="0"/>
            </w:pPr>
            <w:r>
              <w:rPr>
                <w:rFonts w:ascii="Arial" w:cs="Arial" w:eastAsia="Arial" w:hAnsi="Arial"/>
                <w:b w:val="false"/>
                <w:bCs w:val="false"/>
                <w:sz w:val="16"/>
                <w:szCs w:val="16"/>
              </w:rPr>
              <w:t xml:space="preserve">cnf_list_rows_json, cnf_published_price_source_date, cnf_comparison_disclaimer, cnf_last_verified_et, cnf_primary_keyword</w:t>
            </w:r>
          </w:p>
        </w:tc>
        <w:tc>
          <w:tcPr>
            <w:tcW w:type="dxa" w:w="1596"/>
            <w:tcMar>
              <w:top w:type="dxa" w:w="40"/>
              <w:left w:type="dxa" w:w="70"/>
              <w:bottom w:type="dxa" w:w="40"/>
              <w:right w:type="dxa" w:w="70"/>
            </w:tcMar>
          </w:tcPr>
          <w:p>
            <w:pPr>
              <w:spacing w:after="0"/>
            </w:pPr>
            <w:r>
              <w:rPr>
                <w:rFonts w:ascii="Arial" w:cs="Arial" w:eastAsia="Arial" w:hAnsi="Arial"/>
                <w:b w:val="false"/>
                <w:bCs w:val="false"/>
                <w:sz w:val="16"/>
                <w:szCs w:val="16"/>
              </w:rPr>
              <w:t xml:space="preserve">nil_listicle-sitemap.xml</w:t>
            </w:r>
          </w:p>
        </w:tc>
      </w:tr>
      <w:tr>
        <w:trPr>
          <w:cantSplit/>
          <w:tblHeader w:val="false"/>
        </w:trPr>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F7 Comparison pages</w:t>
            </w:r>
          </w:p>
        </w:tc>
        <w:tc>
          <w:tcPr>
            <w:tcW w:type="dxa" w:w="1291"/>
            <w:tcMar>
              <w:top w:type="dxa" w:w="40"/>
              <w:left w:type="dxa" w:w="70"/>
              <w:bottom w:type="dxa" w:w="40"/>
              <w:right w:type="dxa" w:w="70"/>
            </w:tcMar>
          </w:tcPr>
          <w:p>
            <w:pPr>
              <w:spacing w:after="0"/>
            </w:pPr>
            <w:r>
              <w:rPr>
                <w:rFonts w:ascii="Arial" w:cs="Arial" w:eastAsia="Arial" w:hAnsi="Arial"/>
                <w:b w:val="false"/>
                <w:bCs w:val="false"/>
                <w:sz w:val="16"/>
                <w:szCs w:val="16"/>
              </w:rPr>
              <w:t xml:space="preserve">nil_comparison</w:t>
            </w:r>
          </w:p>
        </w:tc>
        <w:tc>
          <w:tcPr>
            <w:tcW w:type="dxa" w:w="1208"/>
            <w:tcMar>
              <w:top w:type="dxa" w:w="40"/>
              <w:left w:type="dxa" w:w="70"/>
              <w:bottom w:type="dxa" w:w="40"/>
              <w:right w:type="dxa" w:w="70"/>
            </w:tcMar>
          </w:tcPr>
          <w:p>
            <w:pPr>
              <w:spacing w:after="0"/>
            </w:pPr>
            <w:r>
              <w:rPr>
                <w:rFonts w:ascii="Arial" w:cs="Arial" w:eastAsia="Arial" w:hAnsi="Arial"/>
                <w:b w:val="false"/>
                <w:bCs w:val="false"/>
                <w:sz w:val="16"/>
                <w:szCs w:val="16"/>
              </w:rPr>
              <w:t xml:space="preserve">compare</w:t>
            </w:r>
          </w:p>
        </w:tc>
        <w:tc>
          <w:tcPr>
            <w:tcW w:type="dxa" w:w="2492"/>
            <w:tcMar>
              <w:top w:type="dxa" w:w="40"/>
              <w:left w:type="dxa" w:w="70"/>
              <w:bottom w:type="dxa" w:w="40"/>
              <w:right w:type="dxa" w:w="70"/>
            </w:tcMar>
          </w:tcPr>
          <w:p>
            <w:pPr>
              <w:spacing w:after="0"/>
            </w:pPr>
            <w:r>
              <w:rPr>
                <w:rFonts w:ascii="Arial" w:cs="Arial" w:eastAsia="Arial" w:hAnsi="Arial"/>
                <w:b w:val="false"/>
                <w:bCs w:val="false"/>
                <w:sz w:val="16"/>
                <w:szCs w:val="16"/>
              </w:rPr>
              <w:t xml:space="preserve">title, editor, excerpt, thumbnail, custom-fields, revisions, author</w:t>
            </w:r>
          </w:p>
        </w:tc>
        <w:tc>
          <w:tcPr>
            <w:tcW w:type="dxa" w:w="2504"/>
            <w:tcMar>
              <w:top w:type="dxa" w:w="40"/>
              <w:left w:type="dxa" w:w="70"/>
              <w:bottom w:type="dxa" w:w="40"/>
              <w:right w:type="dxa" w:w="70"/>
            </w:tcMar>
          </w:tcPr>
          <w:p>
            <w:pPr>
              <w:spacing w:after="0"/>
            </w:pPr>
            <w:r>
              <w:rPr>
                <w:rFonts w:ascii="Arial" w:cs="Arial" w:eastAsia="Arial" w:hAnsi="Arial"/>
                <w:b w:val="false"/>
                <w:bCs w:val="false"/>
                <w:sz w:val="16"/>
                <w:szCs w:val="16"/>
              </w:rPr>
              <w:t xml:space="preserve">cnf_family term f7, cnf_competitor with terms bluepeak, turbotax, t2inc, taxdeep, hrblock, cloudtax</w:t>
            </w:r>
          </w:p>
        </w:tc>
        <w:tc>
          <w:tcPr>
            <w:tcW w:type="dxa" w:w="3744"/>
            <w:tcMar>
              <w:top w:type="dxa" w:w="40"/>
              <w:left w:type="dxa" w:w="70"/>
              <w:bottom w:type="dxa" w:w="40"/>
              <w:right w:type="dxa" w:w="70"/>
            </w:tcMar>
          </w:tcPr>
          <w:p>
            <w:pPr>
              <w:spacing w:after="0"/>
            </w:pPr>
            <w:r>
              <w:rPr>
                <w:rFonts w:ascii="Arial" w:cs="Arial" w:eastAsia="Arial" w:hAnsi="Arial"/>
                <w:b w:val="false"/>
                <w:bCs w:val="false"/>
                <w:sz w:val="16"/>
                <w:szCs w:val="16"/>
              </w:rPr>
              <w:t xml:space="preserve">cnf_competitor_name, cnf_competitor_published_price, cnf_competitor_intake_method, cnf_our_price_incl_hst, cnf_feature_rows_json, cnf_price_checked_on, cnf_last_verified_et</w:t>
            </w:r>
          </w:p>
        </w:tc>
        <w:tc>
          <w:tcPr>
            <w:tcW w:type="dxa" w:w="1596"/>
            <w:tcMar>
              <w:top w:type="dxa" w:w="40"/>
              <w:left w:type="dxa" w:w="70"/>
              <w:bottom w:type="dxa" w:w="40"/>
              <w:right w:type="dxa" w:w="70"/>
            </w:tcMar>
          </w:tcPr>
          <w:p>
            <w:pPr>
              <w:spacing w:after="0"/>
            </w:pPr>
            <w:r>
              <w:rPr>
                <w:rFonts w:ascii="Arial" w:cs="Arial" w:eastAsia="Arial" w:hAnsi="Arial"/>
                <w:b w:val="false"/>
                <w:bCs w:val="false"/>
                <w:sz w:val="16"/>
                <w:szCs w:val="16"/>
              </w:rPr>
              <w:t xml:space="preserve">nil_comparison-sitemap.xml</w:t>
            </w:r>
          </w:p>
        </w:tc>
      </w:tr>
      <w:tr>
        <w:trPr>
          <w:cantSplit/>
          <w:tblHeader w:val="false"/>
        </w:trPr>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F8 Cost and pricing</w:t>
            </w:r>
          </w:p>
        </w:tc>
        <w:tc>
          <w:tcPr>
            <w:tcW w:type="dxa" w:w="1291"/>
            <w:tcMar>
              <w:top w:type="dxa" w:w="40"/>
              <w:left w:type="dxa" w:w="70"/>
              <w:bottom w:type="dxa" w:w="40"/>
              <w:right w:type="dxa" w:w="70"/>
            </w:tcMar>
          </w:tcPr>
          <w:p>
            <w:pPr>
              <w:spacing w:after="0"/>
            </w:pPr>
            <w:r>
              <w:rPr>
                <w:rFonts w:ascii="Arial" w:cs="Arial" w:eastAsia="Arial" w:hAnsi="Arial"/>
                <w:b w:val="false"/>
                <w:bCs w:val="false"/>
                <w:sz w:val="16"/>
                <w:szCs w:val="16"/>
              </w:rPr>
              <w:t xml:space="preserve">nil_cost</w:t>
            </w:r>
          </w:p>
        </w:tc>
        <w:tc>
          <w:tcPr>
            <w:tcW w:type="dxa" w:w="1208"/>
            <w:tcMar>
              <w:top w:type="dxa" w:w="40"/>
              <w:left w:type="dxa" w:w="70"/>
              <w:bottom w:type="dxa" w:w="40"/>
              <w:right w:type="dxa" w:w="70"/>
            </w:tcMar>
          </w:tcPr>
          <w:p>
            <w:pPr>
              <w:spacing w:after="0"/>
            </w:pPr>
            <w:r>
              <w:rPr>
                <w:rFonts w:ascii="Arial" w:cs="Arial" w:eastAsia="Arial" w:hAnsi="Arial"/>
                <w:b w:val="false"/>
                <w:bCs w:val="false"/>
                <w:sz w:val="16"/>
                <w:szCs w:val="16"/>
              </w:rPr>
              <w:t xml:space="preserve">cost</w:t>
            </w:r>
          </w:p>
        </w:tc>
        <w:tc>
          <w:tcPr>
            <w:tcW w:type="dxa" w:w="2492"/>
            <w:tcMar>
              <w:top w:type="dxa" w:w="40"/>
              <w:left w:type="dxa" w:w="70"/>
              <w:bottom w:type="dxa" w:w="40"/>
              <w:right w:type="dxa" w:w="70"/>
            </w:tcMar>
          </w:tcPr>
          <w:p>
            <w:pPr>
              <w:spacing w:after="0"/>
            </w:pPr>
            <w:r>
              <w:rPr>
                <w:rFonts w:ascii="Arial" w:cs="Arial" w:eastAsia="Arial" w:hAnsi="Arial"/>
                <w:b w:val="false"/>
                <w:bCs w:val="false"/>
                <w:sz w:val="16"/>
                <w:szCs w:val="16"/>
              </w:rPr>
              <w:t xml:space="preserve">title, editor, excerpt, thumbnail, custom-fields, revisions, author</w:t>
            </w:r>
          </w:p>
        </w:tc>
        <w:tc>
          <w:tcPr>
            <w:tcW w:type="dxa" w:w="2504"/>
            <w:tcMar>
              <w:top w:type="dxa" w:w="40"/>
              <w:left w:type="dxa" w:w="70"/>
              <w:bottom w:type="dxa" w:w="40"/>
              <w:right w:type="dxa" w:w="70"/>
            </w:tcMar>
          </w:tcPr>
          <w:p>
            <w:pPr>
              <w:spacing w:after="0"/>
            </w:pPr>
            <w:r>
              <w:rPr>
                <w:rFonts w:ascii="Arial" w:cs="Arial" w:eastAsia="Arial" w:hAnsi="Arial"/>
                <w:b w:val="false"/>
                <w:bCs w:val="false"/>
                <w:sz w:val="16"/>
                <w:szCs w:val="16"/>
              </w:rPr>
              <w:t xml:space="preserve">cnf_family term f8, cnf_place, cnf_service</w:t>
            </w:r>
          </w:p>
        </w:tc>
        <w:tc>
          <w:tcPr>
            <w:tcW w:type="dxa" w:w="3744"/>
            <w:tcMar>
              <w:top w:type="dxa" w:w="40"/>
              <w:left w:type="dxa" w:w="70"/>
              <w:bottom w:type="dxa" w:w="40"/>
              <w:right w:type="dxa" w:w="70"/>
            </w:tcMar>
          </w:tcPr>
          <w:p>
            <w:pPr>
              <w:spacing w:after="0"/>
            </w:pPr>
            <w:r>
              <w:rPr>
                <w:rFonts w:ascii="Arial" w:cs="Arial" w:eastAsia="Arial" w:hAnsi="Arial"/>
                <w:b w:val="false"/>
                <w:bCs w:val="false"/>
                <w:sz w:val="16"/>
                <w:szCs w:val="16"/>
              </w:rPr>
              <w:t xml:space="preserve">cnf_price_incl_hst, cnf_hst_component, cnf_net_revenue, cnf_overflow_price_incl_hst, cnf_included_rows_json, cnf_excluded_rows_json, cnf_last_verified_et</w:t>
            </w:r>
          </w:p>
        </w:tc>
        <w:tc>
          <w:tcPr>
            <w:tcW w:type="dxa" w:w="1596"/>
            <w:tcMar>
              <w:top w:type="dxa" w:w="40"/>
              <w:left w:type="dxa" w:w="70"/>
              <w:bottom w:type="dxa" w:w="40"/>
              <w:right w:type="dxa" w:w="70"/>
            </w:tcMar>
          </w:tcPr>
          <w:p>
            <w:pPr>
              <w:spacing w:after="0"/>
            </w:pPr>
            <w:r>
              <w:rPr>
                <w:rFonts w:ascii="Arial" w:cs="Arial" w:eastAsia="Arial" w:hAnsi="Arial"/>
                <w:b w:val="false"/>
                <w:bCs w:val="false"/>
                <w:sz w:val="16"/>
                <w:szCs w:val="16"/>
              </w:rPr>
              <w:t xml:space="preserve">nil_cost-sitemap.xml</w:t>
            </w:r>
          </w:p>
        </w:tc>
      </w:tr>
      <w:tr>
        <w:trPr>
          <w:cantSplit/>
          <w:tblHeader w:val="false"/>
        </w:trPr>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F9 Guides and pillars</w:t>
            </w:r>
          </w:p>
        </w:tc>
        <w:tc>
          <w:tcPr>
            <w:tcW w:type="dxa" w:w="1291"/>
            <w:tcMar>
              <w:top w:type="dxa" w:w="40"/>
              <w:left w:type="dxa" w:w="70"/>
              <w:bottom w:type="dxa" w:w="40"/>
              <w:right w:type="dxa" w:w="70"/>
            </w:tcMar>
          </w:tcPr>
          <w:p>
            <w:pPr>
              <w:spacing w:after="0"/>
            </w:pPr>
            <w:r>
              <w:rPr>
                <w:rFonts w:ascii="Arial" w:cs="Arial" w:eastAsia="Arial" w:hAnsi="Arial"/>
                <w:b w:val="false"/>
                <w:bCs w:val="false"/>
                <w:sz w:val="16"/>
                <w:szCs w:val="16"/>
              </w:rPr>
              <w:t xml:space="preserve">nil_guide</w:t>
            </w:r>
          </w:p>
        </w:tc>
        <w:tc>
          <w:tcPr>
            <w:tcW w:type="dxa" w:w="1208"/>
            <w:tcMar>
              <w:top w:type="dxa" w:w="40"/>
              <w:left w:type="dxa" w:w="70"/>
              <w:bottom w:type="dxa" w:w="40"/>
              <w:right w:type="dxa" w:w="70"/>
            </w:tcMar>
          </w:tcPr>
          <w:p>
            <w:pPr>
              <w:spacing w:after="0"/>
            </w:pPr>
            <w:r>
              <w:rPr>
                <w:rFonts w:ascii="Arial" w:cs="Arial" w:eastAsia="Arial" w:hAnsi="Arial"/>
                <w:b w:val="false"/>
                <w:bCs w:val="false"/>
                <w:sz w:val="16"/>
                <w:szCs w:val="16"/>
              </w:rPr>
              <w:t xml:space="preserve">guides</w:t>
            </w:r>
          </w:p>
        </w:tc>
        <w:tc>
          <w:tcPr>
            <w:tcW w:type="dxa" w:w="2492"/>
            <w:tcMar>
              <w:top w:type="dxa" w:w="40"/>
              <w:left w:type="dxa" w:w="70"/>
              <w:bottom w:type="dxa" w:w="40"/>
              <w:right w:type="dxa" w:w="70"/>
            </w:tcMar>
          </w:tcPr>
          <w:p>
            <w:pPr>
              <w:spacing w:after="0"/>
            </w:pPr>
            <w:r>
              <w:rPr>
                <w:rFonts w:ascii="Arial" w:cs="Arial" w:eastAsia="Arial" w:hAnsi="Arial"/>
                <w:b w:val="false"/>
                <w:bCs w:val="false"/>
                <w:sz w:val="16"/>
                <w:szCs w:val="16"/>
              </w:rPr>
              <w:t xml:space="preserve">title, editor, excerpt, thumbnail, custom-fields, revisions, author, page-attributes</w:t>
            </w:r>
          </w:p>
        </w:tc>
        <w:tc>
          <w:tcPr>
            <w:tcW w:type="dxa" w:w="2504"/>
            <w:tcMar>
              <w:top w:type="dxa" w:w="40"/>
              <w:left w:type="dxa" w:w="70"/>
              <w:bottom w:type="dxa" w:w="40"/>
              <w:right w:type="dxa" w:w="70"/>
            </w:tcMar>
          </w:tcPr>
          <w:p>
            <w:pPr>
              <w:spacing w:after="0"/>
            </w:pPr>
            <w:r>
              <w:rPr>
                <w:rFonts w:ascii="Arial" w:cs="Arial" w:eastAsia="Arial" w:hAnsi="Arial"/>
                <w:b w:val="false"/>
                <w:bCs w:val="false"/>
                <w:sz w:val="16"/>
                <w:szCs w:val="16"/>
              </w:rPr>
              <w:t xml:space="preserve">cnf_family term f9, cnf_topic, cnf_tax_year</w:t>
            </w:r>
          </w:p>
        </w:tc>
        <w:tc>
          <w:tcPr>
            <w:tcW w:type="dxa" w:w="3744"/>
            <w:tcMar>
              <w:top w:type="dxa" w:w="40"/>
              <w:left w:type="dxa" w:w="70"/>
              <w:bottom w:type="dxa" w:w="40"/>
              <w:right w:type="dxa" w:w="70"/>
            </w:tcMar>
          </w:tcPr>
          <w:p>
            <w:pPr>
              <w:spacing w:after="0"/>
            </w:pPr>
            <w:r>
              <w:rPr>
                <w:rFonts w:ascii="Arial" w:cs="Arial" w:eastAsia="Arial" w:hAnsi="Arial"/>
                <w:b w:val="false"/>
                <w:bCs w:val="false"/>
                <w:sz w:val="16"/>
                <w:szCs w:val="16"/>
              </w:rPr>
              <w:t xml:space="preserve">cnf_guide_sections_json, cnf_toc_json, cnf_reviewer_schema_id, cnf_last_verified_et, cnf_child_ids_json, cnf_primary_keyword, cnf_update_note</w:t>
            </w:r>
          </w:p>
        </w:tc>
        <w:tc>
          <w:tcPr>
            <w:tcW w:type="dxa" w:w="1596"/>
            <w:tcMar>
              <w:top w:type="dxa" w:w="40"/>
              <w:left w:type="dxa" w:w="70"/>
              <w:bottom w:type="dxa" w:w="40"/>
              <w:right w:type="dxa" w:w="70"/>
            </w:tcMar>
          </w:tcPr>
          <w:p>
            <w:pPr>
              <w:spacing w:after="0"/>
            </w:pPr>
            <w:r>
              <w:rPr>
                <w:rFonts w:ascii="Arial" w:cs="Arial" w:eastAsia="Arial" w:hAnsi="Arial"/>
                <w:b w:val="false"/>
                <w:bCs w:val="false"/>
                <w:sz w:val="16"/>
                <w:szCs w:val="16"/>
              </w:rPr>
              <w:t xml:space="preserve">nil_guide-sitemap.xml</w:t>
            </w:r>
          </w:p>
        </w:tc>
      </w:tr>
      <w:tr>
        <w:trPr>
          <w:cantSplit/>
          <w:tblHeader w:val="false"/>
        </w:trPr>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F10 How-to-start and first-filing</w:t>
            </w:r>
          </w:p>
        </w:tc>
        <w:tc>
          <w:tcPr>
            <w:tcW w:type="dxa" w:w="1291"/>
            <w:tcMar>
              <w:top w:type="dxa" w:w="40"/>
              <w:left w:type="dxa" w:w="70"/>
              <w:bottom w:type="dxa" w:w="40"/>
              <w:right w:type="dxa" w:w="70"/>
            </w:tcMar>
          </w:tcPr>
          <w:p>
            <w:pPr>
              <w:spacing w:after="0"/>
            </w:pPr>
            <w:r>
              <w:rPr>
                <w:rFonts w:ascii="Arial" w:cs="Arial" w:eastAsia="Arial" w:hAnsi="Arial"/>
                <w:b w:val="false"/>
                <w:bCs w:val="false"/>
                <w:sz w:val="16"/>
                <w:szCs w:val="16"/>
              </w:rPr>
              <w:t xml:space="preserve">nil_first_filing</w:t>
            </w:r>
          </w:p>
        </w:tc>
        <w:tc>
          <w:tcPr>
            <w:tcW w:type="dxa" w:w="1208"/>
            <w:tcMar>
              <w:top w:type="dxa" w:w="40"/>
              <w:left w:type="dxa" w:w="70"/>
              <w:bottom w:type="dxa" w:w="40"/>
              <w:right w:type="dxa" w:w="70"/>
            </w:tcMar>
          </w:tcPr>
          <w:p>
            <w:pPr>
              <w:spacing w:after="0"/>
            </w:pPr>
            <w:r>
              <w:rPr>
                <w:rFonts w:ascii="Arial" w:cs="Arial" w:eastAsia="Arial" w:hAnsi="Arial"/>
                <w:b w:val="false"/>
                <w:bCs w:val="false"/>
                <w:sz w:val="16"/>
                <w:szCs w:val="16"/>
              </w:rPr>
              <w:t xml:space="preserve">start</w:t>
            </w:r>
          </w:p>
        </w:tc>
        <w:tc>
          <w:tcPr>
            <w:tcW w:type="dxa" w:w="2492"/>
            <w:tcMar>
              <w:top w:type="dxa" w:w="40"/>
              <w:left w:type="dxa" w:w="70"/>
              <w:bottom w:type="dxa" w:w="40"/>
              <w:right w:type="dxa" w:w="70"/>
            </w:tcMar>
          </w:tcPr>
          <w:p>
            <w:pPr>
              <w:spacing w:after="0"/>
            </w:pPr>
            <w:r>
              <w:rPr>
                <w:rFonts w:ascii="Arial" w:cs="Arial" w:eastAsia="Arial" w:hAnsi="Arial"/>
                <w:b w:val="false"/>
                <w:bCs w:val="false"/>
                <w:sz w:val="16"/>
                <w:szCs w:val="16"/>
              </w:rPr>
              <w:t xml:space="preserve">title, editor, excerpt, thumbnail, custom-fields, revisions, author</w:t>
            </w:r>
          </w:p>
        </w:tc>
        <w:tc>
          <w:tcPr>
            <w:tcW w:type="dxa" w:w="2504"/>
            <w:tcMar>
              <w:top w:type="dxa" w:w="40"/>
              <w:left w:type="dxa" w:w="70"/>
              <w:bottom w:type="dxa" w:w="40"/>
              <w:right w:type="dxa" w:w="70"/>
            </w:tcMar>
          </w:tcPr>
          <w:p>
            <w:pPr>
              <w:spacing w:after="0"/>
            </w:pPr>
            <w:r>
              <w:rPr>
                <w:rFonts w:ascii="Arial" w:cs="Arial" w:eastAsia="Arial" w:hAnsi="Arial"/>
                <w:b w:val="false"/>
                <w:bCs w:val="false"/>
                <w:sz w:val="16"/>
                <w:szCs w:val="16"/>
              </w:rPr>
              <w:t xml:space="preserve">cnf_family term f10, cnf_place, cnf_tax_year</w:t>
            </w:r>
          </w:p>
        </w:tc>
        <w:tc>
          <w:tcPr>
            <w:tcW w:type="dxa" w:w="3744"/>
            <w:tcMar>
              <w:top w:type="dxa" w:w="40"/>
              <w:left w:type="dxa" w:w="70"/>
              <w:bottom w:type="dxa" w:w="40"/>
              <w:right w:type="dxa" w:w="70"/>
            </w:tcMar>
          </w:tcPr>
          <w:p>
            <w:pPr>
              <w:spacing w:after="0"/>
            </w:pPr>
            <w:r>
              <w:rPr>
                <w:rFonts w:ascii="Arial" w:cs="Arial" w:eastAsia="Arial" w:hAnsi="Arial"/>
                <w:b w:val="false"/>
                <w:bCs w:val="false"/>
                <w:sz w:val="16"/>
                <w:szCs w:val="16"/>
              </w:rPr>
              <w:t xml:space="preserve">cnf_step_rows_json, cnf_schedule_24_note, cnf_53_week_rule_note, cnf_year_end_match_note, cnf_last_verified_et, cnf_primary_keyword</w:t>
            </w:r>
          </w:p>
        </w:tc>
        <w:tc>
          <w:tcPr>
            <w:tcW w:type="dxa" w:w="1596"/>
            <w:tcMar>
              <w:top w:type="dxa" w:w="40"/>
              <w:left w:type="dxa" w:w="70"/>
              <w:bottom w:type="dxa" w:w="40"/>
              <w:right w:type="dxa" w:w="70"/>
            </w:tcMar>
          </w:tcPr>
          <w:p>
            <w:pPr>
              <w:spacing w:after="0"/>
            </w:pPr>
            <w:r>
              <w:rPr>
                <w:rFonts w:ascii="Arial" w:cs="Arial" w:eastAsia="Arial" w:hAnsi="Arial"/>
                <w:b w:val="false"/>
                <w:bCs w:val="false"/>
                <w:sz w:val="16"/>
                <w:szCs w:val="16"/>
              </w:rPr>
              <w:t xml:space="preserve">nil_first_filing-sitemap.xml</w:t>
            </w:r>
          </w:p>
        </w:tc>
      </w:tr>
      <w:tr>
        <w:trPr>
          <w:cantSplit/>
          <w:tblHeader w:val="false"/>
        </w:trPr>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F11 Reviews hub and by city</w:t>
            </w:r>
          </w:p>
        </w:tc>
        <w:tc>
          <w:tcPr>
            <w:tcW w:type="dxa" w:w="1291"/>
            <w:tcMar>
              <w:top w:type="dxa" w:w="40"/>
              <w:left w:type="dxa" w:w="70"/>
              <w:bottom w:type="dxa" w:w="40"/>
              <w:right w:type="dxa" w:w="70"/>
            </w:tcMar>
          </w:tcPr>
          <w:p>
            <w:pPr>
              <w:spacing w:after="0"/>
            </w:pPr>
            <w:r>
              <w:rPr>
                <w:rFonts w:ascii="Arial" w:cs="Arial" w:eastAsia="Arial" w:hAnsi="Arial"/>
                <w:b w:val="false"/>
                <w:bCs w:val="false"/>
                <w:sz w:val="16"/>
                <w:szCs w:val="16"/>
              </w:rPr>
              <w:t xml:space="preserve">nil_review_hub</w:t>
            </w:r>
          </w:p>
        </w:tc>
        <w:tc>
          <w:tcPr>
            <w:tcW w:type="dxa" w:w="1208"/>
            <w:tcMar>
              <w:top w:type="dxa" w:w="40"/>
              <w:left w:type="dxa" w:w="70"/>
              <w:bottom w:type="dxa" w:w="40"/>
              <w:right w:type="dxa" w:w="70"/>
            </w:tcMar>
          </w:tcPr>
          <w:p>
            <w:pPr>
              <w:spacing w:after="0"/>
            </w:pPr>
            <w:r>
              <w:rPr>
                <w:rFonts w:ascii="Arial" w:cs="Arial" w:eastAsia="Arial" w:hAnsi="Arial"/>
                <w:b w:val="false"/>
                <w:bCs w:val="false"/>
                <w:sz w:val="16"/>
                <w:szCs w:val="16"/>
              </w:rPr>
              <w:t xml:space="preserve">reviews</w:t>
            </w:r>
          </w:p>
        </w:tc>
        <w:tc>
          <w:tcPr>
            <w:tcW w:type="dxa" w:w="2492"/>
            <w:tcMar>
              <w:top w:type="dxa" w:w="40"/>
              <w:left w:type="dxa" w:w="70"/>
              <w:bottom w:type="dxa" w:w="40"/>
              <w:right w:type="dxa" w:w="70"/>
            </w:tcMar>
          </w:tcPr>
          <w:p>
            <w:pPr>
              <w:spacing w:after="0"/>
            </w:pPr>
            <w:r>
              <w:rPr>
                <w:rFonts w:ascii="Arial" w:cs="Arial" w:eastAsia="Arial" w:hAnsi="Arial"/>
                <w:b w:val="false"/>
                <w:bCs w:val="false"/>
                <w:sz w:val="16"/>
                <w:szCs w:val="16"/>
              </w:rPr>
              <w:t xml:space="preserve">title, editor, excerpt, thumbnail, custom-fields, revisions, author</w:t>
            </w:r>
          </w:p>
        </w:tc>
        <w:tc>
          <w:tcPr>
            <w:tcW w:type="dxa" w:w="2504"/>
            <w:tcMar>
              <w:top w:type="dxa" w:w="40"/>
              <w:left w:type="dxa" w:w="70"/>
              <w:bottom w:type="dxa" w:w="40"/>
              <w:right w:type="dxa" w:w="70"/>
            </w:tcMar>
          </w:tcPr>
          <w:p>
            <w:pPr>
              <w:spacing w:after="0"/>
            </w:pPr>
            <w:r>
              <w:rPr>
                <w:rFonts w:ascii="Arial" w:cs="Arial" w:eastAsia="Arial" w:hAnsi="Arial"/>
                <w:b w:val="false"/>
                <w:bCs w:val="false"/>
                <w:sz w:val="16"/>
                <w:szCs w:val="16"/>
              </w:rPr>
              <w:t xml:space="preserve">cnf_family term f11, cnf_place with the 15 city terms</w:t>
            </w:r>
          </w:p>
        </w:tc>
        <w:tc>
          <w:tcPr>
            <w:tcW w:type="dxa" w:w="3744"/>
            <w:tcMar>
              <w:top w:type="dxa" w:w="40"/>
              <w:left w:type="dxa" w:w="70"/>
              <w:bottom w:type="dxa" w:w="40"/>
              <w:right w:type="dxa" w:w="70"/>
            </w:tcMar>
          </w:tcPr>
          <w:p>
            <w:pPr>
              <w:spacing w:after="0"/>
            </w:pPr>
            <w:r>
              <w:rPr>
                <w:rFonts w:ascii="Arial" w:cs="Arial" w:eastAsia="Arial" w:hAnsi="Arial"/>
                <w:b w:val="false"/>
                <w:bCs w:val="false"/>
                <w:sz w:val="16"/>
                <w:szCs w:val="16"/>
              </w:rPr>
              <w:t xml:space="preserve">cnf_place_name, cnf_trustindex_widget_id, cnf_review_count_verified_on, cnf_claim_audit_ref, cnf_last_verified_et</w:t>
            </w:r>
          </w:p>
        </w:tc>
        <w:tc>
          <w:tcPr>
            <w:tcW w:type="dxa" w:w="1596"/>
            <w:tcMar>
              <w:top w:type="dxa" w:w="40"/>
              <w:left w:type="dxa" w:w="70"/>
              <w:bottom w:type="dxa" w:w="40"/>
              <w:right w:type="dxa" w:w="70"/>
            </w:tcMar>
          </w:tcPr>
          <w:p>
            <w:pPr>
              <w:spacing w:after="0"/>
            </w:pPr>
            <w:r>
              <w:rPr>
                <w:rFonts w:ascii="Arial" w:cs="Arial" w:eastAsia="Arial" w:hAnsi="Arial"/>
                <w:b w:val="false"/>
                <w:bCs w:val="false"/>
                <w:sz w:val="16"/>
                <w:szCs w:val="16"/>
              </w:rPr>
              <w:t xml:space="preserve">nil_review_hub-sitemap.xml</w:t>
            </w:r>
          </w:p>
        </w:tc>
      </w:tr>
      <w:tr>
        <w:trPr>
          <w:cantSplit/>
          <w:tblHeader w:val="false"/>
        </w:trPr>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F12 Case studies</w:t>
            </w:r>
          </w:p>
        </w:tc>
        <w:tc>
          <w:tcPr>
            <w:tcW w:type="dxa" w:w="1291"/>
            <w:tcMar>
              <w:top w:type="dxa" w:w="40"/>
              <w:left w:type="dxa" w:w="70"/>
              <w:bottom w:type="dxa" w:w="40"/>
              <w:right w:type="dxa" w:w="70"/>
            </w:tcMar>
          </w:tcPr>
          <w:p>
            <w:pPr>
              <w:spacing w:after="0"/>
            </w:pPr>
            <w:r>
              <w:rPr>
                <w:rFonts w:ascii="Arial" w:cs="Arial" w:eastAsia="Arial" w:hAnsi="Arial"/>
                <w:b w:val="false"/>
                <w:bCs w:val="false"/>
                <w:sz w:val="16"/>
                <w:szCs w:val="16"/>
              </w:rPr>
              <w:t xml:space="preserve">nil_case_study</w:t>
            </w:r>
          </w:p>
        </w:tc>
        <w:tc>
          <w:tcPr>
            <w:tcW w:type="dxa" w:w="1208"/>
            <w:tcMar>
              <w:top w:type="dxa" w:w="40"/>
              <w:left w:type="dxa" w:w="70"/>
              <w:bottom w:type="dxa" w:w="40"/>
              <w:right w:type="dxa" w:w="70"/>
            </w:tcMar>
          </w:tcPr>
          <w:p>
            <w:pPr>
              <w:spacing w:after="0"/>
            </w:pPr>
            <w:r>
              <w:rPr>
                <w:rFonts w:ascii="Arial" w:cs="Arial" w:eastAsia="Arial" w:hAnsi="Arial"/>
                <w:b w:val="false"/>
                <w:bCs w:val="false"/>
                <w:sz w:val="16"/>
                <w:szCs w:val="16"/>
              </w:rPr>
              <w:t xml:space="preserve">case-studies</w:t>
            </w:r>
          </w:p>
        </w:tc>
        <w:tc>
          <w:tcPr>
            <w:tcW w:type="dxa" w:w="2492"/>
            <w:tcMar>
              <w:top w:type="dxa" w:w="40"/>
              <w:left w:type="dxa" w:w="70"/>
              <w:bottom w:type="dxa" w:w="40"/>
              <w:right w:type="dxa" w:w="70"/>
            </w:tcMar>
          </w:tcPr>
          <w:p>
            <w:pPr>
              <w:spacing w:after="0"/>
            </w:pPr>
            <w:r>
              <w:rPr>
                <w:rFonts w:ascii="Arial" w:cs="Arial" w:eastAsia="Arial" w:hAnsi="Arial"/>
                <w:b w:val="false"/>
                <w:bCs w:val="false"/>
                <w:sz w:val="16"/>
                <w:szCs w:val="16"/>
              </w:rPr>
              <w:t xml:space="preserve">title, editor, excerpt, thumbnail, custom-fields, revisions, author</w:t>
            </w:r>
          </w:p>
        </w:tc>
        <w:tc>
          <w:tcPr>
            <w:tcW w:type="dxa" w:w="2504"/>
            <w:tcMar>
              <w:top w:type="dxa" w:w="40"/>
              <w:left w:type="dxa" w:w="70"/>
              <w:bottom w:type="dxa" w:w="40"/>
              <w:right w:type="dxa" w:w="70"/>
            </w:tcMar>
          </w:tcPr>
          <w:p>
            <w:pPr>
              <w:spacing w:after="0"/>
            </w:pPr>
            <w:r>
              <w:rPr>
                <w:rFonts w:ascii="Arial" w:cs="Arial" w:eastAsia="Arial" w:hAnsi="Arial"/>
                <w:b w:val="false"/>
                <w:bCs w:val="false"/>
                <w:sz w:val="16"/>
                <w:szCs w:val="16"/>
              </w:rPr>
              <w:t xml:space="preserve">cnf_family term f12, cnf_place, cnf_entity</w:t>
            </w:r>
          </w:p>
        </w:tc>
        <w:tc>
          <w:tcPr>
            <w:tcW w:type="dxa" w:w="3744"/>
            <w:tcMar>
              <w:top w:type="dxa" w:w="40"/>
              <w:left w:type="dxa" w:w="70"/>
              <w:bottom w:type="dxa" w:w="40"/>
              <w:right w:type="dxa" w:w="70"/>
            </w:tcMar>
          </w:tcPr>
          <w:p>
            <w:pPr>
              <w:spacing w:after="0"/>
            </w:pPr>
            <w:r>
              <w:rPr>
                <w:rFonts w:ascii="Arial" w:cs="Arial" w:eastAsia="Arial" w:hAnsi="Arial"/>
                <w:b w:val="false"/>
                <w:bCs w:val="false"/>
                <w:sz w:val="16"/>
                <w:szCs w:val="16"/>
              </w:rPr>
              <w:t xml:space="preserve">cnf_case_years_filed, cnf_case_jurisdiction, cnf_case_outcome, cnf_case_consent_on_file, cnf_case_anonymised, cnf_last_verified_et</w:t>
            </w:r>
          </w:p>
        </w:tc>
        <w:tc>
          <w:tcPr>
            <w:tcW w:type="dxa" w:w="1596"/>
            <w:tcMar>
              <w:top w:type="dxa" w:w="40"/>
              <w:left w:type="dxa" w:w="70"/>
              <w:bottom w:type="dxa" w:w="40"/>
              <w:right w:type="dxa" w:w="70"/>
            </w:tcMar>
          </w:tcPr>
          <w:p>
            <w:pPr>
              <w:spacing w:after="0"/>
            </w:pPr>
            <w:r>
              <w:rPr>
                <w:rFonts w:ascii="Arial" w:cs="Arial" w:eastAsia="Arial" w:hAnsi="Arial"/>
                <w:b w:val="false"/>
                <w:bCs w:val="false"/>
                <w:sz w:val="16"/>
                <w:szCs w:val="16"/>
              </w:rPr>
              <w:t xml:space="preserve">nil_case_study-sitemap.xml</w:t>
            </w:r>
          </w:p>
        </w:tc>
      </w:tr>
      <w:tr>
        <w:trPr>
          <w:cantSplit/>
          <w:tblHeader w:val="false"/>
        </w:trPr>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F13 Blog posts</w:t>
            </w:r>
          </w:p>
        </w:tc>
        <w:tc>
          <w:tcPr>
            <w:tcW w:type="dxa" w:w="1291"/>
            <w:tcMar>
              <w:top w:type="dxa" w:w="40"/>
              <w:left w:type="dxa" w:w="70"/>
              <w:bottom w:type="dxa" w:w="40"/>
              <w:right w:type="dxa" w:w="70"/>
            </w:tcMar>
          </w:tcPr>
          <w:p>
            <w:pPr>
              <w:spacing w:after="0"/>
            </w:pPr>
            <w:r>
              <w:rPr>
                <w:rFonts w:ascii="Arial" w:cs="Arial" w:eastAsia="Arial" w:hAnsi="Arial"/>
                <w:b w:val="false"/>
                <w:bCs w:val="false"/>
                <w:sz w:val="16"/>
                <w:szCs w:val="16"/>
              </w:rPr>
              <w:t xml:space="preserve">post</w:t>
            </w:r>
          </w:p>
        </w:tc>
        <w:tc>
          <w:tcPr>
            <w:tcW w:type="dxa" w:w="1208"/>
            <w:tcMar>
              <w:top w:type="dxa" w:w="40"/>
              <w:left w:type="dxa" w:w="70"/>
              <w:bottom w:type="dxa" w:w="40"/>
              <w:right w:type="dxa" w:w="70"/>
            </w:tcMar>
          </w:tcPr>
          <w:p>
            <w:pPr>
              <w:spacing w:after="0"/>
            </w:pPr>
            <w:r>
              <w:rPr>
                <w:rFonts w:ascii="Arial" w:cs="Arial" w:eastAsia="Arial" w:hAnsi="Arial"/>
                <w:b w:val="false"/>
                <w:bCs w:val="false"/>
                <w:sz w:val="16"/>
                <w:szCs w:val="16"/>
              </w:rPr>
              <w:t xml:space="preserve">blog</w:t>
            </w:r>
          </w:p>
        </w:tc>
        <w:tc>
          <w:tcPr>
            <w:tcW w:type="dxa" w:w="2492"/>
            <w:tcMar>
              <w:top w:type="dxa" w:w="40"/>
              <w:left w:type="dxa" w:w="70"/>
              <w:bottom w:type="dxa" w:w="40"/>
              <w:right w:type="dxa" w:w="70"/>
            </w:tcMar>
          </w:tcPr>
          <w:p>
            <w:pPr>
              <w:spacing w:after="0"/>
            </w:pPr>
            <w:r>
              <w:rPr>
                <w:rFonts w:ascii="Arial" w:cs="Arial" w:eastAsia="Arial" w:hAnsi="Arial"/>
                <w:b w:val="false"/>
                <w:bCs w:val="false"/>
                <w:sz w:val="16"/>
                <w:szCs w:val="16"/>
              </w:rPr>
              <w:t xml:space="preserve">title, editor, excerpt, thumbnail, custom-fields, revisions, author, comments off</w:t>
            </w:r>
          </w:p>
        </w:tc>
        <w:tc>
          <w:tcPr>
            <w:tcW w:type="dxa" w:w="2504"/>
            <w:tcMar>
              <w:top w:type="dxa" w:w="40"/>
              <w:left w:type="dxa" w:w="70"/>
              <w:bottom w:type="dxa" w:w="40"/>
              <w:right w:type="dxa" w:w="70"/>
            </w:tcMar>
          </w:tcPr>
          <w:p>
            <w:pPr>
              <w:spacing w:after="0"/>
            </w:pPr>
            <w:r>
              <w:rPr>
                <w:rFonts w:ascii="Arial" w:cs="Arial" w:eastAsia="Arial" w:hAnsi="Arial"/>
                <w:b w:val="false"/>
                <w:bCs w:val="false"/>
                <w:sz w:val="16"/>
                <w:szCs w:val="16"/>
              </w:rPr>
              <w:t xml:space="preserve">cnf_family term f13, cnf_topic, cnf_place, cnf_tax_year, native category and post_tag</w:t>
            </w:r>
          </w:p>
        </w:tc>
        <w:tc>
          <w:tcPr>
            <w:tcW w:type="dxa" w:w="3744"/>
            <w:tcMar>
              <w:top w:type="dxa" w:w="40"/>
              <w:left w:type="dxa" w:w="70"/>
              <w:bottom w:type="dxa" w:w="40"/>
              <w:right w:type="dxa" w:w="70"/>
            </w:tcMar>
          </w:tcPr>
          <w:p>
            <w:pPr>
              <w:spacing w:after="0"/>
            </w:pPr>
            <w:r>
              <w:rPr>
                <w:rFonts w:ascii="Arial" w:cs="Arial" w:eastAsia="Arial" w:hAnsi="Arial"/>
                <w:b w:val="false"/>
                <w:bCs w:val="false"/>
                <w:sz w:val="16"/>
                <w:szCs w:val="16"/>
              </w:rPr>
              <w:t xml:space="preserve">cnf_primary_keyword, cnf_published_et, cnf_modified_et, cnf_reviewer_schema_id, cnf_internal_links_json, cnf_update_note, cnf_hero_image_url, cnf_meta_description</w:t>
            </w:r>
          </w:p>
        </w:tc>
        <w:tc>
          <w:tcPr>
            <w:tcW w:type="dxa" w:w="1596"/>
            <w:tcMar>
              <w:top w:type="dxa" w:w="40"/>
              <w:left w:type="dxa" w:w="70"/>
              <w:bottom w:type="dxa" w:w="40"/>
              <w:right w:type="dxa" w:w="70"/>
            </w:tcMar>
          </w:tcPr>
          <w:p>
            <w:pPr>
              <w:spacing w:after="0"/>
            </w:pPr>
            <w:r>
              <w:rPr>
                <w:rFonts w:ascii="Arial" w:cs="Arial" w:eastAsia="Arial" w:hAnsi="Arial"/>
                <w:b w:val="false"/>
                <w:bCs w:val="false"/>
                <w:sz w:val="16"/>
                <w:szCs w:val="16"/>
              </w:rPr>
              <w:t xml:space="preserve">post-sitemap.xml</w:t>
            </w:r>
          </w:p>
        </w:tc>
      </w:tr>
      <w:tr>
        <w:trPr>
          <w:cantSplit/>
          <w:tblHeader w:val="false"/>
        </w:trPr>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F14 Deadline and date pages</w:t>
            </w:r>
          </w:p>
        </w:tc>
        <w:tc>
          <w:tcPr>
            <w:tcW w:type="dxa" w:w="1291"/>
            <w:tcMar>
              <w:top w:type="dxa" w:w="40"/>
              <w:left w:type="dxa" w:w="70"/>
              <w:bottom w:type="dxa" w:w="40"/>
              <w:right w:type="dxa" w:w="70"/>
            </w:tcMar>
          </w:tcPr>
          <w:p>
            <w:pPr>
              <w:spacing w:after="0"/>
            </w:pPr>
            <w:r>
              <w:rPr>
                <w:rFonts w:ascii="Arial" w:cs="Arial" w:eastAsia="Arial" w:hAnsi="Arial"/>
                <w:b w:val="false"/>
                <w:bCs w:val="false"/>
                <w:sz w:val="16"/>
                <w:szCs w:val="16"/>
              </w:rPr>
              <w:t xml:space="preserve">nil_deadline</w:t>
            </w:r>
          </w:p>
        </w:tc>
        <w:tc>
          <w:tcPr>
            <w:tcW w:type="dxa" w:w="1208"/>
            <w:tcMar>
              <w:top w:type="dxa" w:w="40"/>
              <w:left w:type="dxa" w:w="70"/>
              <w:bottom w:type="dxa" w:w="40"/>
              <w:right w:type="dxa" w:w="70"/>
            </w:tcMar>
          </w:tcPr>
          <w:p>
            <w:pPr>
              <w:spacing w:after="0"/>
            </w:pPr>
            <w:r>
              <w:rPr>
                <w:rFonts w:ascii="Arial" w:cs="Arial" w:eastAsia="Arial" w:hAnsi="Arial"/>
                <w:b w:val="false"/>
                <w:bCs w:val="false"/>
                <w:sz w:val="16"/>
                <w:szCs w:val="16"/>
              </w:rPr>
              <w:t xml:space="preserve">deadlines</w:t>
            </w:r>
          </w:p>
        </w:tc>
        <w:tc>
          <w:tcPr>
            <w:tcW w:type="dxa" w:w="2492"/>
            <w:tcMar>
              <w:top w:type="dxa" w:w="40"/>
              <w:left w:type="dxa" w:w="70"/>
              <w:bottom w:type="dxa" w:w="40"/>
              <w:right w:type="dxa" w:w="70"/>
            </w:tcMar>
          </w:tcPr>
          <w:p>
            <w:pPr>
              <w:spacing w:after="0"/>
            </w:pPr>
            <w:r>
              <w:rPr>
                <w:rFonts w:ascii="Arial" w:cs="Arial" w:eastAsia="Arial" w:hAnsi="Arial"/>
                <w:b w:val="false"/>
                <w:bCs w:val="false"/>
                <w:sz w:val="16"/>
                <w:szCs w:val="16"/>
              </w:rPr>
              <w:t xml:space="preserve">title, editor, excerpt, thumbnail, custom-fields, revisions, author</w:t>
            </w:r>
          </w:p>
        </w:tc>
        <w:tc>
          <w:tcPr>
            <w:tcW w:type="dxa" w:w="2504"/>
            <w:tcMar>
              <w:top w:type="dxa" w:w="40"/>
              <w:left w:type="dxa" w:w="70"/>
              <w:bottom w:type="dxa" w:w="40"/>
              <w:right w:type="dxa" w:w="70"/>
            </w:tcMar>
          </w:tcPr>
          <w:p>
            <w:pPr>
              <w:spacing w:after="0"/>
            </w:pPr>
            <w:r>
              <w:rPr>
                <w:rFonts w:ascii="Arial" w:cs="Arial" w:eastAsia="Arial" w:hAnsi="Arial"/>
                <w:b w:val="false"/>
                <w:bCs w:val="false"/>
                <w:sz w:val="16"/>
                <w:szCs w:val="16"/>
              </w:rPr>
              <w:t xml:space="preserve">cnf_family term f14, cnf_tax_year, cnf_place</w:t>
            </w:r>
          </w:p>
        </w:tc>
        <w:tc>
          <w:tcPr>
            <w:tcW w:type="dxa" w:w="3744"/>
            <w:tcMar>
              <w:top w:type="dxa" w:w="40"/>
              <w:left w:type="dxa" w:w="70"/>
              <w:bottom w:type="dxa" w:w="40"/>
              <w:right w:type="dxa" w:w="70"/>
            </w:tcMar>
          </w:tcPr>
          <w:p>
            <w:pPr>
              <w:spacing w:after="0"/>
            </w:pPr>
            <w:r>
              <w:rPr>
                <w:rFonts w:ascii="Arial" w:cs="Arial" w:eastAsia="Arial" w:hAnsi="Arial"/>
                <w:b w:val="false"/>
                <w:bCs w:val="false"/>
                <w:sz w:val="16"/>
                <w:szCs w:val="16"/>
              </w:rPr>
              <w:t xml:space="preserve">cnf_fiscal_year_end, cnf_t2_due_date, cnf_dissolution_due_rule, cnf_business_day_rule, cnf_ontario_holiday_list_json, cnf_last_verified_et, cnf_update_note</w:t>
            </w:r>
          </w:p>
        </w:tc>
        <w:tc>
          <w:tcPr>
            <w:tcW w:type="dxa" w:w="1596"/>
            <w:tcMar>
              <w:top w:type="dxa" w:w="40"/>
              <w:left w:type="dxa" w:w="70"/>
              <w:bottom w:type="dxa" w:w="40"/>
              <w:right w:type="dxa" w:w="70"/>
            </w:tcMar>
          </w:tcPr>
          <w:p>
            <w:pPr>
              <w:spacing w:after="0"/>
            </w:pPr>
            <w:r>
              <w:rPr>
                <w:rFonts w:ascii="Arial" w:cs="Arial" w:eastAsia="Arial" w:hAnsi="Arial"/>
                <w:b w:val="false"/>
                <w:bCs w:val="false"/>
                <w:sz w:val="16"/>
                <w:szCs w:val="16"/>
              </w:rPr>
              <w:t xml:space="preserve">nil_deadline-sitemap.xml</w:t>
            </w:r>
          </w:p>
        </w:tc>
      </w:tr>
      <w:tr>
        <w:trPr>
          <w:cantSplit/>
          <w:tblHeader w:val="false"/>
        </w:trPr>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F15 Trust, legal and utility</w:t>
            </w:r>
          </w:p>
        </w:tc>
        <w:tc>
          <w:tcPr>
            <w:tcW w:type="dxa" w:w="1291"/>
            <w:tcMar>
              <w:top w:type="dxa" w:w="40"/>
              <w:left w:type="dxa" w:w="70"/>
              <w:bottom w:type="dxa" w:w="40"/>
              <w:right w:type="dxa" w:w="70"/>
            </w:tcMar>
          </w:tcPr>
          <w:p>
            <w:pPr>
              <w:spacing w:after="0"/>
            </w:pPr>
            <w:r>
              <w:rPr>
                <w:rFonts w:ascii="Arial" w:cs="Arial" w:eastAsia="Arial" w:hAnsi="Arial"/>
                <w:b w:val="false"/>
                <w:bCs w:val="false"/>
                <w:sz w:val="16"/>
                <w:szCs w:val="16"/>
              </w:rPr>
              <w:t xml:space="preserve">page</w:t>
            </w:r>
          </w:p>
        </w:tc>
        <w:tc>
          <w:tcPr>
            <w:tcW w:type="dxa" w:w="1208"/>
            <w:tcMar>
              <w:top w:type="dxa" w:w="40"/>
              <w:left w:type="dxa" w:w="70"/>
              <w:bottom w:type="dxa" w:w="40"/>
              <w:right w:type="dxa" w:w="70"/>
            </w:tcMar>
          </w:tcPr>
          <w:p>
            <w:pPr>
              <w:spacing w:after="0"/>
            </w:pPr>
            <w:r>
              <w:rPr>
                <w:rFonts w:ascii="Arial" w:cs="Arial" w:eastAsia="Arial" w:hAnsi="Arial"/>
                <w:b w:val="false"/>
                <w:bCs w:val="false"/>
                <w:sz w:val="16"/>
                <w:szCs w:val="16"/>
              </w:rPr>
              <w:t xml:space="preserve">root</w:t>
            </w:r>
          </w:p>
        </w:tc>
        <w:tc>
          <w:tcPr>
            <w:tcW w:type="dxa" w:w="2492"/>
            <w:tcMar>
              <w:top w:type="dxa" w:w="40"/>
              <w:left w:type="dxa" w:w="70"/>
              <w:bottom w:type="dxa" w:w="40"/>
              <w:right w:type="dxa" w:w="70"/>
            </w:tcMar>
          </w:tcPr>
          <w:p>
            <w:pPr>
              <w:spacing w:after="0"/>
            </w:pPr>
            <w:r>
              <w:rPr>
                <w:rFonts w:ascii="Arial" w:cs="Arial" w:eastAsia="Arial" w:hAnsi="Arial"/>
                <w:b w:val="false"/>
                <w:bCs w:val="false"/>
                <w:sz w:val="16"/>
                <w:szCs w:val="16"/>
              </w:rPr>
              <w:t xml:space="preserve">title, editor, custom-fields, revisions, author, page-attributes</w:t>
            </w:r>
          </w:p>
        </w:tc>
        <w:tc>
          <w:tcPr>
            <w:tcW w:type="dxa" w:w="2504"/>
            <w:tcMar>
              <w:top w:type="dxa" w:w="40"/>
              <w:left w:type="dxa" w:w="70"/>
              <w:bottom w:type="dxa" w:w="40"/>
              <w:right w:type="dxa" w:w="70"/>
            </w:tcMar>
          </w:tcPr>
          <w:p>
            <w:pPr>
              <w:spacing w:after="0"/>
            </w:pPr>
            <w:r>
              <w:rPr>
                <w:rFonts w:ascii="Arial" w:cs="Arial" w:eastAsia="Arial" w:hAnsi="Arial"/>
                <w:b w:val="false"/>
                <w:bCs w:val="false"/>
                <w:sz w:val="16"/>
                <w:szCs w:val="16"/>
              </w:rPr>
              <w:t xml:space="preserve">cnf_family term f15 registered against the page post type</w:t>
            </w:r>
          </w:p>
        </w:tc>
        <w:tc>
          <w:tcPr>
            <w:tcW w:type="dxa" w:w="3744"/>
            <w:tcMar>
              <w:top w:type="dxa" w:w="40"/>
              <w:left w:type="dxa" w:w="70"/>
              <w:bottom w:type="dxa" w:w="40"/>
              <w:right w:type="dxa" w:w="70"/>
            </w:tcMar>
          </w:tcPr>
          <w:p>
            <w:pPr>
              <w:spacing w:after="0"/>
            </w:pPr>
            <w:r>
              <w:rPr>
                <w:rFonts w:ascii="Arial" w:cs="Arial" w:eastAsia="Arial" w:hAnsi="Arial"/>
                <w:b w:val="false"/>
                <w:bCs w:val="false"/>
                <w:sz w:val="16"/>
                <w:szCs w:val="16"/>
              </w:rPr>
              <w:t xml:space="preserve">cnf_legal_version, cnf_effective_date_et, cnf_claim_audit_ref, cnf_accessibility_conformance, cnf_last_verified_et</w:t>
            </w:r>
          </w:p>
        </w:tc>
        <w:tc>
          <w:tcPr>
            <w:tcW w:type="dxa" w:w="1596"/>
            <w:tcMar>
              <w:top w:type="dxa" w:w="40"/>
              <w:left w:type="dxa" w:w="70"/>
              <w:bottom w:type="dxa" w:w="40"/>
              <w:right w:type="dxa" w:w="70"/>
            </w:tcMar>
          </w:tcPr>
          <w:p>
            <w:pPr>
              <w:spacing w:after="0"/>
            </w:pPr>
            <w:r>
              <w:rPr>
                <w:rFonts w:ascii="Arial" w:cs="Arial" w:eastAsia="Arial" w:hAnsi="Arial"/>
                <w:b w:val="false"/>
                <w:bCs w:val="false"/>
                <w:sz w:val="16"/>
                <w:szCs w:val="16"/>
              </w:rPr>
              <w:t xml:space="preserve">page-sitemap.xml</w:t>
            </w:r>
          </w:p>
        </w:tc>
      </w:tr>
      <w:tr>
        <w:trPr>
          <w:cantSplit/>
          <w:tblHeader w:val="false"/>
        </w:trPr>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F16 Hub and index pages</w:t>
            </w:r>
          </w:p>
        </w:tc>
        <w:tc>
          <w:tcPr>
            <w:tcW w:type="dxa" w:w="1291"/>
            <w:tcMar>
              <w:top w:type="dxa" w:w="40"/>
              <w:left w:type="dxa" w:w="70"/>
              <w:bottom w:type="dxa" w:w="40"/>
              <w:right w:type="dxa" w:w="70"/>
            </w:tcMar>
          </w:tcPr>
          <w:p>
            <w:pPr>
              <w:spacing w:after="0"/>
            </w:pPr>
            <w:r>
              <w:rPr>
                <w:rFonts w:ascii="Arial" w:cs="Arial" w:eastAsia="Arial" w:hAnsi="Arial"/>
                <w:b w:val="false"/>
                <w:bCs w:val="false"/>
                <w:sz w:val="16"/>
                <w:szCs w:val="16"/>
              </w:rPr>
              <w:t xml:space="preserve">page</w:t>
            </w:r>
          </w:p>
        </w:tc>
        <w:tc>
          <w:tcPr>
            <w:tcW w:type="dxa" w:w="1208"/>
            <w:tcMar>
              <w:top w:type="dxa" w:w="40"/>
              <w:left w:type="dxa" w:w="70"/>
              <w:bottom w:type="dxa" w:w="40"/>
              <w:right w:type="dxa" w:w="70"/>
            </w:tcMar>
          </w:tcPr>
          <w:p>
            <w:pPr>
              <w:spacing w:after="0"/>
            </w:pPr>
            <w:r>
              <w:rPr>
                <w:rFonts w:ascii="Arial" w:cs="Arial" w:eastAsia="Arial" w:hAnsi="Arial"/>
                <w:b w:val="false"/>
                <w:bCs w:val="false"/>
                <w:sz w:val="16"/>
                <w:szCs w:val="16"/>
              </w:rPr>
              <w:t xml:space="preserve">root</w:t>
            </w:r>
          </w:p>
        </w:tc>
        <w:tc>
          <w:tcPr>
            <w:tcW w:type="dxa" w:w="2492"/>
            <w:tcMar>
              <w:top w:type="dxa" w:w="40"/>
              <w:left w:type="dxa" w:w="70"/>
              <w:bottom w:type="dxa" w:w="40"/>
              <w:right w:type="dxa" w:w="70"/>
            </w:tcMar>
          </w:tcPr>
          <w:p>
            <w:pPr>
              <w:spacing w:after="0"/>
            </w:pPr>
            <w:r>
              <w:rPr>
                <w:rFonts w:ascii="Arial" w:cs="Arial" w:eastAsia="Arial" w:hAnsi="Arial"/>
                <w:b w:val="false"/>
                <w:bCs w:val="false"/>
                <w:sz w:val="16"/>
                <w:szCs w:val="16"/>
              </w:rPr>
              <w:t xml:space="preserve">title, editor, custom-fields, revisions, author, page-attributes</w:t>
            </w:r>
          </w:p>
        </w:tc>
        <w:tc>
          <w:tcPr>
            <w:tcW w:type="dxa" w:w="2504"/>
            <w:tcMar>
              <w:top w:type="dxa" w:w="40"/>
              <w:left w:type="dxa" w:w="70"/>
              <w:bottom w:type="dxa" w:w="40"/>
              <w:right w:type="dxa" w:w="70"/>
            </w:tcMar>
          </w:tcPr>
          <w:p>
            <w:pPr>
              <w:spacing w:after="0"/>
            </w:pPr>
            <w:r>
              <w:rPr>
                <w:rFonts w:ascii="Arial" w:cs="Arial" w:eastAsia="Arial" w:hAnsi="Arial"/>
                <w:b w:val="false"/>
                <w:bCs w:val="false"/>
                <w:sz w:val="16"/>
                <w:szCs w:val="16"/>
              </w:rPr>
              <w:t xml:space="preserve">cnf_family term f16 registered against the page post type</w:t>
            </w:r>
          </w:p>
        </w:tc>
        <w:tc>
          <w:tcPr>
            <w:tcW w:type="dxa" w:w="3744"/>
            <w:tcMar>
              <w:top w:type="dxa" w:w="40"/>
              <w:left w:type="dxa" w:w="70"/>
              <w:bottom w:type="dxa" w:w="40"/>
              <w:right w:type="dxa" w:w="70"/>
            </w:tcMar>
          </w:tcPr>
          <w:p>
            <w:pPr>
              <w:spacing w:after="0"/>
            </w:pPr>
            <w:r>
              <w:rPr>
                <w:rFonts w:ascii="Arial" w:cs="Arial" w:eastAsia="Arial" w:hAnsi="Arial"/>
                <w:b w:val="false"/>
                <w:bCs w:val="false"/>
                <w:sz w:val="16"/>
                <w:szCs w:val="16"/>
              </w:rPr>
              <w:t xml:space="preserve">cnf_hub_children_query_json, cnf_hub_facet_config_json, cnf_child_count, cnf_last_verified_et</w:t>
            </w:r>
          </w:p>
        </w:tc>
        <w:tc>
          <w:tcPr>
            <w:tcW w:type="dxa" w:w="1596"/>
            <w:tcMar>
              <w:top w:type="dxa" w:w="40"/>
              <w:left w:type="dxa" w:w="70"/>
              <w:bottom w:type="dxa" w:w="40"/>
              <w:right w:type="dxa" w:w="70"/>
            </w:tcMar>
          </w:tcPr>
          <w:p>
            <w:pPr>
              <w:spacing w:after="0"/>
            </w:pPr>
            <w:r>
              <w:rPr>
                <w:rFonts w:ascii="Arial" w:cs="Arial" w:eastAsia="Arial" w:hAnsi="Arial"/>
                <w:b w:val="false"/>
                <w:bCs w:val="false"/>
                <w:sz w:val="16"/>
                <w:szCs w:val="16"/>
              </w:rPr>
              <w:t xml:space="preserve">page-sitemap.xml</w:t>
            </w:r>
          </w:p>
        </w:tc>
      </w:tr>
    </w:tbl>
    <w:p>
      <w:pPr>
        <w:spacing w:after="120"/>
      </w:pPr>
    </w:p>
    <w:p>
      <w:pPr>
        <w:spacing w:after="120"/>
      </w:pPr>
      <w:r>
        <w:rPr>
          <w:rFonts w:ascii="Arial" w:cs="Arial" w:eastAsia="Arial" w:hAnsi="Arial"/>
          <w:sz w:val="20"/>
          <w:szCs w:val="20"/>
        </w:rPr>
        <w:t xml:space="preserve">Family 4 is the only root-level custom post type. Its Custom Post Type UI rewrite slug is a single forward slash with "with front" set to false, and a WPCode Lite snippet registers the catch-all rewrite rule last and enforces a reserved-slug list so no page, hub or blog post can take one of the 336 Family 4 slugs. Families 15 and 16 share page-sitemap.xml and are separated by the cnf_family term for reporting and for Elementor display conditions.</w:t>
      </w:r>
    </w:p>
    <w:p>
      <w:pPr>
        <w:pStyle w:val="Heading2"/>
        <w:keepNext/>
        <w:spacing w:after="120" w:before="220"/>
      </w:pPr>
      <w:r>
        <w:t xml:space="preserve">4.3 No-ACF custom fields</w:t>
      </w:r>
    </w:p>
    <w:p>
      <w:pPr>
        <w:spacing w:after="120"/>
      </w:pPr>
      <w:r>
        <w:rPr>
          <w:rFonts w:ascii="Arial" w:cs="Arial" w:eastAsia="Arial" w:hAnsi="Arial"/>
          <w:sz w:val="20"/>
          <w:szCs w:val="20"/>
        </w:rPr>
        <w:t xml:space="preserve">Every custom field is native WordPress post meta, registered and read without ACF. Custom Post Type UI registers each post type with custom-fields support and "Show in REST" on, and registers cnf_family, cnf_place, cnf_service, cnf_entity, cnf_tool, cnf_topic, cnf_competitor and cnf_tax_year as public taxonomies attached to the right post types. A single WPCode Lite snippet runs register_meta for every cnf_ key listed above with single set to true, show_in_rest set to true, a type declaration of string, number or object, and an auth_callback that requires edit_posts, which puts each key into the REST meta object and into the post editor. The Python publishing pipeline writes those keys through the WordPress MCP connector in the same REST call that creates the post, so title, body, taxonomy terms and meta land atomically. Elementor Pro then reads the same keys with no plugin bridge: the Post Custom Field dynamic tag fills headings, paragraphs, prices, dates and button URLs, the Loop Grid builds hubs from a taxonomy query on cnf_place, cnf_service or cnf_entity, and conditional display on a meta key hides a block when the pipeline leaves that key empty. Rank Math PRO pulls the same values into titles, meta descriptions and schema templates through the %customfield(cnf_place_name)% and %customfield(cnf_price_incl_hst)% variables, so one written value drives body copy, the title tag, the meta description and the JSON-LD without duplication.</w:t>
      </w:r>
    </w:p>
    <w:p>
      <w:pPr>
        <w:pStyle w:val="Heading2"/>
        <w:keepNext/>
        <w:spacing w:after="120" w:before="220"/>
      </w:pPr>
      <w:r>
        <w:t xml:space="preserve">4.4 Elementor Pro template list</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932"/>
        <w:gridCol w:w="1816"/>
        <w:gridCol w:w="1808"/>
        <w:gridCol w:w="2108"/>
        <w:gridCol w:w="3545"/>
        <w:gridCol w:w="3191"/>
      </w:tblGrid>
      <w:tr>
        <w:trPr>
          <w:cantSplit/>
          <w:tblHeader/>
        </w:trPr>
        <w:tc>
          <w:tcPr>
            <w:tcW w:type="dxa" w:w="193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Family</w:t>
            </w:r>
          </w:p>
        </w:tc>
        <w:tc>
          <w:tcPr>
            <w:tcW w:type="dxa" w:w="181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Elementor Pro template type</w:t>
            </w:r>
          </w:p>
        </w:tc>
        <w:tc>
          <w:tcPr>
            <w:tcW w:type="dxa" w:w="1808"/>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Template name</w:t>
            </w:r>
          </w:p>
        </w:tc>
        <w:tc>
          <w:tcPr>
            <w:tcW w:type="dxa" w:w="2108"/>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Display condition</w:t>
            </w:r>
          </w:p>
        </w:tc>
        <w:tc>
          <w:tcPr>
            <w:tcW w:type="dxa" w:w="354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Dynamic tags used</w:t>
            </w:r>
          </w:p>
        </w:tc>
        <w:tc>
          <w:tcPr>
            <w:tcW w:type="dxa" w:w="319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932"/>
            <w:tcMar>
              <w:top w:type="dxa" w:w="40"/>
              <w:left w:type="dxa" w:w="70"/>
              <w:bottom w:type="dxa" w:w="40"/>
              <w:right w:type="dxa" w:w="70"/>
            </w:tcMar>
          </w:tcPr>
          <w:p>
            <w:pPr>
              <w:spacing w:after="0"/>
            </w:pPr>
            <w:r>
              <w:rPr>
                <w:rFonts w:ascii="Arial" w:cs="Arial" w:eastAsia="Arial" w:hAnsi="Arial"/>
                <w:b w:val="false"/>
                <w:bCs w:val="false"/>
                <w:sz w:val="16"/>
                <w:szCs w:val="16"/>
              </w:rPr>
              <w:t xml:space="preserve">F1 Industry and entity verticals</w:t>
            </w:r>
          </w:p>
        </w:tc>
        <w:tc>
          <w:tcPr>
            <w:tcW w:type="dxa" w:w="1816"/>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Post</w:t>
            </w:r>
          </w:p>
        </w:tc>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 Industry Vertical</w:t>
            </w:r>
          </w:p>
        </w:tc>
        <w:tc>
          <w:tcPr>
            <w:tcW w:type="dxa" w:w="2108"/>
            <w:tcMar>
              <w:top w:type="dxa" w:w="40"/>
              <w:left w:type="dxa" w:w="70"/>
              <w:bottom w:type="dxa" w:w="40"/>
              <w:right w:type="dxa" w:w="70"/>
            </w:tcMar>
          </w:tcPr>
          <w:p>
            <w:pPr>
              <w:spacing w:after="0"/>
            </w:pPr>
            <w:r>
              <w:rPr>
                <w:rFonts w:ascii="Arial" w:cs="Arial" w:eastAsia="Arial" w:hAnsi="Arial"/>
                <w:b w:val="false"/>
                <w:bCs w:val="false"/>
                <w:sz w:val="16"/>
                <w:szCs w:val="16"/>
              </w:rPr>
              <w:t xml:space="preserve">Singular, nil_vertical, all</w:t>
            </w:r>
          </w:p>
        </w:tc>
        <w:tc>
          <w:tcPr>
            <w:tcW w:type="dxa" w:w="3545"/>
            <w:tcMar>
              <w:top w:type="dxa" w:w="40"/>
              <w:left w:type="dxa" w:w="70"/>
              <w:bottom w:type="dxa" w:w="40"/>
              <w:right w:type="dxa" w:w="70"/>
            </w:tcMar>
          </w:tcPr>
          <w:p>
            <w:pPr>
              <w:spacing w:after="0"/>
            </w:pPr>
            <w:r>
              <w:rPr>
                <w:rFonts w:ascii="Arial" w:cs="Arial" w:eastAsia="Arial" w:hAnsi="Arial"/>
                <w:b w:val="false"/>
                <w:bCs w:val="false"/>
                <w:sz w:val="16"/>
                <w:szCs w:val="16"/>
              </w:rPr>
              <w:t xml:space="preserve">cnf_entity_name, cnf_entity_is_nil, cnf_not_nil_reason, cnf_price_incl_hst, cnf_last_verified_et</w:t>
            </w:r>
          </w:p>
        </w:tc>
        <w:tc>
          <w:tcPr>
            <w:tcW w:type="dxa" w:w="3191"/>
            <w:tcMar>
              <w:top w:type="dxa" w:w="40"/>
              <w:left w:type="dxa" w:w="70"/>
              <w:bottom w:type="dxa" w:w="40"/>
              <w:right w:type="dxa" w:w="70"/>
            </w:tcMar>
          </w:tcPr>
          <w:p>
            <w:pPr>
              <w:spacing w:after="0"/>
            </w:pPr>
            <w:r>
              <w:rPr>
                <w:rFonts w:ascii="Arial" w:cs="Arial" w:eastAsia="Arial" w:hAnsi="Arial"/>
                <w:b w:val="false"/>
                <w:bCs w:val="false"/>
                <w:sz w:val="16"/>
                <w:szCs w:val="16"/>
              </w:rPr>
              <w:t xml:space="preserve">Shows the not-nil warning block only when cnf_entity_is_nil is 0</w:t>
            </w:r>
          </w:p>
        </w:tc>
      </w:tr>
      <w:tr>
        <w:trPr>
          <w:cantSplit/>
          <w:tblHeader w:val="false"/>
        </w:trPr>
        <w:tc>
          <w:tcPr>
            <w:tcW w:type="dxa" w:w="1932"/>
            <w:tcMar>
              <w:top w:type="dxa" w:w="40"/>
              <w:left w:type="dxa" w:w="70"/>
              <w:bottom w:type="dxa" w:w="40"/>
              <w:right w:type="dxa" w:w="70"/>
            </w:tcMar>
          </w:tcPr>
          <w:p>
            <w:pPr>
              <w:spacing w:after="0"/>
            </w:pPr>
            <w:r>
              <w:rPr>
                <w:rFonts w:ascii="Arial" w:cs="Arial" w:eastAsia="Arial" w:hAnsi="Arial"/>
                <w:b w:val="false"/>
                <w:bCs w:val="false"/>
                <w:sz w:val="16"/>
                <w:szCs w:val="16"/>
              </w:rPr>
              <w:t xml:space="preserve">F2 Calculators and checkers</w:t>
            </w:r>
          </w:p>
        </w:tc>
        <w:tc>
          <w:tcPr>
            <w:tcW w:type="dxa" w:w="1816"/>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Post</w:t>
            </w:r>
          </w:p>
        </w:tc>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 Calculator</w:t>
            </w:r>
          </w:p>
        </w:tc>
        <w:tc>
          <w:tcPr>
            <w:tcW w:type="dxa" w:w="2108"/>
            <w:tcMar>
              <w:top w:type="dxa" w:w="40"/>
              <w:left w:type="dxa" w:w="70"/>
              <w:bottom w:type="dxa" w:w="40"/>
              <w:right w:type="dxa" w:w="70"/>
            </w:tcMar>
          </w:tcPr>
          <w:p>
            <w:pPr>
              <w:spacing w:after="0"/>
            </w:pPr>
            <w:r>
              <w:rPr>
                <w:rFonts w:ascii="Arial" w:cs="Arial" w:eastAsia="Arial" w:hAnsi="Arial"/>
                <w:b w:val="false"/>
                <w:bCs w:val="false"/>
                <w:sz w:val="16"/>
                <w:szCs w:val="16"/>
              </w:rPr>
              <w:t xml:space="preserve">Singular, nil_calculator, all</w:t>
            </w:r>
          </w:p>
        </w:tc>
        <w:tc>
          <w:tcPr>
            <w:tcW w:type="dxa" w:w="3545"/>
            <w:tcMar>
              <w:top w:type="dxa" w:w="40"/>
              <w:left w:type="dxa" w:w="70"/>
              <w:bottom w:type="dxa" w:w="40"/>
              <w:right w:type="dxa" w:w="70"/>
            </w:tcMar>
          </w:tcPr>
          <w:p>
            <w:pPr>
              <w:spacing w:after="0"/>
            </w:pPr>
            <w:r>
              <w:rPr>
                <w:rFonts w:ascii="Arial" w:cs="Arial" w:eastAsia="Arial" w:hAnsi="Arial"/>
                <w:b w:val="false"/>
                <w:bCs w:val="false"/>
                <w:sz w:val="16"/>
                <w:szCs w:val="16"/>
              </w:rPr>
              <w:t xml:space="preserve">cnf_calc_type, cnf_calc_config_json, cnf_result_copy_json</w:t>
            </w:r>
          </w:p>
        </w:tc>
        <w:tc>
          <w:tcPr>
            <w:tcW w:type="dxa" w:w="3191"/>
            <w:tcMar>
              <w:top w:type="dxa" w:w="40"/>
              <w:left w:type="dxa" w:w="70"/>
              <w:bottom w:type="dxa" w:w="40"/>
              <w:right w:type="dxa" w:w="70"/>
            </w:tcMar>
          </w:tcPr>
          <w:p>
            <w:pPr>
              <w:spacing w:after="0"/>
            </w:pPr>
            <w:r>
              <w:rPr>
                <w:rFonts w:ascii="Arial" w:cs="Arial" w:eastAsia="Arial" w:hAnsi="Arial"/>
                <w:b w:val="false"/>
                <w:bCs w:val="false"/>
                <w:sz w:val="16"/>
                <w:szCs w:val="16"/>
              </w:rPr>
              <w:t xml:space="preserve">Calculator runs from a WPCode Lite script that reads cnf_calc_config_json</w:t>
            </w:r>
          </w:p>
        </w:tc>
      </w:tr>
      <w:tr>
        <w:trPr>
          <w:cantSplit/>
          <w:tblHeader w:val="false"/>
        </w:trPr>
        <w:tc>
          <w:tcPr>
            <w:tcW w:type="dxa" w:w="1932"/>
            <w:tcMar>
              <w:top w:type="dxa" w:w="40"/>
              <w:left w:type="dxa" w:w="70"/>
              <w:bottom w:type="dxa" w:w="40"/>
              <w:right w:type="dxa" w:w="70"/>
            </w:tcMar>
          </w:tcPr>
          <w:p>
            <w:pPr>
              <w:spacing w:after="0"/>
            </w:pPr>
            <w:r>
              <w:rPr>
                <w:rFonts w:ascii="Arial" w:cs="Arial" w:eastAsia="Arial" w:hAnsi="Arial"/>
                <w:b w:val="false"/>
                <w:bCs w:val="false"/>
                <w:sz w:val="16"/>
                <w:szCs w:val="16"/>
              </w:rPr>
              <w:t xml:space="preserve">F3 City hubs</w:t>
            </w:r>
          </w:p>
        </w:tc>
        <w:tc>
          <w:tcPr>
            <w:tcW w:type="dxa" w:w="1816"/>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Post</w:t>
            </w:r>
          </w:p>
        </w:tc>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 City Hub</w:t>
            </w:r>
          </w:p>
        </w:tc>
        <w:tc>
          <w:tcPr>
            <w:tcW w:type="dxa" w:w="2108"/>
            <w:tcMar>
              <w:top w:type="dxa" w:w="40"/>
              <w:left w:type="dxa" w:w="70"/>
              <w:bottom w:type="dxa" w:w="40"/>
              <w:right w:type="dxa" w:w="70"/>
            </w:tcMar>
          </w:tcPr>
          <w:p>
            <w:pPr>
              <w:spacing w:after="0"/>
            </w:pPr>
            <w:r>
              <w:rPr>
                <w:rFonts w:ascii="Arial" w:cs="Arial" w:eastAsia="Arial" w:hAnsi="Arial"/>
                <w:b w:val="false"/>
                <w:bCs w:val="false"/>
                <w:sz w:val="16"/>
                <w:szCs w:val="16"/>
              </w:rPr>
              <w:t xml:space="preserve">Singular, nil_city_hub, all</w:t>
            </w:r>
          </w:p>
        </w:tc>
        <w:tc>
          <w:tcPr>
            <w:tcW w:type="dxa" w:w="3545"/>
            <w:tcMar>
              <w:top w:type="dxa" w:w="40"/>
              <w:left w:type="dxa" w:w="70"/>
              <w:bottom w:type="dxa" w:w="40"/>
              <w:right w:type="dxa" w:w="70"/>
            </w:tcMar>
          </w:tcPr>
          <w:p>
            <w:pPr>
              <w:spacing w:after="0"/>
            </w:pPr>
            <w:r>
              <w:rPr>
                <w:rFonts w:ascii="Arial" w:cs="Arial" w:eastAsia="Arial" w:hAnsi="Arial"/>
                <w:b w:val="false"/>
                <w:bCs w:val="false"/>
                <w:sz w:val="16"/>
                <w:szCs w:val="16"/>
              </w:rPr>
              <w:t xml:space="preserve">cnf_place_name, cnf_local_filing_note, cnf_child_service_ids_json</w:t>
            </w:r>
          </w:p>
        </w:tc>
        <w:tc>
          <w:tcPr>
            <w:tcW w:type="dxa" w:w="3191"/>
            <w:tcMar>
              <w:top w:type="dxa" w:w="40"/>
              <w:left w:type="dxa" w:w="70"/>
              <w:bottom w:type="dxa" w:w="40"/>
              <w:right w:type="dxa" w:w="70"/>
            </w:tcMar>
          </w:tcPr>
          <w:p>
            <w:pPr>
              <w:spacing w:after="0"/>
            </w:pPr>
            <w:r>
              <w:rPr>
                <w:rFonts w:ascii="Arial" w:cs="Arial" w:eastAsia="Arial" w:hAnsi="Arial"/>
                <w:b w:val="false"/>
                <w:bCs w:val="false"/>
                <w:sz w:val="16"/>
                <w:szCs w:val="16"/>
              </w:rPr>
              <w:t xml:space="preserve">Loop Grid lists the 12 Family 4 pages for that city</w:t>
            </w:r>
          </w:p>
        </w:tc>
      </w:tr>
      <w:tr>
        <w:trPr>
          <w:cantSplit/>
          <w:tblHeader w:val="false"/>
        </w:trPr>
        <w:tc>
          <w:tcPr>
            <w:tcW w:type="dxa" w:w="1932"/>
            <w:tcMar>
              <w:top w:type="dxa" w:w="40"/>
              <w:left w:type="dxa" w:w="70"/>
              <w:bottom w:type="dxa" w:w="40"/>
              <w:right w:type="dxa" w:w="70"/>
            </w:tcMar>
          </w:tcPr>
          <w:p>
            <w:pPr>
              <w:spacing w:after="0"/>
            </w:pPr>
            <w:r>
              <w:rPr>
                <w:rFonts w:ascii="Arial" w:cs="Arial" w:eastAsia="Arial" w:hAnsi="Arial"/>
                <w:b w:val="false"/>
                <w:bCs w:val="false"/>
                <w:sz w:val="16"/>
                <w:szCs w:val="16"/>
              </w:rPr>
              <w:t xml:space="preserve">F4 Service x place matrix</w:t>
            </w:r>
          </w:p>
        </w:tc>
        <w:tc>
          <w:tcPr>
            <w:tcW w:type="dxa" w:w="1816"/>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Post</w:t>
            </w:r>
          </w:p>
        </w:tc>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 Service and Place</w:t>
            </w:r>
          </w:p>
        </w:tc>
        <w:tc>
          <w:tcPr>
            <w:tcW w:type="dxa" w:w="2108"/>
            <w:tcMar>
              <w:top w:type="dxa" w:w="40"/>
              <w:left w:type="dxa" w:w="70"/>
              <w:bottom w:type="dxa" w:w="40"/>
              <w:right w:type="dxa" w:w="70"/>
            </w:tcMar>
          </w:tcPr>
          <w:p>
            <w:pPr>
              <w:spacing w:after="0"/>
            </w:pPr>
            <w:r>
              <w:rPr>
                <w:rFonts w:ascii="Arial" w:cs="Arial" w:eastAsia="Arial" w:hAnsi="Arial"/>
                <w:b w:val="false"/>
                <w:bCs w:val="false"/>
                <w:sz w:val="16"/>
                <w:szCs w:val="16"/>
              </w:rPr>
              <w:t xml:space="preserve">Singular, nil_service_place, all</w:t>
            </w:r>
          </w:p>
        </w:tc>
        <w:tc>
          <w:tcPr>
            <w:tcW w:type="dxa" w:w="3545"/>
            <w:tcMar>
              <w:top w:type="dxa" w:w="40"/>
              <w:left w:type="dxa" w:w="70"/>
              <w:bottom w:type="dxa" w:w="40"/>
              <w:right w:type="dxa" w:w="70"/>
            </w:tcMar>
          </w:tcPr>
          <w:p>
            <w:pPr>
              <w:spacing w:after="0"/>
            </w:pPr>
            <w:r>
              <w:rPr>
                <w:rFonts w:ascii="Arial" w:cs="Arial" w:eastAsia="Arial" w:hAnsi="Arial"/>
                <w:b w:val="false"/>
                <w:bCs w:val="false"/>
                <w:sz w:val="16"/>
                <w:szCs w:val="16"/>
              </w:rPr>
              <w:t xml:space="preserve">cnf_service_slug, cnf_place_name, cnf_jurisdiction_return, cnf_unique_data_block_json, cnf_price_incl_hst</w:t>
            </w:r>
          </w:p>
        </w:tc>
        <w:tc>
          <w:tcPr>
            <w:tcW w:type="dxa" w:w="3191"/>
            <w:tcMar>
              <w:top w:type="dxa" w:w="40"/>
              <w:left w:type="dxa" w:w="70"/>
              <w:bottom w:type="dxa" w:w="40"/>
              <w:right w:type="dxa" w:w="70"/>
            </w:tcMar>
          </w:tcPr>
          <w:p>
            <w:pPr>
              <w:spacing w:after="0"/>
            </w:pPr>
            <w:r>
              <w:rPr>
                <w:rFonts w:ascii="Arial" w:cs="Arial" w:eastAsia="Arial" w:hAnsi="Arial"/>
                <w:b w:val="false"/>
                <w:bCs w:val="false"/>
                <w:sz w:val="16"/>
                <w:szCs w:val="16"/>
              </w:rPr>
              <w:t xml:space="preserve">The unique data block is mandatory on all 336 pages so no page is a bare template copy</w:t>
            </w:r>
          </w:p>
        </w:tc>
      </w:tr>
      <w:tr>
        <w:trPr>
          <w:cantSplit/>
          <w:tblHeader w:val="false"/>
        </w:trPr>
        <w:tc>
          <w:tcPr>
            <w:tcW w:type="dxa" w:w="1932"/>
            <w:tcMar>
              <w:top w:type="dxa" w:w="40"/>
              <w:left w:type="dxa" w:w="70"/>
              <w:bottom w:type="dxa" w:w="40"/>
              <w:right w:type="dxa" w:w="70"/>
            </w:tcMar>
          </w:tcPr>
          <w:p>
            <w:pPr>
              <w:spacing w:after="0"/>
            </w:pPr>
            <w:r>
              <w:rPr>
                <w:rFonts w:ascii="Arial" w:cs="Arial" w:eastAsia="Arial" w:hAnsi="Arial"/>
                <w:b w:val="false"/>
                <w:bCs w:val="false"/>
                <w:sz w:val="16"/>
                <w:szCs w:val="16"/>
              </w:rPr>
              <w:t xml:space="preserve">F5 Question pages</w:t>
            </w:r>
          </w:p>
        </w:tc>
        <w:tc>
          <w:tcPr>
            <w:tcW w:type="dxa" w:w="1816"/>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Post</w:t>
            </w:r>
          </w:p>
        </w:tc>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 Question</w:t>
            </w:r>
          </w:p>
        </w:tc>
        <w:tc>
          <w:tcPr>
            <w:tcW w:type="dxa" w:w="2108"/>
            <w:tcMar>
              <w:top w:type="dxa" w:w="40"/>
              <w:left w:type="dxa" w:w="70"/>
              <w:bottom w:type="dxa" w:w="40"/>
              <w:right w:type="dxa" w:w="70"/>
            </w:tcMar>
          </w:tcPr>
          <w:p>
            <w:pPr>
              <w:spacing w:after="0"/>
            </w:pPr>
            <w:r>
              <w:rPr>
                <w:rFonts w:ascii="Arial" w:cs="Arial" w:eastAsia="Arial" w:hAnsi="Arial"/>
                <w:b w:val="false"/>
                <w:bCs w:val="false"/>
                <w:sz w:val="16"/>
                <w:szCs w:val="16"/>
              </w:rPr>
              <w:t xml:space="preserve">Singular, nil_question, all</w:t>
            </w:r>
          </w:p>
        </w:tc>
        <w:tc>
          <w:tcPr>
            <w:tcW w:type="dxa" w:w="3545"/>
            <w:tcMar>
              <w:top w:type="dxa" w:w="40"/>
              <w:left w:type="dxa" w:w="70"/>
              <w:bottom w:type="dxa" w:w="40"/>
              <w:right w:type="dxa" w:w="70"/>
            </w:tcMar>
          </w:tcPr>
          <w:p>
            <w:pPr>
              <w:spacing w:after="0"/>
            </w:pPr>
            <w:r>
              <w:rPr>
                <w:rFonts w:ascii="Arial" w:cs="Arial" w:eastAsia="Arial" w:hAnsi="Arial"/>
                <w:b w:val="false"/>
                <w:bCs w:val="false"/>
                <w:sz w:val="16"/>
                <w:szCs w:val="16"/>
              </w:rPr>
              <w:t xml:space="preserve">cnf_question_text, cnf_short_answer, cnf_last_verified_et</w:t>
            </w:r>
          </w:p>
        </w:tc>
        <w:tc>
          <w:tcPr>
            <w:tcW w:type="dxa" w:w="3191"/>
            <w:tcMar>
              <w:top w:type="dxa" w:w="40"/>
              <w:left w:type="dxa" w:w="70"/>
              <w:bottom w:type="dxa" w:w="40"/>
              <w:right w:type="dxa" w:w="70"/>
            </w:tcMar>
          </w:tcPr>
          <w:p>
            <w:pPr>
              <w:spacing w:after="0"/>
            </w:pPr>
            <w:r>
              <w:rPr>
                <w:rFonts w:ascii="Arial" w:cs="Arial" w:eastAsia="Arial" w:hAnsi="Arial"/>
                <w:b w:val="false"/>
                <w:bCs w:val="false"/>
                <w:sz w:val="16"/>
                <w:szCs w:val="16"/>
              </w:rPr>
              <w:t xml:space="preserve">Short answer sits above the fold in one paragraph</w:t>
            </w:r>
          </w:p>
        </w:tc>
      </w:tr>
      <w:tr>
        <w:trPr>
          <w:cantSplit/>
          <w:tblHeader w:val="false"/>
        </w:trPr>
        <w:tc>
          <w:tcPr>
            <w:tcW w:type="dxa" w:w="1932"/>
            <w:tcMar>
              <w:top w:type="dxa" w:w="40"/>
              <w:left w:type="dxa" w:w="70"/>
              <w:bottom w:type="dxa" w:w="40"/>
              <w:right w:type="dxa" w:w="70"/>
            </w:tcMar>
          </w:tcPr>
          <w:p>
            <w:pPr>
              <w:spacing w:after="0"/>
            </w:pPr>
            <w:r>
              <w:rPr>
                <w:rFonts w:ascii="Arial" w:cs="Arial" w:eastAsia="Arial" w:hAnsi="Arial"/>
                <w:b w:val="false"/>
                <w:bCs w:val="false"/>
                <w:sz w:val="16"/>
                <w:szCs w:val="16"/>
              </w:rPr>
              <w:t xml:space="preserve">F6 Best and route listicles</w:t>
            </w:r>
          </w:p>
        </w:tc>
        <w:tc>
          <w:tcPr>
            <w:tcW w:type="dxa" w:w="1816"/>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Post</w:t>
            </w:r>
          </w:p>
        </w:tc>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 Listicle</w:t>
            </w:r>
          </w:p>
        </w:tc>
        <w:tc>
          <w:tcPr>
            <w:tcW w:type="dxa" w:w="2108"/>
            <w:tcMar>
              <w:top w:type="dxa" w:w="40"/>
              <w:left w:type="dxa" w:w="70"/>
              <w:bottom w:type="dxa" w:w="40"/>
              <w:right w:type="dxa" w:w="70"/>
            </w:tcMar>
          </w:tcPr>
          <w:p>
            <w:pPr>
              <w:spacing w:after="0"/>
            </w:pPr>
            <w:r>
              <w:rPr>
                <w:rFonts w:ascii="Arial" w:cs="Arial" w:eastAsia="Arial" w:hAnsi="Arial"/>
                <w:b w:val="false"/>
                <w:bCs w:val="false"/>
                <w:sz w:val="16"/>
                <w:szCs w:val="16"/>
              </w:rPr>
              <w:t xml:space="preserve">Singular, nil_listicle, all</w:t>
            </w:r>
          </w:p>
        </w:tc>
        <w:tc>
          <w:tcPr>
            <w:tcW w:type="dxa" w:w="3545"/>
            <w:tcMar>
              <w:top w:type="dxa" w:w="40"/>
              <w:left w:type="dxa" w:w="70"/>
              <w:bottom w:type="dxa" w:w="40"/>
              <w:right w:type="dxa" w:w="70"/>
            </w:tcMar>
          </w:tcPr>
          <w:p>
            <w:pPr>
              <w:spacing w:after="0"/>
            </w:pPr>
            <w:r>
              <w:rPr>
                <w:rFonts w:ascii="Arial" w:cs="Arial" w:eastAsia="Arial" w:hAnsi="Arial"/>
                <w:b w:val="false"/>
                <w:bCs w:val="false"/>
                <w:sz w:val="16"/>
                <w:szCs w:val="16"/>
              </w:rPr>
              <w:t xml:space="preserve">cnf_list_rows_json, cnf_published_price_source_date, cnf_comparison_disclaimer</w:t>
            </w:r>
          </w:p>
        </w:tc>
        <w:tc>
          <w:tcPr>
            <w:tcW w:type="dxa" w:w="3191"/>
            <w:tcMar>
              <w:top w:type="dxa" w:w="40"/>
              <w:left w:type="dxa" w:w="70"/>
              <w:bottom w:type="dxa" w:w="40"/>
              <w:right w:type="dxa" w:w="70"/>
            </w:tcMar>
          </w:tcPr>
          <w:p>
            <w:pPr>
              <w:spacing w:after="0"/>
            </w:pPr>
            <w:r>
              <w:rPr>
                <w:rFonts w:ascii="Arial" w:cs="Arial" w:eastAsia="Arial" w:hAnsi="Arial"/>
                <w:b w:val="false"/>
                <w:bCs w:val="false"/>
                <w:sz w:val="16"/>
                <w:szCs w:val="16"/>
              </w:rPr>
              <w:t xml:space="preserve">Rows state published prices and features only</w:t>
            </w:r>
          </w:p>
        </w:tc>
      </w:tr>
      <w:tr>
        <w:trPr>
          <w:cantSplit/>
          <w:tblHeader w:val="false"/>
        </w:trPr>
        <w:tc>
          <w:tcPr>
            <w:tcW w:type="dxa" w:w="1932"/>
            <w:tcMar>
              <w:top w:type="dxa" w:w="40"/>
              <w:left w:type="dxa" w:w="70"/>
              <w:bottom w:type="dxa" w:w="40"/>
              <w:right w:type="dxa" w:w="70"/>
            </w:tcMar>
          </w:tcPr>
          <w:p>
            <w:pPr>
              <w:spacing w:after="0"/>
            </w:pPr>
            <w:r>
              <w:rPr>
                <w:rFonts w:ascii="Arial" w:cs="Arial" w:eastAsia="Arial" w:hAnsi="Arial"/>
                <w:b w:val="false"/>
                <w:bCs w:val="false"/>
                <w:sz w:val="16"/>
                <w:szCs w:val="16"/>
              </w:rPr>
              <w:t xml:space="preserve">F7 Comparison pages</w:t>
            </w:r>
          </w:p>
        </w:tc>
        <w:tc>
          <w:tcPr>
            <w:tcW w:type="dxa" w:w="1816"/>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Post</w:t>
            </w:r>
          </w:p>
        </w:tc>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 Comparison</w:t>
            </w:r>
          </w:p>
        </w:tc>
        <w:tc>
          <w:tcPr>
            <w:tcW w:type="dxa" w:w="2108"/>
            <w:tcMar>
              <w:top w:type="dxa" w:w="40"/>
              <w:left w:type="dxa" w:w="70"/>
              <w:bottom w:type="dxa" w:w="40"/>
              <w:right w:type="dxa" w:w="70"/>
            </w:tcMar>
          </w:tcPr>
          <w:p>
            <w:pPr>
              <w:spacing w:after="0"/>
            </w:pPr>
            <w:r>
              <w:rPr>
                <w:rFonts w:ascii="Arial" w:cs="Arial" w:eastAsia="Arial" w:hAnsi="Arial"/>
                <w:b w:val="false"/>
                <w:bCs w:val="false"/>
                <w:sz w:val="16"/>
                <w:szCs w:val="16"/>
              </w:rPr>
              <w:t xml:space="preserve">Singular, nil_comparison, all</w:t>
            </w:r>
          </w:p>
        </w:tc>
        <w:tc>
          <w:tcPr>
            <w:tcW w:type="dxa" w:w="3545"/>
            <w:tcMar>
              <w:top w:type="dxa" w:w="40"/>
              <w:left w:type="dxa" w:w="70"/>
              <w:bottom w:type="dxa" w:w="40"/>
              <w:right w:type="dxa" w:w="70"/>
            </w:tcMar>
          </w:tcPr>
          <w:p>
            <w:pPr>
              <w:spacing w:after="0"/>
            </w:pPr>
            <w:r>
              <w:rPr>
                <w:rFonts w:ascii="Arial" w:cs="Arial" w:eastAsia="Arial" w:hAnsi="Arial"/>
                <w:b w:val="false"/>
                <w:bCs w:val="false"/>
                <w:sz w:val="16"/>
                <w:szCs w:val="16"/>
              </w:rPr>
              <w:t xml:space="preserve">cnf_competitor_name, cnf_competitor_published_price, cnf_our_price_incl_hst, cnf_price_checked_on</w:t>
            </w:r>
          </w:p>
        </w:tc>
        <w:tc>
          <w:tcPr>
            <w:tcW w:type="dxa" w:w="3191"/>
            <w:tcMar>
              <w:top w:type="dxa" w:w="40"/>
              <w:left w:type="dxa" w:w="70"/>
              <w:bottom w:type="dxa" w:w="40"/>
              <w:right w:type="dxa" w:w="70"/>
            </w:tcMar>
          </w:tcPr>
          <w:p>
            <w:pPr>
              <w:spacing w:after="0"/>
            </w:pPr>
            <w:r>
              <w:rPr>
                <w:rFonts w:ascii="Arial" w:cs="Arial" w:eastAsia="Arial" w:hAnsi="Arial"/>
                <w:b w:val="false"/>
                <w:bCs w:val="false"/>
                <w:sz w:val="16"/>
                <w:szCs w:val="16"/>
              </w:rPr>
              <w:t xml:space="preserve">No negative claim about any competitor appears in the template</w:t>
            </w:r>
          </w:p>
        </w:tc>
      </w:tr>
      <w:tr>
        <w:trPr>
          <w:cantSplit/>
          <w:tblHeader w:val="false"/>
        </w:trPr>
        <w:tc>
          <w:tcPr>
            <w:tcW w:type="dxa" w:w="1932"/>
            <w:tcMar>
              <w:top w:type="dxa" w:w="40"/>
              <w:left w:type="dxa" w:w="70"/>
              <w:bottom w:type="dxa" w:w="40"/>
              <w:right w:type="dxa" w:w="70"/>
            </w:tcMar>
          </w:tcPr>
          <w:p>
            <w:pPr>
              <w:spacing w:after="0"/>
            </w:pPr>
            <w:r>
              <w:rPr>
                <w:rFonts w:ascii="Arial" w:cs="Arial" w:eastAsia="Arial" w:hAnsi="Arial"/>
                <w:b w:val="false"/>
                <w:bCs w:val="false"/>
                <w:sz w:val="16"/>
                <w:szCs w:val="16"/>
              </w:rPr>
              <w:t xml:space="preserve">F8 Cost and pricing</w:t>
            </w:r>
          </w:p>
        </w:tc>
        <w:tc>
          <w:tcPr>
            <w:tcW w:type="dxa" w:w="1816"/>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Post</w:t>
            </w:r>
          </w:p>
        </w:tc>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 Cost</w:t>
            </w:r>
          </w:p>
        </w:tc>
        <w:tc>
          <w:tcPr>
            <w:tcW w:type="dxa" w:w="2108"/>
            <w:tcMar>
              <w:top w:type="dxa" w:w="40"/>
              <w:left w:type="dxa" w:w="70"/>
              <w:bottom w:type="dxa" w:w="40"/>
              <w:right w:type="dxa" w:w="70"/>
            </w:tcMar>
          </w:tcPr>
          <w:p>
            <w:pPr>
              <w:spacing w:after="0"/>
            </w:pPr>
            <w:r>
              <w:rPr>
                <w:rFonts w:ascii="Arial" w:cs="Arial" w:eastAsia="Arial" w:hAnsi="Arial"/>
                <w:b w:val="false"/>
                <w:bCs w:val="false"/>
                <w:sz w:val="16"/>
                <w:szCs w:val="16"/>
              </w:rPr>
              <w:t xml:space="preserve">Singular, nil_cost, all</w:t>
            </w:r>
          </w:p>
        </w:tc>
        <w:tc>
          <w:tcPr>
            <w:tcW w:type="dxa" w:w="3545"/>
            <w:tcMar>
              <w:top w:type="dxa" w:w="40"/>
              <w:left w:type="dxa" w:w="70"/>
              <w:bottom w:type="dxa" w:w="40"/>
              <w:right w:type="dxa" w:w="70"/>
            </w:tcMar>
          </w:tcPr>
          <w:p>
            <w:pPr>
              <w:spacing w:after="0"/>
            </w:pPr>
            <w:r>
              <w:rPr>
                <w:rFonts w:ascii="Arial" w:cs="Arial" w:eastAsia="Arial" w:hAnsi="Arial"/>
                <w:b w:val="false"/>
                <w:bCs w:val="false"/>
                <w:sz w:val="16"/>
                <w:szCs w:val="16"/>
              </w:rPr>
              <w:t xml:space="preserve">cnf_price_incl_hst, cnf_hst_component, cnf_included_rows_json, cnf_excluded_rows_json</w:t>
            </w:r>
          </w:p>
        </w:tc>
        <w:tc>
          <w:tcPr>
            <w:tcW w:type="dxa" w:w="3191"/>
            <w:tcMar>
              <w:top w:type="dxa" w:w="40"/>
              <w:left w:type="dxa" w:w="70"/>
              <w:bottom w:type="dxa" w:w="40"/>
              <w:right w:type="dxa" w:w="70"/>
            </w:tcMar>
          </w:tcPr>
          <w:p>
            <w:pPr>
              <w:spacing w:after="0"/>
            </w:pPr>
            <w:r>
              <w:rPr>
                <w:rFonts w:ascii="Arial" w:cs="Arial" w:eastAsia="Arial" w:hAnsi="Arial"/>
                <w:b w:val="false"/>
                <w:bCs w:val="false"/>
                <w:sz w:val="16"/>
                <w:szCs w:val="16"/>
              </w:rPr>
              <w:t xml:space="preserve">Price block is a single dynamic value so both sites cannot drift</w:t>
            </w:r>
          </w:p>
        </w:tc>
      </w:tr>
      <w:tr>
        <w:trPr>
          <w:cantSplit/>
          <w:tblHeader w:val="false"/>
        </w:trPr>
        <w:tc>
          <w:tcPr>
            <w:tcW w:type="dxa" w:w="1932"/>
            <w:tcMar>
              <w:top w:type="dxa" w:w="40"/>
              <w:left w:type="dxa" w:w="70"/>
              <w:bottom w:type="dxa" w:w="40"/>
              <w:right w:type="dxa" w:w="70"/>
            </w:tcMar>
          </w:tcPr>
          <w:p>
            <w:pPr>
              <w:spacing w:after="0"/>
            </w:pPr>
            <w:r>
              <w:rPr>
                <w:rFonts w:ascii="Arial" w:cs="Arial" w:eastAsia="Arial" w:hAnsi="Arial"/>
                <w:b w:val="false"/>
                <w:bCs w:val="false"/>
                <w:sz w:val="16"/>
                <w:szCs w:val="16"/>
              </w:rPr>
              <w:t xml:space="preserve">F9 Guides and pillars</w:t>
            </w:r>
          </w:p>
        </w:tc>
        <w:tc>
          <w:tcPr>
            <w:tcW w:type="dxa" w:w="1816"/>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Post</w:t>
            </w:r>
          </w:p>
        </w:tc>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 Guide</w:t>
            </w:r>
          </w:p>
        </w:tc>
        <w:tc>
          <w:tcPr>
            <w:tcW w:type="dxa" w:w="2108"/>
            <w:tcMar>
              <w:top w:type="dxa" w:w="40"/>
              <w:left w:type="dxa" w:w="70"/>
              <w:bottom w:type="dxa" w:w="40"/>
              <w:right w:type="dxa" w:w="70"/>
            </w:tcMar>
          </w:tcPr>
          <w:p>
            <w:pPr>
              <w:spacing w:after="0"/>
            </w:pPr>
            <w:r>
              <w:rPr>
                <w:rFonts w:ascii="Arial" w:cs="Arial" w:eastAsia="Arial" w:hAnsi="Arial"/>
                <w:b w:val="false"/>
                <w:bCs w:val="false"/>
                <w:sz w:val="16"/>
                <w:szCs w:val="16"/>
              </w:rPr>
              <w:t xml:space="preserve">Singular, nil_guide, all</w:t>
            </w:r>
          </w:p>
        </w:tc>
        <w:tc>
          <w:tcPr>
            <w:tcW w:type="dxa" w:w="3545"/>
            <w:tcMar>
              <w:top w:type="dxa" w:w="40"/>
              <w:left w:type="dxa" w:w="70"/>
              <w:bottom w:type="dxa" w:w="40"/>
              <w:right w:type="dxa" w:w="70"/>
            </w:tcMar>
          </w:tcPr>
          <w:p>
            <w:pPr>
              <w:spacing w:after="0"/>
            </w:pPr>
            <w:r>
              <w:rPr>
                <w:rFonts w:ascii="Arial" w:cs="Arial" w:eastAsia="Arial" w:hAnsi="Arial"/>
                <w:b w:val="false"/>
                <w:bCs w:val="false"/>
                <w:sz w:val="16"/>
                <w:szCs w:val="16"/>
              </w:rPr>
              <w:t xml:space="preserve">cnf_toc_json, cnf_guide_sections_json, cnf_reviewer_schema_id, cnf_last_verified_et</w:t>
            </w:r>
          </w:p>
        </w:tc>
        <w:tc>
          <w:tcPr>
            <w:tcW w:type="dxa" w:w="3191"/>
            <w:tcMar>
              <w:top w:type="dxa" w:w="40"/>
              <w:left w:type="dxa" w:w="70"/>
              <w:bottom w:type="dxa" w:w="40"/>
              <w:right w:type="dxa" w:w="70"/>
            </w:tcMar>
          </w:tcPr>
          <w:p>
            <w:pPr>
              <w:spacing w:after="0"/>
            </w:pPr>
            <w:r>
              <w:rPr>
                <w:rFonts w:ascii="Arial" w:cs="Arial" w:eastAsia="Arial" w:hAnsi="Arial"/>
                <w:b w:val="false"/>
                <w:bCs w:val="false"/>
                <w:sz w:val="16"/>
                <w:szCs w:val="16"/>
              </w:rPr>
              <w:t xml:space="preserve">Easy Table of Contents renders from headings, visible reviewed date in the header</w:t>
            </w:r>
          </w:p>
        </w:tc>
      </w:tr>
      <w:tr>
        <w:trPr>
          <w:cantSplit/>
          <w:tblHeader w:val="false"/>
        </w:trPr>
        <w:tc>
          <w:tcPr>
            <w:tcW w:type="dxa" w:w="1932"/>
            <w:tcMar>
              <w:top w:type="dxa" w:w="40"/>
              <w:left w:type="dxa" w:w="70"/>
              <w:bottom w:type="dxa" w:w="40"/>
              <w:right w:type="dxa" w:w="70"/>
            </w:tcMar>
          </w:tcPr>
          <w:p>
            <w:pPr>
              <w:spacing w:after="0"/>
            </w:pPr>
            <w:r>
              <w:rPr>
                <w:rFonts w:ascii="Arial" w:cs="Arial" w:eastAsia="Arial" w:hAnsi="Arial"/>
                <w:b w:val="false"/>
                <w:bCs w:val="false"/>
                <w:sz w:val="16"/>
                <w:szCs w:val="16"/>
              </w:rPr>
              <w:t xml:space="preserve">F10 How-to-start and first-filing</w:t>
            </w:r>
          </w:p>
        </w:tc>
        <w:tc>
          <w:tcPr>
            <w:tcW w:type="dxa" w:w="1816"/>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Post</w:t>
            </w:r>
          </w:p>
        </w:tc>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 First Filing</w:t>
            </w:r>
          </w:p>
        </w:tc>
        <w:tc>
          <w:tcPr>
            <w:tcW w:type="dxa" w:w="2108"/>
            <w:tcMar>
              <w:top w:type="dxa" w:w="40"/>
              <w:left w:type="dxa" w:w="70"/>
              <w:bottom w:type="dxa" w:w="40"/>
              <w:right w:type="dxa" w:w="70"/>
            </w:tcMar>
          </w:tcPr>
          <w:p>
            <w:pPr>
              <w:spacing w:after="0"/>
            </w:pPr>
            <w:r>
              <w:rPr>
                <w:rFonts w:ascii="Arial" w:cs="Arial" w:eastAsia="Arial" w:hAnsi="Arial"/>
                <w:b w:val="false"/>
                <w:bCs w:val="false"/>
                <w:sz w:val="16"/>
                <w:szCs w:val="16"/>
              </w:rPr>
              <w:t xml:space="preserve">Singular, nil_first_filing, all</w:t>
            </w:r>
          </w:p>
        </w:tc>
        <w:tc>
          <w:tcPr>
            <w:tcW w:type="dxa" w:w="3545"/>
            <w:tcMar>
              <w:top w:type="dxa" w:w="40"/>
              <w:left w:type="dxa" w:w="70"/>
              <w:bottom w:type="dxa" w:w="40"/>
              <w:right w:type="dxa" w:w="70"/>
            </w:tcMar>
          </w:tcPr>
          <w:p>
            <w:pPr>
              <w:spacing w:after="0"/>
            </w:pPr>
            <w:r>
              <w:rPr>
                <w:rFonts w:ascii="Arial" w:cs="Arial" w:eastAsia="Arial" w:hAnsi="Arial"/>
                <w:b w:val="false"/>
                <w:bCs w:val="false"/>
                <w:sz w:val="16"/>
                <w:szCs w:val="16"/>
              </w:rPr>
              <w:t xml:space="preserve">cnf_step_rows_json, cnf_schedule_24_note, cnf_53_week_rule_note</w:t>
            </w:r>
          </w:p>
        </w:tc>
        <w:tc>
          <w:tcPr>
            <w:tcW w:type="dxa" w:w="3191"/>
            <w:tcMar>
              <w:top w:type="dxa" w:w="40"/>
              <w:left w:type="dxa" w:w="70"/>
              <w:bottom w:type="dxa" w:w="40"/>
              <w:right w:type="dxa" w:w="70"/>
            </w:tcMar>
          </w:tcPr>
          <w:p>
            <w:pPr>
              <w:spacing w:after="0"/>
            </w:pPr>
            <w:r>
              <w:rPr>
                <w:rFonts w:ascii="Arial" w:cs="Arial" w:eastAsia="Arial" w:hAnsi="Arial"/>
                <w:b w:val="false"/>
                <w:bCs w:val="false"/>
                <w:sz w:val="16"/>
                <w:szCs w:val="16"/>
              </w:rPr>
              <w:t xml:space="preserve">Steps render as an ordered list with no HowTo markup</w:t>
            </w:r>
          </w:p>
        </w:tc>
      </w:tr>
      <w:tr>
        <w:trPr>
          <w:cantSplit/>
          <w:tblHeader w:val="false"/>
        </w:trPr>
        <w:tc>
          <w:tcPr>
            <w:tcW w:type="dxa" w:w="1932"/>
            <w:tcMar>
              <w:top w:type="dxa" w:w="40"/>
              <w:left w:type="dxa" w:w="70"/>
              <w:bottom w:type="dxa" w:w="40"/>
              <w:right w:type="dxa" w:w="70"/>
            </w:tcMar>
          </w:tcPr>
          <w:p>
            <w:pPr>
              <w:spacing w:after="0"/>
            </w:pPr>
            <w:r>
              <w:rPr>
                <w:rFonts w:ascii="Arial" w:cs="Arial" w:eastAsia="Arial" w:hAnsi="Arial"/>
                <w:b w:val="false"/>
                <w:bCs w:val="false"/>
                <w:sz w:val="16"/>
                <w:szCs w:val="16"/>
              </w:rPr>
              <w:t xml:space="preserve">F11 Reviews hub and by city</w:t>
            </w:r>
          </w:p>
        </w:tc>
        <w:tc>
          <w:tcPr>
            <w:tcW w:type="dxa" w:w="1816"/>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Post</w:t>
            </w:r>
          </w:p>
        </w:tc>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 Reviews Hub</w:t>
            </w:r>
          </w:p>
        </w:tc>
        <w:tc>
          <w:tcPr>
            <w:tcW w:type="dxa" w:w="2108"/>
            <w:tcMar>
              <w:top w:type="dxa" w:w="40"/>
              <w:left w:type="dxa" w:w="70"/>
              <w:bottom w:type="dxa" w:w="40"/>
              <w:right w:type="dxa" w:w="70"/>
            </w:tcMar>
          </w:tcPr>
          <w:p>
            <w:pPr>
              <w:spacing w:after="0"/>
            </w:pPr>
            <w:r>
              <w:rPr>
                <w:rFonts w:ascii="Arial" w:cs="Arial" w:eastAsia="Arial" w:hAnsi="Arial"/>
                <w:b w:val="false"/>
                <w:bCs w:val="false"/>
                <w:sz w:val="16"/>
                <w:szCs w:val="16"/>
              </w:rPr>
              <w:t xml:space="preserve">Singular, nil_review_hub, all</w:t>
            </w:r>
          </w:p>
        </w:tc>
        <w:tc>
          <w:tcPr>
            <w:tcW w:type="dxa" w:w="3545"/>
            <w:tcMar>
              <w:top w:type="dxa" w:w="40"/>
              <w:left w:type="dxa" w:w="70"/>
              <w:bottom w:type="dxa" w:w="40"/>
              <w:right w:type="dxa" w:w="70"/>
            </w:tcMar>
          </w:tcPr>
          <w:p>
            <w:pPr>
              <w:spacing w:after="0"/>
            </w:pPr>
            <w:r>
              <w:rPr>
                <w:rFonts w:ascii="Arial" w:cs="Arial" w:eastAsia="Arial" w:hAnsi="Arial"/>
                <w:b w:val="false"/>
                <w:bCs w:val="false"/>
                <w:sz w:val="16"/>
                <w:szCs w:val="16"/>
              </w:rPr>
              <w:t xml:space="preserve">cnf_place_name, cnf_trustindex_widget_id, cnf_review_count_verified_on</w:t>
            </w:r>
          </w:p>
        </w:tc>
        <w:tc>
          <w:tcPr>
            <w:tcW w:type="dxa" w:w="3191"/>
            <w:tcMar>
              <w:top w:type="dxa" w:w="40"/>
              <w:left w:type="dxa" w:w="70"/>
              <w:bottom w:type="dxa" w:w="40"/>
              <w:right w:type="dxa" w:w="70"/>
            </w:tcMar>
          </w:tcPr>
          <w:p>
            <w:pPr>
              <w:spacing w:after="0"/>
            </w:pPr>
            <w:r>
              <w:rPr>
                <w:rFonts w:ascii="Arial" w:cs="Arial" w:eastAsia="Arial" w:hAnsi="Arial"/>
                <w:b w:val="false"/>
                <w:bCs w:val="false"/>
                <w:sz w:val="16"/>
                <w:szCs w:val="16"/>
              </w:rPr>
              <w:t xml:space="preserve">Trustindex widget renders with rich snippets switched off</w:t>
            </w:r>
          </w:p>
        </w:tc>
      </w:tr>
      <w:tr>
        <w:trPr>
          <w:cantSplit/>
          <w:tblHeader w:val="false"/>
        </w:trPr>
        <w:tc>
          <w:tcPr>
            <w:tcW w:type="dxa" w:w="1932"/>
            <w:tcMar>
              <w:top w:type="dxa" w:w="40"/>
              <w:left w:type="dxa" w:w="70"/>
              <w:bottom w:type="dxa" w:w="40"/>
              <w:right w:type="dxa" w:w="70"/>
            </w:tcMar>
          </w:tcPr>
          <w:p>
            <w:pPr>
              <w:spacing w:after="0"/>
            </w:pPr>
            <w:r>
              <w:rPr>
                <w:rFonts w:ascii="Arial" w:cs="Arial" w:eastAsia="Arial" w:hAnsi="Arial"/>
                <w:b w:val="false"/>
                <w:bCs w:val="false"/>
                <w:sz w:val="16"/>
                <w:szCs w:val="16"/>
              </w:rPr>
              <w:t xml:space="preserve">F12 Case studies</w:t>
            </w:r>
          </w:p>
        </w:tc>
        <w:tc>
          <w:tcPr>
            <w:tcW w:type="dxa" w:w="1816"/>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Post</w:t>
            </w:r>
          </w:p>
        </w:tc>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 Case Study</w:t>
            </w:r>
          </w:p>
        </w:tc>
        <w:tc>
          <w:tcPr>
            <w:tcW w:type="dxa" w:w="2108"/>
            <w:tcMar>
              <w:top w:type="dxa" w:w="40"/>
              <w:left w:type="dxa" w:w="70"/>
              <w:bottom w:type="dxa" w:w="40"/>
              <w:right w:type="dxa" w:w="70"/>
            </w:tcMar>
          </w:tcPr>
          <w:p>
            <w:pPr>
              <w:spacing w:after="0"/>
            </w:pPr>
            <w:r>
              <w:rPr>
                <w:rFonts w:ascii="Arial" w:cs="Arial" w:eastAsia="Arial" w:hAnsi="Arial"/>
                <w:b w:val="false"/>
                <w:bCs w:val="false"/>
                <w:sz w:val="16"/>
                <w:szCs w:val="16"/>
              </w:rPr>
              <w:t xml:space="preserve">Singular, nil_case_study, all</w:t>
            </w:r>
          </w:p>
        </w:tc>
        <w:tc>
          <w:tcPr>
            <w:tcW w:type="dxa" w:w="3545"/>
            <w:tcMar>
              <w:top w:type="dxa" w:w="40"/>
              <w:left w:type="dxa" w:w="70"/>
              <w:bottom w:type="dxa" w:w="40"/>
              <w:right w:type="dxa" w:w="70"/>
            </w:tcMar>
          </w:tcPr>
          <w:p>
            <w:pPr>
              <w:spacing w:after="0"/>
            </w:pPr>
            <w:r>
              <w:rPr>
                <w:rFonts w:ascii="Arial" w:cs="Arial" w:eastAsia="Arial" w:hAnsi="Arial"/>
                <w:b w:val="false"/>
                <w:bCs w:val="false"/>
                <w:sz w:val="16"/>
                <w:szCs w:val="16"/>
              </w:rPr>
              <w:t xml:space="preserve">cnf_case_years_filed, cnf_case_jurisdiction, cnf_case_outcome</w:t>
            </w:r>
          </w:p>
        </w:tc>
        <w:tc>
          <w:tcPr>
            <w:tcW w:type="dxa" w:w="3191"/>
            <w:tcMar>
              <w:top w:type="dxa" w:w="40"/>
              <w:left w:type="dxa" w:w="70"/>
              <w:bottom w:type="dxa" w:w="40"/>
              <w:right w:type="dxa" w:w="70"/>
            </w:tcMar>
          </w:tcPr>
          <w:p>
            <w:pPr>
              <w:spacing w:after="0"/>
            </w:pPr>
            <w:r>
              <w:rPr>
                <w:rFonts w:ascii="Arial" w:cs="Arial" w:eastAsia="Arial" w:hAnsi="Arial"/>
                <w:b w:val="false"/>
                <w:bCs w:val="false"/>
                <w:sz w:val="16"/>
                <w:szCs w:val="16"/>
              </w:rPr>
              <w:t xml:space="preserve">Publishes only when cnf_case_consent_on_file is 1</w:t>
            </w:r>
          </w:p>
        </w:tc>
      </w:tr>
      <w:tr>
        <w:trPr>
          <w:cantSplit/>
          <w:tblHeader w:val="false"/>
        </w:trPr>
        <w:tc>
          <w:tcPr>
            <w:tcW w:type="dxa" w:w="1932"/>
            <w:tcMar>
              <w:top w:type="dxa" w:w="40"/>
              <w:left w:type="dxa" w:w="70"/>
              <w:bottom w:type="dxa" w:w="40"/>
              <w:right w:type="dxa" w:w="70"/>
            </w:tcMar>
          </w:tcPr>
          <w:p>
            <w:pPr>
              <w:spacing w:after="0"/>
            </w:pPr>
            <w:r>
              <w:rPr>
                <w:rFonts w:ascii="Arial" w:cs="Arial" w:eastAsia="Arial" w:hAnsi="Arial"/>
                <w:b w:val="false"/>
                <w:bCs w:val="false"/>
                <w:sz w:val="16"/>
                <w:szCs w:val="16"/>
              </w:rPr>
              <w:t xml:space="preserve">F13 Blog posts</w:t>
            </w:r>
          </w:p>
        </w:tc>
        <w:tc>
          <w:tcPr>
            <w:tcW w:type="dxa" w:w="1816"/>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Post</w:t>
            </w:r>
          </w:p>
        </w:tc>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 Blog Post</w:t>
            </w:r>
          </w:p>
        </w:tc>
        <w:tc>
          <w:tcPr>
            <w:tcW w:type="dxa" w:w="2108"/>
            <w:tcMar>
              <w:top w:type="dxa" w:w="40"/>
              <w:left w:type="dxa" w:w="70"/>
              <w:bottom w:type="dxa" w:w="40"/>
              <w:right w:type="dxa" w:w="70"/>
            </w:tcMar>
          </w:tcPr>
          <w:p>
            <w:pPr>
              <w:spacing w:after="0"/>
            </w:pPr>
            <w:r>
              <w:rPr>
                <w:rFonts w:ascii="Arial" w:cs="Arial" w:eastAsia="Arial" w:hAnsi="Arial"/>
                <w:b w:val="false"/>
                <w:bCs w:val="false"/>
                <w:sz w:val="16"/>
                <w:szCs w:val="16"/>
              </w:rPr>
              <w:t xml:space="preserve">Singular, Posts, all</w:t>
            </w:r>
          </w:p>
        </w:tc>
        <w:tc>
          <w:tcPr>
            <w:tcW w:type="dxa" w:w="3545"/>
            <w:tcMar>
              <w:top w:type="dxa" w:w="40"/>
              <w:left w:type="dxa" w:w="70"/>
              <w:bottom w:type="dxa" w:w="40"/>
              <w:right w:type="dxa" w:w="70"/>
            </w:tcMar>
          </w:tcPr>
          <w:p>
            <w:pPr>
              <w:spacing w:after="0"/>
            </w:pPr>
            <w:r>
              <w:rPr>
                <w:rFonts w:ascii="Arial" w:cs="Arial" w:eastAsia="Arial" w:hAnsi="Arial"/>
                <w:b w:val="false"/>
                <w:bCs w:val="false"/>
                <w:sz w:val="16"/>
                <w:szCs w:val="16"/>
              </w:rPr>
              <w:t xml:space="preserve">cnf_published_et, cnf_modified_et, cnf_reviewer_schema_id, cnf_update_note</w:t>
            </w:r>
          </w:p>
        </w:tc>
        <w:tc>
          <w:tcPr>
            <w:tcW w:type="dxa" w:w="3191"/>
            <w:tcMar>
              <w:top w:type="dxa" w:w="40"/>
              <w:left w:type="dxa" w:w="70"/>
              <w:bottom w:type="dxa" w:w="40"/>
              <w:right w:type="dxa" w:w="70"/>
            </w:tcMar>
          </w:tcPr>
          <w:p>
            <w:pPr>
              <w:spacing w:after="0"/>
            </w:pPr>
            <w:r>
              <w:rPr>
                <w:rFonts w:ascii="Arial" w:cs="Arial" w:eastAsia="Arial" w:hAnsi="Arial"/>
                <w:b w:val="false"/>
                <w:bCs w:val="false"/>
                <w:sz w:val="16"/>
                <w:szCs w:val="16"/>
              </w:rPr>
              <w:t xml:space="preserve">Visible published and updated dates sit under the title</w:t>
            </w:r>
          </w:p>
        </w:tc>
      </w:tr>
      <w:tr>
        <w:trPr>
          <w:cantSplit/>
          <w:tblHeader w:val="false"/>
        </w:trPr>
        <w:tc>
          <w:tcPr>
            <w:tcW w:type="dxa" w:w="1932"/>
            <w:tcMar>
              <w:top w:type="dxa" w:w="40"/>
              <w:left w:type="dxa" w:w="70"/>
              <w:bottom w:type="dxa" w:w="40"/>
              <w:right w:type="dxa" w:w="70"/>
            </w:tcMar>
          </w:tcPr>
          <w:p>
            <w:pPr>
              <w:spacing w:after="0"/>
            </w:pPr>
            <w:r>
              <w:rPr>
                <w:rFonts w:ascii="Arial" w:cs="Arial" w:eastAsia="Arial" w:hAnsi="Arial"/>
                <w:b w:val="false"/>
                <w:bCs w:val="false"/>
                <w:sz w:val="16"/>
                <w:szCs w:val="16"/>
              </w:rPr>
              <w:t xml:space="preserve">F14 Deadline and date pages</w:t>
            </w:r>
          </w:p>
        </w:tc>
        <w:tc>
          <w:tcPr>
            <w:tcW w:type="dxa" w:w="1816"/>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Post</w:t>
            </w:r>
          </w:p>
        </w:tc>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 Deadline</w:t>
            </w:r>
          </w:p>
        </w:tc>
        <w:tc>
          <w:tcPr>
            <w:tcW w:type="dxa" w:w="2108"/>
            <w:tcMar>
              <w:top w:type="dxa" w:w="40"/>
              <w:left w:type="dxa" w:w="70"/>
              <w:bottom w:type="dxa" w:w="40"/>
              <w:right w:type="dxa" w:w="70"/>
            </w:tcMar>
          </w:tcPr>
          <w:p>
            <w:pPr>
              <w:spacing w:after="0"/>
            </w:pPr>
            <w:r>
              <w:rPr>
                <w:rFonts w:ascii="Arial" w:cs="Arial" w:eastAsia="Arial" w:hAnsi="Arial"/>
                <w:b w:val="false"/>
                <w:bCs w:val="false"/>
                <w:sz w:val="16"/>
                <w:szCs w:val="16"/>
              </w:rPr>
              <w:t xml:space="preserve">Singular, nil_deadline, all</w:t>
            </w:r>
          </w:p>
        </w:tc>
        <w:tc>
          <w:tcPr>
            <w:tcW w:type="dxa" w:w="3545"/>
            <w:tcMar>
              <w:top w:type="dxa" w:w="40"/>
              <w:left w:type="dxa" w:w="70"/>
              <w:bottom w:type="dxa" w:w="40"/>
              <w:right w:type="dxa" w:w="70"/>
            </w:tcMar>
          </w:tcPr>
          <w:p>
            <w:pPr>
              <w:spacing w:after="0"/>
            </w:pPr>
            <w:r>
              <w:rPr>
                <w:rFonts w:ascii="Arial" w:cs="Arial" w:eastAsia="Arial" w:hAnsi="Arial"/>
                <w:b w:val="false"/>
                <w:bCs w:val="false"/>
                <w:sz w:val="16"/>
                <w:szCs w:val="16"/>
              </w:rPr>
              <w:t xml:space="preserve">cnf_fiscal_year_end, cnf_t2_due_date, cnf_business_day_rule</w:t>
            </w:r>
          </w:p>
        </w:tc>
        <w:tc>
          <w:tcPr>
            <w:tcW w:type="dxa" w:w="3191"/>
            <w:tcMar>
              <w:top w:type="dxa" w:w="40"/>
              <w:left w:type="dxa" w:w="70"/>
              <w:bottom w:type="dxa" w:w="40"/>
              <w:right w:type="dxa" w:w="70"/>
            </w:tcMar>
          </w:tcPr>
          <w:p>
            <w:pPr>
              <w:spacing w:after="0"/>
            </w:pPr>
            <w:r>
              <w:rPr>
                <w:rFonts w:ascii="Arial" w:cs="Arial" w:eastAsia="Arial" w:hAnsi="Arial"/>
                <w:b w:val="false"/>
                <w:bCs w:val="false"/>
                <w:sz w:val="16"/>
                <w:szCs w:val="16"/>
              </w:rPr>
              <w:t xml:space="preserve">Date block re-renders on every pipeline refresh</w:t>
            </w:r>
          </w:p>
        </w:tc>
      </w:tr>
      <w:tr>
        <w:trPr>
          <w:cantSplit/>
          <w:tblHeader w:val="false"/>
        </w:trPr>
        <w:tc>
          <w:tcPr>
            <w:tcW w:type="dxa" w:w="1932"/>
            <w:tcMar>
              <w:top w:type="dxa" w:w="40"/>
              <w:left w:type="dxa" w:w="70"/>
              <w:bottom w:type="dxa" w:w="40"/>
              <w:right w:type="dxa" w:w="70"/>
            </w:tcMar>
          </w:tcPr>
          <w:p>
            <w:pPr>
              <w:spacing w:after="0"/>
            </w:pPr>
            <w:r>
              <w:rPr>
                <w:rFonts w:ascii="Arial" w:cs="Arial" w:eastAsia="Arial" w:hAnsi="Arial"/>
                <w:b w:val="false"/>
                <w:bCs w:val="false"/>
                <w:sz w:val="16"/>
                <w:szCs w:val="16"/>
              </w:rPr>
              <w:t xml:space="preserve">F15 Trust, legal and utility</w:t>
            </w:r>
          </w:p>
        </w:tc>
        <w:tc>
          <w:tcPr>
            <w:tcW w:type="dxa" w:w="1816"/>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Page</w:t>
            </w:r>
          </w:p>
        </w:tc>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 Trust and Legal</w:t>
            </w:r>
          </w:p>
        </w:tc>
        <w:tc>
          <w:tcPr>
            <w:tcW w:type="dxa" w:w="2108"/>
            <w:tcMar>
              <w:top w:type="dxa" w:w="40"/>
              <w:left w:type="dxa" w:w="70"/>
              <w:bottom w:type="dxa" w:w="40"/>
              <w:right w:type="dxa" w:w="70"/>
            </w:tcMar>
          </w:tcPr>
          <w:p>
            <w:pPr>
              <w:spacing w:after="0"/>
            </w:pPr>
            <w:r>
              <w:rPr>
                <w:rFonts w:ascii="Arial" w:cs="Arial" w:eastAsia="Arial" w:hAnsi="Arial"/>
                <w:b w:val="false"/>
                <w:bCs w:val="false"/>
                <w:sz w:val="16"/>
                <w:szCs w:val="16"/>
              </w:rPr>
              <w:t xml:space="preserve">Pages in cnf_family term f15</w:t>
            </w:r>
          </w:p>
        </w:tc>
        <w:tc>
          <w:tcPr>
            <w:tcW w:type="dxa" w:w="3545"/>
            <w:tcMar>
              <w:top w:type="dxa" w:w="40"/>
              <w:left w:type="dxa" w:w="70"/>
              <w:bottom w:type="dxa" w:w="40"/>
              <w:right w:type="dxa" w:w="70"/>
            </w:tcMar>
          </w:tcPr>
          <w:p>
            <w:pPr>
              <w:spacing w:after="0"/>
            </w:pPr>
            <w:r>
              <w:rPr>
                <w:rFonts w:ascii="Arial" w:cs="Arial" w:eastAsia="Arial" w:hAnsi="Arial"/>
                <w:b w:val="false"/>
                <w:bCs w:val="false"/>
                <w:sz w:val="16"/>
                <w:szCs w:val="16"/>
              </w:rPr>
              <w:t xml:space="preserve">cnf_legal_version, cnf_effective_date_et, cnf_accessibility_conformance</w:t>
            </w:r>
          </w:p>
        </w:tc>
        <w:tc>
          <w:tcPr>
            <w:tcW w:type="dxa" w:w="3191"/>
            <w:tcMar>
              <w:top w:type="dxa" w:w="40"/>
              <w:left w:type="dxa" w:w="70"/>
              <w:bottom w:type="dxa" w:w="40"/>
              <w:right w:type="dxa" w:w="70"/>
            </w:tcMar>
          </w:tcPr>
          <w:p>
            <w:pPr>
              <w:spacing w:after="0"/>
            </w:pPr>
            <w:r>
              <w:rPr>
                <w:rFonts w:ascii="Arial" w:cs="Arial" w:eastAsia="Arial" w:hAnsi="Arial"/>
                <w:b w:val="false"/>
                <w:bCs w:val="false"/>
                <w:sz w:val="16"/>
                <w:szCs w:val="16"/>
              </w:rPr>
              <w:t xml:space="preserve">If the taxonomy condition is unavailable on pages, assign by a Specific Pages list of the 24 URLs</w:t>
            </w:r>
          </w:p>
        </w:tc>
      </w:tr>
      <w:tr>
        <w:trPr>
          <w:cantSplit/>
          <w:tblHeader w:val="false"/>
        </w:trPr>
        <w:tc>
          <w:tcPr>
            <w:tcW w:type="dxa" w:w="1932"/>
            <w:tcMar>
              <w:top w:type="dxa" w:w="40"/>
              <w:left w:type="dxa" w:w="70"/>
              <w:bottom w:type="dxa" w:w="40"/>
              <w:right w:type="dxa" w:w="70"/>
            </w:tcMar>
          </w:tcPr>
          <w:p>
            <w:pPr>
              <w:spacing w:after="0"/>
            </w:pPr>
            <w:r>
              <w:rPr>
                <w:rFonts w:ascii="Arial" w:cs="Arial" w:eastAsia="Arial" w:hAnsi="Arial"/>
                <w:b w:val="false"/>
                <w:bCs w:val="false"/>
                <w:sz w:val="16"/>
                <w:szCs w:val="16"/>
              </w:rPr>
              <w:t xml:space="preserve">F16 Hub and index pages</w:t>
            </w:r>
          </w:p>
        </w:tc>
        <w:tc>
          <w:tcPr>
            <w:tcW w:type="dxa" w:w="1816"/>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Page</w:t>
            </w:r>
          </w:p>
        </w:tc>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Single – Hub Index</w:t>
            </w:r>
          </w:p>
        </w:tc>
        <w:tc>
          <w:tcPr>
            <w:tcW w:type="dxa" w:w="2108"/>
            <w:tcMar>
              <w:top w:type="dxa" w:w="40"/>
              <w:left w:type="dxa" w:w="70"/>
              <w:bottom w:type="dxa" w:w="40"/>
              <w:right w:type="dxa" w:w="70"/>
            </w:tcMar>
          </w:tcPr>
          <w:p>
            <w:pPr>
              <w:spacing w:after="0"/>
            </w:pPr>
            <w:r>
              <w:rPr>
                <w:rFonts w:ascii="Arial" w:cs="Arial" w:eastAsia="Arial" w:hAnsi="Arial"/>
                <w:b w:val="false"/>
                <w:bCs w:val="false"/>
                <w:sz w:val="16"/>
                <w:szCs w:val="16"/>
              </w:rPr>
              <w:t xml:space="preserve">Pages in cnf_family term f16</w:t>
            </w:r>
          </w:p>
        </w:tc>
        <w:tc>
          <w:tcPr>
            <w:tcW w:type="dxa" w:w="3545"/>
            <w:tcMar>
              <w:top w:type="dxa" w:w="40"/>
              <w:left w:type="dxa" w:w="70"/>
              <w:bottom w:type="dxa" w:w="40"/>
              <w:right w:type="dxa" w:w="70"/>
            </w:tcMar>
          </w:tcPr>
          <w:p>
            <w:pPr>
              <w:spacing w:after="0"/>
            </w:pPr>
            <w:r>
              <w:rPr>
                <w:rFonts w:ascii="Arial" w:cs="Arial" w:eastAsia="Arial" w:hAnsi="Arial"/>
                <w:b w:val="false"/>
                <w:bCs w:val="false"/>
                <w:sz w:val="16"/>
                <w:szCs w:val="16"/>
              </w:rPr>
              <w:t xml:space="preserve">cnf_hub_children_query_json, cnf_hub_facet_config_json, cnf_child_count</w:t>
            </w:r>
          </w:p>
        </w:tc>
        <w:tc>
          <w:tcPr>
            <w:tcW w:type="dxa" w:w="3191"/>
            <w:tcMar>
              <w:top w:type="dxa" w:w="40"/>
              <w:left w:type="dxa" w:w="70"/>
              <w:bottom w:type="dxa" w:w="40"/>
              <w:right w:type="dxa" w:w="70"/>
            </w:tcMar>
          </w:tcPr>
          <w:p>
            <w:pPr>
              <w:spacing w:after="0"/>
            </w:pPr>
            <w:r>
              <w:rPr>
                <w:rFonts w:ascii="Arial" w:cs="Arial" w:eastAsia="Arial" w:hAnsi="Arial"/>
                <w:b w:val="false"/>
                <w:bCs w:val="false"/>
                <w:sz w:val="16"/>
                <w:szCs w:val="16"/>
              </w:rPr>
              <w:t xml:space="preserve">Loop Grid with taxonomy filters on cnf_place, cnf_service and cnf_entity</w:t>
            </w:r>
          </w:p>
        </w:tc>
      </w:tr>
    </w:tbl>
    <w:p>
      <w:pPr>
        <w:spacing w:after="120"/>
      </w:pPr>
    </w:p>
    <w:p>
      <w:pPr>
        <w:spacing w:after="120"/>
      </w:pPr>
      <w:r>
        <w:rPr>
          <w:rFonts w:ascii="Arial" w:cs="Arial" w:eastAsia="Arial" w:hAnsi="Arial"/>
          <w:sz w:val="20"/>
          <w:szCs w:val="20"/>
        </w:rPr>
        <w:t xml:space="preserve">Four global templates sit outside the family list: Header – Global, Footer – Global carrying the firm block, Popup – Exit on pricing pages, and Single – 404.</w:t>
      </w:r>
    </w:p>
    <w:p>
      <w:pPr>
        <w:pStyle w:val="Heading2"/>
        <w:keepNext/>
        <w:spacing w:after="120" w:before="220"/>
      </w:pPr>
      <w:r>
        <w:t xml:space="preserve">4.5 Dated build table, September 21 to November 20, 2026</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808"/>
        <w:gridCol w:w="3394"/>
        <w:gridCol w:w="1305"/>
        <w:gridCol w:w="1989"/>
        <w:gridCol w:w="3547"/>
        <w:gridCol w:w="2357"/>
      </w:tblGrid>
      <w:tr>
        <w:trPr>
          <w:cantSplit/>
          <w:tblHeader/>
        </w:trPr>
        <w:tc>
          <w:tcPr>
            <w:tcW w:type="dxa" w:w="1808"/>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Date</w:t>
            </w:r>
          </w:p>
        </w:tc>
        <w:tc>
          <w:tcPr>
            <w:tcW w:type="dxa" w:w="3394"/>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Deliverable</w:t>
            </w:r>
          </w:p>
        </w:tc>
        <w:tc>
          <w:tcPr>
            <w:tcW w:type="dxa" w:w="130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Owner</w:t>
            </w:r>
          </w:p>
        </w:tc>
        <w:tc>
          <w:tcPr>
            <w:tcW w:type="dxa" w:w="198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Dependency</w:t>
            </w:r>
          </w:p>
        </w:tc>
        <w:tc>
          <w:tcPr>
            <w:tcW w:type="dxa" w:w="354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Done-when test</w:t>
            </w:r>
          </w:p>
        </w:tc>
        <w:tc>
          <w:tcPr>
            <w:tcW w:type="dxa" w:w="235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Tuesday, September 22, 2026</w:t>
            </w:r>
          </w:p>
        </w:tc>
        <w:tc>
          <w:tcPr>
            <w:tcW w:type="dxa" w:w="3394"/>
            <w:tcMar>
              <w:top w:type="dxa" w:w="40"/>
              <w:left w:type="dxa" w:w="70"/>
              <w:bottom w:type="dxa" w:w="40"/>
              <w:right w:type="dxa" w:w="70"/>
            </w:tcMar>
          </w:tcPr>
          <w:p>
            <w:pPr>
              <w:spacing w:after="0"/>
            </w:pPr>
            <w:r>
              <w:rPr>
                <w:rFonts w:ascii="Arial" w:cs="Arial" w:eastAsia="Arial" w:hAnsi="Arial"/>
                <w:b w:val="false"/>
                <w:bCs w:val="false"/>
                <w:sz w:val="16"/>
                <w:szCs w:val="16"/>
              </w:rPr>
              <w:t xml:space="preserve">Hosting, DNS, SSL, WAF and CDN live on corpnilfilingfor300.ca with the staging clone</w:t>
            </w:r>
          </w:p>
        </w:tc>
        <w:tc>
          <w:tcPr>
            <w:tcW w:type="dxa" w:w="130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89"/>
            <w:tcMar>
              <w:top w:type="dxa" w:w="40"/>
              <w:left w:type="dxa" w:w="70"/>
              <w:bottom w:type="dxa" w:w="40"/>
              <w:right w:type="dxa" w:w="70"/>
            </w:tcMar>
          </w:tcPr>
          <w:p>
            <w:pPr>
              <w:spacing w:after="0"/>
            </w:pPr>
            <w:r>
              <w:rPr>
                <w:rFonts w:ascii="Arial" w:cs="Arial" w:eastAsia="Arial" w:hAnsi="Arial"/>
                <w:b w:val="false"/>
                <w:bCs w:val="false"/>
                <w:sz w:val="16"/>
                <w:szCs w:val="16"/>
              </w:rPr>
              <w:t xml:space="preserve">Domain in hand</w:t>
            </w:r>
          </w:p>
        </w:tc>
        <w:tc>
          <w:tcPr>
            <w:tcW w:type="dxa" w:w="3547"/>
            <w:tcMar>
              <w:top w:type="dxa" w:w="40"/>
              <w:left w:type="dxa" w:w="70"/>
              <w:bottom w:type="dxa" w:w="40"/>
              <w:right w:type="dxa" w:w="70"/>
            </w:tcMar>
          </w:tcPr>
          <w:p>
            <w:pPr>
              <w:spacing w:after="0"/>
            </w:pPr>
            <w:r>
              <w:rPr>
                <w:rFonts w:ascii="Arial" w:cs="Arial" w:eastAsia="Arial" w:hAnsi="Arial"/>
                <w:b w:val="false"/>
                <w:bCs w:val="false"/>
                <w:sz w:val="16"/>
                <w:szCs w:val="16"/>
              </w:rPr>
              <w:t xml:space="preserve">SSL Labs grade A, HSTS header present, staging resolves and is noindexed, WAF blocks a scripted 100-request burst on /lookup/</w:t>
            </w:r>
          </w:p>
        </w:tc>
        <w:tc>
          <w:tcPr>
            <w:tcW w:type="dxa" w:w="2357"/>
            <w:tcMar>
              <w:top w:type="dxa" w:w="40"/>
              <w:left w:type="dxa" w:w="70"/>
              <w:bottom w:type="dxa" w:w="40"/>
              <w:right w:type="dxa" w:w="70"/>
            </w:tcMar>
          </w:tcPr>
          <w:p>
            <w:pPr>
              <w:spacing w:after="0"/>
            </w:pPr>
            <w:r>
              <w:rPr>
                <w:rFonts w:ascii="Arial" w:cs="Arial" w:eastAsia="Arial" w:hAnsi="Arial"/>
                <w:b w:val="false"/>
                <w:bCs w:val="false"/>
                <w:sz w:val="16"/>
                <w:szCs w:val="16"/>
              </w:rPr>
              <w:t xml:space="preserve">Cutover TTL returns to 3600 seconds after 48 hours</w:t>
            </w:r>
          </w:p>
        </w:tc>
      </w:tr>
      <w:tr>
        <w:trPr>
          <w:cantSplit/>
          <w:tblHeader w:val="false"/>
        </w:trPr>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Wednesday, September 23, 2026</w:t>
            </w:r>
          </w:p>
        </w:tc>
        <w:tc>
          <w:tcPr>
            <w:tcW w:type="dxa" w:w="3394"/>
            <w:tcMar>
              <w:top w:type="dxa" w:w="40"/>
              <w:left w:type="dxa" w:w="70"/>
              <w:bottom w:type="dxa" w:w="40"/>
              <w:right w:type="dxa" w:w="70"/>
            </w:tcMar>
          </w:tcPr>
          <w:p>
            <w:pPr>
              <w:spacing w:after="0"/>
            </w:pPr>
            <w:r>
              <w:rPr>
                <w:rFonts w:ascii="Arial" w:cs="Arial" w:eastAsia="Arial" w:hAnsi="Arial"/>
                <w:b w:val="false"/>
                <w:bCs w:val="false"/>
                <w:sz w:val="16"/>
                <w:szCs w:val="16"/>
              </w:rPr>
              <w:t xml:space="preserve">WordPress core, Astra Pro, Elementor Pro, Rank Math PRO, LiteSpeed Cache, UpdraftPlus, Custom Post Type UI and WPCode Lite installed and licensed</w:t>
            </w:r>
          </w:p>
        </w:tc>
        <w:tc>
          <w:tcPr>
            <w:tcW w:type="dxa" w:w="130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89"/>
            <w:tcMar>
              <w:top w:type="dxa" w:w="40"/>
              <w:left w:type="dxa" w:w="70"/>
              <w:bottom w:type="dxa" w:w="40"/>
              <w:right w:type="dxa" w:w="70"/>
            </w:tcMar>
          </w:tcPr>
          <w:p>
            <w:pPr>
              <w:spacing w:after="0"/>
            </w:pPr>
            <w:r>
              <w:rPr>
                <w:rFonts w:ascii="Arial" w:cs="Arial" w:eastAsia="Arial" w:hAnsi="Arial"/>
                <w:b w:val="false"/>
                <w:bCs w:val="false"/>
                <w:sz w:val="16"/>
                <w:szCs w:val="16"/>
              </w:rPr>
              <w:t xml:space="preserve">Hosting live</w:t>
            </w:r>
          </w:p>
        </w:tc>
        <w:tc>
          <w:tcPr>
            <w:tcW w:type="dxa" w:w="3547"/>
            <w:tcMar>
              <w:top w:type="dxa" w:w="40"/>
              <w:left w:type="dxa" w:w="70"/>
              <w:bottom w:type="dxa" w:w="40"/>
              <w:right w:type="dxa" w:w="70"/>
            </w:tcMar>
          </w:tcPr>
          <w:p>
            <w:pPr>
              <w:spacing w:after="0"/>
            </w:pPr>
            <w:r>
              <w:rPr>
                <w:rFonts w:ascii="Arial" w:cs="Arial" w:eastAsia="Arial" w:hAnsi="Arial"/>
                <w:b w:val="false"/>
                <w:bCs w:val="false"/>
                <w:sz w:val="16"/>
                <w:szCs w:val="16"/>
              </w:rPr>
              <w:t xml:space="preserve">All plugins active on live and staging, no licence warning in the dashboard</w:t>
            </w:r>
          </w:p>
        </w:tc>
        <w:tc>
          <w:tcPr>
            <w:tcW w:type="dxa" w:w="2357"/>
            <w:tcMar>
              <w:top w:type="dxa" w:w="40"/>
              <w:left w:type="dxa" w:w="70"/>
              <w:bottom w:type="dxa" w:w="40"/>
              <w:right w:type="dxa" w:w="70"/>
            </w:tcMar>
          </w:tcPr>
          <w:p>
            <w:pPr>
              <w:spacing w:after="0"/>
            </w:pPr>
            <w:r>
              <w:rPr>
                <w:rFonts w:ascii="Arial" w:cs="Arial" w:eastAsia="Arial" w:hAnsi="Arial"/>
                <w:b w:val="false"/>
                <w:bCs w:val="false"/>
                <w:sz w:val="16"/>
                <w:szCs w:val="16"/>
              </w:rPr>
              <w:t xml:space="preserve">Auto-update off, Tuesday 06:00 Eastern update window</w:t>
            </w:r>
          </w:p>
        </w:tc>
      </w:tr>
      <w:tr>
        <w:trPr>
          <w:cantSplit/>
          <w:tblHeader w:val="false"/>
        </w:trPr>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September 25, 2026</w:t>
            </w:r>
          </w:p>
        </w:tc>
        <w:tc>
          <w:tcPr>
            <w:tcW w:type="dxa" w:w="3394"/>
            <w:tcMar>
              <w:top w:type="dxa" w:w="40"/>
              <w:left w:type="dxa" w:w="70"/>
              <w:bottom w:type="dxa" w:w="40"/>
              <w:right w:type="dxa" w:w="70"/>
            </w:tcMar>
          </w:tcPr>
          <w:p>
            <w:pPr>
              <w:spacing w:after="0"/>
            </w:pPr>
            <w:r>
              <w:rPr>
                <w:rFonts w:ascii="Arial" w:cs="Arial" w:eastAsia="Arial" w:hAnsi="Arial"/>
                <w:b w:val="false"/>
                <w:bCs w:val="false"/>
                <w:sz w:val="16"/>
                <w:szCs w:val="16"/>
              </w:rPr>
              <w:t xml:space="preserve">14 custom post types and 8 taxonomies registered in Custom Post Type UI, 28 cnf_place terms and 12 cnf_service terms loaded</w:t>
            </w:r>
          </w:p>
        </w:tc>
        <w:tc>
          <w:tcPr>
            <w:tcW w:type="dxa" w:w="130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89"/>
            <w:tcMar>
              <w:top w:type="dxa" w:w="40"/>
              <w:left w:type="dxa" w:w="70"/>
              <w:bottom w:type="dxa" w:w="40"/>
              <w:right w:type="dxa" w:w="70"/>
            </w:tcMar>
          </w:tcPr>
          <w:p>
            <w:pPr>
              <w:spacing w:after="0"/>
            </w:pPr>
            <w:r>
              <w:rPr>
                <w:rFonts w:ascii="Arial" w:cs="Arial" w:eastAsia="Arial" w:hAnsi="Arial"/>
                <w:b w:val="false"/>
                <w:bCs w:val="false"/>
                <w:sz w:val="16"/>
                <w:szCs w:val="16"/>
              </w:rPr>
              <w:t xml:space="preserve">September 23, 2026 plugin stack</w:t>
            </w:r>
          </w:p>
        </w:tc>
        <w:tc>
          <w:tcPr>
            <w:tcW w:type="dxa" w:w="3547"/>
            <w:tcMar>
              <w:top w:type="dxa" w:w="40"/>
              <w:left w:type="dxa" w:w="70"/>
              <w:bottom w:type="dxa" w:w="40"/>
              <w:right w:type="dxa" w:w="70"/>
            </w:tcMar>
          </w:tcPr>
          <w:p>
            <w:pPr>
              <w:spacing w:after="0"/>
            </w:pPr>
            <w:r>
              <w:rPr>
                <w:rFonts w:ascii="Arial" w:cs="Arial" w:eastAsia="Arial" w:hAnsi="Arial"/>
                <w:b w:val="false"/>
                <w:bCs w:val="false"/>
                <w:sz w:val="16"/>
                <w:szCs w:val="16"/>
              </w:rPr>
              <w:t xml:space="preserve">A test item in each post type returns 200 at its rewrite slug, all 28 place terms and 12 service terms present</w:t>
            </w:r>
          </w:p>
        </w:tc>
        <w:tc>
          <w:tcPr>
            <w:tcW w:type="dxa" w:w="2357"/>
            <w:tcMar>
              <w:top w:type="dxa" w:w="40"/>
              <w:left w:type="dxa" w:w="70"/>
              <w:bottom w:type="dxa" w:w="40"/>
              <w:right w:type="dxa" w:w="70"/>
            </w:tcMar>
          </w:tcPr>
          <w:p>
            <w:pPr>
              <w:spacing w:after="0"/>
            </w:pPr>
            <w:r>
              <w:rPr>
                <w:rFonts w:ascii="Arial" w:cs="Arial" w:eastAsia="Arial" w:hAnsi="Arial"/>
                <w:b w:val="false"/>
                <w:bCs w:val="false"/>
                <w:sz w:val="16"/>
                <w:szCs w:val="16"/>
              </w:rPr>
              <w:t xml:space="preserve">Family 4 root rewrite tested against a page of the same slug</w:t>
            </w:r>
          </w:p>
        </w:tc>
      </w:tr>
      <w:tr>
        <w:trPr>
          <w:cantSplit/>
          <w:tblHeader w:val="false"/>
        </w:trPr>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September 25, 2026</w:t>
            </w:r>
          </w:p>
        </w:tc>
        <w:tc>
          <w:tcPr>
            <w:tcW w:type="dxa" w:w="3394"/>
            <w:tcMar>
              <w:top w:type="dxa" w:w="40"/>
              <w:left w:type="dxa" w:w="70"/>
              <w:bottom w:type="dxa" w:w="40"/>
              <w:right w:type="dxa" w:w="70"/>
            </w:tcMar>
          </w:tcPr>
          <w:p>
            <w:pPr>
              <w:spacing w:after="0"/>
            </w:pPr>
            <w:r>
              <w:rPr>
                <w:rFonts w:ascii="Arial" w:cs="Arial" w:eastAsia="Arial" w:hAnsi="Arial"/>
                <w:b w:val="false"/>
                <w:bCs w:val="false"/>
                <w:sz w:val="16"/>
                <w:szCs w:val="16"/>
              </w:rPr>
              <w:t xml:space="preserve">register_meta snippet in WPCode Lite for every cnf_ key, REST meta visible</w:t>
            </w:r>
          </w:p>
        </w:tc>
        <w:tc>
          <w:tcPr>
            <w:tcW w:type="dxa" w:w="130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89"/>
            <w:tcMar>
              <w:top w:type="dxa" w:w="40"/>
              <w:left w:type="dxa" w:w="70"/>
              <w:bottom w:type="dxa" w:w="40"/>
              <w:right w:type="dxa" w:w="70"/>
            </w:tcMar>
          </w:tcPr>
          <w:p>
            <w:pPr>
              <w:spacing w:after="0"/>
            </w:pPr>
            <w:r>
              <w:rPr>
                <w:rFonts w:ascii="Arial" w:cs="Arial" w:eastAsia="Arial" w:hAnsi="Arial"/>
                <w:b w:val="false"/>
                <w:bCs w:val="false"/>
                <w:sz w:val="16"/>
                <w:szCs w:val="16"/>
              </w:rPr>
              <w:t xml:space="preserve">Post types registered</w:t>
            </w:r>
          </w:p>
        </w:tc>
        <w:tc>
          <w:tcPr>
            <w:tcW w:type="dxa" w:w="3547"/>
            <w:tcMar>
              <w:top w:type="dxa" w:w="40"/>
              <w:left w:type="dxa" w:w="70"/>
              <w:bottom w:type="dxa" w:w="40"/>
              <w:right w:type="dxa" w:w="70"/>
            </w:tcMar>
          </w:tcPr>
          <w:p>
            <w:pPr>
              <w:spacing w:after="0"/>
            </w:pPr>
            <w:r>
              <w:rPr>
                <w:rFonts w:ascii="Arial" w:cs="Arial" w:eastAsia="Arial" w:hAnsi="Arial"/>
                <w:b w:val="false"/>
                <w:bCs w:val="false"/>
                <w:sz w:val="16"/>
                <w:szCs w:val="16"/>
              </w:rPr>
              <w:t xml:space="preserve">GET on /wp-json/wp/v2/nil_service_place/{id} returns the meta object with cnf_place_name and cnf_price_incl_hst</w:t>
            </w:r>
          </w:p>
        </w:tc>
        <w:tc>
          <w:tcPr>
            <w:tcW w:type="dxa" w:w="2357"/>
            <w:tcMar>
              <w:top w:type="dxa" w:w="40"/>
              <w:left w:type="dxa" w:w="70"/>
              <w:bottom w:type="dxa" w:w="40"/>
              <w:right w:type="dxa" w:w="70"/>
            </w:tcMar>
          </w:tcPr>
          <w:p>
            <w:pPr>
              <w:spacing w:after="0"/>
            </w:pPr>
            <w:r>
              <w:rPr>
                <w:rFonts w:ascii="Arial" w:cs="Arial" w:eastAsia="Arial" w:hAnsi="Arial"/>
                <w:b w:val="false"/>
                <w:bCs w:val="false"/>
                <w:sz w:val="16"/>
                <w:szCs w:val="16"/>
              </w:rPr>
              <w:t xml:space="preserve">Auth callback requires edit_posts</w:t>
            </w:r>
          </w:p>
        </w:tc>
      </w:tr>
      <w:tr>
        <w:trPr>
          <w:cantSplit/>
          <w:tblHeader w:val="false"/>
        </w:trPr>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Tuesday, September 29, 2026</w:t>
            </w:r>
          </w:p>
        </w:tc>
        <w:tc>
          <w:tcPr>
            <w:tcW w:type="dxa" w:w="3394"/>
            <w:tcMar>
              <w:top w:type="dxa" w:w="40"/>
              <w:left w:type="dxa" w:w="70"/>
              <w:bottom w:type="dxa" w:w="40"/>
              <w:right w:type="dxa" w:w="70"/>
            </w:tcMar>
          </w:tcPr>
          <w:p>
            <w:pPr>
              <w:spacing w:after="0"/>
            </w:pPr>
            <w:r>
              <w:rPr>
                <w:rFonts w:ascii="Arial" w:cs="Arial" w:eastAsia="Arial" w:hAnsi="Arial"/>
                <w:b w:val="false"/>
                <w:bCs w:val="false"/>
                <w:sz w:val="16"/>
                <w:szCs w:val="16"/>
              </w:rPr>
              <w:t xml:space="preserve">Rank Math sitemap slices, robots.txt, canonical rules and the schema validator rule that blocks the EFILE number and CRA GroupID</w:t>
            </w:r>
          </w:p>
        </w:tc>
        <w:tc>
          <w:tcPr>
            <w:tcW w:type="dxa" w:w="130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89"/>
            <w:tcMar>
              <w:top w:type="dxa" w:w="40"/>
              <w:left w:type="dxa" w:w="70"/>
              <w:bottom w:type="dxa" w:w="40"/>
              <w:right w:type="dxa" w:w="70"/>
            </w:tcMar>
          </w:tcPr>
          <w:p>
            <w:pPr>
              <w:spacing w:after="0"/>
            </w:pPr>
            <w:r>
              <w:rPr>
                <w:rFonts w:ascii="Arial" w:cs="Arial" w:eastAsia="Arial" w:hAnsi="Arial"/>
                <w:b w:val="false"/>
                <w:bCs w:val="false"/>
                <w:sz w:val="16"/>
                <w:szCs w:val="16"/>
              </w:rPr>
              <w:t xml:space="preserve">Post types registered</w:t>
            </w:r>
          </w:p>
        </w:tc>
        <w:tc>
          <w:tcPr>
            <w:tcW w:type="dxa" w:w="3547"/>
            <w:tcMar>
              <w:top w:type="dxa" w:w="40"/>
              <w:left w:type="dxa" w:w="70"/>
              <w:bottom w:type="dxa" w:w="40"/>
              <w:right w:type="dxa" w:w="70"/>
            </w:tcMar>
          </w:tcPr>
          <w:p>
            <w:pPr>
              <w:spacing w:after="0"/>
            </w:pPr>
            <w:r>
              <w:rPr>
                <w:rFonts w:ascii="Arial" w:cs="Arial" w:eastAsia="Arial" w:hAnsi="Arial"/>
                <w:b w:val="false"/>
                <w:bCs w:val="false"/>
                <w:sz w:val="16"/>
                <w:szCs w:val="16"/>
              </w:rPr>
              <w:t xml:space="preserve">16 sitemap URLs resolve, robots.txt allows crawl, validator rejects a test block containing an EFILE-format number</w:t>
            </w:r>
          </w:p>
        </w:tc>
        <w:tc>
          <w:tcPr>
            <w:tcW w:type="dxa" w:w="2357"/>
            <w:tcMar>
              <w:top w:type="dxa" w:w="40"/>
              <w:left w:type="dxa" w:w="70"/>
              <w:bottom w:type="dxa" w:w="40"/>
              <w:right w:type="dxa" w:w="70"/>
            </w:tcMar>
          </w:tcPr>
          <w:p>
            <w:pPr>
              <w:spacing w:after="0"/>
            </w:pPr>
            <w:r>
              <w:rPr>
                <w:rFonts w:ascii="Arial" w:cs="Arial" w:eastAsia="Arial" w:hAnsi="Arial"/>
                <w:b w:val="false"/>
                <w:bCs w:val="false"/>
                <w:sz w:val="16"/>
                <w:szCs w:val="16"/>
              </w:rPr>
              <w:t xml:space="preserve">Sitemaps carry no credential values</w:t>
            </w:r>
          </w:p>
        </w:tc>
      </w:tr>
      <w:tr>
        <w:trPr>
          <w:cantSplit/>
          <w:tblHeader w:val="false"/>
        </w:trPr>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October 2, 2026</w:t>
            </w:r>
          </w:p>
        </w:tc>
        <w:tc>
          <w:tcPr>
            <w:tcW w:type="dxa" w:w="3394"/>
            <w:tcMar>
              <w:top w:type="dxa" w:w="40"/>
              <w:left w:type="dxa" w:w="70"/>
              <w:bottom w:type="dxa" w:w="40"/>
              <w:right w:type="dxa" w:w="70"/>
            </w:tcMar>
          </w:tcPr>
          <w:p>
            <w:pPr>
              <w:spacing w:after="0"/>
            </w:pPr>
            <w:r>
              <w:rPr>
                <w:rFonts w:ascii="Arial" w:cs="Arial" w:eastAsia="Arial" w:hAnsi="Arial"/>
                <w:b w:val="false"/>
                <w:bCs w:val="false"/>
                <w:sz w:val="16"/>
                <w:szCs w:val="16"/>
              </w:rPr>
              <w:t xml:space="preserve">Elementor global kit, Header – Global and Footer – Global with the firm block</w:t>
            </w:r>
          </w:p>
        </w:tc>
        <w:tc>
          <w:tcPr>
            <w:tcW w:type="dxa" w:w="130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89"/>
            <w:tcMar>
              <w:top w:type="dxa" w:w="40"/>
              <w:left w:type="dxa" w:w="70"/>
              <w:bottom w:type="dxa" w:w="40"/>
              <w:right w:type="dxa" w:w="70"/>
            </w:tcMar>
          </w:tcPr>
          <w:p>
            <w:pPr>
              <w:spacing w:after="0"/>
            </w:pPr>
            <w:r>
              <w:rPr>
                <w:rFonts w:ascii="Arial" w:cs="Arial" w:eastAsia="Arial" w:hAnsi="Arial"/>
                <w:b w:val="false"/>
                <w:bCs w:val="false"/>
                <w:sz w:val="16"/>
                <w:szCs w:val="16"/>
              </w:rPr>
              <w:t xml:space="preserve">September 23, 2026 plugin stack</w:t>
            </w:r>
          </w:p>
        </w:tc>
        <w:tc>
          <w:tcPr>
            <w:tcW w:type="dxa" w:w="3547"/>
            <w:tcMar>
              <w:top w:type="dxa" w:w="40"/>
              <w:left w:type="dxa" w:w="70"/>
              <w:bottom w:type="dxa" w:w="40"/>
              <w:right w:type="dxa" w:w="70"/>
            </w:tcMar>
          </w:tcPr>
          <w:p>
            <w:pPr>
              <w:spacing w:after="0"/>
            </w:pPr>
            <w:r>
              <w:rPr>
                <w:rFonts w:ascii="Arial" w:cs="Arial" w:eastAsia="Arial" w:hAnsi="Arial"/>
                <w:b w:val="false"/>
                <w:bCs w:val="false"/>
                <w:sz w:val="16"/>
                <w:szCs w:val="16"/>
              </w:rPr>
              <w:t xml:space="preserve">Footer renders the firm block on every template, contrast passes 4.5 to 1</w:t>
            </w:r>
          </w:p>
        </w:tc>
        <w:tc>
          <w:tcPr>
            <w:tcW w:type="dxa" w:w="2357"/>
            <w:tcMar>
              <w:top w:type="dxa" w:w="40"/>
              <w:left w:type="dxa" w:w="70"/>
              <w:bottom w:type="dxa" w:w="40"/>
              <w:right w:type="dxa" w:w="70"/>
            </w:tcMar>
          </w:tcPr>
          <w:p>
            <w:pPr>
              <w:spacing w:after="0"/>
            </w:pPr>
            <w:r>
              <w:rPr>
                <w:rFonts w:ascii="Arial" w:cs="Arial" w:eastAsia="Arial" w:hAnsi="Arial"/>
                <w:b w:val="false"/>
                <w:bCs w:val="false"/>
                <w:sz w:val="16"/>
                <w:szCs w:val="16"/>
              </w:rPr>
              <w:t xml:space="preserve">Footer copy is the exact text in Section 5</w:t>
            </w:r>
          </w:p>
        </w:tc>
      </w:tr>
      <w:tr>
        <w:trPr>
          <w:cantSplit/>
          <w:tblHeader w:val="false"/>
        </w:trPr>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October 2, 2026</w:t>
            </w:r>
          </w:p>
        </w:tc>
        <w:tc>
          <w:tcPr>
            <w:tcW w:type="dxa" w:w="3394"/>
            <w:tcMar>
              <w:top w:type="dxa" w:w="40"/>
              <w:left w:type="dxa" w:w="70"/>
              <w:bottom w:type="dxa" w:w="40"/>
              <w:right w:type="dxa" w:w="70"/>
            </w:tcMar>
          </w:tcPr>
          <w:p>
            <w:pPr>
              <w:spacing w:after="0"/>
            </w:pPr>
            <w:r>
              <w:rPr>
                <w:rFonts w:ascii="Arial" w:cs="Arial" w:eastAsia="Arial" w:hAnsi="Arial"/>
                <w:b w:val="false"/>
                <w:bCs w:val="false"/>
                <w:sz w:val="16"/>
                <w:szCs w:val="16"/>
              </w:rPr>
              <w:t xml:space="preserve">UpdraftPlus schedule live and a full restore rehearsed on staging</w:t>
            </w:r>
          </w:p>
        </w:tc>
        <w:tc>
          <w:tcPr>
            <w:tcW w:type="dxa" w:w="130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89"/>
            <w:tcMar>
              <w:top w:type="dxa" w:w="40"/>
              <w:left w:type="dxa" w:w="70"/>
              <w:bottom w:type="dxa" w:w="40"/>
              <w:right w:type="dxa" w:w="70"/>
            </w:tcMar>
          </w:tcPr>
          <w:p>
            <w:pPr>
              <w:spacing w:after="0"/>
            </w:pPr>
            <w:r>
              <w:rPr>
                <w:rFonts w:ascii="Arial" w:cs="Arial" w:eastAsia="Arial" w:hAnsi="Arial"/>
                <w:b w:val="false"/>
                <w:bCs w:val="false"/>
                <w:sz w:val="16"/>
                <w:szCs w:val="16"/>
              </w:rPr>
              <w:t xml:space="preserve">Hosting live</w:t>
            </w:r>
          </w:p>
        </w:tc>
        <w:tc>
          <w:tcPr>
            <w:tcW w:type="dxa" w:w="3547"/>
            <w:tcMar>
              <w:top w:type="dxa" w:w="40"/>
              <w:left w:type="dxa" w:w="70"/>
              <w:bottom w:type="dxa" w:w="40"/>
              <w:right w:type="dxa" w:w="70"/>
            </w:tcMar>
          </w:tcPr>
          <w:p>
            <w:pPr>
              <w:spacing w:after="0"/>
            </w:pPr>
            <w:r>
              <w:rPr>
                <w:rFonts w:ascii="Arial" w:cs="Arial" w:eastAsia="Arial" w:hAnsi="Arial"/>
                <w:b w:val="false"/>
                <w:bCs w:val="false"/>
                <w:sz w:val="16"/>
                <w:szCs w:val="16"/>
              </w:rPr>
              <w:t xml:space="preserve">Staging restores from the latest backup with the database intact</w:t>
            </w:r>
          </w:p>
        </w:tc>
        <w:tc>
          <w:tcPr>
            <w:tcW w:type="dxa" w:w="2357"/>
            <w:tcMar>
              <w:top w:type="dxa" w:w="40"/>
              <w:left w:type="dxa" w:w="70"/>
              <w:bottom w:type="dxa" w:w="40"/>
              <w:right w:type="dxa" w:w="70"/>
            </w:tcMar>
          </w:tcPr>
          <w:p>
            <w:pPr>
              <w:spacing w:after="0"/>
            </w:pPr>
            <w:r>
              <w:rPr>
                <w:rFonts w:ascii="Arial" w:cs="Arial" w:eastAsia="Arial" w:hAnsi="Arial"/>
                <w:b w:val="false"/>
                <w:bCs w:val="false"/>
                <w:sz w:val="16"/>
                <w:szCs w:val="16"/>
              </w:rPr>
              <w:t xml:space="preserve">Files daily 03:00 Eastern, database every 4 hours</w:t>
            </w:r>
          </w:p>
        </w:tc>
      </w:tr>
      <w:tr>
        <w:trPr>
          <w:cantSplit/>
          <w:tblHeader w:val="false"/>
        </w:trPr>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Wednesday, October 7, 2026</w:t>
            </w:r>
          </w:p>
        </w:tc>
        <w:tc>
          <w:tcPr>
            <w:tcW w:type="dxa" w:w="3394"/>
            <w:tcMar>
              <w:top w:type="dxa" w:w="40"/>
              <w:left w:type="dxa" w:w="70"/>
              <w:bottom w:type="dxa" w:w="40"/>
              <w:right w:type="dxa" w:w="70"/>
            </w:tcMar>
          </w:tcPr>
          <w:p>
            <w:pPr>
              <w:spacing w:after="0"/>
            </w:pPr>
            <w:r>
              <w:rPr>
                <w:rFonts w:ascii="Arial" w:cs="Arial" w:eastAsia="Arial" w:hAnsi="Arial"/>
                <w:b w:val="false"/>
                <w:bCs w:val="false"/>
                <w:sz w:val="16"/>
                <w:szCs w:val="16"/>
              </w:rPr>
              <w:t xml:space="preserve">Python publishing pipeline and WordPress MCP connector publishing to live</w:t>
            </w:r>
          </w:p>
        </w:tc>
        <w:tc>
          <w:tcPr>
            <w:tcW w:type="dxa" w:w="130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89"/>
            <w:tcMar>
              <w:top w:type="dxa" w:w="40"/>
              <w:left w:type="dxa" w:w="70"/>
              <w:bottom w:type="dxa" w:w="40"/>
              <w:right w:type="dxa" w:w="70"/>
            </w:tcMar>
          </w:tcPr>
          <w:p>
            <w:pPr>
              <w:spacing w:after="0"/>
            </w:pPr>
            <w:r>
              <w:rPr>
                <w:rFonts w:ascii="Arial" w:cs="Arial" w:eastAsia="Arial" w:hAnsi="Arial"/>
                <w:b w:val="false"/>
                <w:bCs w:val="false"/>
                <w:sz w:val="16"/>
                <w:szCs w:val="16"/>
              </w:rPr>
              <w:t xml:space="preserve">Post types, meta and sitemap rules live</w:t>
            </w:r>
          </w:p>
        </w:tc>
        <w:tc>
          <w:tcPr>
            <w:tcW w:type="dxa" w:w="3547"/>
            <w:tcMar>
              <w:top w:type="dxa" w:w="40"/>
              <w:left w:type="dxa" w:w="70"/>
              <w:bottom w:type="dxa" w:w="40"/>
              <w:right w:type="dxa" w:w="70"/>
            </w:tcMar>
          </w:tcPr>
          <w:p>
            <w:pPr>
              <w:spacing w:after="0"/>
            </w:pPr>
            <w:r>
              <w:rPr>
                <w:rFonts w:ascii="Arial" w:cs="Arial" w:eastAsia="Arial" w:hAnsi="Arial"/>
                <w:b w:val="false"/>
                <w:bCs w:val="false"/>
                <w:sz w:val="16"/>
                <w:szCs w:val="16"/>
              </w:rPr>
              <w:t xml:space="preserve">A 10-URL dry run publishes with meta, terms, Rank Math title and description, then purges CDN</w:t>
            </w:r>
          </w:p>
        </w:tc>
        <w:tc>
          <w:tcPr>
            <w:tcW w:type="dxa" w:w="2357"/>
            <w:tcMar>
              <w:top w:type="dxa" w:w="40"/>
              <w:left w:type="dxa" w:w="70"/>
              <w:bottom w:type="dxa" w:w="40"/>
              <w:right w:type="dxa" w:w="70"/>
            </w:tcMar>
          </w:tcPr>
          <w:p>
            <w:pPr>
              <w:spacing w:after="0"/>
            </w:pPr>
            <w:r>
              <w:rPr>
                <w:rFonts w:ascii="Arial" w:cs="Arial" w:eastAsia="Arial" w:hAnsi="Arial"/>
                <w:b w:val="false"/>
                <w:bCs w:val="false"/>
                <w:sz w:val="16"/>
                <w:szCs w:val="16"/>
              </w:rPr>
              <w:t xml:space="preserve">Publish log retained 12 months</w:t>
            </w:r>
          </w:p>
        </w:tc>
      </w:tr>
      <w:tr>
        <w:trPr>
          <w:cantSplit/>
          <w:tblHeader w:val="false"/>
        </w:trPr>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October 9, 2026</w:t>
            </w:r>
          </w:p>
        </w:tc>
        <w:tc>
          <w:tcPr>
            <w:tcW w:type="dxa" w:w="3394"/>
            <w:tcMar>
              <w:top w:type="dxa" w:w="40"/>
              <w:left w:type="dxa" w:w="70"/>
              <w:bottom w:type="dxa" w:w="40"/>
              <w:right w:type="dxa" w:w="70"/>
            </w:tcMar>
          </w:tcPr>
          <w:p>
            <w:pPr>
              <w:spacing w:after="0"/>
            </w:pPr>
            <w:r>
              <w:rPr>
                <w:rFonts w:ascii="Arial" w:cs="Arial" w:eastAsia="Arial" w:hAnsi="Arial"/>
                <w:b w:val="false"/>
                <w:bCs w:val="false"/>
                <w:sz w:val="16"/>
                <w:szCs w:val="16"/>
              </w:rPr>
              <w:t xml:space="preserve">16 Elementor Pro family templates plus the 4 global templates built and assigned</w:t>
            </w:r>
          </w:p>
        </w:tc>
        <w:tc>
          <w:tcPr>
            <w:tcW w:type="dxa" w:w="130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89"/>
            <w:tcMar>
              <w:top w:type="dxa" w:w="40"/>
              <w:left w:type="dxa" w:w="70"/>
              <w:bottom w:type="dxa" w:w="40"/>
              <w:right w:type="dxa" w:w="70"/>
            </w:tcMar>
          </w:tcPr>
          <w:p>
            <w:pPr>
              <w:spacing w:after="0"/>
            </w:pPr>
            <w:r>
              <w:rPr>
                <w:rFonts w:ascii="Arial" w:cs="Arial" w:eastAsia="Arial" w:hAnsi="Arial"/>
                <w:b w:val="false"/>
                <w:bCs w:val="false"/>
                <w:sz w:val="16"/>
                <w:szCs w:val="16"/>
              </w:rPr>
              <w:t xml:space="preserve">Post types and meta live</w:t>
            </w:r>
          </w:p>
        </w:tc>
        <w:tc>
          <w:tcPr>
            <w:tcW w:type="dxa" w:w="3547"/>
            <w:tcMar>
              <w:top w:type="dxa" w:w="40"/>
              <w:left w:type="dxa" w:w="70"/>
              <w:bottom w:type="dxa" w:w="40"/>
              <w:right w:type="dxa" w:w="70"/>
            </w:tcMar>
          </w:tcPr>
          <w:p>
            <w:pPr>
              <w:spacing w:after="0"/>
            </w:pPr>
            <w:r>
              <w:rPr>
                <w:rFonts w:ascii="Arial" w:cs="Arial" w:eastAsia="Arial" w:hAnsi="Arial"/>
                <w:b w:val="false"/>
                <w:bCs w:val="false"/>
                <w:sz w:val="16"/>
                <w:szCs w:val="16"/>
              </w:rPr>
              <w:t xml:space="preserve">Each template renders a test item with every dynamic tag populated and no empty block</w:t>
            </w:r>
          </w:p>
        </w:tc>
        <w:tc>
          <w:tcPr>
            <w:tcW w:type="dxa" w:w="2357"/>
            <w:tcMar>
              <w:top w:type="dxa" w:w="40"/>
              <w:left w:type="dxa" w:w="70"/>
              <w:bottom w:type="dxa" w:w="40"/>
              <w:right w:type="dxa" w:w="70"/>
            </w:tcMar>
          </w:tcPr>
          <w:p>
            <w:pPr>
              <w:spacing w:after="0"/>
            </w:pPr>
            <w:r>
              <w:rPr>
                <w:rFonts w:ascii="Arial" w:cs="Arial" w:eastAsia="Arial" w:hAnsi="Arial"/>
                <w:b w:val="false"/>
                <w:bCs w:val="false"/>
                <w:sz w:val="16"/>
                <w:szCs w:val="16"/>
              </w:rPr>
              <w:t xml:space="preserve">Conditional display hides blocks on empty meta</w:t>
            </w:r>
          </w:p>
        </w:tc>
      </w:tr>
      <w:tr>
        <w:trPr>
          <w:cantSplit/>
          <w:tblHeader w:val="false"/>
        </w:trPr>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October 9, 2026</w:t>
            </w:r>
          </w:p>
        </w:tc>
        <w:tc>
          <w:tcPr>
            <w:tcW w:type="dxa" w:w="3394"/>
            <w:tcMar>
              <w:top w:type="dxa" w:w="40"/>
              <w:left w:type="dxa" w:w="70"/>
              <w:bottom w:type="dxa" w:w="40"/>
              <w:right w:type="dxa" w:w="70"/>
            </w:tcMar>
          </w:tcPr>
          <w:p>
            <w:pPr>
              <w:spacing w:after="0"/>
            </w:pPr>
            <w:r>
              <w:rPr>
                <w:rFonts w:ascii="Arial" w:cs="Arial" w:eastAsia="Arial" w:hAnsi="Arial"/>
                <w:b w:val="false"/>
                <w:bCs w:val="false"/>
                <w:sz w:val="16"/>
                <w:szCs w:val="16"/>
              </w:rPr>
              <w:t xml:space="preserve">First content set published: F8 15, F9 10, F15 24, F16 5 and the home page, 55 URLs</w:t>
            </w:r>
          </w:p>
        </w:tc>
        <w:tc>
          <w:tcPr>
            <w:tcW w:type="dxa" w:w="130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89"/>
            <w:tcMar>
              <w:top w:type="dxa" w:w="40"/>
              <w:left w:type="dxa" w:w="70"/>
              <w:bottom w:type="dxa" w:w="40"/>
              <w:right w:type="dxa" w:w="70"/>
            </w:tcMar>
          </w:tcPr>
          <w:p>
            <w:pPr>
              <w:spacing w:after="0"/>
            </w:pPr>
            <w:r>
              <w:rPr>
                <w:rFonts w:ascii="Arial" w:cs="Arial" w:eastAsia="Arial" w:hAnsi="Arial"/>
                <w:b w:val="false"/>
                <w:bCs w:val="false"/>
                <w:sz w:val="16"/>
                <w:szCs w:val="16"/>
              </w:rPr>
              <w:t xml:space="preserve">Pipeline live</w:t>
            </w:r>
          </w:p>
        </w:tc>
        <w:tc>
          <w:tcPr>
            <w:tcW w:type="dxa" w:w="3547"/>
            <w:tcMar>
              <w:top w:type="dxa" w:w="40"/>
              <w:left w:type="dxa" w:w="70"/>
              <w:bottom w:type="dxa" w:w="40"/>
              <w:right w:type="dxa" w:w="70"/>
            </w:tcMar>
          </w:tcPr>
          <w:p>
            <w:pPr>
              <w:spacing w:after="0"/>
            </w:pPr>
            <w:r>
              <w:rPr>
                <w:rFonts w:ascii="Arial" w:cs="Arial" w:eastAsia="Arial" w:hAnsi="Arial"/>
                <w:b w:val="false"/>
                <w:bCs w:val="false"/>
                <w:sz w:val="16"/>
                <w:szCs w:val="16"/>
              </w:rPr>
              <w:t xml:space="preserve">55 URLs return 200, appear in the right sitemap slice and carry a visible last-reviewed date</w:t>
            </w:r>
          </w:p>
        </w:tc>
        <w:tc>
          <w:tcPr>
            <w:tcW w:type="dxa" w:w="2357"/>
            <w:tcMar>
              <w:top w:type="dxa" w:w="40"/>
              <w:left w:type="dxa" w:w="70"/>
              <w:bottom w:type="dxa" w:w="40"/>
              <w:right w:type="dxa" w:w="70"/>
            </w:tcMar>
          </w:tcPr>
          <w:p>
            <w:pPr>
              <w:spacing w:after="0"/>
            </w:pPr>
            <w:r>
              <w:rPr>
                <w:rFonts w:ascii="Arial" w:cs="Arial" w:eastAsia="Arial" w:hAnsi="Arial"/>
                <w:b w:val="false"/>
                <w:bCs w:val="false"/>
                <w:sz w:val="16"/>
                <w:szCs w:val="16"/>
              </w:rPr>
              <w:t xml:space="preserve">Matches the dated build table for Friday, October 9, 2026</w:t>
            </w:r>
          </w:p>
        </w:tc>
      </w:tr>
      <w:tr>
        <w:trPr>
          <w:cantSplit/>
          <w:tblHeader w:val="false"/>
        </w:trPr>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October 23, 2026</w:t>
            </w:r>
          </w:p>
        </w:tc>
        <w:tc>
          <w:tcPr>
            <w:tcW w:type="dxa" w:w="3394"/>
            <w:tcMar>
              <w:top w:type="dxa" w:w="40"/>
              <w:left w:type="dxa" w:w="70"/>
              <w:bottom w:type="dxa" w:w="40"/>
              <w:right w:type="dxa" w:w="70"/>
            </w:tcMar>
          </w:tcPr>
          <w:p>
            <w:pPr>
              <w:spacing w:after="0"/>
            </w:pPr>
            <w:r>
              <w:rPr>
                <w:rFonts w:ascii="Arial" w:cs="Arial" w:eastAsia="Arial" w:hAnsi="Arial"/>
                <w:b w:val="false"/>
                <w:bCs w:val="false"/>
                <w:sz w:val="16"/>
                <w:szCs w:val="16"/>
              </w:rPr>
              <w:t xml:space="preserve">Filing form embedded in the checkout block on every template</w:t>
            </w:r>
          </w:p>
        </w:tc>
        <w:tc>
          <w:tcPr>
            <w:tcW w:type="dxa" w:w="130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 with the form from Deepak</w:t>
            </w:r>
          </w:p>
        </w:tc>
        <w:tc>
          <w:tcPr>
            <w:tcW w:type="dxa" w:w="1989"/>
            <w:tcMar>
              <w:top w:type="dxa" w:w="40"/>
              <w:left w:type="dxa" w:w="70"/>
              <w:bottom w:type="dxa" w:w="40"/>
              <w:right w:type="dxa" w:w="70"/>
            </w:tcMar>
          </w:tcPr>
          <w:p>
            <w:pPr>
              <w:spacing w:after="0"/>
            </w:pPr>
            <w:r>
              <w:rPr>
                <w:rFonts w:ascii="Arial" w:cs="Arial" w:eastAsia="Arial" w:hAnsi="Arial"/>
                <w:b w:val="false"/>
                <w:bCs w:val="false"/>
                <w:sz w:val="16"/>
                <w:szCs w:val="16"/>
              </w:rPr>
              <w:t xml:space="preserve">Deepak's form rows above complete by October 16, 2026 and templates assigned</w:t>
            </w:r>
          </w:p>
        </w:tc>
        <w:tc>
          <w:tcPr>
            <w:tcW w:type="dxa" w:w="3547"/>
            <w:tcMar>
              <w:top w:type="dxa" w:w="40"/>
              <w:left w:type="dxa" w:w="70"/>
              <w:bottom w:type="dxa" w:w="40"/>
              <w:right w:type="dxa" w:w="70"/>
            </w:tcMar>
          </w:tcPr>
          <w:p>
            <w:pPr>
              <w:spacing w:after="0"/>
            </w:pPr>
            <w:r>
              <w:rPr>
                <w:rFonts w:ascii="Arial" w:cs="Arial" w:eastAsia="Arial" w:hAnsi="Arial"/>
                <w:b w:val="false"/>
                <w:bCs w:val="false"/>
                <w:sz w:val="16"/>
                <w:szCs w:val="16"/>
              </w:rPr>
              <w:t xml:space="preserve">A test purchase and T183CORP signature complete from a live page</w:t>
            </w:r>
          </w:p>
        </w:tc>
        <w:tc>
          <w:tcPr>
            <w:tcW w:type="dxa" w:w="2357"/>
            <w:tcMar>
              <w:top w:type="dxa" w:w="40"/>
              <w:left w:type="dxa" w:w="70"/>
              <w:bottom w:type="dxa" w:w="40"/>
              <w:right w:type="dxa" w:w="70"/>
            </w:tcMar>
          </w:tcPr>
          <w:p>
            <w:pPr>
              <w:spacing w:after="0"/>
            </w:pPr>
            <w:r>
              <w:rPr>
                <w:rFonts w:ascii="Arial" w:cs="Arial" w:eastAsia="Arial" w:hAnsi="Arial"/>
                <w:b w:val="false"/>
                <w:bCs w:val="false"/>
                <w:sz w:val="16"/>
                <w:szCs w:val="16"/>
              </w:rPr>
              <w:t xml:space="preserve">Every form row owned by Deepak lands on or before this date</w:t>
            </w:r>
          </w:p>
        </w:tc>
      </w:tr>
      <w:tr>
        <w:trPr>
          <w:cantSplit/>
          <w:tblHeader w:val="false"/>
        </w:trPr>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Wednesday, November 18, 2026</w:t>
            </w:r>
          </w:p>
        </w:tc>
        <w:tc>
          <w:tcPr>
            <w:tcW w:type="dxa" w:w="3394"/>
            <w:tcMar>
              <w:top w:type="dxa" w:w="40"/>
              <w:left w:type="dxa" w:w="70"/>
              <w:bottom w:type="dxa" w:w="40"/>
              <w:right w:type="dxa" w:w="70"/>
            </w:tcMar>
          </w:tcPr>
          <w:p>
            <w:pPr>
              <w:spacing w:after="0"/>
            </w:pPr>
            <w:r>
              <w:rPr>
                <w:rFonts w:ascii="Arial" w:cs="Arial" w:eastAsia="Arial" w:hAnsi="Arial"/>
                <w:b w:val="false"/>
                <w:bCs w:val="false"/>
                <w:sz w:val="16"/>
                <w:szCs w:val="16"/>
              </w:rPr>
              <w:t xml:space="preserve">WCAG 2.1 AA and AODA audit passed across the home page, a Family 4 page, the pay form and the sign form</w:t>
            </w:r>
          </w:p>
        </w:tc>
        <w:tc>
          <w:tcPr>
            <w:tcW w:type="dxa" w:w="130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89"/>
            <w:tcMar>
              <w:top w:type="dxa" w:w="40"/>
              <w:left w:type="dxa" w:w="70"/>
              <w:bottom w:type="dxa" w:w="40"/>
              <w:right w:type="dxa" w:w="70"/>
            </w:tcMar>
          </w:tcPr>
          <w:p>
            <w:pPr>
              <w:spacing w:after="0"/>
            </w:pPr>
            <w:r>
              <w:rPr>
                <w:rFonts w:ascii="Arial" w:cs="Arial" w:eastAsia="Arial" w:hAnsi="Arial"/>
                <w:b w:val="false"/>
                <w:bCs w:val="false"/>
                <w:sz w:val="16"/>
                <w:szCs w:val="16"/>
              </w:rPr>
              <w:t xml:space="preserve">Form embedded on October 23, 2026 and Family 4 pages live on November 13, 2026</w:t>
            </w:r>
          </w:p>
        </w:tc>
        <w:tc>
          <w:tcPr>
            <w:tcW w:type="dxa" w:w="3547"/>
            <w:tcMar>
              <w:top w:type="dxa" w:w="40"/>
              <w:left w:type="dxa" w:w="70"/>
              <w:bottom w:type="dxa" w:w="40"/>
              <w:right w:type="dxa" w:w="70"/>
            </w:tcMar>
          </w:tcPr>
          <w:p>
            <w:pPr>
              <w:spacing w:after="0"/>
            </w:pPr>
            <w:r>
              <w:rPr>
                <w:rFonts w:ascii="Arial" w:cs="Arial" w:eastAsia="Arial" w:hAnsi="Arial"/>
                <w:b w:val="false"/>
                <w:bCs w:val="false"/>
                <w:sz w:val="16"/>
                <w:szCs w:val="16"/>
              </w:rPr>
              <w:t xml:space="preserve">Keyboard-only run completes a test purchase and signature, contrast and focus checks pass, accessibility statement published</w:t>
            </w:r>
          </w:p>
        </w:tc>
        <w:tc>
          <w:tcPr>
            <w:tcW w:type="dxa" w:w="2357"/>
            <w:tcMar>
              <w:top w:type="dxa" w:w="40"/>
              <w:left w:type="dxa" w:w="70"/>
              <w:bottom w:type="dxa" w:w="40"/>
              <w:right w:type="dxa" w:w="70"/>
            </w:tcMar>
          </w:tcPr>
          <w:p>
            <w:pPr>
              <w:spacing w:after="0"/>
            </w:pPr>
            <w:r>
              <w:rPr>
                <w:rFonts w:ascii="Arial" w:cs="Arial" w:eastAsia="Arial" w:hAnsi="Arial"/>
                <w:b w:val="false"/>
                <w:bCs w:val="false"/>
                <w:sz w:val="16"/>
                <w:szCs w:val="16"/>
              </w:rPr>
              <w:t xml:space="preserve">Remediation closed before launch</w:t>
            </w:r>
          </w:p>
        </w:tc>
      </w:tr>
      <w:tr>
        <w:trPr>
          <w:cantSplit/>
          <w:tblHeader w:val="false"/>
        </w:trPr>
        <w:tc>
          <w:tcPr>
            <w:tcW w:type="dxa" w:w="1808"/>
            <w:tcMar>
              <w:top w:type="dxa" w:w="40"/>
              <w:left w:type="dxa" w:w="70"/>
              <w:bottom w:type="dxa" w:w="40"/>
              <w:right w:type="dxa" w:w="70"/>
            </w:tcMar>
          </w:tcPr>
          <w:p>
            <w:pPr>
              <w:spacing w:after="0"/>
            </w:pPr>
            <w:r>
              <w:rPr>
                <w:rFonts w:ascii="Arial" w:cs="Arial" w:eastAsia="Arial" w:hAnsi="Arial"/>
                <w:b w:val="false"/>
                <w:bCs w:val="false"/>
                <w:sz w:val="16"/>
                <w:szCs w:val="16"/>
              </w:rPr>
              <w:t xml:space="preserve">Wednesday, November 18, 2026</w:t>
            </w:r>
          </w:p>
        </w:tc>
        <w:tc>
          <w:tcPr>
            <w:tcW w:type="dxa" w:w="3394"/>
            <w:tcMar>
              <w:top w:type="dxa" w:w="40"/>
              <w:left w:type="dxa" w:w="70"/>
              <w:bottom w:type="dxa" w:w="40"/>
              <w:right w:type="dxa" w:w="70"/>
            </w:tcMar>
          </w:tcPr>
          <w:p>
            <w:pPr>
              <w:spacing w:after="0"/>
            </w:pPr>
            <w:r>
              <w:rPr>
                <w:rFonts w:ascii="Arial" w:cs="Arial" w:eastAsia="Arial" w:hAnsi="Arial"/>
                <w:b w:val="false"/>
                <w:bCs w:val="false"/>
                <w:sz w:val="16"/>
                <w:szCs w:val="16"/>
              </w:rPr>
              <w:t xml:space="preserve">Schema deployed and validated, AccountingService restricted to the four address pages</w:t>
            </w:r>
          </w:p>
        </w:tc>
        <w:tc>
          <w:tcPr>
            <w:tcW w:type="dxa" w:w="130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89"/>
            <w:tcMar>
              <w:top w:type="dxa" w:w="40"/>
              <w:left w:type="dxa" w:w="70"/>
              <w:bottom w:type="dxa" w:w="40"/>
              <w:right w:type="dxa" w:w="70"/>
            </w:tcMar>
          </w:tcPr>
          <w:p>
            <w:pPr>
              <w:spacing w:after="0"/>
            </w:pPr>
            <w:r>
              <w:rPr>
                <w:rFonts w:ascii="Arial" w:cs="Arial" w:eastAsia="Arial" w:hAnsi="Arial"/>
                <w:b w:val="false"/>
                <w:bCs w:val="false"/>
                <w:sz w:val="16"/>
                <w:szCs w:val="16"/>
              </w:rPr>
              <w:t xml:space="preserve">All 16 families live on November 13, 2026</w:t>
            </w:r>
          </w:p>
        </w:tc>
        <w:tc>
          <w:tcPr>
            <w:tcW w:type="dxa" w:w="3547"/>
            <w:tcMar>
              <w:top w:type="dxa" w:w="40"/>
              <w:left w:type="dxa" w:w="70"/>
              <w:bottom w:type="dxa" w:w="40"/>
              <w:right w:type="dxa" w:w="70"/>
            </w:tcMar>
          </w:tcPr>
          <w:p>
            <w:pPr>
              <w:spacing w:after="0"/>
            </w:pPr>
            <w:r>
              <w:rPr>
                <w:rFonts w:ascii="Arial" w:cs="Arial" w:eastAsia="Arial" w:hAnsi="Arial"/>
                <w:b w:val="false"/>
                <w:bCs w:val="false"/>
                <w:sz w:val="16"/>
                <w:szCs w:val="16"/>
              </w:rPr>
              <w:t xml:space="preserve">Rich Results Test returns no error, AccountingService appears on 4 URLs and on no other, validator finds no EFILE number and no CRA GroupID</w:t>
            </w:r>
          </w:p>
        </w:tc>
        <w:tc>
          <w:tcPr>
            <w:tcW w:type="dxa" w:w="2357"/>
            <w:tcMar>
              <w:top w:type="dxa" w:w="40"/>
              <w:left w:type="dxa" w:w="70"/>
              <w:bottom w:type="dxa" w:w="40"/>
              <w:right w:type="dxa" w:w="70"/>
            </w:tcMar>
          </w:tcPr>
          <w:p>
            <w:pPr>
              <w:spacing w:after="0"/>
            </w:pPr>
            <w:r>
              <w:rPr>
                <w:rFonts w:ascii="Arial" w:cs="Arial" w:eastAsia="Arial" w:hAnsi="Arial"/>
                <w:b w:val="false"/>
                <w:bCs w:val="false"/>
                <w:sz w:val="16"/>
                <w:szCs w:val="16"/>
              </w:rPr>
              <w:t xml:space="preserve">No FAQPage, no HowTo, no review or aggregateRating markup</w:t>
            </w:r>
          </w:p>
        </w:tc>
      </w:tr>
    </w:tbl>
    <w:p>
      <w:pPr>
        <w:spacing w:after="120"/>
      </w:pPr>
    </w:p>
    <w:p>
      <w:pPr>
        <w:spacing w:after="120"/>
      </w:pPr>
      <w:r>
        <w:rPr>
          <w:rFonts w:ascii="Arial" w:cs="Arial" w:eastAsia="Arial" w:hAnsi="Arial"/>
          <w:sz w:val="20"/>
          <w:szCs w:val="20"/>
        </w:rPr>
        <w:t xml:space="preserve">The content batches of October 16, October 23, October 30, November 6 and November 13, 2026 and the blog cadence of 10 posts every Friday follow the Dated build schedule section. Ontario Thanksgiving, Monday, October 12, 2026, carries no deliverable.</w:t>
      </w:r>
    </w:p>
    <w:p>
      <w:pPr>
        <w:pStyle w:val="Heading1"/>
        <w:keepNext/>
        <w:spacing w:after="120" w:before="320"/>
      </w:pPr>
      <w:r>
        <w:t xml:space="preserve">Section 5. Trust and authority layer</w:t>
      </w:r>
    </w:p>
    <w:p>
      <w:pPr>
        <w:pStyle w:val="Heading2"/>
        <w:keepNext/>
        <w:spacing w:after="120" w:before="220"/>
      </w:pPr>
      <w:r>
        <w:t xml:space="preserve">5.1 Trust-element table</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652"/>
        <w:gridCol w:w="4569"/>
        <w:gridCol w:w="2397"/>
        <w:gridCol w:w="1299"/>
        <w:gridCol w:w="1768"/>
        <w:gridCol w:w="2715"/>
      </w:tblGrid>
      <w:tr>
        <w:trPr>
          <w:cantSplit/>
          <w:tblHeader/>
        </w:trPr>
        <w:tc>
          <w:tcPr>
            <w:tcW w:type="dxa" w:w="165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Element</w:t>
            </w:r>
          </w:p>
        </w:tc>
        <w:tc>
          <w:tcPr>
            <w:tcW w:type="dxa" w:w="456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Exact on-page copy</w:t>
            </w:r>
          </w:p>
        </w:tc>
        <w:tc>
          <w:tcPr>
            <w:tcW w:type="dxa" w:w="239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Placement</w:t>
            </w:r>
          </w:p>
        </w:tc>
        <w:tc>
          <w:tcPr>
            <w:tcW w:type="dxa" w:w="129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Schema type</w:t>
            </w:r>
          </w:p>
        </w:tc>
        <w:tc>
          <w:tcPr>
            <w:tcW w:type="dxa" w:w="1768"/>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Schema properties</w:t>
            </w:r>
          </w:p>
        </w:tc>
        <w:tc>
          <w:tcPr>
            <w:tcW w:type="dxa" w:w="271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Firm registration</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Gondaliya CPA Professional Corporation is a CPA Ontario registered firm. Firm Registration 61330051.</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Global footer, every page</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Organization</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legalName, identifier, parentOrganization, url</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Same sentence on gondaliyacpa.ca and opencorporationfor35.ca</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Reviewing CPA</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 CPA (Canada and USA). CPA Ontario Membership 61040184. Washington 57629. Montana PAC-CPAP-LIC-033176.</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About page, every guide header, every blog byline</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Person</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name, jobTitle, hasCredential, identifier, worksFor</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Credential numbers are public registry values, not EFILE values</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Second CPA</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Vandana Goel, CPA. CPA Ontario Membership 61158584.</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About page, review step copy</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Person</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name, jobTitle, hasCredential, identifier, worksFor</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Named so clients know two CPAs stand behind the file</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Electronic filing status</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We are a registered EFILE electronic filer. Your return is transmitted to the Canada Revenue Agency electronically.</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Home page hero, every Family 4 page, checkout step 1</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EFILE number never appears on the site, in schema, in a sitemap or in an email</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Price</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$300.00 including HST per tax year. One price for every year and every province. No hourly billing and no add-on fees.</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Home page, every cost page, checkout</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Offer</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price, priceCurrency, valueAddedTaxIncluded, priceSpecification, availability</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HST component is $34.51, net revenue $265.49</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Turnaround</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Your CRA confirmation is emailed within 3 business days. Business days are Monday to Friday and exclude Ontario statutory holidays.</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Home page, checkout confirmation screen, confirmation email</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serviceOutput, termsOfService</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Promise is provable from the transmission log</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T183CORP signing</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You sign Form T183CORP as the authorized signing officer before your return is transmitted. The form carries your return's figures, the date and an HH:MM:SS timestamp, and it is never backdated.</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Signing screen, how-it-works section, every guide</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Signature is captured before transmission, without exception</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Signing security</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Your signing link is single-use and expires in 72 hours. It reopens only after you re-enter your corporation name and Business Number.</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Signing link email, signing screen</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Tokenised access-controlled screen, no shared link</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Identity and direct dealing</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We verify your identity and your authority to sign before we transmit. We deal with you directly and never through a third party.</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Checkout step 3, about page</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No intermediary is permitted in the flow</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Work performed in Canada</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Your return is prepared and transmitted in Canada. Our credentials are never shared and no part of your file is sent offshore.</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About page, footer of every Family 4 page</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Organization</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areaServed, location</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Provable from the access log</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Six-year retention</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We keep your signed Form T183CORP for six years. It is not sent to the Canada Revenue Agency unless the Canada Revenue Agency asks for it.</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Signing screen, privacy policy</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Retention label is set to six years then review</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Payment security</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Pay by credit card, debit, Apple Pay or Google Pay. Payments are processed by Stripe. We never see or store your card number.</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Checkout, pricing pages</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Offer</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acceptedPaymentMethod</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Interac Debit runs through the wallets once Stripe enables it</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Late-filing qualification</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A true nil return owes $0.00, so no percentage late-filing penalty applies to it. An unfiled year still stays open forever, invites a demand to file and an arbitrary assessment, blocks a clearance certificate and dissolution, and costs a non-resident corporation $25.00 per day up to $2,500.00.</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Every catch-up page, every unfiled page, every deadline page</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Both sentences publish together or neither publishes</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Mandatory electronic filing</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For tax years starting after 2023 electronic filing is mandatory for virtually all corporations. A paper T2 draws a $1,000.00 penalty plus a $100.00 per-return preparer penalty.</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Every guide, every first-filing page</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Both penalty figures are stated together</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Scope of a nil return</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This service is for a corporation with no activity in the tax year. A corporation with investment income, rental income, or dividends paid or received is not nil.</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Home page, every vertical page, checkout step 2</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serviceType, audience</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Holding companies with investment income, rental corporations and dividend recipients are excluded by name</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Overflow route</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If your corporation is not nil, we move your file to gondaliyacpa.ca at $350.00 including HST per tax year and tell you before any further charge.</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Checkout step 2, every vertical page marked not nil</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No charge is taken at the higher price without the client saying yes</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Filings this does not cover</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A nil T2 does not cover your Ontario annual return through the Ontario Business Registry, a federal Corporations Canada annual return at $12.00 due within 60 days of your anniversary, an Alberta AT1, a Quebec CO-17, or a nil GST/HST or payroll filing. We tell you which of these you still owe.</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Every Family 4 page, every guide</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$12.00 is a government fee and HST does not apply to it</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Office and hours</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55 Queen St E, Suite 1205, Toronto, ON M5C 1R6. 647-212-9559. info@gondaliyacpa.ca. Open 9:00 AM to 8:30 PM, Monday to Sunday.</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Home page, contact page, about page, Toronto Family 4 page</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AccountingService</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address, telephone, email, openingHoursSpecification</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No other city page carries address or opening hours markup</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Accessibility</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This site is built to WCAG 2.1 Level AA and meets the Accessibility for Ontarians with Disabilities Act. Email info@gondaliyacpa.ca or call 647-212-9559 for any page in another format.</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Accessibility statement page, global footer link</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Audit covers the lookup, pay and sign screens</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Freshness and review</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Reviewed by Sharad Gondaliya, CPA, CPA Ontario Membership 61040184. Last reviewed September 20, 2026.</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Top of every guide, blog post, deadline page and calculator</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Article</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author, datePublished, dateModified</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Visible update dates matter for AI Overviews and AI Mode</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Complaints</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If something goes wrong, email info@gondaliyacpa.ca or call 647-212-9559. If we do not resolve it, you can take the matter to CPA Ontario.</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Global footer, terms of service</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Log is reviewed monthly</w:t>
            </w:r>
          </w:p>
        </w:tc>
      </w:tr>
      <w:tr>
        <w:trPr>
          <w:cantSplit/>
          <w:tblHeader w:val="false"/>
        </w:trPr>
        <w:tc>
          <w:tcPr>
            <w:tcW w:type="dxa" w:w="1652"/>
            <w:tcMar>
              <w:top w:type="dxa" w:w="40"/>
              <w:left w:type="dxa" w:w="70"/>
              <w:bottom w:type="dxa" w:w="40"/>
              <w:right w:type="dxa" w:w="70"/>
            </w:tcMar>
          </w:tcPr>
          <w:p>
            <w:pPr>
              <w:spacing w:after="0"/>
            </w:pPr>
            <w:r>
              <w:rPr>
                <w:rFonts w:ascii="Arial" w:cs="Arial" w:eastAsia="Arial" w:hAnsi="Arial"/>
                <w:b w:val="false"/>
                <w:bCs w:val="false"/>
                <w:sz w:val="16"/>
                <w:szCs w:val="16"/>
              </w:rPr>
              <w:t xml:space="preserve">Reviews display</w:t>
            </w:r>
          </w:p>
        </w:tc>
        <w:tc>
          <w:tcPr>
            <w:tcW w:type="dxa" w:w="4569"/>
            <w:tcMar>
              <w:top w:type="dxa" w:w="40"/>
              <w:left w:type="dxa" w:w="70"/>
              <w:bottom w:type="dxa" w:w="40"/>
              <w:right w:type="dxa" w:w="70"/>
            </w:tcMar>
          </w:tcPr>
          <w:p>
            <w:pPr>
              <w:spacing w:after="0"/>
            </w:pPr>
            <w:r>
              <w:rPr>
                <w:rFonts w:ascii="Arial" w:cs="Arial" w:eastAsia="Arial" w:hAnsi="Arial"/>
                <w:b w:val="false"/>
                <w:bCs w:val="false"/>
                <w:sz w:val="16"/>
                <w:szCs w:val="16"/>
              </w:rPr>
              <w:t xml:space="preserve">Client reviews for Gondaliya CPA Professional Corporation.</w:t>
            </w:r>
          </w:p>
        </w:tc>
        <w:tc>
          <w:tcPr>
            <w:tcW w:type="dxa" w:w="2397"/>
            <w:tcMar>
              <w:top w:type="dxa" w:w="40"/>
              <w:left w:type="dxa" w:w="70"/>
              <w:bottom w:type="dxa" w:w="40"/>
              <w:right w:type="dxa" w:w="70"/>
            </w:tcMar>
          </w:tcPr>
          <w:p>
            <w:pPr>
              <w:spacing w:after="0"/>
            </w:pPr>
            <w:r>
              <w:rPr>
                <w:rFonts w:ascii="Arial" w:cs="Arial" w:eastAsia="Arial" w:hAnsi="Arial"/>
                <w:b w:val="false"/>
                <w:bCs w:val="false"/>
                <w:sz w:val="16"/>
                <w:szCs w:val="16"/>
              </w:rPr>
              <w:t xml:space="preserve">Reviews hub and the 10 city review pages</w:t>
            </w:r>
          </w:p>
        </w:tc>
        <w:tc>
          <w:tcPr>
            <w:tcW w:type="dxa" w:w="1299"/>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768"/>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2715"/>
            <w:tcMar>
              <w:top w:type="dxa" w:w="40"/>
              <w:left w:type="dxa" w:w="70"/>
              <w:bottom w:type="dxa" w:w="40"/>
              <w:right w:type="dxa" w:w="70"/>
            </w:tcMar>
          </w:tcPr>
          <w:p>
            <w:pPr>
              <w:spacing w:after="0"/>
            </w:pPr>
            <w:r>
              <w:rPr>
                <w:rFonts w:ascii="Arial" w:cs="Arial" w:eastAsia="Arial" w:hAnsi="Arial"/>
                <w:b w:val="false"/>
                <w:bCs w:val="false"/>
                <w:sz w:val="16"/>
                <w:szCs w:val="16"/>
              </w:rPr>
              <w:t xml:space="preserve">Trustindex rich snippets switched off</w:t>
            </w:r>
          </w:p>
        </w:tc>
      </w:tr>
    </w:tbl>
    <w:p>
      <w:pPr>
        <w:spacing w:after="120"/>
      </w:pPr>
    </w:p>
    <w:p>
      <w:pPr>
        <w:pStyle w:val="Heading2"/>
        <w:keepNext/>
        <w:spacing w:after="120" w:before="220"/>
      </w:pPr>
      <w:r>
        <w:t xml:space="preserve">5.2 JSON-LD blocks</w:t>
      </w:r>
    </w:p>
    <w:p>
      <w:pPr>
        <w:spacing w:after="120"/>
      </w:pPr>
      <w:r>
        <w:rPr>
          <w:rFonts w:ascii="Arial" w:cs="Arial" w:eastAsia="Arial" w:hAnsi="Arial"/>
          <w:b/>
          <w:bCs/>
          <w:sz w:val="20"/>
          <w:szCs w:val="20"/>
        </w:rPr>
        <w:t xml:space="preserve">Block 1. Organization. Emit on every page except the four address pages.</w:t>
      </w:r>
    </w:p>
    <w:p>
      <w:pPr>
        <w:shd w:fill="F2F2F2" w:color="auto" w:val="clear"/>
        <w:spacing w:after="0"/>
      </w:pPr>
      <w:r>
        <w:rPr>
          <w:rFonts w:ascii="Consolas" w:cs="Consolas" w:eastAsia="Consolas" w:hAnsi="Consolas"/>
          <w:sz w:val="16"/>
          <w:szCs w:val="16"/>
        </w:rPr>
        <w:t xml:space="preserve">{</w:t>
      </w:r>
    </w:p>
    <w:p>
      <w:pPr>
        <w:shd w:fill="F2F2F2" w:color="auto" w:val="clear"/>
        <w:spacing w:after="0"/>
      </w:pPr>
      <w:r>
        <w:rPr>
          <w:rFonts w:ascii="Consolas" w:cs="Consolas" w:eastAsia="Consolas" w:hAnsi="Consolas"/>
          <w:sz w:val="16"/>
          <w:szCs w:val="16"/>
        </w:rPr>
        <w:t xml:space="preserve">  "@context": "https://schema.org",</w:t>
      </w:r>
    </w:p>
    <w:p>
      <w:pPr>
        <w:shd w:fill="F2F2F2" w:color="auto" w:val="clear"/>
        <w:spacing w:after="0"/>
      </w:pPr>
      <w:r>
        <w:rPr>
          <w:rFonts w:ascii="Consolas" w:cs="Consolas" w:eastAsia="Consolas" w:hAnsi="Consolas"/>
          <w:sz w:val="16"/>
          <w:szCs w:val="16"/>
        </w:rPr>
        <w:t xml:space="preserve">  "@type": "Organization",</w:t>
      </w:r>
    </w:p>
    <w:p>
      <w:pPr>
        <w:shd w:fill="F2F2F2" w:color="auto" w:val="clear"/>
        <w:spacing w:after="0"/>
      </w:pPr>
      <w:r>
        <w:rPr>
          <w:rFonts w:ascii="Consolas" w:cs="Consolas" w:eastAsia="Consolas" w:hAnsi="Consolas"/>
          <w:sz w:val="16"/>
          <w:szCs w:val="16"/>
        </w:rPr>
        <w:t xml:space="preserve">  "@id": "https://corpnilfilingfor300.ca/#organization",</w:t>
      </w:r>
    </w:p>
    <w:p>
      <w:pPr>
        <w:shd w:fill="F2F2F2" w:color="auto" w:val="clear"/>
        <w:spacing w:after="0"/>
      </w:pPr>
      <w:r>
        <w:rPr>
          <w:rFonts w:ascii="Consolas" w:cs="Consolas" w:eastAsia="Consolas" w:hAnsi="Consolas"/>
          <w:sz w:val="16"/>
          <w:szCs w:val="16"/>
        </w:rPr>
        <w:t xml:space="preserve">  "name": "Corp Nil Filing for $300",</w:t>
      </w:r>
    </w:p>
    <w:p>
      <w:pPr>
        <w:shd w:fill="F2F2F2" w:color="auto" w:val="clear"/>
        <w:spacing w:after="0"/>
      </w:pPr>
      <w:r>
        <w:rPr>
          <w:rFonts w:ascii="Consolas" w:cs="Consolas" w:eastAsia="Consolas" w:hAnsi="Consolas"/>
          <w:sz w:val="16"/>
          <w:szCs w:val="16"/>
        </w:rPr>
        <w:t xml:space="preserve">  "alternateName": "corpnilfilingfor300.ca",</w:t>
      </w:r>
    </w:p>
    <w:p>
      <w:pPr>
        <w:shd w:fill="F2F2F2" w:color="auto" w:val="clear"/>
        <w:spacing w:after="0"/>
      </w:pPr>
      <w:r>
        <w:rPr>
          <w:rFonts w:ascii="Consolas" w:cs="Consolas" w:eastAsia="Consolas" w:hAnsi="Consolas"/>
          <w:sz w:val="16"/>
          <w:szCs w:val="16"/>
        </w:rPr>
        <w:t xml:space="preserve">  "url": "https://corpnilfilingfor300.ca/",</w:t>
      </w:r>
    </w:p>
    <w:p>
      <w:pPr>
        <w:shd w:fill="F2F2F2" w:color="auto" w:val="clear"/>
        <w:spacing w:after="0"/>
      </w:pPr>
      <w:r>
        <w:rPr>
          <w:rFonts w:ascii="Consolas" w:cs="Consolas" w:eastAsia="Consolas" w:hAnsi="Consolas"/>
          <w:sz w:val="16"/>
          <w:szCs w:val="16"/>
        </w:rPr>
        <w:t xml:space="preserve">  "description": "Nil T2 corporate tax returns for inactive Canadian corporations at $300.00 including HST per tax year, prepared and transmitted in Canada by a registered EFILE electronic filer.",</w:t>
      </w:r>
    </w:p>
    <w:p>
      <w:pPr>
        <w:shd w:fill="F2F2F2" w:color="auto" w:val="clear"/>
        <w:spacing w:after="0"/>
      </w:pPr>
      <w:r>
        <w:rPr>
          <w:rFonts w:ascii="Consolas" w:cs="Consolas" w:eastAsia="Consolas" w:hAnsi="Consolas"/>
          <w:sz w:val="16"/>
          <w:szCs w:val="16"/>
        </w:rPr>
        <w:t xml:space="preserve">  "email": "info@gondaliyacpa.ca",</w:t>
      </w:r>
    </w:p>
    <w:p>
      <w:pPr>
        <w:shd w:fill="F2F2F2" w:color="auto" w:val="clear"/>
        <w:spacing w:after="0"/>
      </w:pPr>
      <w:r>
        <w:rPr>
          <w:rFonts w:ascii="Consolas" w:cs="Consolas" w:eastAsia="Consolas" w:hAnsi="Consolas"/>
          <w:sz w:val="16"/>
          <w:szCs w:val="16"/>
        </w:rPr>
        <w:t xml:space="preserve">  "telephone": "+1-647-212-9559",</w:t>
      </w:r>
    </w:p>
    <w:p>
      <w:pPr>
        <w:shd w:fill="F2F2F2" w:color="auto" w:val="clear"/>
        <w:spacing w:after="0"/>
      </w:pPr>
      <w:r>
        <w:rPr>
          <w:rFonts w:ascii="Consolas" w:cs="Consolas" w:eastAsia="Consolas" w:hAnsi="Consolas"/>
          <w:sz w:val="16"/>
          <w:szCs w:val="16"/>
        </w:rPr>
        <w:t xml:space="preserve">  "inLanguage": "en-CA",</w:t>
      </w:r>
    </w:p>
    <w:p>
      <w:pPr>
        <w:shd w:fill="F2F2F2" w:color="auto" w:val="clear"/>
        <w:spacing w:after="0"/>
      </w:pPr>
      <w:r>
        <w:rPr>
          <w:rFonts w:ascii="Consolas" w:cs="Consolas" w:eastAsia="Consolas" w:hAnsi="Consolas"/>
          <w:sz w:val="16"/>
          <w:szCs w:val="16"/>
        </w:rPr>
        <w:t xml:space="preserve">  "logo": {</w:t>
      </w:r>
    </w:p>
    <w:p>
      <w:pPr>
        <w:shd w:fill="F2F2F2" w:color="auto" w:val="clear"/>
        <w:spacing w:after="0"/>
      </w:pPr>
      <w:r>
        <w:rPr>
          <w:rFonts w:ascii="Consolas" w:cs="Consolas" w:eastAsia="Consolas" w:hAnsi="Consolas"/>
          <w:sz w:val="16"/>
          <w:szCs w:val="16"/>
        </w:rPr>
        <w:t xml:space="preserve">    "@type": "ImageObject",</w:t>
      </w:r>
    </w:p>
    <w:p>
      <w:pPr>
        <w:shd w:fill="F2F2F2" w:color="auto" w:val="clear"/>
        <w:spacing w:after="0"/>
      </w:pPr>
      <w:r>
        <w:rPr>
          <w:rFonts w:ascii="Consolas" w:cs="Consolas" w:eastAsia="Consolas" w:hAnsi="Consolas"/>
          <w:sz w:val="16"/>
          <w:szCs w:val="16"/>
        </w:rPr>
        <w:t xml:space="preserve">    "@id": "https://corpnilfilingfor300.ca/#logo",</w:t>
      </w:r>
    </w:p>
    <w:p>
      <w:pPr>
        <w:shd w:fill="F2F2F2" w:color="auto" w:val="clear"/>
        <w:spacing w:after="0"/>
      </w:pPr>
      <w:r>
        <w:rPr>
          <w:rFonts w:ascii="Consolas" w:cs="Consolas" w:eastAsia="Consolas" w:hAnsi="Consolas"/>
          <w:sz w:val="16"/>
          <w:szCs w:val="16"/>
        </w:rPr>
        <w:t xml:space="preserve">    "url": "https://corpnilfilingfor300.ca/wp-content/uploads/brand/corpnilfilingfor300-logo.png",</w:t>
      </w:r>
    </w:p>
    <w:p>
      <w:pPr>
        <w:shd w:fill="F2F2F2" w:color="auto" w:val="clear"/>
        <w:spacing w:after="0"/>
      </w:pPr>
      <w:r>
        <w:rPr>
          <w:rFonts w:ascii="Consolas" w:cs="Consolas" w:eastAsia="Consolas" w:hAnsi="Consolas"/>
          <w:sz w:val="16"/>
          <w:szCs w:val="16"/>
        </w:rPr>
        <w:t xml:space="preserve">    "width": 512,</w:t>
      </w:r>
    </w:p>
    <w:p>
      <w:pPr>
        <w:shd w:fill="F2F2F2" w:color="auto" w:val="clear"/>
        <w:spacing w:after="0"/>
      </w:pPr>
      <w:r>
        <w:rPr>
          <w:rFonts w:ascii="Consolas" w:cs="Consolas" w:eastAsia="Consolas" w:hAnsi="Consolas"/>
          <w:sz w:val="16"/>
          <w:szCs w:val="16"/>
        </w:rPr>
        <w:t xml:space="preserve">    "height": 512,</w:t>
      </w:r>
    </w:p>
    <w:p>
      <w:pPr>
        <w:shd w:fill="F2F2F2" w:color="auto" w:val="clear"/>
        <w:spacing w:after="0"/>
      </w:pPr>
      <w:r>
        <w:rPr>
          <w:rFonts w:ascii="Consolas" w:cs="Consolas" w:eastAsia="Consolas" w:hAnsi="Consolas"/>
          <w:sz w:val="16"/>
          <w:szCs w:val="16"/>
        </w:rPr>
        <w:t xml:space="preserve">    "caption": "Corp Nil Filing for $300"</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"image": { "@id": "https://corpnilfilingfor300.ca/#logo" },</w:t>
      </w:r>
    </w:p>
    <w:p>
      <w:pPr>
        <w:shd w:fill="F2F2F2" w:color="auto" w:val="clear"/>
        <w:spacing w:after="0"/>
      </w:pPr>
      <w:r>
        <w:rPr>
          <w:rFonts w:ascii="Consolas" w:cs="Consolas" w:eastAsia="Consolas" w:hAnsi="Consolas"/>
          <w:sz w:val="16"/>
          <w:szCs w:val="16"/>
        </w:rPr>
        <w:t xml:space="preserve">  "identifier":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"@type": "PropertyValue",</w:t>
      </w:r>
    </w:p>
    <w:p>
      <w:pPr>
        <w:shd w:fill="F2F2F2" w:color="auto" w:val="clear"/>
        <w:spacing w:after="0"/>
      </w:pPr>
      <w:r>
        <w:rPr>
          <w:rFonts w:ascii="Consolas" w:cs="Consolas" w:eastAsia="Consolas" w:hAnsi="Consolas"/>
          <w:sz w:val="16"/>
          <w:szCs w:val="16"/>
        </w:rPr>
        <w:t xml:space="preserve">      "name": "CPA Ontario Firm Registration",</w:t>
      </w:r>
    </w:p>
    <w:p>
      <w:pPr>
        <w:shd w:fill="F2F2F2" w:color="auto" w:val="clear"/>
        <w:spacing w:after="0"/>
      </w:pPr>
      <w:r>
        <w:rPr>
          <w:rFonts w:ascii="Consolas" w:cs="Consolas" w:eastAsia="Consolas" w:hAnsi="Consolas"/>
          <w:sz w:val="16"/>
          <w:szCs w:val="16"/>
        </w:rPr>
        <w:t xml:space="preserve">      "value": "61330051"</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"parentOrganization": {</w:t>
      </w:r>
    </w:p>
    <w:p>
      <w:pPr>
        <w:shd w:fill="F2F2F2" w:color="auto" w:val="clear"/>
        <w:spacing w:after="0"/>
      </w:pPr>
      <w:r>
        <w:rPr>
          <w:rFonts w:ascii="Consolas" w:cs="Consolas" w:eastAsia="Consolas" w:hAnsi="Consolas"/>
          <w:sz w:val="16"/>
          <w:szCs w:val="16"/>
        </w:rPr>
        <w:t xml:space="preserve">    "@type": "Organization",</w:t>
      </w:r>
    </w:p>
    <w:p>
      <w:pPr>
        <w:shd w:fill="F2F2F2" w:color="auto" w:val="clear"/>
        <w:spacing w:after="0"/>
      </w:pPr>
      <w:r>
        <w:rPr>
          <w:rFonts w:ascii="Consolas" w:cs="Consolas" w:eastAsia="Consolas" w:hAnsi="Consolas"/>
          <w:sz w:val="16"/>
          <w:szCs w:val="16"/>
        </w:rPr>
        <w:t xml:space="preserve">    "@id": "https://gondaliyacpa.ca/#organization",</w:t>
      </w:r>
    </w:p>
    <w:p>
      <w:pPr>
        <w:shd w:fill="F2F2F2" w:color="auto" w:val="clear"/>
        <w:spacing w:after="0"/>
      </w:pPr>
      <w:r>
        <w:rPr>
          <w:rFonts w:ascii="Consolas" w:cs="Consolas" w:eastAsia="Consolas" w:hAnsi="Consolas"/>
          <w:sz w:val="16"/>
          <w:szCs w:val="16"/>
        </w:rPr>
        <w:t xml:space="preserve">    "name": "Gondaliya CPA Professional Corporation",</w:t>
      </w:r>
    </w:p>
    <w:p>
      <w:pPr>
        <w:shd w:fill="F2F2F2" w:color="auto" w:val="clear"/>
        <w:spacing w:after="0"/>
      </w:pPr>
      <w:r>
        <w:rPr>
          <w:rFonts w:ascii="Consolas" w:cs="Consolas" w:eastAsia="Consolas" w:hAnsi="Consolas"/>
          <w:sz w:val="16"/>
          <w:szCs w:val="16"/>
        </w:rPr>
        <w:t xml:space="preserve">    "url": "https://gondaliyacpa.ca/",</w:t>
      </w:r>
    </w:p>
    <w:p>
      <w:pPr>
        <w:shd w:fill="F2F2F2" w:color="auto" w:val="clear"/>
        <w:spacing w:after="0"/>
      </w:pPr>
      <w:r>
        <w:rPr>
          <w:rFonts w:ascii="Consolas" w:cs="Consolas" w:eastAsia="Consolas" w:hAnsi="Consolas"/>
          <w:sz w:val="16"/>
          <w:szCs w:val="16"/>
        </w:rPr>
        <w:t xml:space="preserve">    "identifier":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"@type": "PropertyValue",</w:t>
      </w:r>
    </w:p>
    <w:p>
      <w:pPr>
        <w:shd w:fill="F2F2F2" w:color="auto" w:val="clear"/>
        <w:spacing w:after="0"/>
      </w:pPr>
      <w:r>
        <w:rPr>
          <w:rFonts w:ascii="Consolas" w:cs="Consolas" w:eastAsia="Consolas" w:hAnsi="Consolas"/>
          <w:sz w:val="16"/>
          <w:szCs w:val="16"/>
        </w:rPr>
        <w:t xml:space="preserve">        "name": "CPA Ontario Firm Registration",</w:t>
      </w:r>
    </w:p>
    <w:p>
      <w:pPr>
        <w:shd w:fill="F2F2F2" w:color="auto" w:val="clear"/>
        <w:spacing w:after="0"/>
      </w:pPr>
      <w:r>
        <w:rPr>
          <w:rFonts w:ascii="Consolas" w:cs="Consolas" w:eastAsia="Consolas" w:hAnsi="Consolas"/>
          <w:sz w:val="16"/>
          <w:szCs w:val="16"/>
        </w:rPr>
        <w:t xml:space="preserve">        "value": "61330051"</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"employee": [</w:t>
      </w:r>
    </w:p>
    <w:p>
      <w:pPr>
        <w:shd w:fill="F2F2F2" w:color="auto" w:val="clear"/>
        <w:spacing w:after="0"/>
      </w:pPr>
      <w:r>
        <w:rPr>
          <w:rFonts w:ascii="Consolas" w:cs="Consolas" w:eastAsia="Consolas" w:hAnsi="Consolas"/>
          <w:sz w:val="16"/>
          <w:szCs w:val="16"/>
        </w:rPr>
        <w:t xml:space="preserve">    { "@id": "https://corpnilfilingfor300.ca/#sharad-gondaliya" },</w:t>
      </w:r>
    </w:p>
    <w:p>
      <w:pPr>
        <w:shd w:fill="F2F2F2" w:color="auto" w:val="clear"/>
        <w:spacing w:after="0"/>
      </w:pPr>
      <w:r>
        <w:rPr>
          <w:rFonts w:ascii="Consolas" w:cs="Consolas" w:eastAsia="Consolas" w:hAnsi="Consolas"/>
          <w:sz w:val="16"/>
          <w:szCs w:val="16"/>
        </w:rPr>
        <w:t xml:space="preserve">    { "@id": "https://corpnilfilingfor300.ca/#vandana-goel"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"areaServed": {</w:t>
      </w:r>
    </w:p>
    <w:p>
      <w:pPr>
        <w:shd w:fill="F2F2F2" w:color="auto" w:val="clear"/>
        <w:spacing w:after="0"/>
      </w:pPr>
      <w:r>
        <w:rPr>
          <w:rFonts w:ascii="Consolas" w:cs="Consolas" w:eastAsia="Consolas" w:hAnsi="Consolas"/>
          <w:sz w:val="16"/>
          <w:szCs w:val="16"/>
        </w:rPr>
        <w:t xml:space="preserve">    "@type": "Country",</w:t>
      </w:r>
    </w:p>
    <w:p>
      <w:pPr>
        <w:shd w:fill="F2F2F2" w:color="auto" w:val="clear"/>
        <w:spacing w:after="0"/>
      </w:pPr>
      <w:r>
        <w:rPr>
          <w:rFonts w:ascii="Consolas" w:cs="Consolas" w:eastAsia="Consolas" w:hAnsi="Consolas"/>
          <w:sz w:val="16"/>
          <w:szCs w:val="16"/>
        </w:rPr>
        <w:t xml:space="preserve">    "name": "Canada"</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"knowsLanguage": ["en-CA", "fr-CA"],</w:t>
      </w:r>
    </w:p>
    <w:p>
      <w:pPr>
        <w:shd w:fill="F2F2F2" w:color="auto" w:val="clear"/>
        <w:spacing w:after="0"/>
      </w:pPr>
      <w:r>
        <w:rPr>
          <w:rFonts w:ascii="Consolas" w:cs="Consolas" w:eastAsia="Consolas" w:hAnsi="Consolas"/>
          <w:sz w:val="16"/>
          <w:szCs w:val="16"/>
        </w:rPr>
        <w:t xml:space="preserve">  "contactPoint":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"@type": "ContactPoint",</w:t>
      </w:r>
    </w:p>
    <w:p>
      <w:pPr>
        <w:shd w:fill="F2F2F2" w:color="auto" w:val="clear"/>
        <w:spacing w:after="0"/>
      </w:pPr>
      <w:r>
        <w:rPr>
          <w:rFonts w:ascii="Consolas" w:cs="Consolas" w:eastAsia="Consolas" w:hAnsi="Consolas"/>
          <w:sz w:val="16"/>
          <w:szCs w:val="16"/>
        </w:rPr>
        <w:t xml:space="preserve">      "contactType": "customer service",</w:t>
      </w:r>
    </w:p>
    <w:p>
      <w:pPr>
        <w:shd w:fill="F2F2F2" w:color="auto" w:val="clear"/>
        <w:spacing w:after="0"/>
      </w:pPr>
      <w:r>
        <w:rPr>
          <w:rFonts w:ascii="Consolas" w:cs="Consolas" w:eastAsia="Consolas" w:hAnsi="Consolas"/>
          <w:sz w:val="16"/>
          <w:szCs w:val="16"/>
        </w:rPr>
        <w:t xml:space="preserve">      "telephone": "+1-647-212-9559",</w:t>
      </w:r>
    </w:p>
    <w:p>
      <w:pPr>
        <w:shd w:fill="F2F2F2" w:color="auto" w:val="clear"/>
        <w:spacing w:after="0"/>
      </w:pPr>
      <w:r>
        <w:rPr>
          <w:rFonts w:ascii="Consolas" w:cs="Consolas" w:eastAsia="Consolas" w:hAnsi="Consolas"/>
          <w:sz w:val="16"/>
          <w:szCs w:val="16"/>
        </w:rPr>
        <w:t xml:space="preserve">      "email": "info@gondaliyacpa.ca",</w:t>
      </w:r>
    </w:p>
    <w:p>
      <w:pPr>
        <w:shd w:fill="F2F2F2" w:color="auto" w:val="clear"/>
        <w:spacing w:after="0"/>
      </w:pPr>
      <w:r>
        <w:rPr>
          <w:rFonts w:ascii="Consolas" w:cs="Consolas" w:eastAsia="Consolas" w:hAnsi="Consolas"/>
          <w:sz w:val="16"/>
          <w:szCs w:val="16"/>
        </w:rPr>
        <w:t xml:space="preserve">      "availableLanguage": ["en-CA"],</w:t>
      </w:r>
    </w:p>
    <w:p>
      <w:pPr>
        <w:shd w:fill="F2F2F2" w:color="auto" w:val="clear"/>
        <w:spacing w:after="0"/>
      </w:pPr>
      <w:r>
        <w:rPr>
          <w:rFonts w:ascii="Consolas" w:cs="Consolas" w:eastAsia="Consolas" w:hAnsi="Consolas"/>
          <w:sz w:val="16"/>
          <w:szCs w:val="16"/>
        </w:rPr>
        <w:t xml:space="preserve">      "areaServed": "CA",</w:t>
      </w:r>
    </w:p>
    <w:p>
      <w:pPr>
        <w:shd w:fill="F2F2F2" w:color="auto" w:val="clear"/>
        <w:spacing w:after="0"/>
      </w:pPr>
      <w:r>
        <w:rPr>
          <w:rFonts w:ascii="Consolas" w:cs="Consolas" w:eastAsia="Consolas" w:hAnsi="Consolas"/>
          <w:sz w:val="16"/>
          <w:szCs w:val="16"/>
        </w:rPr>
        <w:t xml:space="preserve">      "hoursAvailable": {</w:t>
      </w:r>
    </w:p>
    <w:p>
      <w:pPr>
        <w:shd w:fill="F2F2F2" w:color="auto" w:val="clear"/>
        <w:spacing w:after="0"/>
      </w:pPr>
      <w:r>
        <w:rPr>
          <w:rFonts w:ascii="Consolas" w:cs="Consolas" w:eastAsia="Consolas" w:hAnsi="Consolas"/>
          <w:sz w:val="16"/>
          <w:szCs w:val="16"/>
        </w:rPr>
        <w:t xml:space="preserve">        "@type": "OpeningHoursSpecification",</w:t>
      </w:r>
    </w:p>
    <w:p>
      <w:pPr>
        <w:shd w:fill="F2F2F2" w:color="auto" w:val="clear"/>
        <w:spacing w:after="0"/>
      </w:pPr>
      <w:r>
        <w:rPr>
          <w:rFonts w:ascii="Consolas" w:cs="Consolas" w:eastAsia="Consolas" w:hAnsi="Consolas"/>
          <w:sz w:val="16"/>
          <w:szCs w:val="16"/>
        </w:rPr>
        <w:t xml:space="preserve">        "dayOfWeek": [</w:t>
      </w:r>
    </w:p>
    <w:p>
      <w:pPr>
        <w:shd w:fill="F2F2F2" w:color="auto" w:val="clear"/>
        <w:spacing w:after="0"/>
      </w:pPr>
      <w:r>
        <w:rPr>
          <w:rFonts w:ascii="Consolas" w:cs="Consolas" w:eastAsia="Consolas" w:hAnsi="Consolas"/>
          <w:sz w:val="16"/>
          <w:szCs w:val="16"/>
        </w:rPr>
        <w:t xml:space="preserve">          "Monday","Tuesday","Wednesday","Thursday","Friday","Saturday","Sunday"</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"opens": "09:00",</w:t>
      </w:r>
    </w:p>
    <w:p>
      <w:pPr>
        <w:shd w:fill="F2F2F2" w:color="auto" w:val="clear"/>
        <w:spacing w:after="0"/>
      </w:pPr>
      <w:r>
        <w:rPr>
          <w:rFonts w:ascii="Consolas" w:cs="Consolas" w:eastAsia="Consolas" w:hAnsi="Consolas"/>
          <w:sz w:val="16"/>
          <w:szCs w:val="16"/>
        </w:rPr>
        <w:t xml:space="preserve">        "closes": "20:30"</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w:t>
      </w:r>
    </w:p>
    <w:p>
      <w:pPr>
        <w:spacing w:after="120"/>
      </w:pPr>
    </w:p>
    <w:p>
      <w:pPr>
        <w:spacing w:after="120"/>
      </w:pPr>
      <w:r>
        <w:rPr>
          <w:rFonts w:ascii="Arial" w:cs="Arial" w:eastAsia="Arial" w:hAnsi="Arial"/>
          <w:b/>
          <w:bCs/>
          <w:sz w:val="20"/>
          <w:szCs w:val="20"/>
        </w:rPr>
        <w:t xml:space="preserve">Block 2. AccountingService. Emit only on https://corpnilfilingfor300.ca/, /contact/, /about/ and /nil-t2-filing-toronto/, the four pages that display 55 Queen St E, Suite 1205 as their own business location. On those four pages this block replaces Block 1.</w:t>
      </w:r>
    </w:p>
    <w:p>
      <w:pPr>
        <w:shd w:fill="F2F2F2" w:color="auto" w:val="clear"/>
        <w:spacing w:after="0"/>
      </w:pPr>
      <w:r>
        <w:rPr>
          <w:rFonts w:ascii="Consolas" w:cs="Consolas" w:eastAsia="Consolas" w:hAnsi="Consolas"/>
          <w:sz w:val="16"/>
          <w:szCs w:val="16"/>
        </w:rPr>
        <w:t xml:space="preserve">{</w:t>
      </w:r>
    </w:p>
    <w:p>
      <w:pPr>
        <w:shd w:fill="F2F2F2" w:color="auto" w:val="clear"/>
        <w:spacing w:after="0"/>
      </w:pPr>
      <w:r>
        <w:rPr>
          <w:rFonts w:ascii="Consolas" w:cs="Consolas" w:eastAsia="Consolas" w:hAnsi="Consolas"/>
          <w:sz w:val="16"/>
          <w:szCs w:val="16"/>
        </w:rPr>
        <w:t xml:space="preserve">  "@context": "https://schema.org",</w:t>
      </w:r>
    </w:p>
    <w:p>
      <w:pPr>
        <w:shd w:fill="F2F2F2" w:color="auto" w:val="clear"/>
        <w:spacing w:after="0"/>
      </w:pPr>
      <w:r>
        <w:rPr>
          <w:rFonts w:ascii="Consolas" w:cs="Consolas" w:eastAsia="Consolas" w:hAnsi="Consolas"/>
          <w:sz w:val="16"/>
          <w:szCs w:val="16"/>
        </w:rPr>
        <w:t xml:space="preserve">  "@type": "AccountingService",</w:t>
      </w:r>
    </w:p>
    <w:p>
      <w:pPr>
        <w:shd w:fill="F2F2F2" w:color="auto" w:val="clear"/>
        <w:spacing w:after="0"/>
      </w:pPr>
      <w:r>
        <w:rPr>
          <w:rFonts w:ascii="Consolas" w:cs="Consolas" w:eastAsia="Consolas" w:hAnsi="Consolas"/>
          <w:sz w:val="16"/>
          <w:szCs w:val="16"/>
        </w:rPr>
        <w:t xml:space="preserve">  "@id": "https://corpnilfilingfor300.ca/#organization",</w:t>
      </w:r>
    </w:p>
    <w:p>
      <w:pPr>
        <w:shd w:fill="F2F2F2" w:color="auto" w:val="clear"/>
        <w:spacing w:after="0"/>
      </w:pPr>
      <w:r>
        <w:rPr>
          <w:rFonts w:ascii="Consolas" w:cs="Consolas" w:eastAsia="Consolas" w:hAnsi="Consolas"/>
          <w:sz w:val="16"/>
          <w:szCs w:val="16"/>
        </w:rPr>
        <w:t xml:space="preserve">  "name": "Corp Nil Filing for $300",</w:t>
      </w:r>
    </w:p>
    <w:p>
      <w:pPr>
        <w:shd w:fill="F2F2F2" w:color="auto" w:val="clear"/>
        <w:spacing w:after="0"/>
      </w:pPr>
      <w:r>
        <w:rPr>
          <w:rFonts w:ascii="Consolas" w:cs="Consolas" w:eastAsia="Consolas" w:hAnsi="Consolas"/>
          <w:sz w:val="16"/>
          <w:szCs w:val="16"/>
        </w:rPr>
        <w:t xml:space="preserve">  "url": "https://corpnilfilingfor300.ca/",</w:t>
      </w:r>
    </w:p>
    <w:p>
      <w:pPr>
        <w:shd w:fill="F2F2F2" w:color="auto" w:val="clear"/>
        <w:spacing w:after="0"/>
      </w:pPr>
      <w:r>
        <w:rPr>
          <w:rFonts w:ascii="Consolas" w:cs="Consolas" w:eastAsia="Consolas" w:hAnsi="Consolas"/>
          <w:sz w:val="16"/>
          <w:szCs w:val="16"/>
        </w:rPr>
        <w:t xml:space="preserve">  "description": "Nil T2 corporate tax return filing for inactive Canadian corporations at $300.00 including HST per tax year.",</w:t>
      </w:r>
    </w:p>
    <w:p>
      <w:pPr>
        <w:shd w:fill="F2F2F2" w:color="auto" w:val="clear"/>
        <w:spacing w:after="0"/>
      </w:pPr>
      <w:r>
        <w:rPr>
          <w:rFonts w:ascii="Consolas" w:cs="Consolas" w:eastAsia="Consolas" w:hAnsi="Consolas"/>
          <w:sz w:val="16"/>
          <w:szCs w:val="16"/>
        </w:rPr>
        <w:t xml:space="preserve">  "email": "info@gondaliyacpa.ca",</w:t>
      </w:r>
    </w:p>
    <w:p>
      <w:pPr>
        <w:shd w:fill="F2F2F2" w:color="auto" w:val="clear"/>
        <w:spacing w:after="0"/>
      </w:pPr>
      <w:r>
        <w:rPr>
          <w:rFonts w:ascii="Consolas" w:cs="Consolas" w:eastAsia="Consolas" w:hAnsi="Consolas"/>
          <w:sz w:val="16"/>
          <w:szCs w:val="16"/>
        </w:rPr>
        <w:t xml:space="preserve">  "telephone": "+1-647-212-9559",</w:t>
      </w:r>
    </w:p>
    <w:p>
      <w:pPr>
        <w:shd w:fill="F2F2F2" w:color="auto" w:val="clear"/>
        <w:spacing w:after="0"/>
      </w:pPr>
      <w:r>
        <w:rPr>
          <w:rFonts w:ascii="Consolas" w:cs="Consolas" w:eastAsia="Consolas" w:hAnsi="Consolas"/>
          <w:sz w:val="16"/>
          <w:szCs w:val="16"/>
        </w:rPr>
        <w:t xml:space="preserve">  "image": { "@id": "https://corpnilfilingfor300.ca/#logo" },</w:t>
      </w:r>
    </w:p>
    <w:p>
      <w:pPr>
        <w:shd w:fill="F2F2F2" w:color="auto" w:val="clear"/>
        <w:spacing w:after="0"/>
      </w:pPr>
      <w:r>
        <w:rPr>
          <w:rFonts w:ascii="Consolas" w:cs="Consolas" w:eastAsia="Consolas" w:hAnsi="Consolas"/>
          <w:sz w:val="16"/>
          <w:szCs w:val="16"/>
        </w:rPr>
        <w:t xml:space="preserve">  "logo": { "@id": "https://corpnilfilingfor300.ca/#logo" },</w:t>
      </w:r>
    </w:p>
    <w:p>
      <w:pPr>
        <w:shd w:fill="F2F2F2" w:color="auto" w:val="clear"/>
        <w:spacing w:after="0"/>
      </w:pPr>
      <w:r>
        <w:rPr>
          <w:rFonts w:ascii="Consolas" w:cs="Consolas" w:eastAsia="Consolas" w:hAnsi="Consolas"/>
          <w:sz w:val="16"/>
          <w:szCs w:val="16"/>
        </w:rPr>
        <w:t xml:space="preserve">  "priceRange": "$300.00",</w:t>
      </w:r>
    </w:p>
    <w:p>
      <w:pPr>
        <w:shd w:fill="F2F2F2" w:color="auto" w:val="clear"/>
        <w:spacing w:after="0"/>
      </w:pPr>
      <w:r>
        <w:rPr>
          <w:rFonts w:ascii="Consolas" w:cs="Consolas" w:eastAsia="Consolas" w:hAnsi="Consolas"/>
          <w:sz w:val="16"/>
          <w:szCs w:val="16"/>
        </w:rPr>
        <w:t xml:space="preserve">  "currenciesAccepted": "CAD",</w:t>
      </w:r>
    </w:p>
    <w:p>
      <w:pPr>
        <w:shd w:fill="F2F2F2" w:color="auto" w:val="clear"/>
        <w:spacing w:after="0"/>
      </w:pPr>
      <w:r>
        <w:rPr>
          <w:rFonts w:ascii="Consolas" w:cs="Consolas" w:eastAsia="Consolas" w:hAnsi="Consolas"/>
          <w:sz w:val="16"/>
          <w:szCs w:val="16"/>
        </w:rPr>
        <w:t xml:space="preserve">  "paymentAccepted": "Credit card, Debit card, Apple Pay, Google Pay",</w:t>
      </w:r>
    </w:p>
    <w:p>
      <w:pPr>
        <w:shd w:fill="F2F2F2" w:color="auto" w:val="clear"/>
        <w:spacing w:after="0"/>
      </w:pPr>
      <w:r>
        <w:rPr>
          <w:rFonts w:ascii="Consolas" w:cs="Consolas" w:eastAsia="Consolas" w:hAnsi="Consolas"/>
          <w:sz w:val="16"/>
          <w:szCs w:val="16"/>
        </w:rPr>
        <w:t xml:space="preserve">  "address": {</w:t>
      </w:r>
    </w:p>
    <w:p>
      <w:pPr>
        <w:shd w:fill="F2F2F2" w:color="auto" w:val="clear"/>
        <w:spacing w:after="0"/>
      </w:pPr>
      <w:r>
        <w:rPr>
          <w:rFonts w:ascii="Consolas" w:cs="Consolas" w:eastAsia="Consolas" w:hAnsi="Consolas"/>
          <w:sz w:val="16"/>
          <w:szCs w:val="16"/>
        </w:rPr>
        <w:t xml:space="preserve">    "@type": "PostalAddress",</w:t>
      </w:r>
    </w:p>
    <w:p>
      <w:pPr>
        <w:shd w:fill="F2F2F2" w:color="auto" w:val="clear"/>
        <w:spacing w:after="0"/>
      </w:pPr>
      <w:r>
        <w:rPr>
          <w:rFonts w:ascii="Consolas" w:cs="Consolas" w:eastAsia="Consolas" w:hAnsi="Consolas"/>
          <w:sz w:val="16"/>
          <w:szCs w:val="16"/>
        </w:rPr>
        <w:t xml:space="preserve">    "streetAddress": "55 Queen St E, Suite 1205",</w:t>
      </w:r>
    </w:p>
    <w:p>
      <w:pPr>
        <w:shd w:fill="F2F2F2" w:color="auto" w:val="clear"/>
        <w:spacing w:after="0"/>
      </w:pPr>
      <w:r>
        <w:rPr>
          <w:rFonts w:ascii="Consolas" w:cs="Consolas" w:eastAsia="Consolas" w:hAnsi="Consolas"/>
          <w:sz w:val="16"/>
          <w:szCs w:val="16"/>
        </w:rPr>
        <w:t xml:space="preserve">    "addressLocality": "Toronto",</w:t>
      </w:r>
    </w:p>
    <w:p>
      <w:pPr>
        <w:shd w:fill="F2F2F2" w:color="auto" w:val="clear"/>
        <w:spacing w:after="0"/>
      </w:pPr>
      <w:r>
        <w:rPr>
          <w:rFonts w:ascii="Consolas" w:cs="Consolas" w:eastAsia="Consolas" w:hAnsi="Consolas"/>
          <w:sz w:val="16"/>
          <w:szCs w:val="16"/>
        </w:rPr>
        <w:t xml:space="preserve">    "addressRegion": "ON",</w:t>
      </w:r>
    </w:p>
    <w:p>
      <w:pPr>
        <w:shd w:fill="F2F2F2" w:color="auto" w:val="clear"/>
        <w:spacing w:after="0"/>
      </w:pPr>
      <w:r>
        <w:rPr>
          <w:rFonts w:ascii="Consolas" w:cs="Consolas" w:eastAsia="Consolas" w:hAnsi="Consolas"/>
          <w:sz w:val="16"/>
          <w:szCs w:val="16"/>
        </w:rPr>
        <w:t xml:space="preserve">    "postalCode": "M5C 1R6",</w:t>
      </w:r>
    </w:p>
    <w:p>
      <w:pPr>
        <w:shd w:fill="F2F2F2" w:color="auto" w:val="clear"/>
        <w:spacing w:after="0"/>
      </w:pPr>
      <w:r>
        <w:rPr>
          <w:rFonts w:ascii="Consolas" w:cs="Consolas" w:eastAsia="Consolas" w:hAnsi="Consolas"/>
          <w:sz w:val="16"/>
          <w:szCs w:val="16"/>
        </w:rPr>
        <w:t xml:space="preserve">    "addressCountry": "CA"</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"openingHoursSpecification":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"@type": "OpeningHoursSpecification",</w:t>
      </w:r>
    </w:p>
    <w:p>
      <w:pPr>
        <w:shd w:fill="F2F2F2" w:color="auto" w:val="clear"/>
        <w:spacing w:after="0"/>
      </w:pPr>
      <w:r>
        <w:rPr>
          <w:rFonts w:ascii="Consolas" w:cs="Consolas" w:eastAsia="Consolas" w:hAnsi="Consolas"/>
          <w:sz w:val="16"/>
          <w:szCs w:val="16"/>
        </w:rPr>
        <w:t xml:space="preserve">      "dayOfWeek": [</w:t>
      </w:r>
    </w:p>
    <w:p>
      <w:pPr>
        <w:shd w:fill="F2F2F2" w:color="auto" w:val="clear"/>
        <w:spacing w:after="0"/>
      </w:pPr>
      <w:r>
        <w:rPr>
          <w:rFonts w:ascii="Consolas" w:cs="Consolas" w:eastAsia="Consolas" w:hAnsi="Consolas"/>
          <w:sz w:val="16"/>
          <w:szCs w:val="16"/>
        </w:rPr>
        <w:t xml:space="preserve">        "Monday","Tuesday","Wednesday","Thursday","Friday","Saturday","Sunday"</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"opens": "09:00",</w:t>
      </w:r>
    </w:p>
    <w:p>
      <w:pPr>
        <w:shd w:fill="F2F2F2" w:color="auto" w:val="clear"/>
        <w:spacing w:after="0"/>
      </w:pPr>
      <w:r>
        <w:rPr>
          <w:rFonts w:ascii="Consolas" w:cs="Consolas" w:eastAsia="Consolas" w:hAnsi="Consolas"/>
          <w:sz w:val="16"/>
          <w:szCs w:val="16"/>
        </w:rPr>
        <w:t xml:space="preserve">      "closes": "20:30"</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"identifier":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"@type": "PropertyValue",</w:t>
      </w:r>
    </w:p>
    <w:p>
      <w:pPr>
        <w:shd w:fill="F2F2F2" w:color="auto" w:val="clear"/>
        <w:spacing w:after="0"/>
      </w:pPr>
      <w:r>
        <w:rPr>
          <w:rFonts w:ascii="Consolas" w:cs="Consolas" w:eastAsia="Consolas" w:hAnsi="Consolas"/>
          <w:sz w:val="16"/>
          <w:szCs w:val="16"/>
        </w:rPr>
        <w:t xml:space="preserve">      "name": "CPA Ontario Firm Registration",</w:t>
      </w:r>
    </w:p>
    <w:p>
      <w:pPr>
        <w:shd w:fill="F2F2F2" w:color="auto" w:val="clear"/>
        <w:spacing w:after="0"/>
      </w:pPr>
      <w:r>
        <w:rPr>
          <w:rFonts w:ascii="Consolas" w:cs="Consolas" w:eastAsia="Consolas" w:hAnsi="Consolas"/>
          <w:sz w:val="16"/>
          <w:szCs w:val="16"/>
        </w:rPr>
        <w:t xml:space="preserve">      "value": "61330051"</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"parentOrganization": {</w:t>
      </w:r>
    </w:p>
    <w:p>
      <w:pPr>
        <w:shd w:fill="F2F2F2" w:color="auto" w:val="clear"/>
        <w:spacing w:after="0"/>
      </w:pPr>
      <w:r>
        <w:rPr>
          <w:rFonts w:ascii="Consolas" w:cs="Consolas" w:eastAsia="Consolas" w:hAnsi="Consolas"/>
          <w:sz w:val="16"/>
          <w:szCs w:val="16"/>
        </w:rPr>
        <w:t xml:space="preserve">    "@type": "Organization",</w:t>
      </w:r>
    </w:p>
    <w:p>
      <w:pPr>
        <w:shd w:fill="F2F2F2" w:color="auto" w:val="clear"/>
        <w:spacing w:after="0"/>
      </w:pPr>
      <w:r>
        <w:rPr>
          <w:rFonts w:ascii="Consolas" w:cs="Consolas" w:eastAsia="Consolas" w:hAnsi="Consolas"/>
          <w:sz w:val="16"/>
          <w:szCs w:val="16"/>
        </w:rPr>
        <w:t xml:space="preserve">    "@id": "https://gondaliyacpa.ca/#organization",</w:t>
      </w:r>
    </w:p>
    <w:p>
      <w:pPr>
        <w:shd w:fill="F2F2F2" w:color="auto" w:val="clear"/>
        <w:spacing w:after="0"/>
      </w:pPr>
      <w:r>
        <w:rPr>
          <w:rFonts w:ascii="Consolas" w:cs="Consolas" w:eastAsia="Consolas" w:hAnsi="Consolas"/>
          <w:sz w:val="16"/>
          <w:szCs w:val="16"/>
        </w:rPr>
        <w:t xml:space="preserve">    "name": "Gondaliya CPA Professional Corporation",</w:t>
      </w:r>
    </w:p>
    <w:p>
      <w:pPr>
        <w:shd w:fill="F2F2F2" w:color="auto" w:val="clear"/>
        <w:spacing w:after="0"/>
      </w:pPr>
      <w:r>
        <w:rPr>
          <w:rFonts w:ascii="Consolas" w:cs="Consolas" w:eastAsia="Consolas" w:hAnsi="Consolas"/>
          <w:sz w:val="16"/>
          <w:szCs w:val="16"/>
        </w:rPr>
        <w:t xml:space="preserve">    "url": "https://gondaliyacpa.ca/"</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"employee": [</w:t>
      </w:r>
    </w:p>
    <w:p>
      <w:pPr>
        <w:shd w:fill="F2F2F2" w:color="auto" w:val="clear"/>
        <w:spacing w:after="0"/>
      </w:pPr>
      <w:r>
        <w:rPr>
          <w:rFonts w:ascii="Consolas" w:cs="Consolas" w:eastAsia="Consolas" w:hAnsi="Consolas"/>
          <w:sz w:val="16"/>
          <w:szCs w:val="16"/>
        </w:rPr>
        <w:t xml:space="preserve">    { "@id": "https://corpnilfilingfor300.ca/#sharad-gondaliya" },</w:t>
      </w:r>
    </w:p>
    <w:p>
      <w:pPr>
        <w:shd w:fill="F2F2F2" w:color="auto" w:val="clear"/>
        <w:spacing w:after="0"/>
      </w:pPr>
      <w:r>
        <w:rPr>
          <w:rFonts w:ascii="Consolas" w:cs="Consolas" w:eastAsia="Consolas" w:hAnsi="Consolas"/>
          <w:sz w:val="16"/>
          <w:szCs w:val="16"/>
        </w:rPr>
        <w:t xml:space="preserve">    { "@id": "https://corpnilfilingfor300.ca/#vandana-goel"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"areaServed": { "@type": "Country", "name": "Canada" },</w:t>
      </w:r>
    </w:p>
    <w:p>
      <w:pPr>
        <w:shd w:fill="F2F2F2" w:color="auto" w:val="clear"/>
        <w:spacing w:after="0"/>
      </w:pPr>
      <w:r>
        <w:rPr>
          <w:rFonts w:ascii="Consolas" w:cs="Consolas" w:eastAsia="Consolas" w:hAnsi="Consolas"/>
          <w:sz w:val="16"/>
          <w:szCs w:val="16"/>
        </w:rPr>
        <w:t xml:space="preserve">  "makesOffer": { "@id": "https://corpnilfilingfor300.ca/#offer-nil-t2" }</w:t>
      </w:r>
    </w:p>
    <w:p>
      <w:pPr>
        <w:shd w:fill="F2F2F2" w:color="auto" w:val="clear"/>
        <w:spacing w:after="0"/>
      </w:pPr>
      <w:r>
        <w:rPr>
          <w:rFonts w:ascii="Consolas" w:cs="Consolas" w:eastAsia="Consolas" w:hAnsi="Consolas"/>
          <w:sz w:val="16"/>
          <w:szCs w:val="16"/>
        </w:rPr>
        <w:t xml:space="preserve">}</w:t>
      </w:r>
    </w:p>
    <w:p>
      <w:pPr>
        <w:spacing w:after="120"/>
      </w:pPr>
    </w:p>
    <w:p>
      <w:pPr>
        <w:spacing w:after="120"/>
      </w:pPr>
      <w:r>
        <w:rPr>
          <w:rFonts w:ascii="Arial" w:cs="Arial" w:eastAsia="Arial" w:hAnsi="Arial"/>
          <w:b/>
          <w:bCs/>
          <w:sz w:val="20"/>
          <w:szCs w:val="20"/>
        </w:rPr>
        <w:t xml:space="preserve">Block 3. Service and Offer. Emit on /nil-t2-filing/, every cost page and every Family 4 page.</w:t>
      </w:r>
    </w:p>
    <w:p>
      <w:pPr>
        <w:shd w:fill="F2F2F2" w:color="auto" w:val="clear"/>
        <w:spacing w:after="0"/>
      </w:pPr>
      <w:r>
        <w:rPr>
          <w:rFonts w:ascii="Consolas" w:cs="Consolas" w:eastAsia="Consolas" w:hAnsi="Consolas"/>
          <w:sz w:val="16"/>
          <w:szCs w:val="16"/>
        </w:rPr>
        <w:t xml:space="preserve">{</w:t>
      </w:r>
    </w:p>
    <w:p>
      <w:pPr>
        <w:shd w:fill="F2F2F2" w:color="auto" w:val="clear"/>
        <w:spacing w:after="0"/>
      </w:pPr>
      <w:r>
        <w:rPr>
          <w:rFonts w:ascii="Consolas" w:cs="Consolas" w:eastAsia="Consolas" w:hAnsi="Consolas"/>
          <w:sz w:val="16"/>
          <w:szCs w:val="16"/>
        </w:rPr>
        <w:t xml:space="preserve">  "@context": "https://schema.org",</w:t>
      </w:r>
    </w:p>
    <w:p>
      <w:pPr>
        <w:shd w:fill="F2F2F2" w:color="auto" w:val="clear"/>
        <w:spacing w:after="0"/>
      </w:pPr>
      <w:r>
        <w:rPr>
          <w:rFonts w:ascii="Consolas" w:cs="Consolas" w:eastAsia="Consolas" w:hAnsi="Consolas"/>
          <w:sz w:val="16"/>
          <w:szCs w:val="16"/>
        </w:rPr>
        <w:t xml:space="preserve">  "@type": "Service",</w:t>
      </w:r>
    </w:p>
    <w:p>
      <w:pPr>
        <w:shd w:fill="F2F2F2" w:color="auto" w:val="clear"/>
        <w:spacing w:after="0"/>
      </w:pPr>
      <w:r>
        <w:rPr>
          <w:rFonts w:ascii="Consolas" w:cs="Consolas" w:eastAsia="Consolas" w:hAnsi="Consolas"/>
          <w:sz w:val="16"/>
          <w:szCs w:val="16"/>
        </w:rPr>
        <w:t xml:space="preserve">  "@id": "https://corpnilfilingfor300.ca/#service-nil-t2",</w:t>
      </w:r>
    </w:p>
    <w:p>
      <w:pPr>
        <w:shd w:fill="F2F2F2" w:color="auto" w:val="clear"/>
        <w:spacing w:after="0"/>
      </w:pPr>
      <w:r>
        <w:rPr>
          <w:rFonts w:ascii="Consolas" w:cs="Consolas" w:eastAsia="Consolas" w:hAnsi="Consolas"/>
          <w:sz w:val="16"/>
          <w:szCs w:val="16"/>
        </w:rPr>
        <w:t xml:space="preserve">  "name": "Nil T2 corporate tax return filing",</w:t>
      </w:r>
    </w:p>
    <w:p>
      <w:pPr>
        <w:shd w:fill="F2F2F2" w:color="auto" w:val="clear"/>
        <w:spacing w:after="0"/>
      </w:pPr>
      <w:r>
        <w:rPr>
          <w:rFonts w:ascii="Consolas" w:cs="Consolas" w:eastAsia="Consolas" w:hAnsi="Consolas"/>
          <w:sz w:val="16"/>
          <w:szCs w:val="16"/>
        </w:rPr>
        <w:t xml:space="preserve">  "serviceType": "Nil T2 corporate tax return preparation and electronic filing",</w:t>
      </w:r>
    </w:p>
    <w:p>
      <w:pPr>
        <w:shd w:fill="F2F2F2" w:color="auto" w:val="clear"/>
        <w:spacing w:after="0"/>
      </w:pPr>
      <w:r>
        <w:rPr>
          <w:rFonts w:ascii="Consolas" w:cs="Consolas" w:eastAsia="Consolas" w:hAnsi="Consolas"/>
          <w:sz w:val="16"/>
          <w:szCs w:val="16"/>
        </w:rPr>
        <w:t xml:space="preserve">  "description": "Preparation and electronic filing of a nil T2 corporate tax return for a Canadian corporation with no activity in the tax year. Form T183CORP is signed by the authorized signing officer on a secure access-controlled screen before transmission. CRA confirmation is emailed within 3 business days.",</w:t>
      </w:r>
    </w:p>
    <w:p>
      <w:pPr>
        <w:shd w:fill="F2F2F2" w:color="auto" w:val="clear"/>
        <w:spacing w:after="0"/>
      </w:pPr>
      <w:r>
        <w:rPr>
          <w:rFonts w:ascii="Consolas" w:cs="Consolas" w:eastAsia="Consolas" w:hAnsi="Consolas"/>
          <w:sz w:val="16"/>
          <w:szCs w:val="16"/>
        </w:rPr>
        <w:t xml:space="preserve">  "url": "https://corpnilfilingfor300.ca/nil-t2-filing/",</w:t>
      </w:r>
    </w:p>
    <w:p>
      <w:pPr>
        <w:shd w:fill="F2F2F2" w:color="auto" w:val="clear"/>
        <w:spacing w:after="0"/>
      </w:pPr>
      <w:r>
        <w:rPr>
          <w:rFonts w:ascii="Consolas" w:cs="Consolas" w:eastAsia="Consolas" w:hAnsi="Consolas"/>
          <w:sz w:val="16"/>
          <w:szCs w:val="16"/>
        </w:rPr>
        <w:t xml:space="preserve">  "inLanguage": "en-CA",</w:t>
      </w:r>
    </w:p>
    <w:p>
      <w:pPr>
        <w:shd w:fill="F2F2F2" w:color="auto" w:val="clear"/>
        <w:spacing w:after="0"/>
      </w:pPr>
      <w:r>
        <w:rPr>
          <w:rFonts w:ascii="Consolas" w:cs="Consolas" w:eastAsia="Consolas" w:hAnsi="Consolas"/>
          <w:sz w:val="16"/>
          <w:szCs w:val="16"/>
        </w:rPr>
        <w:t xml:space="preserve">  "provider": {</w:t>
      </w:r>
    </w:p>
    <w:p>
      <w:pPr>
        <w:shd w:fill="F2F2F2" w:color="auto" w:val="clear"/>
        <w:spacing w:after="0"/>
      </w:pPr>
      <w:r>
        <w:rPr>
          <w:rFonts w:ascii="Consolas" w:cs="Consolas" w:eastAsia="Consolas" w:hAnsi="Consolas"/>
          <w:sz w:val="16"/>
          <w:szCs w:val="16"/>
        </w:rPr>
        <w:t xml:space="preserve">    "@type": "Organization",</w:t>
      </w:r>
    </w:p>
    <w:p>
      <w:pPr>
        <w:shd w:fill="F2F2F2" w:color="auto" w:val="clear"/>
        <w:spacing w:after="0"/>
      </w:pPr>
      <w:r>
        <w:rPr>
          <w:rFonts w:ascii="Consolas" w:cs="Consolas" w:eastAsia="Consolas" w:hAnsi="Consolas"/>
          <w:sz w:val="16"/>
          <w:szCs w:val="16"/>
        </w:rPr>
        <w:t xml:space="preserve">    "@id": "https://corpnilfilingfor300.ca/#organization",</w:t>
      </w:r>
    </w:p>
    <w:p>
      <w:pPr>
        <w:shd w:fill="F2F2F2" w:color="auto" w:val="clear"/>
        <w:spacing w:after="0"/>
      </w:pPr>
      <w:r>
        <w:rPr>
          <w:rFonts w:ascii="Consolas" w:cs="Consolas" w:eastAsia="Consolas" w:hAnsi="Consolas"/>
          <w:sz w:val="16"/>
          <w:szCs w:val="16"/>
        </w:rPr>
        <w:t xml:space="preserve">    "name": "Corp Nil Filing for $300",</w:t>
      </w:r>
    </w:p>
    <w:p>
      <w:pPr>
        <w:shd w:fill="F2F2F2" w:color="auto" w:val="clear"/>
        <w:spacing w:after="0"/>
      </w:pPr>
      <w:r>
        <w:rPr>
          <w:rFonts w:ascii="Consolas" w:cs="Consolas" w:eastAsia="Consolas" w:hAnsi="Consolas"/>
          <w:sz w:val="16"/>
          <w:szCs w:val="16"/>
        </w:rPr>
        <w:t xml:space="preserve">    "url": "https://corpnilfilingfor300.ca/",</w:t>
      </w:r>
    </w:p>
    <w:p>
      <w:pPr>
        <w:shd w:fill="F2F2F2" w:color="auto" w:val="clear"/>
        <w:spacing w:after="0"/>
      </w:pPr>
      <w:r>
        <w:rPr>
          <w:rFonts w:ascii="Consolas" w:cs="Consolas" w:eastAsia="Consolas" w:hAnsi="Consolas"/>
          <w:sz w:val="16"/>
          <w:szCs w:val="16"/>
        </w:rPr>
        <w:t xml:space="preserve">    "parentOrganization": {</w:t>
      </w:r>
    </w:p>
    <w:p>
      <w:pPr>
        <w:shd w:fill="F2F2F2" w:color="auto" w:val="clear"/>
        <w:spacing w:after="0"/>
      </w:pPr>
      <w:r>
        <w:rPr>
          <w:rFonts w:ascii="Consolas" w:cs="Consolas" w:eastAsia="Consolas" w:hAnsi="Consolas"/>
          <w:sz w:val="16"/>
          <w:szCs w:val="16"/>
        </w:rPr>
        <w:t xml:space="preserve">      "@type": "Organization",</w:t>
      </w:r>
    </w:p>
    <w:p>
      <w:pPr>
        <w:shd w:fill="F2F2F2" w:color="auto" w:val="clear"/>
        <w:spacing w:after="0"/>
      </w:pPr>
      <w:r>
        <w:rPr>
          <w:rFonts w:ascii="Consolas" w:cs="Consolas" w:eastAsia="Consolas" w:hAnsi="Consolas"/>
          <w:sz w:val="16"/>
          <w:szCs w:val="16"/>
        </w:rPr>
        <w:t xml:space="preserve">      "@id": "https://gondaliyacpa.ca/#organization",</w:t>
      </w:r>
    </w:p>
    <w:p>
      <w:pPr>
        <w:shd w:fill="F2F2F2" w:color="auto" w:val="clear"/>
        <w:spacing w:after="0"/>
      </w:pPr>
      <w:r>
        <w:rPr>
          <w:rFonts w:ascii="Consolas" w:cs="Consolas" w:eastAsia="Consolas" w:hAnsi="Consolas"/>
          <w:sz w:val="16"/>
          <w:szCs w:val="16"/>
        </w:rPr>
        <w:t xml:space="preserve">      "name": "Gondaliya CPA Professional Corporation",</w:t>
      </w:r>
    </w:p>
    <w:p>
      <w:pPr>
        <w:shd w:fill="F2F2F2" w:color="auto" w:val="clear"/>
        <w:spacing w:after="0"/>
      </w:pPr>
      <w:r>
        <w:rPr>
          <w:rFonts w:ascii="Consolas" w:cs="Consolas" w:eastAsia="Consolas" w:hAnsi="Consolas"/>
          <w:sz w:val="16"/>
          <w:szCs w:val="16"/>
        </w:rPr>
        <w:t xml:space="preserve">      "url": "https://gondaliyacpa.ca/"</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"areaServed": [</w:t>
      </w:r>
    </w:p>
    <w:p>
      <w:pPr>
        <w:shd w:fill="F2F2F2" w:color="auto" w:val="clear"/>
        <w:spacing w:after="0"/>
      </w:pPr>
      <w:r>
        <w:rPr>
          <w:rFonts w:ascii="Consolas" w:cs="Consolas" w:eastAsia="Consolas" w:hAnsi="Consolas"/>
          <w:sz w:val="16"/>
          <w:szCs w:val="16"/>
        </w:rPr>
        <w:t xml:space="preserve">    { "@type": "AdministrativeArea", "name": "Ontario" },</w:t>
      </w:r>
    </w:p>
    <w:p>
      <w:pPr>
        <w:shd w:fill="F2F2F2" w:color="auto" w:val="clear"/>
        <w:spacing w:after="0"/>
      </w:pPr>
      <w:r>
        <w:rPr>
          <w:rFonts w:ascii="Consolas" w:cs="Consolas" w:eastAsia="Consolas" w:hAnsi="Consolas"/>
          <w:sz w:val="16"/>
          <w:szCs w:val="16"/>
        </w:rPr>
        <w:t xml:space="preserve">    { "@type": "AdministrativeArea", "name": "Quebec" },</w:t>
      </w:r>
    </w:p>
    <w:p>
      <w:pPr>
        <w:shd w:fill="F2F2F2" w:color="auto" w:val="clear"/>
        <w:spacing w:after="0"/>
      </w:pPr>
      <w:r>
        <w:rPr>
          <w:rFonts w:ascii="Consolas" w:cs="Consolas" w:eastAsia="Consolas" w:hAnsi="Consolas"/>
          <w:sz w:val="16"/>
          <w:szCs w:val="16"/>
        </w:rPr>
        <w:t xml:space="preserve">    { "@type": "AdministrativeArea", "name": "British Columbia" },</w:t>
      </w:r>
    </w:p>
    <w:p>
      <w:pPr>
        <w:shd w:fill="F2F2F2" w:color="auto" w:val="clear"/>
        <w:spacing w:after="0"/>
      </w:pPr>
      <w:r>
        <w:rPr>
          <w:rFonts w:ascii="Consolas" w:cs="Consolas" w:eastAsia="Consolas" w:hAnsi="Consolas"/>
          <w:sz w:val="16"/>
          <w:szCs w:val="16"/>
        </w:rPr>
        <w:t xml:space="preserve">    { "@type": "AdministrativeArea", "name": "Alberta" },</w:t>
      </w:r>
    </w:p>
    <w:p>
      <w:pPr>
        <w:shd w:fill="F2F2F2" w:color="auto" w:val="clear"/>
        <w:spacing w:after="0"/>
      </w:pPr>
      <w:r>
        <w:rPr>
          <w:rFonts w:ascii="Consolas" w:cs="Consolas" w:eastAsia="Consolas" w:hAnsi="Consolas"/>
          <w:sz w:val="16"/>
          <w:szCs w:val="16"/>
        </w:rPr>
        <w:t xml:space="preserve">    { "@type": "AdministrativeArea", "name": "Manitoba" },</w:t>
      </w:r>
    </w:p>
    <w:p>
      <w:pPr>
        <w:shd w:fill="F2F2F2" w:color="auto" w:val="clear"/>
        <w:spacing w:after="0"/>
      </w:pPr>
      <w:r>
        <w:rPr>
          <w:rFonts w:ascii="Consolas" w:cs="Consolas" w:eastAsia="Consolas" w:hAnsi="Consolas"/>
          <w:sz w:val="16"/>
          <w:szCs w:val="16"/>
        </w:rPr>
        <w:t xml:space="preserve">    { "@type": "AdministrativeArea", "name": "Saskatchewan" },</w:t>
      </w:r>
    </w:p>
    <w:p>
      <w:pPr>
        <w:shd w:fill="F2F2F2" w:color="auto" w:val="clear"/>
        <w:spacing w:after="0"/>
      </w:pPr>
      <w:r>
        <w:rPr>
          <w:rFonts w:ascii="Consolas" w:cs="Consolas" w:eastAsia="Consolas" w:hAnsi="Consolas"/>
          <w:sz w:val="16"/>
          <w:szCs w:val="16"/>
        </w:rPr>
        <w:t xml:space="preserve">    { "@type": "AdministrativeArea", "name": "Nova Scotia" },</w:t>
      </w:r>
    </w:p>
    <w:p>
      <w:pPr>
        <w:shd w:fill="F2F2F2" w:color="auto" w:val="clear"/>
        <w:spacing w:after="0"/>
      </w:pPr>
      <w:r>
        <w:rPr>
          <w:rFonts w:ascii="Consolas" w:cs="Consolas" w:eastAsia="Consolas" w:hAnsi="Consolas"/>
          <w:sz w:val="16"/>
          <w:szCs w:val="16"/>
        </w:rPr>
        <w:t xml:space="preserve">    { "@type": "AdministrativeArea", "name": "New Brunswick" },</w:t>
      </w:r>
    </w:p>
    <w:p>
      <w:pPr>
        <w:shd w:fill="F2F2F2" w:color="auto" w:val="clear"/>
        <w:spacing w:after="0"/>
      </w:pPr>
      <w:r>
        <w:rPr>
          <w:rFonts w:ascii="Consolas" w:cs="Consolas" w:eastAsia="Consolas" w:hAnsi="Consolas"/>
          <w:sz w:val="16"/>
          <w:szCs w:val="16"/>
        </w:rPr>
        <w:t xml:space="preserve">    { "@type": "AdministrativeArea", "name": "Newfoundland and Labrador" },</w:t>
      </w:r>
    </w:p>
    <w:p>
      <w:pPr>
        <w:shd w:fill="F2F2F2" w:color="auto" w:val="clear"/>
        <w:spacing w:after="0"/>
      </w:pPr>
      <w:r>
        <w:rPr>
          <w:rFonts w:ascii="Consolas" w:cs="Consolas" w:eastAsia="Consolas" w:hAnsi="Consolas"/>
          <w:sz w:val="16"/>
          <w:szCs w:val="16"/>
        </w:rPr>
        <w:t xml:space="preserve">    { "@type": "AdministrativeArea", "name": "Prince Edward Island" },</w:t>
      </w:r>
    </w:p>
    <w:p>
      <w:pPr>
        <w:shd w:fill="F2F2F2" w:color="auto" w:val="clear"/>
        <w:spacing w:after="0"/>
      </w:pPr>
      <w:r>
        <w:rPr>
          <w:rFonts w:ascii="Consolas" w:cs="Consolas" w:eastAsia="Consolas" w:hAnsi="Consolas"/>
          <w:sz w:val="16"/>
          <w:szCs w:val="16"/>
        </w:rPr>
        <w:t xml:space="preserve">    { "@type": "AdministrativeArea", "name": "Yukon" },</w:t>
      </w:r>
    </w:p>
    <w:p>
      <w:pPr>
        <w:shd w:fill="F2F2F2" w:color="auto" w:val="clear"/>
        <w:spacing w:after="0"/>
      </w:pPr>
      <w:r>
        <w:rPr>
          <w:rFonts w:ascii="Consolas" w:cs="Consolas" w:eastAsia="Consolas" w:hAnsi="Consolas"/>
          <w:sz w:val="16"/>
          <w:szCs w:val="16"/>
        </w:rPr>
        <w:t xml:space="preserve">    { "@type": "AdministrativeArea", "name": "Northwest Territories" },</w:t>
      </w:r>
    </w:p>
    <w:p>
      <w:pPr>
        <w:shd w:fill="F2F2F2" w:color="auto" w:val="clear"/>
        <w:spacing w:after="0"/>
      </w:pPr>
      <w:r>
        <w:rPr>
          <w:rFonts w:ascii="Consolas" w:cs="Consolas" w:eastAsia="Consolas" w:hAnsi="Consolas"/>
          <w:sz w:val="16"/>
          <w:szCs w:val="16"/>
        </w:rPr>
        <w:t xml:space="preserve">    { "@type": "AdministrativeArea", "name": "Nunavut"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"audience": {</w:t>
      </w:r>
    </w:p>
    <w:p>
      <w:pPr>
        <w:shd w:fill="F2F2F2" w:color="auto" w:val="clear"/>
        <w:spacing w:after="0"/>
      </w:pPr>
      <w:r>
        <w:rPr>
          <w:rFonts w:ascii="Consolas" w:cs="Consolas" w:eastAsia="Consolas" w:hAnsi="Consolas"/>
          <w:sz w:val="16"/>
          <w:szCs w:val="16"/>
        </w:rPr>
        <w:t xml:space="preserve">    "@type": "BusinessAudience",</w:t>
      </w:r>
    </w:p>
    <w:p>
      <w:pPr>
        <w:shd w:fill="F2F2F2" w:color="auto" w:val="clear"/>
        <w:spacing w:after="0"/>
      </w:pPr>
      <w:r>
        <w:rPr>
          <w:rFonts w:ascii="Consolas" w:cs="Consolas" w:eastAsia="Consolas" w:hAnsi="Consolas"/>
          <w:sz w:val="16"/>
          <w:szCs w:val="16"/>
        </w:rPr>
        <w:t xml:space="preserve">    "name": "Canadian corporations with no activity in the tax year"</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"offers": {</w:t>
      </w:r>
    </w:p>
    <w:p>
      <w:pPr>
        <w:shd w:fill="F2F2F2" w:color="auto" w:val="clear"/>
        <w:spacing w:after="0"/>
      </w:pPr>
      <w:r>
        <w:rPr>
          <w:rFonts w:ascii="Consolas" w:cs="Consolas" w:eastAsia="Consolas" w:hAnsi="Consolas"/>
          <w:sz w:val="16"/>
          <w:szCs w:val="16"/>
        </w:rPr>
        <w:t xml:space="preserve">    "@type": "Offer",</w:t>
      </w:r>
    </w:p>
    <w:p>
      <w:pPr>
        <w:shd w:fill="F2F2F2" w:color="auto" w:val="clear"/>
        <w:spacing w:after="0"/>
      </w:pPr>
      <w:r>
        <w:rPr>
          <w:rFonts w:ascii="Consolas" w:cs="Consolas" w:eastAsia="Consolas" w:hAnsi="Consolas"/>
          <w:sz w:val="16"/>
          <w:szCs w:val="16"/>
        </w:rPr>
        <w:t xml:space="preserve">    "@id": "https://corpnilfilingfor300.ca/#offer-nil-t2",</w:t>
      </w:r>
    </w:p>
    <w:p>
      <w:pPr>
        <w:shd w:fill="F2F2F2" w:color="auto" w:val="clear"/>
        <w:spacing w:after="0"/>
      </w:pPr>
      <w:r>
        <w:rPr>
          <w:rFonts w:ascii="Consolas" w:cs="Consolas" w:eastAsia="Consolas" w:hAnsi="Consolas"/>
          <w:sz w:val="16"/>
          <w:szCs w:val="16"/>
        </w:rPr>
        <w:t xml:space="preserve">    "name": "Nil T2 return, one tax year",</w:t>
      </w:r>
    </w:p>
    <w:p>
      <w:pPr>
        <w:shd w:fill="F2F2F2" w:color="auto" w:val="clear"/>
        <w:spacing w:after="0"/>
      </w:pPr>
      <w:r>
        <w:rPr>
          <w:rFonts w:ascii="Consolas" w:cs="Consolas" w:eastAsia="Consolas" w:hAnsi="Consolas"/>
          <w:sz w:val="16"/>
          <w:szCs w:val="16"/>
        </w:rPr>
        <w:t xml:space="preserve">    "url": "https://corpnilfilingfor300.ca/start/",</w:t>
      </w:r>
    </w:p>
    <w:p>
      <w:pPr>
        <w:shd w:fill="F2F2F2" w:color="auto" w:val="clear"/>
        <w:spacing w:after="0"/>
      </w:pPr>
      <w:r>
        <w:rPr>
          <w:rFonts w:ascii="Consolas" w:cs="Consolas" w:eastAsia="Consolas" w:hAnsi="Consolas"/>
          <w:sz w:val="16"/>
          <w:szCs w:val="16"/>
        </w:rPr>
        <w:t xml:space="preserve">    "price": "300.00",</w:t>
      </w:r>
    </w:p>
    <w:p>
      <w:pPr>
        <w:shd w:fill="F2F2F2" w:color="auto" w:val="clear"/>
        <w:spacing w:after="0"/>
      </w:pPr>
      <w:r>
        <w:rPr>
          <w:rFonts w:ascii="Consolas" w:cs="Consolas" w:eastAsia="Consolas" w:hAnsi="Consolas"/>
          <w:sz w:val="16"/>
          <w:szCs w:val="16"/>
        </w:rPr>
        <w:t xml:space="preserve">    "priceCurrency": "CAD",</w:t>
      </w:r>
    </w:p>
    <w:p>
      <w:pPr>
        <w:shd w:fill="F2F2F2" w:color="auto" w:val="clear"/>
        <w:spacing w:after="0"/>
      </w:pPr>
      <w:r>
        <w:rPr>
          <w:rFonts w:ascii="Consolas" w:cs="Consolas" w:eastAsia="Consolas" w:hAnsi="Consolas"/>
          <w:sz w:val="16"/>
          <w:szCs w:val="16"/>
        </w:rPr>
        <w:t xml:space="preserve">    "valueAddedTaxIncluded": true,</w:t>
      </w:r>
    </w:p>
    <w:p>
      <w:pPr>
        <w:shd w:fill="F2F2F2" w:color="auto" w:val="clear"/>
        <w:spacing w:after="0"/>
      </w:pPr>
      <w:r>
        <w:rPr>
          <w:rFonts w:ascii="Consolas" w:cs="Consolas" w:eastAsia="Consolas" w:hAnsi="Consolas"/>
          <w:sz w:val="16"/>
          <w:szCs w:val="16"/>
        </w:rPr>
        <w:t xml:space="preserve">    "availability": "https://schema.org/InStock",</w:t>
      </w:r>
    </w:p>
    <w:p>
      <w:pPr>
        <w:shd w:fill="F2F2F2" w:color="auto" w:val="clear"/>
        <w:spacing w:after="0"/>
      </w:pPr>
      <w:r>
        <w:rPr>
          <w:rFonts w:ascii="Consolas" w:cs="Consolas" w:eastAsia="Consolas" w:hAnsi="Consolas"/>
          <w:sz w:val="16"/>
          <w:szCs w:val="16"/>
        </w:rPr>
        <w:t xml:space="preserve">    "priceValidUntil": "2027-09-20",</w:t>
      </w:r>
    </w:p>
    <w:p>
      <w:pPr>
        <w:shd w:fill="F2F2F2" w:color="auto" w:val="clear"/>
        <w:spacing w:after="0"/>
      </w:pPr>
      <w:r>
        <w:rPr>
          <w:rFonts w:ascii="Consolas" w:cs="Consolas" w:eastAsia="Consolas" w:hAnsi="Consolas"/>
          <w:sz w:val="16"/>
          <w:szCs w:val="16"/>
        </w:rPr>
        <w:t xml:space="preserve">    "eligibleRegion": { "@type": "Country", "name": "Canada" },</w:t>
      </w:r>
    </w:p>
    <w:p>
      <w:pPr>
        <w:shd w:fill="F2F2F2" w:color="auto" w:val="clear"/>
        <w:spacing w:after="0"/>
      </w:pPr>
      <w:r>
        <w:rPr>
          <w:rFonts w:ascii="Consolas" w:cs="Consolas" w:eastAsia="Consolas" w:hAnsi="Consolas"/>
          <w:sz w:val="16"/>
          <w:szCs w:val="16"/>
        </w:rPr>
        <w:t xml:space="preserve">    "priceSpecification": {</w:t>
      </w:r>
    </w:p>
    <w:p>
      <w:pPr>
        <w:shd w:fill="F2F2F2" w:color="auto" w:val="clear"/>
        <w:spacing w:after="0"/>
      </w:pPr>
      <w:r>
        <w:rPr>
          <w:rFonts w:ascii="Consolas" w:cs="Consolas" w:eastAsia="Consolas" w:hAnsi="Consolas"/>
          <w:sz w:val="16"/>
          <w:szCs w:val="16"/>
        </w:rPr>
        <w:t xml:space="preserve">      "@type": "UnitPriceSpecification",</w:t>
      </w:r>
    </w:p>
    <w:p>
      <w:pPr>
        <w:shd w:fill="F2F2F2" w:color="auto" w:val="clear"/>
        <w:spacing w:after="0"/>
      </w:pPr>
      <w:r>
        <w:rPr>
          <w:rFonts w:ascii="Consolas" w:cs="Consolas" w:eastAsia="Consolas" w:hAnsi="Consolas"/>
          <w:sz w:val="16"/>
          <w:szCs w:val="16"/>
        </w:rPr>
        <w:t xml:space="preserve">      "price": "300.00",</w:t>
      </w:r>
    </w:p>
    <w:p>
      <w:pPr>
        <w:shd w:fill="F2F2F2" w:color="auto" w:val="clear"/>
        <w:spacing w:after="0"/>
      </w:pPr>
      <w:r>
        <w:rPr>
          <w:rFonts w:ascii="Consolas" w:cs="Consolas" w:eastAsia="Consolas" w:hAnsi="Consolas"/>
          <w:sz w:val="16"/>
          <w:szCs w:val="16"/>
        </w:rPr>
        <w:t xml:space="preserve">      "priceCurrency": "CAD",</w:t>
      </w:r>
    </w:p>
    <w:p>
      <w:pPr>
        <w:shd w:fill="F2F2F2" w:color="auto" w:val="clear"/>
        <w:spacing w:after="0"/>
      </w:pPr>
      <w:r>
        <w:rPr>
          <w:rFonts w:ascii="Consolas" w:cs="Consolas" w:eastAsia="Consolas" w:hAnsi="Consolas"/>
          <w:sz w:val="16"/>
          <w:szCs w:val="16"/>
        </w:rPr>
        <w:t xml:space="preserve">      "valueAddedTaxIncluded": true,</w:t>
      </w:r>
    </w:p>
    <w:p>
      <w:pPr>
        <w:shd w:fill="F2F2F2" w:color="auto" w:val="clear"/>
        <w:spacing w:after="0"/>
      </w:pPr>
      <w:r>
        <w:rPr>
          <w:rFonts w:ascii="Consolas" w:cs="Consolas" w:eastAsia="Consolas" w:hAnsi="Consolas"/>
          <w:sz w:val="16"/>
          <w:szCs w:val="16"/>
        </w:rPr>
        <w:t xml:space="preserve">      "referenceQuantity": {</w:t>
      </w:r>
    </w:p>
    <w:p>
      <w:pPr>
        <w:shd w:fill="F2F2F2" w:color="auto" w:val="clear"/>
        <w:spacing w:after="0"/>
      </w:pPr>
      <w:r>
        <w:rPr>
          <w:rFonts w:ascii="Consolas" w:cs="Consolas" w:eastAsia="Consolas" w:hAnsi="Consolas"/>
          <w:sz w:val="16"/>
          <w:szCs w:val="16"/>
        </w:rPr>
        <w:t xml:space="preserve">        "@type": "QuantitativeValue",</w:t>
      </w:r>
    </w:p>
    <w:p>
      <w:pPr>
        <w:shd w:fill="F2F2F2" w:color="auto" w:val="clear"/>
        <w:spacing w:after="0"/>
      </w:pPr>
      <w:r>
        <w:rPr>
          <w:rFonts w:ascii="Consolas" w:cs="Consolas" w:eastAsia="Consolas" w:hAnsi="Consolas"/>
          <w:sz w:val="16"/>
          <w:szCs w:val="16"/>
        </w:rPr>
        <w:t xml:space="preserve">        "value": 1,</w:t>
      </w:r>
    </w:p>
    <w:p>
      <w:pPr>
        <w:shd w:fill="F2F2F2" w:color="auto" w:val="clear"/>
        <w:spacing w:after="0"/>
      </w:pPr>
      <w:r>
        <w:rPr>
          <w:rFonts w:ascii="Consolas" w:cs="Consolas" w:eastAsia="Consolas" w:hAnsi="Consolas"/>
          <w:sz w:val="16"/>
          <w:szCs w:val="16"/>
        </w:rPr>
        <w:t xml:space="preserve">        "unitText": "tax year"</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"acceptedPaymentMethod": [</w:t>
      </w:r>
    </w:p>
    <w:p>
      <w:pPr>
        <w:shd w:fill="F2F2F2" w:color="auto" w:val="clear"/>
        <w:spacing w:after="0"/>
      </w:pPr>
      <w:r>
        <w:rPr>
          <w:rFonts w:ascii="Consolas" w:cs="Consolas" w:eastAsia="Consolas" w:hAnsi="Consolas"/>
          <w:sz w:val="16"/>
          <w:szCs w:val="16"/>
        </w:rPr>
        <w:t xml:space="preserve">      { "@type": "PaymentMethod", "name": "Credit card" },</w:t>
      </w:r>
    </w:p>
    <w:p>
      <w:pPr>
        <w:shd w:fill="F2F2F2" w:color="auto" w:val="clear"/>
        <w:spacing w:after="0"/>
      </w:pPr>
      <w:r>
        <w:rPr>
          <w:rFonts w:ascii="Consolas" w:cs="Consolas" w:eastAsia="Consolas" w:hAnsi="Consolas"/>
          <w:sz w:val="16"/>
          <w:szCs w:val="16"/>
        </w:rPr>
        <w:t xml:space="preserve">      { "@type": "PaymentMethod", "name": "Debit card" },</w:t>
      </w:r>
    </w:p>
    <w:p>
      <w:pPr>
        <w:shd w:fill="F2F2F2" w:color="auto" w:val="clear"/>
        <w:spacing w:after="0"/>
      </w:pPr>
      <w:r>
        <w:rPr>
          <w:rFonts w:ascii="Consolas" w:cs="Consolas" w:eastAsia="Consolas" w:hAnsi="Consolas"/>
          <w:sz w:val="16"/>
          <w:szCs w:val="16"/>
        </w:rPr>
        <w:t xml:space="preserve">      { "@type": "PaymentMethod", "name": "Apple Pay" },</w:t>
      </w:r>
    </w:p>
    <w:p>
      <w:pPr>
        <w:shd w:fill="F2F2F2" w:color="auto" w:val="clear"/>
        <w:spacing w:after="0"/>
      </w:pPr>
      <w:r>
        <w:rPr>
          <w:rFonts w:ascii="Consolas" w:cs="Consolas" w:eastAsia="Consolas" w:hAnsi="Consolas"/>
          <w:sz w:val="16"/>
          <w:szCs w:val="16"/>
        </w:rPr>
        <w:t xml:space="preserve">      { "@type": "PaymentMethod", "name": "Google Pay"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"offeredBy": {</w:t>
      </w:r>
    </w:p>
    <w:p>
      <w:pPr>
        <w:shd w:fill="F2F2F2" w:color="auto" w:val="clear"/>
        <w:spacing w:after="0"/>
      </w:pPr>
      <w:r>
        <w:rPr>
          <w:rFonts w:ascii="Consolas" w:cs="Consolas" w:eastAsia="Consolas" w:hAnsi="Consolas"/>
          <w:sz w:val="16"/>
          <w:szCs w:val="16"/>
        </w:rPr>
        <w:t xml:space="preserve">      "@type": "Organization",</w:t>
      </w:r>
    </w:p>
    <w:p>
      <w:pPr>
        <w:shd w:fill="F2F2F2" w:color="auto" w:val="clear"/>
        <w:spacing w:after="0"/>
      </w:pPr>
      <w:r>
        <w:rPr>
          <w:rFonts w:ascii="Consolas" w:cs="Consolas" w:eastAsia="Consolas" w:hAnsi="Consolas"/>
          <w:sz w:val="16"/>
          <w:szCs w:val="16"/>
        </w:rPr>
        <w:t xml:space="preserve">      "@id": "https://corpnilfilingfor300.ca/#organization",</w:t>
      </w:r>
    </w:p>
    <w:p>
      <w:pPr>
        <w:shd w:fill="F2F2F2" w:color="auto" w:val="clear"/>
        <w:spacing w:after="0"/>
      </w:pPr>
      <w:r>
        <w:rPr>
          <w:rFonts w:ascii="Consolas" w:cs="Consolas" w:eastAsia="Consolas" w:hAnsi="Consolas"/>
          <w:sz w:val="16"/>
          <w:szCs w:val="16"/>
        </w:rPr>
        <w:t xml:space="preserve">      "parentOrganization": {</w:t>
      </w:r>
    </w:p>
    <w:p>
      <w:pPr>
        <w:shd w:fill="F2F2F2" w:color="auto" w:val="clear"/>
        <w:spacing w:after="0"/>
      </w:pPr>
      <w:r>
        <w:rPr>
          <w:rFonts w:ascii="Consolas" w:cs="Consolas" w:eastAsia="Consolas" w:hAnsi="Consolas"/>
          <w:sz w:val="16"/>
          <w:szCs w:val="16"/>
        </w:rPr>
        <w:t xml:space="preserve">        "@type": "Organization",</w:t>
      </w:r>
    </w:p>
    <w:p>
      <w:pPr>
        <w:shd w:fill="F2F2F2" w:color="auto" w:val="clear"/>
        <w:spacing w:after="0"/>
      </w:pPr>
      <w:r>
        <w:rPr>
          <w:rFonts w:ascii="Consolas" w:cs="Consolas" w:eastAsia="Consolas" w:hAnsi="Consolas"/>
          <w:sz w:val="16"/>
          <w:szCs w:val="16"/>
        </w:rPr>
        <w:t xml:space="preserve">        "@id": "https://gondaliyacpa.ca/#organization",</w:t>
      </w:r>
    </w:p>
    <w:p>
      <w:pPr>
        <w:shd w:fill="F2F2F2" w:color="auto" w:val="clear"/>
        <w:spacing w:after="0"/>
      </w:pPr>
      <w:r>
        <w:rPr>
          <w:rFonts w:ascii="Consolas" w:cs="Consolas" w:eastAsia="Consolas" w:hAnsi="Consolas"/>
          <w:sz w:val="16"/>
          <w:szCs w:val="16"/>
        </w:rPr>
        <w:t xml:space="preserve">        "name": "Gondaliya CPA Professional Corporation",</w:t>
      </w:r>
    </w:p>
    <w:p>
      <w:pPr>
        <w:shd w:fill="F2F2F2" w:color="auto" w:val="clear"/>
        <w:spacing w:after="0"/>
      </w:pPr>
      <w:r>
        <w:rPr>
          <w:rFonts w:ascii="Consolas" w:cs="Consolas" w:eastAsia="Consolas" w:hAnsi="Consolas"/>
          <w:sz w:val="16"/>
          <w:szCs w:val="16"/>
        </w:rPr>
        <w:t xml:space="preserve">        "url": "https://gondaliyacpa.ca/"</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w:t>
      </w:r>
    </w:p>
    <w:p>
      <w:pPr>
        <w:spacing w:after="120"/>
      </w:pPr>
    </w:p>
    <w:p>
      <w:pPr>
        <w:spacing w:after="120"/>
      </w:pPr>
      <w:r>
        <w:rPr>
          <w:rFonts w:ascii="Arial" w:cs="Arial" w:eastAsia="Arial" w:hAnsi="Arial"/>
          <w:b/>
          <w:bCs/>
          <w:sz w:val="20"/>
          <w:szCs w:val="20"/>
        </w:rPr>
        <w:t xml:space="preserve">Block 4. Person, Sharad Gondaliya.</w:t>
      </w:r>
    </w:p>
    <w:p>
      <w:pPr>
        <w:shd w:fill="F2F2F2" w:color="auto" w:val="clear"/>
        <w:spacing w:after="0"/>
      </w:pPr>
      <w:r>
        <w:rPr>
          <w:rFonts w:ascii="Consolas" w:cs="Consolas" w:eastAsia="Consolas" w:hAnsi="Consolas"/>
          <w:sz w:val="16"/>
          <w:szCs w:val="16"/>
        </w:rPr>
        <w:t xml:space="preserve">{</w:t>
      </w:r>
    </w:p>
    <w:p>
      <w:pPr>
        <w:shd w:fill="F2F2F2" w:color="auto" w:val="clear"/>
        <w:spacing w:after="0"/>
      </w:pPr>
      <w:r>
        <w:rPr>
          <w:rFonts w:ascii="Consolas" w:cs="Consolas" w:eastAsia="Consolas" w:hAnsi="Consolas"/>
          <w:sz w:val="16"/>
          <w:szCs w:val="16"/>
        </w:rPr>
        <w:t xml:space="preserve">  "@context": "https://schema.org",</w:t>
      </w:r>
    </w:p>
    <w:p>
      <w:pPr>
        <w:shd w:fill="F2F2F2" w:color="auto" w:val="clear"/>
        <w:spacing w:after="0"/>
      </w:pPr>
      <w:r>
        <w:rPr>
          <w:rFonts w:ascii="Consolas" w:cs="Consolas" w:eastAsia="Consolas" w:hAnsi="Consolas"/>
          <w:sz w:val="16"/>
          <w:szCs w:val="16"/>
        </w:rPr>
        <w:t xml:space="preserve">  "@type": "Person",</w:t>
      </w:r>
    </w:p>
    <w:p>
      <w:pPr>
        <w:shd w:fill="F2F2F2" w:color="auto" w:val="clear"/>
        <w:spacing w:after="0"/>
      </w:pPr>
      <w:r>
        <w:rPr>
          <w:rFonts w:ascii="Consolas" w:cs="Consolas" w:eastAsia="Consolas" w:hAnsi="Consolas"/>
          <w:sz w:val="16"/>
          <w:szCs w:val="16"/>
        </w:rPr>
        <w:t xml:space="preserve">  "@id": "https://corpnilfilingfor300.ca/#sharad-gondaliya",</w:t>
      </w:r>
    </w:p>
    <w:p>
      <w:pPr>
        <w:shd w:fill="F2F2F2" w:color="auto" w:val="clear"/>
        <w:spacing w:after="0"/>
      </w:pPr>
      <w:r>
        <w:rPr>
          <w:rFonts w:ascii="Consolas" w:cs="Consolas" w:eastAsia="Consolas" w:hAnsi="Consolas"/>
          <w:sz w:val="16"/>
          <w:szCs w:val="16"/>
        </w:rPr>
        <w:t xml:space="preserve">  "name": "Sharad Gondaliya",</w:t>
      </w:r>
    </w:p>
    <w:p>
      <w:pPr>
        <w:shd w:fill="F2F2F2" w:color="auto" w:val="clear"/>
        <w:spacing w:after="0"/>
      </w:pPr>
      <w:r>
        <w:rPr>
          <w:rFonts w:ascii="Consolas" w:cs="Consolas" w:eastAsia="Consolas" w:hAnsi="Consolas"/>
          <w:sz w:val="16"/>
          <w:szCs w:val="16"/>
        </w:rPr>
        <w:t xml:space="preserve">  "givenName": "Sharad",</w:t>
      </w:r>
    </w:p>
    <w:p>
      <w:pPr>
        <w:shd w:fill="F2F2F2" w:color="auto" w:val="clear"/>
        <w:spacing w:after="0"/>
      </w:pPr>
      <w:r>
        <w:rPr>
          <w:rFonts w:ascii="Consolas" w:cs="Consolas" w:eastAsia="Consolas" w:hAnsi="Consolas"/>
          <w:sz w:val="16"/>
          <w:szCs w:val="16"/>
        </w:rPr>
        <w:t xml:space="preserve">  "familyName": "Gondaliya",</w:t>
      </w:r>
    </w:p>
    <w:p>
      <w:pPr>
        <w:shd w:fill="F2F2F2" w:color="auto" w:val="clear"/>
        <w:spacing w:after="0"/>
      </w:pPr>
      <w:r>
        <w:rPr>
          <w:rFonts w:ascii="Consolas" w:cs="Consolas" w:eastAsia="Consolas" w:hAnsi="Consolas"/>
          <w:sz w:val="16"/>
          <w:szCs w:val="16"/>
        </w:rPr>
        <w:t xml:space="preserve">  "jobTitle": "Chartered Professional Accountant",</w:t>
      </w:r>
    </w:p>
    <w:p>
      <w:pPr>
        <w:shd w:fill="F2F2F2" w:color="auto" w:val="clear"/>
        <w:spacing w:after="0"/>
      </w:pPr>
      <w:r>
        <w:rPr>
          <w:rFonts w:ascii="Consolas" w:cs="Consolas" w:eastAsia="Consolas" w:hAnsi="Consolas"/>
          <w:sz w:val="16"/>
          <w:szCs w:val="16"/>
        </w:rPr>
        <w:t xml:space="preserve">  "url": "https://corpnilfilingfor300.ca/about/",</w:t>
      </w:r>
    </w:p>
    <w:p>
      <w:pPr>
        <w:shd w:fill="F2F2F2" w:color="auto" w:val="clear"/>
        <w:spacing w:after="0"/>
      </w:pPr>
      <w:r>
        <w:rPr>
          <w:rFonts w:ascii="Consolas" w:cs="Consolas" w:eastAsia="Consolas" w:hAnsi="Consolas"/>
          <w:sz w:val="16"/>
          <w:szCs w:val="16"/>
        </w:rPr>
        <w:t xml:space="preserve">  "email": "info@gondaliyacpa.ca",</w:t>
      </w:r>
    </w:p>
    <w:p>
      <w:pPr>
        <w:shd w:fill="F2F2F2" w:color="auto" w:val="clear"/>
        <w:spacing w:after="0"/>
      </w:pPr>
      <w:r>
        <w:rPr>
          <w:rFonts w:ascii="Consolas" w:cs="Consolas" w:eastAsia="Consolas" w:hAnsi="Consolas"/>
          <w:sz w:val="16"/>
          <w:szCs w:val="16"/>
        </w:rPr>
        <w:t xml:space="preserve">  "telephone": "+1-647-212-9559",</w:t>
      </w:r>
    </w:p>
    <w:p>
      <w:pPr>
        <w:shd w:fill="F2F2F2" w:color="auto" w:val="clear"/>
        <w:spacing w:after="0"/>
      </w:pPr>
      <w:r>
        <w:rPr>
          <w:rFonts w:ascii="Consolas" w:cs="Consolas" w:eastAsia="Consolas" w:hAnsi="Consolas"/>
          <w:sz w:val="16"/>
          <w:szCs w:val="16"/>
        </w:rPr>
        <w:t xml:space="preserve">  "worksFor": {</w:t>
      </w:r>
    </w:p>
    <w:p>
      <w:pPr>
        <w:shd w:fill="F2F2F2" w:color="auto" w:val="clear"/>
        <w:spacing w:after="0"/>
      </w:pPr>
      <w:r>
        <w:rPr>
          <w:rFonts w:ascii="Consolas" w:cs="Consolas" w:eastAsia="Consolas" w:hAnsi="Consolas"/>
          <w:sz w:val="16"/>
          <w:szCs w:val="16"/>
        </w:rPr>
        <w:t xml:space="preserve">    "@type": "Organization",</w:t>
      </w:r>
    </w:p>
    <w:p>
      <w:pPr>
        <w:shd w:fill="F2F2F2" w:color="auto" w:val="clear"/>
        <w:spacing w:after="0"/>
      </w:pPr>
      <w:r>
        <w:rPr>
          <w:rFonts w:ascii="Consolas" w:cs="Consolas" w:eastAsia="Consolas" w:hAnsi="Consolas"/>
          <w:sz w:val="16"/>
          <w:szCs w:val="16"/>
        </w:rPr>
        <w:t xml:space="preserve">    "@id": "https://gondaliyacpa.ca/#organization",</w:t>
      </w:r>
    </w:p>
    <w:p>
      <w:pPr>
        <w:shd w:fill="F2F2F2" w:color="auto" w:val="clear"/>
        <w:spacing w:after="0"/>
      </w:pPr>
      <w:r>
        <w:rPr>
          <w:rFonts w:ascii="Consolas" w:cs="Consolas" w:eastAsia="Consolas" w:hAnsi="Consolas"/>
          <w:sz w:val="16"/>
          <w:szCs w:val="16"/>
        </w:rPr>
        <w:t xml:space="preserve">    "name": "Gondaliya CPA Professional Corporation",</w:t>
      </w:r>
    </w:p>
    <w:p>
      <w:pPr>
        <w:shd w:fill="F2F2F2" w:color="auto" w:val="clear"/>
        <w:spacing w:after="0"/>
      </w:pPr>
      <w:r>
        <w:rPr>
          <w:rFonts w:ascii="Consolas" w:cs="Consolas" w:eastAsia="Consolas" w:hAnsi="Consolas"/>
          <w:sz w:val="16"/>
          <w:szCs w:val="16"/>
        </w:rPr>
        <w:t xml:space="preserve">    "url": "https://gondaliyacpa.ca/"</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"affiliation": { "@id": "https://corpnilfilingfor300.ca/#organization" },</w:t>
      </w:r>
    </w:p>
    <w:p>
      <w:pPr>
        <w:shd w:fill="F2F2F2" w:color="auto" w:val="clear"/>
        <w:spacing w:after="0"/>
      </w:pPr>
      <w:r>
        <w:rPr>
          <w:rFonts w:ascii="Consolas" w:cs="Consolas" w:eastAsia="Consolas" w:hAnsi="Consolas"/>
          <w:sz w:val="16"/>
          <w:szCs w:val="16"/>
        </w:rPr>
        <w:t xml:space="preserve">  "knowsAbout": [</w:t>
      </w:r>
    </w:p>
    <w:p>
      <w:pPr>
        <w:shd w:fill="F2F2F2" w:color="auto" w:val="clear"/>
        <w:spacing w:after="0"/>
      </w:pPr>
      <w:r>
        <w:rPr>
          <w:rFonts w:ascii="Consolas" w:cs="Consolas" w:eastAsia="Consolas" w:hAnsi="Consolas"/>
          <w:sz w:val="16"/>
          <w:szCs w:val="16"/>
        </w:rPr>
        <w:t xml:space="preserve">    "T2 corporate tax returns",</w:t>
      </w:r>
    </w:p>
    <w:p>
      <w:pPr>
        <w:shd w:fill="F2F2F2" w:color="auto" w:val="clear"/>
        <w:spacing w:after="0"/>
      </w:pPr>
      <w:r>
        <w:rPr>
          <w:rFonts w:ascii="Consolas" w:cs="Consolas" w:eastAsia="Consolas" w:hAnsi="Consolas"/>
          <w:sz w:val="16"/>
          <w:szCs w:val="16"/>
        </w:rPr>
        <w:t xml:space="preserve">    "Nil and dormant corporation filings",</w:t>
      </w:r>
    </w:p>
    <w:p>
      <w:pPr>
        <w:shd w:fill="F2F2F2" w:color="auto" w:val="clear"/>
        <w:spacing w:after="0"/>
      </w:pPr>
      <w:r>
        <w:rPr>
          <w:rFonts w:ascii="Consolas" w:cs="Consolas" w:eastAsia="Consolas" w:hAnsi="Consolas"/>
          <w:sz w:val="16"/>
          <w:szCs w:val="16"/>
        </w:rPr>
        <w:t xml:space="preserve">    "T2 Short return eligibility",</w:t>
      </w:r>
    </w:p>
    <w:p>
      <w:pPr>
        <w:shd w:fill="F2F2F2" w:color="auto" w:val="clear"/>
        <w:spacing w:after="0"/>
      </w:pPr>
      <w:r>
        <w:rPr>
          <w:rFonts w:ascii="Consolas" w:cs="Consolas" w:eastAsia="Consolas" w:hAnsi="Consolas"/>
          <w:sz w:val="16"/>
          <w:szCs w:val="16"/>
        </w:rPr>
        <w:t xml:space="preserve">    "Form T183CORP",</w:t>
      </w:r>
    </w:p>
    <w:p>
      <w:pPr>
        <w:shd w:fill="F2F2F2" w:color="auto" w:val="clear"/>
        <w:spacing w:after="0"/>
      </w:pPr>
      <w:r>
        <w:rPr>
          <w:rFonts w:ascii="Consolas" w:cs="Consolas" w:eastAsia="Consolas" w:hAnsi="Consolas"/>
          <w:sz w:val="16"/>
          <w:szCs w:val="16"/>
        </w:rPr>
        <w:t xml:space="preserve">    "Corporate dissolution and final returns"</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"hasCredential":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"@type": "EducationalOccupationalCredential",</w:t>
      </w:r>
    </w:p>
    <w:p>
      <w:pPr>
        <w:shd w:fill="F2F2F2" w:color="auto" w:val="clear"/>
        <w:spacing w:after="0"/>
      </w:pPr>
      <w:r>
        <w:rPr>
          <w:rFonts w:ascii="Consolas" w:cs="Consolas" w:eastAsia="Consolas" w:hAnsi="Consolas"/>
          <w:sz w:val="16"/>
          <w:szCs w:val="16"/>
        </w:rPr>
        <w:t xml:space="preserve">      "credentialCategory": "Professional designation",</w:t>
      </w:r>
    </w:p>
    <w:p>
      <w:pPr>
        <w:shd w:fill="F2F2F2" w:color="auto" w:val="clear"/>
        <w:spacing w:after="0"/>
      </w:pPr>
      <w:r>
        <w:rPr>
          <w:rFonts w:ascii="Consolas" w:cs="Consolas" w:eastAsia="Consolas" w:hAnsi="Consolas"/>
          <w:sz w:val="16"/>
          <w:szCs w:val="16"/>
        </w:rPr>
        <w:t xml:space="preserve">      "name": "Chartered Professional Accountant, Ontario",</w:t>
      </w:r>
    </w:p>
    <w:p>
      <w:pPr>
        <w:shd w:fill="F2F2F2" w:color="auto" w:val="clear"/>
        <w:spacing w:after="0"/>
      </w:pPr>
      <w:r>
        <w:rPr>
          <w:rFonts w:ascii="Consolas" w:cs="Consolas" w:eastAsia="Consolas" w:hAnsi="Consolas"/>
          <w:sz w:val="16"/>
          <w:szCs w:val="16"/>
        </w:rPr>
        <w:t xml:space="preserve">      "recognizedBy": {</w:t>
      </w:r>
    </w:p>
    <w:p>
      <w:pPr>
        <w:shd w:fill="F2F2F2" w:color="auto" w:val="clear"/>
        <w:spacing w:after="0"/>
      </w:pPr>
      <w:r>
        <w:rPr>
          <w:rFonts w:ascii="Consolas" w:cs="Consolas" w:eastAsia="Consolas" w:hAnsi="Consolas"/>
          <w:sz w:val="16"/>
          <w:szCs w:val="16"/>
        </w:rPr>
        <w:t xml:space="preserve">        "@type": "Organization",</w:t>
      </w:r>
    </w:p>
    <w:p>
      <w:pPr>
        <w:shd w:fill="F2F2F2" w:color="auto" w:val="clear"/>
        <w:spacing w:after="0"/>
      </w:pPr>
      <w:r>
        <w:rPr>
          <w:rFonts w:ascii="Consolas" w:cs="Consolas" w:eastAsia="Consolas" w:hAnsi="Consolas"/>
          <w:sz w:val="16"/>
          <w:szCs w:val="16"/>
        </w:rPr>
        <w:t xml:space="preserve">        "name": "Chartered Professional Accountants of Ontario"</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"identifier": {</w:t>
      </w:r>
    </w:p>
    <w:p>
      <w:pPr>
        <w:shd w:fill="F2F2F2" w:color="auto" w:val="clear"/>
        <w:spacing w:after="0"/>
      </w:pPr>
      <w:r>
        <w:rPr>
          <w:rFonts w:ascii="Consolas" w:cs="Consolas" w:eastAsia="Consolas" w:hAnsi="Consolas"/>
          <w:sz w:val="16"/>
          <w:szCs w:val="16"/>
        </w:rPr>
        <w:t xml:space="preserve">        "@type": "PropertyValue",</w:t>
      </w:r>
    </w:p>
    <w:p>
      <w:pPr>
        <w:shd w:fill="F2F2F2" w:color="auto" w:val="clear"/>
        <w:spacing w:after="0"/>
      </w:pPr>
      <w:r>
        <w:rPr>
          <w:rFonts w:ascii="Consolas" w:cs="Consolas" w:eastAsia="Consolas" w:hAnsi="Consolas"/>
          <w:sz w:val="16"/>
          <w:szCs w:val="16"/>
        </w:rPr>
        <w:t xml:space="preserve">        "name": "CPA Ontario Membership",</w:t>
      </w:r>
    </w:p>
    <w:p>
      <w:pPr>
        <w:shd w:fill="F2F2F2" w:color="auto" w:val="clear"/>
        <w:spacing w:after="0"/>
      </w:pPr>
      <w:r>
        <w:rPr>
          <w:rFonts w:ascii="Consolas" w:cs="Consolas" w:eastAsia="Consolas" w:hAnsi="Consolas"/>
          <w:sz w:val="16"/>
          <w:szCs w:val="16"/>
        </w:rPr>
        <w:t xml:space="preserve">        "value": "61040184"</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"@type": "EducationalOccupationalCredential",</w:t>
      </w:r>
    </w:p>
    <w:p>
      <w:pPr>
        <w:shd w:fill="F2F2F2" w:color="auto" w:val="clear"/>
        <w:spacing w:after="0"/>
      </w:pPr>
      <w:r>
        <w:rPr>
          <w:rFonts w:ascii="Consolas" w:cs="Consolas" w:eastAsia="Consolas" w:hAnsi="Consolas"/>
          <w:sz w:val="16"/>
          <w:szCs w:val="16"/>
        </w:rPr>
        <w:t xml:space="preserve">      "credentialCategory": "Professional licence",</w:t>
      </w:r>
    </w:p>
    <w:p>
      <w:pPr>
        <w:shd w:fill="F2F2F2" w:color="auto" w:val="clear"/>
        <w:spacing w:after="0"/>
      </w:pPr>
      <w:r>
        <w:rPr>
          <w:rFonts w:ascii="Consolas" w:cs="Consolas" w:eastAsia="Consolas" w:hAnsi="Consolas"/>
          <w:sz w:val="16"/>
          <w:szCs w:val="16"/>
        </w:rPr>
        <w:t xml:space="preserve">      "name": "Certified Public Accountant, Washington",</w:t>
      </w:r>
    </w:p>
    <w:p>
      <w:pPr>
        <w:shd w:fill="F2F2F2" w:color="auto" w:val="clear"/>
        <w:spacing w:after="0"/>
      </w:pPr>
      <w:r>
        <w:rPr>
          <w:rFonts w:ascii="Consolas" w:cs="Consolas" w:eastAsia="Consolas" w:hAnsi="Consolas"/>
          <w:sz w:val="16"/>
          <w:szCs w:val="16"/>
        </w:rPr>
        <w:t xml:space="preserve">      "recognizedBy": {</w:t>
      </w:r>
    </w:p>
    <w:p>
      <w:pPr>
        <w:shd w:fill="F2F2F2" w:color="auto" w:val="clear"/>
        <w:spacing w:after="0"/>
      </w:pPr>
      <w:r>
        <w:rPr>
          <w:rFonts w:ascii="Consolas" w:cs="Consolas" w:eastAsia="Consolas" w:hAnsi="Consolas"/>
          <w:sz w:val="16"/>
          <w:szCs w:val="16"/>
        </w:rPr>
        <w:t xml:space="preserve">        "@type": "Organization",</w:t>
      </w:r>
    </w:p>
    <w:p>
      <w:pPr>
        <w:shd w:fill="F2F2F2" w:color="auto" w:val="clear"/>
        <w:spacing w:after="0"/>
      </w:pPr>
      <w:r>
        <w:rPr>
          <w:rFonts w:ascii="Consolas" w:cs="Consolas" w:eastAsia="Consolas" w:hAnsi="Consolas"/>
          <w:sz w:val="16"/>
          <w:szCs w:val="16"/>
        </w:rPr>
        <w:t xml:space="preserve">        "name": "Washington State Board of Accountancy"</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"identifier": {</w:t>
      </w:r>
    </w:p>
    <w:p>
      <w:pPr>
        <w:shd w:fill="F2F2F2" w:color="auto" w:val="clear"/>
        <w:spacing w:after="0"/>
      </w:pPr>
      <w:r>
        <w:rPr>
          <w:rFonts w:ascii="Consolas" w:cs="Consolas" w:eastAsia="Consolas" w:hAnsi="Consolas"/>
          <w:sz w:val="16"/>
          <w:szCs w:val="16"/>
        </w:rPr>
        <w:t xml:space="preserve">        "@type": "PropertyValue",</w:t>
      </w:r>
    </w:p>
    <w:p>
      <w:pPr>
        <w:shd w:fill="F2F2F2" w:color="auto" w:val="clear"/>
        <w:spacing w:after="0"/>
      </w:pPr>
      <w:r>
        <w:rPr>
          <w:rFonts w:ascii="Consolas" w:cs="Consolas" w:eastAsia="Consolas" w:hAnsi="Consolas"/>
          <w:sz w:val="16"/>
          <w:szCs w:val="16"/>
        </w:rPr>
        <w:t xml:space="preserve">        "name": "Washington CPA Licence",</w:t>
      </w:r>
    </w:p>
    <w:p>
      <w:pPr>
        <w:shd w:fill="F2F2F2" w:color="auto" w:val="clear"/>
        <w:spacing w:after="0"/>
      </w:pPr>
      <w:r>
        <w:rPr>
          <w:rFonts w:ascii="Consolas" w:cs="Consolas" w:eastAsia="Consolas" w:hAnsi="Consolas"/>
          <w:sz w:val="16"/>
          <w:szCs w:val="16"/>
        </w:rPr>
        <w:t xml:space="preserve">        "value": "57629"</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"@type": "EducationalOccupationalCredential",</w:t>
      </w:r>
    </w:p>
    <w:p>
      <w:pPr>
        <w:shd w:fill="F2F2F2" w:color="auto" w:val="clear"/>
        <w:spacing w:after="0"/>
      </w:pPr>
      <w:r>
        <w:rPr>
          <w:rFonts w:ascii="Consolas" w:cs="Consolas" w:eastAsia="Consolas" w:hAnsi="Consolas"/>
          <w:sz w:val="16"/>
          <w:szCs w:val="16"/>
        </w:rPr>
        <w:t xml:space="preserve">      "credentialCategory": "Professional licence",</w:t>
      </w:r>
    </w:p>
    <w:p>
      <w:pPr>
        <w:shd w:fill="F2F2F2" w:color="auto" w:val="clear"/>
        <w:spacing w:after="0"/>
      </w:pPr>
      <w:r>
        <w:rPr>
          <w:rFonts w:ascii="Consolas" w:cs="Consolas" w:eastAsia="Consolas" w:hAnsi="Consolas"/>
          <w:sz w:val="16"/>
          <w:szCs w:val="16"/>
        </w:rPr>
        <w:t xml:space="preserve">      "name": "Certified Public Accountant, Montana",</w:t>
      </w:r>
    </w:p>
    <w:p>
      <w:pPr>
        <w:shd w:fill="F2F2F2" w:color="auto" w:val="clear"/>
        <w:spacing w:after="0"/>
      </w:pPr>
      <w:r>
        <w:rPr>
          <w:rFonts w:ascii="Consolas" w:cs="Consolas" w:eastAsia="Consolas" w:hAnsi="Consolas"/>
          <w:sz w:val="16"/>
          <w:szCs w:val="16"/>
        </w:rPr>
        <w:t xml:space="preserve">      "recognizedBy": {</w:t>
      </w:r>
    </w:p>
    <w:p>
      <w:pPr>
        <w:shd w:fill="F2F2F2" w:color="auto" w:val="clear"/>
        <w:spacing w:after="0"/>
      </w:pPr>
      <w:r>
        <w:rPr>
          <w:rFonts w:ascii="Consolas" w:cs="Consolas" w:eastAsia="Consolas" w:hAnsi="Consolas"/>
          <w:sz w:val="16"/>
          <w:szCs w:val="16"/>
        </w:rPr>
        <w:t xml:space="preserve">        "@type": "Organization",</w:t>
      </w:r>
    </w:p>
    <w:p>
      <w:pPr>
        <w:shd w:fill="F2F2F2" w:color="auto" w:val="clear"/>
        <w:spacing w:after="0"/>
      </w:pPr>
      <w:r>
        <w:rPr>
          <w:rFonts w:ascii="Consolas" w:cs="Consolas" w:eastAsia="Consolas" w:hAnsi="Consolas"/>
          <w:sz w:val="16"/>
          <w:szCs w:val="16"/>
        </w:rPr>
        <w:t xml:space="preserve">        "name": "Montana Board of Public Accountants"</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"identifier": {</w:t>
      </w:r>
    </w:p>
    <w:p>
      <w:pPr>
        <w:shd w:fill="F2F2F2" w:color="auto" w:val="clear"/>
        <w:spacing w:after="0"/>
      </w:pPr>
      <w:r>
        <w:rPr>
          <w:rFonts w:ascii="Consolas" w:cs="Consolas" w:eastAsia="Consolas" w:hAnsi="Consolas"/>
          <w:sz w:val="16"/>
          <w:szCs w:val="16"/>
        </w:rPr>
        <w:t xml:space="preserve">        "@type": "PropertyValue",</w:t>
      </w:r>
    </w:p>
    <w:p>
      <w:pPr>
        <w:shd w:fill="F2F2F2" w:color="auto" w:val="clear"/>
        <w:spacing w:after="0"/>
      </w:pPr>
      <w:r>
        <w:rPr>
          <w:rFonts w:ascii="Consolas" w:cs="Consolas" w:eastAsia="Consolas" w:hAnsi="Consolas"/>
          <w:sz w:val="16"/>
          <w:szCs w:val="16"/>
        </w:rPr>
        <w:t xml:space="preserve">        "name": "Montana CPA Licence",</w:t>
      </w:r>
    </w:p>
    <w:p>
      <w:pPr>
        <w:shd w:fill="F2F2F2" w:color="auto" w:val="clear"/>
        <w:spacing w:after="0"/>
      </w:pPr>
      <w:r>
        <w:rPr>
          <w:rFonts w:ascii="Consolas" w:cs="Consolas" w:eastAsia="Consolas" w:hAnsi="Consolas"/>
          <w:sz w:val="16"/>
          <w:szCs w:val="16"/>
        </w:rPr>
        <w:t xml:space="preserve">        "value": "PAC-CPAP-LIC-033176"</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w:t>
      </w:r>
    </w:p>
    <w:p>
      <w:pPr>
        <w:spacing w:after="120"/>
      </w:pPr>
    </w:p>
    <w:p>
      <w:pPr>
        <w:spacing w:after="120"/>
      </w:pPr>
      <w:r>
        <w:rPr>
          <w:rFonts w:ascii="Arial" w:cs="Arial" w:eastAsia="Arial" w:hAnsi="Arial"/>
          <w:b/>
          <w:bCs/>
          <w:sz w:val="20"/>
          <w:szCs w:val="20"/>
        </w:rPr>
        <w:t xml:space="preserve">Block 5. Person, Vandana Goel.</w:t>
      </w:r>
    </w:p>
    <w:p>
      <w:pPr>
        <w:shd w:fill="F2F2F2" w:color="auto" w:val="clear"/>
        <w:spacing w:after="0"/>
      </w:pPr>
      <w:r>
        <w:rPr>
          <w:rFonts w:ascii="Consolas" w:cs="Consolas" w:eastAsia="Consolas" w:hAnsi="Consolas"/>
          <w:sz w:val="16"/>
          <w:szCs w:val="16"/>
        </w:rPr>
        <w:t xml:space="preserve">{</w:t>
      </w:r>
    </w:p>
    <w:p>
      <w:pPr>
        <w:shd w:fill="F2F2F2" w:color="auto" w:val="clear"/>
        <w:spacing w:after="0"/>
      </w:pPr>
      <w:r>
        <w:rPr>
          <w:rFonts w:ascii="Consolas" w:cs="Consolas" w:eastAsia="Consolas" w:hAnsi="Consolas"/>
          <w:sz w:val="16"/>
          <w:szCs w:val="16"/>
        </w:rPr>
        <w:t xml:space="preserve">  "@context": "https://schema.org",</w:t>
      </w:r>
    </w:p>
    <w:p>
      <w:pPr>
        <w:shd w:fill="F2F2F2" w:color="auto" w:val="clear"/>
        <w:spacing w:after="0"/>
      </w:pPr>
      <w:r>
        <w:rPr>
          <w:rFonts w:ascii="Consolas" w:cs="Consolas" w:eastAsia="Consolas" w:hAnsi="Consolas"/>
          <w:sz w:val="16"/>
          <w:szCs w:val="16"/>
        </w:rPr>
        <w:t xml:space="preserve">  "@type": "Person",</w:t>
      </w:r>
    </w:p>
    <w:p>
      <w:pPr>
        <w:shd w:fill="F2F2F2" w:color="auto" w:val="clear"/>
        <w:spacing w:after="0"/>
      </w:pPr>
      <w:r>
        <w:rPr>
          <w:rFonts w:ascii="Consolas" w:cs="Consolas" w:eastAsia="Consolas" w:hAnsi="Consolas"/>
          <w:sz w:val="16"/>
          <w:szCs w:val="16"/>
        </w:rPr>
        <w:t xml:space="preserve">  "@id": "https://corpnilfilingfor300.ca/#vandana-goel",</w:t>
      </w:r>
    </w:p>
    <w:p>
      <w:pPr>
        <w:shd w:fill="F2F2F2" w:color="auto" w:val="clear"/>
        <w:spacing w:after="0"/>
      </w:pPr>
      <w:r>
        <w:rPr>
          <w:rFonts w:ascii="Consolas" w:cs="Consolas" w:eastAsia="Consolas" w:hAnsi="Consolas"/>
          <w:sz w:val="16"/>
          <w:szCs w:val="16"/>
        </w:rPr>
        <w:t xml:space="preserve">  "name": "Vandana Goel",</w:t>
      </w:r>
    </w:p>
    <w:p>
      <w:pPr>
        <w:shd w:fill="F2F2F2" w:color="auto" w:val="clear"/>
        <w:spacing w:after="0"/>
      </w:pPr>
      <w:r>
        <w:rPr>
          <w:rFonts w:ascii="Consolas" w:cs="Consolas" w:eastAsia="Consolas" w:hAnsi="Consolas"/>
          <w:sz w:val="16"/>
          <w:szCs w:val="16"/>
        </w:rPr>
        <w:t xml:space="preserve">  "givenName": "Vandana",</w:t>
      </w:r>
    </w:p>
    <w:p>
      <w:pPr>
        <w:shd w:fill="F2F2F2" w:color="auto" w:val="clear"/>
        <w:spacing w:after="0"/>
      </w:pPr>
      <w:r>
        <w:rPr>
          <w:rFonts w:ascii="Consolas" w:cs="Consolas" w:eastAsia="Consolas" w:hAnsi="Consolas"/>
          <w:sz w:val="16"/>
          <w:szCs w:val="16"/>
        </w:rPr>
        <w:t xml:space="preserve">  "familyName": "Goel",</w:t>
      </w:r>
    </w:p>
    <w:p>
      <w:pPr>
        <w:shd w:fill="F2F2F2" w:color="auto" w:val="clear"/>
        <w:spacing w:after="0"/>
      </w:pPr>
      <w:r>
        <w:rPr>
          <w:rFonts w:ascii="Consolas" w:cs="Consolas" w:eastAsia="Consolas" w:hAnsi="Consolas"/>
          <w:sz w:val="16"/>
          <w:szCs w:val="16"/>
        </w:rPr>
        <w:t xml:space="preserve">  "jobTitle": "Chartered Professional Accountant",</w:t>
      </w:r>
    </w:p>
    <w:p>
      <w:pPr>
        <w:shd w:fill="F2F2F2" w:color="auto" w:val="clear"/>
        <w:spacing w:after="0"/>
      </w:pPr>
      <w:r>
        <w:rPr>
          <w:rFonts w:ascii="Consolas" w:cs="Consolas" w:eastAsia="Consolas" w:hAnsi="Consolas"/>
          <w:sz w:val="16"/>
          <w:szCs w:val="16"/>
        </w:rPr>
        <w:t xml:space="preserve">  "url": "https://corpnilfilingfor300.ca/about/",</w:t>
      </w:r>
    </w:p>
    <w:p>
      <w:pPr>
        <w:shd w:fill="F2F2F2" w:color="auto" w:val="clear"/>
        <w:spacing w:after="0"/>
      </w:pPr>
      <w:r>
        <w:rPr>
          <w:rFonts w:ascii="Consolas" w:cs="Consolas" w:eastAsia="Consolas" w:hAnsi="Consolas"/>
          <w:sz w:val="16"/>
          <w:szCs w:val="16"/>
        </w:rPr>
        <w:t xml:space="preserve">  "email": "info@gondaliyacpa.ca",</w:t>
      </w:r>
    </w:p>
    <w:p>
      <w:pPr>
        <w:shd w:fill="F2F2F2" w:color="auto" w:val="clear"/>
        <w:spacing w:after="0"/>
      </w:pPr>
      <w:r>
        <w:rPr>
          <w:rFonts w:ascii="Consolas" w:cs="Consolas" w:eastAsia="Consolas" w:hAnsi="Consolas"/>
          <w:sz w:val="16"/>
          <w:szCs w:val="16"/>
        </w:rPr>
        <w:t xml:space="preserve">  "worksFor": {</w:t>
      </w:r>
    </w:p>
    <w:p>
      <w:pPr>
        <w:shd w:fill="F2F2F2" w:color="auto" w:val="clear"/>
        <w:spacing w:after="0"/>
      </w:pPr>
      <w:r>
        <w:rPr>
          <w:rFonts w:ascii="Consolas" w:cs="Consolas" w:eastAsia="Consolas" w:hAnsi="Consolas"/>
          <w:sz w:val="16"/>
          <w:szCs w:val="16"/>
        </w:rPr>
        <w:t xml:space="preserve">    "@type": "Organization",</w:t>
      </w:r>
    </w:p>
    <w:p>
      <w:pPr>
        <w:shd w:fill="F2F2F2" w:color="auto" w:val="clear"/>
        <w:spacing w:after="0"/>
      </w:pPr>
      <w:r>
        <w:rPr>
          <w:rFonts w:ascii="Consolas" w:cs="Consolas" w:eastAsia="Consolas" w:hAnsi="Consolas"/>
          <w:sz w:val="16"/>
          <w:szCs w:val="16"/>
        </w:rPr>
        <w:t xml:space="preserve">    "@id": "https://gondaliyacpa.ca/#organization",</w:t>
      </w:r>
    </w:p>
    <w:p>
      <w:pPr>
        <w:shd w:fill="F2F2F2" w:color="auto" w:val="clear"/>
        <w:spacing w:after="0"/>
      </w:pPr>
      <w:r>
        <w:rPr>
          <w:rFonts w:ascii="Consolas" w:cs="Consolas" w:eastAsia="Consolas" w:hAnsi="Consolas"/>
          <w:sz w:val="16"/>
          <w:szCs w:val="16"/>
        </w:rPr>
        <w:t xml:space="preserve">    "name": "Gondaliya CPA Professional Corporation",</w:t>
      </w:r>
    </w:p>
    <w:p>
      <w:pPr>
        <w:shd w:fill="F2F2F2" w:color="auto" w:val="clear"/>
        <w:spacing w:after="0"/>
      </w:pPr>
      <w:r>
        <w:rPr>
          <w:rFonts w:ascii="Consolas" w:cs="Consolas" w:eastAsia="Consolas" w:hAnsi="Consolas"/>
          <w:sz w:val="16"/>
          <w:szCs w:val="16"/>
        </w:rPr>
        <w:t xml:space="preserve">    "url": "https://gondaliyacpa.ca/"</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"affiliation": { "@id": "https://corpnilfilingfor300.ca/#organization" },</w:t>
      </w:r>
    </w:p>
    <w:p>
      <w:pPr>
        <w:shd w:fill="F2F2F2" w:color="auto" w:val="clear"/>
        <w:spacing w:after="0"/>
      </w:pPr>
      <w:r>
        <w:rPr>
          <w:rFonts w:ascii="Consolas" w:cs="Consolas" w:eastAsia="Consolas" w:hAnsi="Consolas"/>
          <w:sz w:val="16"/>
          <w:szCs w:val="16"/>
        </w:rPr>
        <w:t xml:space="preserve">  "knowsAbout": [</w:t>
      </w:r>
    </w:p>
    <w:p>
      <w:pPr>
        <w:shd w:fill="F2F2F2" w:color="auto" w:val="clear"/>
        <w:spacing w:after="0"/>
      </w:pPr>
      <w:r>
        <w:rPr>
          <w:rFonts w:ascii="Consolas" w:cs="Consolas" w:eastAsia="Consolas" w:hAnsi="Consolas"/>
          <w:sz w:val="16"/>
          <w:szCs w:val="16"/>
        </w:rPr>
        <w:t xml:space="preserve">    "T2 corporate tax returns",</w:t>
      </w:r>
    </w:p>
    <w:p>
      <w:pPr>
        <w:shd w:fill="F2F2F2" w:color="auto" w:val="clear"/>
        <w:spacing w:after="0"/>
      </w:pPr>
      <w:r>
        <w:rPr>
          <w:rFonts w:ascii="Consolas" w:cs="Consolas" w:eastAsia="Consolas" w:hAnsi="Consolas"/>
          <w:sz w:val="16"/>
          <w:szCs w:val="16"/>
        </w:rPr>
        <w:t xml:space="preserve">    "GIFI schedules 100, 125 and 141",</w:t>
      </w:r>
    </w:p>
    <w:p>
      <w:pPr>
        <w:shd w:fill="F2F2F2" w:color="auto" w:val="clear"/>
        <w:spacing w:after="0"/>
      </w:pPr>
      <w:r>
        <w:rPr>
          <w:rFonts w:ascii="Consolas" w:cs="Consolas" w:eastAsia="Consolas" w:hAnsi="Consolas"/>
          <w:sz w:val="16"/>
          <w:szCs w:val="16"/>
        </w:rPr>
        <w:t xml:space="preserve">    "Schedule 50 shareholder reporting",</w:t>
      </w:r>
    </w:p>
    <w:p>
      <w:pPr>
        <w:shd w:fill="F2F2F2" w:color="auto" w:val="clear"/>
        <w:spacing w:after="0"/>
      </w:pPr>
      <w:r>
        <w:rPr>
          <w:rFonts w:ascii="Consolas" w:cs="Consolas" w:eastAsia="Consolas" w:hAnsi="Consolas"/>
          <w:sz w:val="16"/>
          <w:szCs w:val="16"/>
        </w:rPr>
        <w:t xml:space="preserve">    "Loss continuity and Schedule 8"</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"hasCredential":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"@type": "EducationalOccupationalCredential",</w:t>
      </w:r>
    </w:p>
    <w:p>
      <w:pPr>
        <w:shd w:fill="F2F2F2" w:color="auto" w:val="clear"/>
        <w:spacing w:after="0"/>
      </w:pPr>
      <w:r>
        <w:rPr>
          <w:rFonts w:ascii="Consolas" w:cs="Consolas" w:eastAsia="Consolas" w:hAnsi="Consolas"/>
          <w:sz w:val="16"/>
          <w:szCs w:val="16"/>
        </w:rPr>
        <w:t xml:space="preserve">      "credentialCategory": "Professional designation",</w:t>
      </w:r>
    </w:p>
    <w:p>
      <w:pPr>
        <w:shd w:fill="F2F2F2" w:color="auto" w:val="clear"/>
        <w:spacing w:after="0"/>
      </w:pPr>
      <w:r>
        <w:rPr>
          <w:rFonts w:ascii="Consolas" w:cs="Consolas" w:eastAsia="Consolas" w:hAnsi="Consolas"/>
          <w:sz w:val="16"/>
          <w:szCs w:val="16"/>
        </w:rPr>
        <w:t xml:space="preserve">      "name": "Chartered Professional Accountant, Ontario",</w:t>
      </w:r>
    </w:p>
    <w:p>
      <w:pPr>
        <w:shd w:fill="F2F2F2" w:color="auto" w:val="clear"/>
        <w:spacing w:after="0"/>
      </w:pPr>
      <w:r>
        <w:rPr>
          <w:rFonts w:ascii="Consolas" w:cs="Consolas" w:eastAsia="Consolas" w:hAnsi="Consolas"/>
          <w:sz w:val="16"/>
          <w:szCs w:val="16"/>
        </w:rPr>
        <w:t xml:space="preserve">      "recognizedBy": {</w:t>
      </w:r>
    </w:p>
    <w:p>
      <w:pPr>
        <w:shd w:fill="F2F2F2" w:color="auto" w:val="clear"/>
        <w:spacing w:after="0"/>
      </w:pPr>
      <w:r>
        <w:rPr>
          <w:rFonts w:ascii="Consolas" w:cs="Consolas" w:eastAsia="Consolas" w:hAnsi="Consolas"/>
          <w:sz w:val="16"/>
          <w:szCs w:val="16"/>
        </w:rPr>
        <w:t xml:space="preserve">        "@type": "Organization",</w:t>
      </w:r>
    </w:p>
    <w:p>
      <w:pPr>
        <w:shd w:fill="F2F2F2" w:color="auto" w:val="clear"/>
        <w:spacing w:after="0"/>
      </w:pPr>
      <w:r>
        <w:rPr>
          <w:rFonts w:ascii="Consolas" w:cs="Consolas" w:eastAsia="Consolas" w:hAnsi="Consolas"/>
          <w:sz w:val="16"/>
          <w:szCs w:val="16"/>
        </w:rPr>
        <w:t xml:space="preserve">        "name": "Chartered Professional Accountants of Ontario"</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"identifier": {</w:t>
      </w:r>
    </w:p>
    <w:p>
      <w:pPr>
        <w:shd w:fill="F2F2F2" w:color="auto" w:val="clear"/>
        <w:spacing w:after="0"/>
      </w:pPr>
      <w:r>
        <w:rPr>
          <w:rFonts w:ascii="Consolas" w:cs="Consolas" w:eastAsia="Consolas" w:hAnsi="Consolas"/>
          <w:sz w:val="16"/>
          <w:szCs w:val="16"/>
        </w:rPr>
        <w:t xml:space="preserve">        "@type": "PropertyValue",</w:t>
      </w:r>
    </w:p>
    <w:p>
      <w:pPr>
        <w:shd w:fill="F2F2F2" w:color="auto" w:val="clear"/>
        <w:spacing w:after="0"/>
      </w:pPr>
      <w:r>
        <w:rPr>
          <w:rFonts w:ascii="Consolas" w:cs="Consolas" w:eastAsia="Consolas" w:hAnsi="Consolas"/>
          <w:sz w:val="16"/>
          <w:szCs w:val="16"/>
        </w:rPr>
        <w:t xml:space="preserve">        "name": "CPA Ontario Membership",</w:t>
      </w:r>
    </w:p>
    <w:p>
      <w:pPr>
        <w:shd w:fill="F2F2F2" w:color="auto" w:val="clear"/>
        <w:spacing w:after="0"/>
      </w:pPr>
      <w:r>
        <w:rPr>
          <w:rFonts w:ascii="Consolas" w:cs="Consolas" w:eastAsia="Consolas" w:hAnsi="Consolas"/>
          <w:sz w:val="16"/>
          <w:szCs w:val="16"/>
        </w:rPr>
        <w:t xml:space="preserve">        "value": "61158584"</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w:t>
      </w:r>
    </w:p>
    <w:p>
      <w:pPr>
        <w:spacing w:after="120"/>
      </w:pPr>
    </w:p>
    <w:p>
      <w:pPr>
        <w:spacing w:after="120"/>
      </w:pPr>
      <w:r>
        <w:rPr>
          <w:rFonts w:ascii="Arial" w:cs="Arial" w:eastAsia="Arial" w:hAnsi="Arial"/>
          <w:b/>
          <w:bCs/>
          <w:sz w:val="20"/>
          <w:szCs w:val="20"/>
        </w:rPr>
        <w:t xml:space="preserve">Block 6. Article template. Emit on every blog post, guide, question page, deadline page and case study.</w:t>
      </w:r>
    </w:p>
    <w:p>
      <w:pPr>
        <w:shd w:fill="F2F2F2" w:color="auto" w:val="clear"/>
        <w:spacing w:after="0"/>
      </w:pPr>
      <w:r>
        <w:rPr>
          <w:rFonts w:ascii="Consolas" w:cs="Consolas" w:eastAsia="Consolas" w:hAnsi="Consolas"/>
          <w:sz w:val="16"/>
          <w:szCs w:val="16"/>
        </w:rPr>
        <w:t xml:space="preserve">{</w:t>
      </w:r>
    </w:p>
    <w:p>
      <w:pPr>
        <w:shd w:fill="F2F2F2" w:color="auto" w:val="clear"/>
        <w:spacing w:after="0"/>
      </w:pPr>
      <w:r>
        <w:rPr>
          <w:rFonts w:ascii="Consolas" w:cs="Consolas" w:eastAsia="Consolas" w:hAnsi="Consolas"/>
          <w:sz w:val="16"/>
          <w:szCs w:val="16"/>
        </w:rPr>
        <w:t xml:space="preserve">  "@context": "https://schema.org",</w:t>
      </w:r>
    </w:p>
    <w:p>
      <w:pPr>
        <w:shd w:fill="F2F2F2" w:color="auto" w:val="clear"/>
        <w:spacing w:after="0"/>
      </w:pPr>
      <w:r>
        <w:rPr>
          <w:rFonts w:ascii="Consolas" w:cs="Consolas" w:eastAsia="Consolas" w:hAnsi="Consolas"/>
          <w:sz w:val="16"/>
          <w:szCs w:val="16"/>
        </w:rPr>
        <w:t xml:space="preserve">  "@type": "Article",</w:t>
      </w:r>
    </w:p>
    <w:p>
      <w:pPr>
        <w:shd w:fill="F2F2F2" w:color="auto" w:val="clear"/>
        <w:spacing w:after="0"/>
      </w:pPr>
      <w:r>
        <w:rPr>
          <w:rFonts w:ascii="Consolas" w:cs="Consolas" w:eastAsia="Consolas" w:hAnsi="Consolas"/>
          <w:sz w:val="16"/>
          <w:szCs w:val="16"/>
        </w:rPr>
        <w:t xml:space="preserve">  "@id": "{{URL}}#article",</w:t>
      </w:r>
    </w:p>
    <w:p>
      <w:pPr>
        <w:shd w:fill="F2F2F2" w:color="auto" w:val="clear"/>
        <w:spacing w:after="0"/>
      </w:pPr>
      <w:r>
        <w:rPr>
          <w:rFonts w:ascii="Consolas" w:cs="Consolas" w:eastAsia="Consolas" w:hAnsi="Consolas"/>
          <w:sz w:val="16"/>
          <w:szCs w:val="16"/>
        </w:rPr>
        <w:t xml:space="preserve">  "mainEntityOfPage": { "@type": "WebPage", "@id": "{{URL}}" },</w:t>
      </w:r>
    </w:p>
    <w:p>
      <w:pPr>
        <w:shd w:fill="F2F2F2" w:color="auto" w:val="clear"/>
        <w:spacing w:after="0"/>
      </w:pPr>
      <w:r>
        <w:rPr>
          <w:rFonts w:ascii="Consolas" w:cs="Consolas" w:eastAsia="Consolas" w:hAnsi="Consolas"/>
          <w:sz w:val="16"/>
          <w:szCs w:val="16"/>
        </w:rPr>
        <w:t xml:space="preserve">  "url": "{{URL}}",</w:t>
      </w:r>
    </w:p>
    <w:p>
      <w:pPr>
        <w:shd w:fill="F2F2F2" w:color="auto" w:val="clear"/>
        <w:spacing w:after="0"/>
      </w:pPr>
      <w:r>
        <w:rPr>
          <w:rFonts w:ascii="Consolas" w:cs="Consolas" w:eastAsia="Consolas" w:hAnsi="Consolas"/>
          <w:sz w:val="16"/>
          <w:szCs w:val="16"/>
        </w:rPr>
        <w:t xml:space="preserve">  "headline": "{{HEADLINE}}",</w:t>
      </w:r>
    </w:p>
    <w:p>
      <w:pPr>
        <w:shd w:fill="F2F2F2" w:color="auto" w:val="clear"/>
        <w:spacing w:after="0"/>
      </w:pPr>
      <w:r>
        <w:rPr>
          <w:rFonts w:ascii="Consolas" w:cs="Consolas" w:eastAsia="Consolas" w:hAnsi="Consolas"/>
          <w:sz w:val="16"/>
          <w:szCs w:val="16"/>
        </w:rPr>
        <w:t xml:space="preserve">  "description": "{{DESCRIPTION}}",</w:t>
      </w:r>
    </w:p>
    <w:p>
      <w:pPr>
        <w:shd w:fill="F2F2F2" w:color="auto" w:val="clear"/>
        <w:spacing w:after="0"/>
      </w:pPr>
      <w:r>
        <w:rPr>
          <w:rFonts w:ascii="Consolas" w:cs="Consolas" w:eastAsia="Consolas" w:hAnsi="Consolas"/>
          <w:sz w:val="16"/>
          <w:szCs w:val="16"/>
        </w:rPr>
        <w:t xml:space="preserve">  "inLanguage": "en-CA",</w:t>
      </w:r>
    </w:p>
    <w:p>
      <w:pPr>
        <w:shd w:fill="F2F2F2" w:color="auto" w:val="clear"/>
        <w:spacing w:after="0"/>
      </w:pPr>
      <w:r>
        <w:rPr>
          <w:rFonts w:ascii="Consolas" w:cs="Consolas" w:eastAsia="Consolas" w:hAnsi="Consolas"/>
          <w:sz w:val="16"/>
          <w:szCs w:val="16"/>
        </w:rPr>
        <w:t xml:space="preserve">  "articleSection": "{{SECTION}}",</w:t>
      </w:r>
    </w:p>
    <w:p>
      <w:pPr>
        <w:shd w:fill="F2F2F2" w:color="auto" w:val="clear"/>
        <w:spacing w:after="0"/>
      </w:pPr>
      <w:r>
        <w:rPr>
          <w:rFonts w:ascii="Consolas" w:cs="Consolas" w:eastAsia="Consolas" w:hAnsi="Consolas"/>
          <w:sz w:val="16"/>
          <w:szCs w:val="16"/>
        </w:rPr>
        <w:t xml:space="preserve">  "keywords": "{{KEYWORDS}}",</w:t>
      </w:r>
    </w:p>
    <w:p>
      <w:pPr>
        <w:shd w:fill="F2F2F2" w:color="auto" w:val="clear"/>
        <w:spacing w:after="0"/>
      </w:pPr>
      <w:r>
        <w:rPr>
          <w:rFonts w:ascii="Consolas" w:cs="Consolas" w:eastAsia="Consolas" w:hAnsi="Consolas"/>
          <w:sz w:val="16"/>
          <w:szCs w:val="16"/>
        </w:rPr>
        <w:t xml:space="preserve">  "image": {</w:t>
      </w:r>
    </w:p>
    <w:p>
      <w:pPr>
        <w:shd w:fill="F2F2F2" w:color="auto" w:val="clear"/>
        <w:spacing w:after="0"/>
      </w:pPr>
      <w:r>
        <w:rPr>
          <w:rFonts w:ascii="Consolas" w:cs="Consolas" w:eastAsia="Consolas" w:hAnsi="Consolas"/>
          <w:sz w:val="16"/>
          <w:szCs w:val="16"/>
        </w:rPr>
        <w:t xml:space="preserve">    "@type": "ImageObject",</w:t>
      </w:r>
    </w:p>
    <w:p>
      <w:pPr>
        <w:shd w:fill="F2F2F2" w:color="auto" w:val="clear"/>
        <w:spacing w:after="0"/>
      </w:pPr>
      <w:r>
        <w:rPr>
          <w:rFonts w:ascii="Consolas" w:cs="Consolas" w:eastAsia="Consolas" w:hAnsi="Consolas"/>
          <w:sz w:val="16"/>
          <w:szCs w:val="16"/>
        </w:rPr>
        <w:t xml:space="preserve">    "url": "{{IMAGE_URL}}",</w:t>
      </w:r>
    </w:p>
    <w:p>
      <w:pPr>
        <w:shd w:fill="F2F2F2" w:color="auto" w:val="clear"/>
        <w:spacing w:after="0"/>
      </w:pPr>
      <w:r>
        <w:rPr>
          <w:rFonts w:ascii="Consolas" w:cs="Consolas" w:eastAsia="Consolas" w:hAnsi="Consolas"/>
          <w:sz w:val="16"/>
          <w:szCs w:val="16"/>
        </w:rPr>
        <w:t xml:space="preserve">    "width": 1200,</w:t>
      </w:r>
    </w:p>
    <w:p>
      <w:pPr>
        <w:shd w:fill="F2F2F2" w:color="auto" w:val="clear"/>
        <w:spacing w:after="0"/>
      </w:pPr>
      <w:r>
        <w:rPr>
          <w:rFonts w:ascii="Consolas" w:cs="Consolas" w:eastAsia="Consolas" w:hAnsi="Consolas"/>
          <w:sz w:val="16"/>
          <w:szCs w:val="16"/>
        </w:rPr>
        <w:t xml:space="preserve">    "height": 675</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"datePublished": "{{DATE_PUBLISHED}}",</w:t>
      </w:r>
    </w:p>
    <w:p>
      <w:pPr>
        <w:shd w:fill="F2F2F2" w:color="auto" w:val="clear"/>
        <w:spacing w:after="0"/>
      </w:pPr>
      <w:r>
        <w:rPr>
          <w:rFonts w:ascii="Consolas" w:cs="Consolas" w:eastAsia="Consolas" w:hAnsi="Consolas"/>
          <w:sz w:val="16"/>
          <w:szCs w:val="16"/>
        </w:rPr>
        <w:t xml:space="preserve">  "dateModified": "{{DATE_MODIFIED}}",</w:t>
      </w:r>
    </w:p>
    <w:p>
      <w:pPr>
        <w:shd w:fill="F2F2F2" w:color="auto" w:val="clear"/>
        <w:spacing w:after="0"/>
      </w:pPr>
      <w:r>
        <w:rPr>
          <w:rFonts w:ascii="Consolas" w:cs="Consolas" w:eastAsia="Consolas" w:hAnsi="Consolas"/>
          <w:sz w:val="16"/>
          <w:szCs w:val="16"/>
        </w:rPr>
        <w:t xml:space="preserve">  "author": { "@id": "{{AUTHOR_ID}}" },</w:t>
      </w:r>
    </w:p>
    <w:p>
      <w:pPr>
        <w:shd w:fill="F2F2F2" w:color="auto" w:val="clear"/>
        <w:spacing w:after="0"/>
      </w:pPr>
      <w:r>
        <w:rPr>
          <w:rFonts w:ascii="Consolas" w:cs="Consolas" w:eastAsia="Consolas" w:hAnsi="Consolas"/>
          <w:sz w:val="16"/>
          <w:szCs w:val="16"/>
        </w:rPr>
        <w:t xml:space="preserve">  "publisher": { "@id": "https://corpnilfilingfor300.ca/#organization" },</w:t>
      </w:r>
    </w:p>
    <w:p>
      <w:pPr>
        <w:shd w:fill="F2F2F2" w:color="auto" w:val="clear"/>
        <w:spacing w:after="0"/>
      </w:pPr>
      <w:r>
        <w:rPr>
          <w:rFonts w:ascii="Consolas" w:cs="Consolas" w:eastAsia="Consolas" w:hAnsi="Consolas"/>
          <w:sz w:val="16"/>
          <w:szCs w:val="16"/>
        </w:rPr>
        <w:t xml:space="preserve">  "isPartOf": {</w:t>
      </w:r>
    </w:p>
    <w:p>
      <w:pPr>
        <w:shd w:fill="F2F2F2" w:color="auto" w:val="clear"/>
        <w:spacing w:after="0"/>
      </w:pPr>
      <w:r>
        <w:rPr>
          <w:rFonts w:ascii="Consolas" w:cs="Consolas" w:eastAsia="Consolas" w:hAnsi="Consolas"/>
          <w:sz w:val="16"/>
          <w:szCs w:val="16"/>
        </w:rPr>
        <w:t xml:space="preserve">    "@type": "WebSite",</w:t>
      </w:r>
    </w:p>
    <w:p>
      <w:pPr>
        <w:shd w:fill="F2F2F2" w:color="auto" w:val="clear"/>
        <w:spacing w:after="0"/>
      </w:pPr>
      <w:r>
        <w:rPr>
          <w:rFonts w:ascii="Consolas" w:cs="Consolas" w:eastAsia="Consolas" w:hAnsi="Consolas"/>
          <w:sz w:val="16"/>
          <w:szCs w:val="16"/>
        </w:rPr>
        <w:t xml:space="preserve">    "@id": "https://corpnilfilingfor300.ca/#website",</w:t>
      </w:r>
    </w:p>
    <w:p>
      <w:pPr>
        <w:shd w:fill="F2F2F2" w:color="auto" w:val="clear"/>
        <w:spacing w:after="0"/>
      </w:pPr>
      <w:r>
        <w:rPr>
          <w:rFonts w:ascii="Consolas" w:cs="Consolas" w:eastAsia="Consolas" w:hAnsi="Consolas"/>
          <w:sz w:val="16"/>
          <w:szCs w:val="16"/>
        </w:rPr>
        <w:t xml:space="preserve">    "name": "Corp Nil Filing for $300",</w:t>
      </w:r>
    </w:p>
    <w:p>
      <w:pPr>
        <w:shd w:fill="F2F2F2" w:color="auto" w:val="clear"/>
        <w:spacing w:after="0"/>
      </w:pPr>
      <w:r>
        <w:rPr>
          <w:rFonts w:ascii="Consolas" w:cs="Consolas" w:eastAsia="Consolas" w:hAnsi="Consolas"/>
          <w:sz w:val="16"/>
          <w:szCs w:val="16"/>
        </w:rPr>
        <w:t xml:space="preserve">    "url": "https://corpnilfilingfor300.ca/",</w:t>
      </w:r>
    </w:p>
    <w:p>
      <w:pPr>
        <w:shd w:fill="F2F2F2" w:color="auto" w:val="clear"/>
        <w:spacing w:after="0"/>
      </w:pPr>
      <w:r>
        <w:rPr>
          <w:rFonts w:ascii="Consolas" w:cs="Consolas" w:eastAsia="Consolas" w:hAnsi="Consolas"/>
          <w:sz w:val="16"/>
          <w:szCs w:val="16"/>
        </w:rPr>
        <w:t xml:space="preserve">    "publisher": { "@id": "https://corpnilfilingfor300.ca/#organization" },</w:t>
      </w:r>
    </w:p>
    <w:p>
      <w:pPr>
        <w:shd w:fill="F2F2F2" w:color="auto" w:val="clear"/>
        <w:spacing w:after="0"/>
      </w:pPr>
      <w:r>
        <w:rPr>
          <w:rFonts w:ascii="Consolas" w:cs="Consolas" w:eastAsia="Consolas" w:hAnsi="Consolas"/>
          <w:sz w:val="16"/>
          <w:szCs w:val="16"/>
        </w:rPr>
        <w:t xml:space="preserve">    "inLanguage": "en-CA"</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"about": {</w:t>
      </w:r>
    </w:p>
    <w:p>
      <w:pPr>
        <w:shd w:fill="F2F2F2" w:color="auto" w:val="clear"/>
        <w:spacing w:after="0"/>
      </w:pPr>
      <w:r>
        <w:rPr>
          <w:rFonts w:ascii="Consolas" w:cs="Consolas" w:eastAsia="Consolas" w:hAnsi="Consolas"/>
          <w:sz w:val="16"/>
          <w:szCs w:val="16"/>
        </w:rPr>
        <w:t xml:space="preserve">    "@type": "Thing",</w:t>
      </w:r>
    </w:p>
    <w:p>
      <w:pPr>
        <w:shd w:fill="F2F2F2" w:color="auto" w:val="clear"/>
        <w:spacing w:after="0"/>
      </w:pPr>
      <w:r>
        <w:rPr>
          <w:rFonts w:ascii="Consolas" w:cs="Consolas" w:eastAsia="Consolas" w:hAnsi="Consolas"/>
          <w:sz w:val="16"/>
          <w:szCs w:val="16"/>
        </w:rPr>
        <w:t xml:space="preserve">    "name": "Nil T2 corporate tax return filing in Canada"</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w:t>
      </w:r>
    </w:p>
    <w:p>
      <w:pPr>
        <w:spacing w:after="120"/>
      </w:pPr>
    </w:p>
    <w:p>
      <w:pPr>
        <w:spacing w:after="120"/>
      </w:pPr>
      <w:r>
        <w:rPr>
          <w:rFonts w:ascii="Arial" w:cs="Arial" w:eastAsia="Arial" w:hAnsi="Arial"/>
          <w:b/>
          <w:bCs/>
          <w:sz w:val="20"/>
          <w:szCs w:val="20"/>
        </w:rPr>
        <w:t xml:space="preserve">Article token map.</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2356"/>
        <w:gridCol w:w="2804"/>
        <w:gridCol w:w="4293"/>
        <w:gridCol w:w="4947"/>
      </w:tblGrid>
      <w:tr>
        <w:trPr>
          <w:cantSplit/>
          <w:tblHeader/>
        </w:trPr>
        <w:tc>
          <w:tcPr>
            <w:tcW w:type="dxa" w:w="235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Token</w:t>
            </w:r>
          </w:p>
        </w:tc>
        <w:tc>
          <w:tcPr>
            <w:tcW w:type="dxa" w:w="2804"/>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Source</w:t>
            </w:r>
          </w:p>
        </w:tc>
        <w:tc>
          <w:tcPr>
            <w:tcW w:type="dxa" w:w="429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Format written by the pipeline</w:t>
            </w:r>
          </w:p>
        </w:tc>
        <w:tc>
          <w:tcPr>
            <w:tcW w:type="dxa" w:w="494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2356"/>
            <w:tcMar>
              <w:top w:type="dxa" w:w="40"/>
              <w:left w:type="dxa" w:w="70"/>
              <w:bottom w:type="dxa" w:w="40"/>
              <w:right w:type="dxa" w:w="70"/>
            </w:tcMar>
          </w:tcPr>
          <w:p>
            <w:pPr>
              <w:spacing w:after="0"/>
            </w:pPr>
            <w:r>
              <w:rPr>
                <w:rFonts w:ascii="Arial" w:cs="Arial" w:eastAsia="Arial" w:hAnsi="Arial"/>
                <w:b w:val="false"/>
                <w:bCs w:val="false"/>
                <w:sz w:val="16"/>
                <w:szCs w:val="16"/>
              </w:rPr>
              <w:t xml:space="preserve">{{URL}}</w:t>
            </w:r>
          </w:p>
        </w:tc>
        <w:tc>
          <w:tcPr>
            <w:tcW w:type="dxa" w:w="2804"/>
            <w:tcMar>
              <w:top w:type="dxa" w:w="40"/>
              <w:left w:type="dxa" w:w="70"/>
              <w:bottom w:type="dxa" w:w="40"/>
              <w:right w:type="dxa" w:w="70"/>
            </w:tcMar>
          </w:tcPr>
          <w:p>
            <w:pPr>
              <w:spacing w:after="0"/>
            </w:pPr>
            <w:r>
              <w:rPr>
                <w:rFonts w:ascii="Arial" w:cs="Arial" w:eastAsia="Arial" w:hAnsi="Arial"/>
                <w:b w:val="false"/>
                <w:bCs w:val="false"/>
                <w:sz w:val="16"/>
                <w:szCs w:val="16"/>
              </w:rPr>
              <w:t xml:space="preserve">WordPress permalink</w:t>
            </w:r>
          </w:p>
        </w:tc>
        <w:tc>
          <w:tcPr>
            <w:tcW w:type="dxa" w:w="4293"/>
            <w:tcMar>
              <w:top w:type="dxa" w:w="40"/>
              <w:left w:type="dxa" w:w="70"/>
              <w:bottom w:type="dxa" w:w="40"/>
              <w:right w:type="dxa" w:w="70"/>
            </w:tcMar>
          </w:tcPr>
          <w:p>
            <w:pPr>
              <w:spacing w:after="0"/>
            </w:pPr>
            <w:r>
              <w:rPr>
                <w:rFonts w:ascii="Arial" w:cs="Arial" w:eastAsia="Arial" w:hAnsi="Arial"/>
                <w:b w:val="false"/>
                <w:bCs w:val="false"/>
                <w:sz w:val="16"/>
                <w:szCs w:val="16"/>
              </w:rPr>
              <w:t xml:space="preserve">Absolute HTTPS URL with a trailing slash</w:t>
            </w:r>
          </w:p>
        </w:tc>
        <w:tc>
          <w:tcPr>
            <w:tcW w:type="dxa" w:w="4947"/>
            <w:tcMar>
              <w:top w:type="dxa" w:w="40"/>
              <w:left w:type="dxa" w:w="70"/>
              <w:bottom w:type="dxa" w:w="40"/>
              <w:right w:type="dxa" w:w="70"/>
            </w:tcMar>
          </w:tcPr>
          <w:p>
            <w:pPr>
              <w:spacing w:after="0"/>
            </w:pPr>
            <w:r>
              <w:rPr>
                <w:rFonts w:ascii="Arial" w:cs="Arial" w:eastAsia="Arial" w:hAnsi="Arial"/>
                <w:b w:val="false"/>
                <w:bCs w:val="false"/>
                <w:sz w:val="16"/>
                <w:szCs w:val="16"/>
              </w:rPr>
              <w:t xml:space="preserve">Canonical and schema URL must match exactly</w:t>
            </w:r>
          </w:p>
        </w:tc>
      </w:tr>
      <w:tr>
        <w:trPr>
          <w:cantSplit/>
          <w:tblHeader w:val="false"/>
        </w:trPr>
        <w:tc>
          <w:tcPr>
            <w:tcW w:type="dxa" w:w="2356"/>
            <w:tcMar>
              <w:top w:type="dxa" w:w="40"/>
              <w:left w:type="dxa" w:w="70"/>
              <w:bottom w:type="dxa" w:w="40"/>
              <w:right w:type="dxa" w:w="70"/>
            </w:tcMar>
          </w:tcPr>
          <w:p>
            <w:pPr>
              <w:spacing w:after="0"/>
            </w:pPr>
            <w:r>
              <w:rPr>
                <w:rFonts w:ascii="Arial" w:cs="Arial" w:eastAsia="Arial" w:hAnsi="Arial"/>
                <w:b w:val="false"/>
                <w:bCs w:val="false"/>
                <w:sz w:val="16"/>
                <w:szCs w:val="16"/>
              </w:rPr>
              <w:t xml:space="preserve">{{HEADLINE}}</w:t>
            </w:r>
          </w:p>
        </w:tc>
        <w:tc>
          <w:tcPr>
            <w:tcW w:type="dxa" w:w="2804"/>
            <w:tcMar>
              <w:top w:type="dxa" w:w="40"/>
              <w:left w:type="dxa" w:w="70"/>
              <w:bottom w:type="dxa" w:w="40"/>
              <w:right w:type="dxa" w:w="70"/>
            </w:tcMar>
          </w:tcPr>
          <w:p>
            <w:pPr>
              <w:spacing w:after="0"/>
            </w:pPr>
            <w:r>
              <w:rPr>
                <w:rFonts w:ascii="Arial" w:cs="Arial" w:eastAsia="Arial" w:hAnsi="Arial"/>
                <w:b w:val="false"/>
                <w:bCs w:val="false"/>
                <w:sz w:val="16"/>
                <w:szCs w:val="16"/>
              </w:rPr>
              <w:t xml:space="preserve">cnf_headline</w:t>
            </w:r>
          </w:p>
        </w:tc>
        <w:tc>
          <w:tcPr>
            <w:tcW w:type="dxa" w:w="4293"/>
            <w:tcMar>
              <w:top w:type="dxa" w:w="40"/>
              <w:left w:type="dxa" w:w="70"/>
              <w:bottom w:type="dxa" w:w="40"/>
              <w:right w:type="dxa" w:w="70"/>
            </w:tcMar>
          </w:tcPr>
          <w:p>
            <w:pPr>
              <w:spacing w:after="0"/>
            </w:pPr>
            <w:r>
              <w:rPr>
                <w:rFonts w:ascii="Arial" w:cs="Arial" w:eastAsia="Arial" w:hAnsi="Arial"/>
                <w:b w:val="false"/>
                <w:bCs w:val="false"/>
                <w:sz w:val="16"/>
                <w:szCs w:val="16"/>
              </w:rPr>
              <w:t xml:space="preserve">Plain text, 110 characters maximum</w:t>
            </w:r>
          </w:p>
        </w:tc>
        <w:tc>
          <w:tcPr>
            <w:tcW w:type="dxa" w:w="4947"/>
            <w:tcMar>
              <w:top w:type="dxa" w:w="40"/>
              <w:left w:type="dxa" w:w="70"/>
              <w:bottom w:type="dxa" w:w="40"/>
              <w:right w:type="dxa" w:w="70"/>
            </w:tcMar>
          </w:tcPr>
          <w:p>
            <w:pPr>
              <w:spacing w:after="0"/>
            </w:pPr>
            <w:r>
              <w:rPr>
                <w:rFonts w:ascii="Arial" w:cs="Arial" w:eastAsia="Arial" w:hAnsi="Arial"/>
                <w:b w:val="false"/>
                <w:bCs w:val="false"/>
                <w:sz w:val="16"/>
                <w:szCs w:val="16"/>
              </w:rPr>
              <w:t xml:space="preserve">Truncated by the pipeline, never by the theme</w:t>
            </w:r>
          </w:p>
        </w:tc>
      </w:tr>
      <w:tr>
        <w:trPr>
          <w:cantSplit/>
          <w:tblHeader w:val="false"/>
        </w:trPr>
        <w:tc>
          <w:tcPr>
            <w:tcW w:type="dxa" w:w="2356"/>
            <w:tcMar>
              <w:top w:type="dxa" w:w="40"/>
              <w:left w:type="dxa" w:w="70"/>
              <w:bottom w:type="dxa" w:w="40"/>
              <w:right w:type="dxa" w:w="70"/>
            </w:tcMar>
          </w:tcPr>
          <w:p>
            <w:pPr>
              <w:spacing w:after="0"/>
            </w:pPr>
            <w:r>
              <w:rPr>
                <w:rFonts w:ascii="Arial" w:cs="Arial" w:eastAsia="Arial" w:hAnsi="Arial"/>
                <w:b w:val="false"/>
                <w:bCs w:val="false"/>
                <w:sz w:val="16"/>
                <w:szCs w:val="16"/>
              </w:rPr>
              <w:t xml:space="preserve">{{DESCRIPTION}}</w:t>
            </w:r>
          </w:p>
        </w:tc>
        <w:tc>
          <w:tcPr>
            <w:tcW w:type="dxa" w:w="2804"/>
            <w:tcMar>
              <w:top w:type="dxa" w:w="40"/>
              <w:left w:type="dxa" w:w="70"/>
              <w:bottom w:type="dxa" w:w="40"/>
              <w:right w:type="dxa" w:w="70"/>
            </w:tcMar>
          </w:tcPr>
          <w:p>
            <w:pPr>
              <w:spacing w:after="0"/>
            </w:pPr>
            <w:r>
              <w:rPr>
                <w:rFonts w:ascii="Arial" w:cs="Arial" w:eastAsia="Arial" w:hAnsi="Arial"/>
                <w:b w:val="false"/>
                <w:bCs w:val="false"/>
                <w:sz w:val="16"/>
                <w:szCs w:val="16"/>
              </w:rPr>
              <w:t xml:space="preserve">cnf_meta_description</w:t>
            </w:r>
          </w:p>
        </w:tc>
        <w:tc>
          <w:tcPr>
            <w:tcW w:type="dxa" w:w="4293"/>
            <w:tcMar>
              <w:top w:type="dxa" w:w="40"/>
              <w:left w:type="dxa" w:w="70"/>
              <w:bottom w:type="dxa" w:w="40"/>
              <w:right w:type="dxa" w:w="70"/>
            </w:tcMar>
          </w:tcPr>
          <w:p>
            <w:pPr>
              <w:spacing w:after="0"/>
            </w:pPr>
            <w:r>
              <w:rPr>
                <w:rFonts w:ascii="Arial" w:cs="Arial" w:eastAsia="Arial" w:hAnsi="Arial"/>
                <w:b w:val="false"/>
                <w:bCs w:val="false"/>
                <w:sz w:val="16"/>
                <w:szCs w:val="16"/>
              </w:rPr>
              <w:t xml:space="preserve">Plain text, 155 characters maximum</w:t>
            </w:r>
          </w:p>
        </w:tc>
        <w:tc>
          <w:tcPr>
            <w:tcW w:type="dxa" w:w="4947"/>
            <w:tcMar>
              <w:top w:type="dxa" w:w="40"/>
              <w:left w:type="dxa" w:w="70"/>
              <w:bottom w:type="dxa" w:w="40"/>
              <w:right w:type="dxa" w:w="70"/>
            </w:tcMar>
          </w:tcPr>
          <w:p>
            <w:pPr>
              <w:spacing w:after="0"/>
            </w:pPr>
            <w:r>
              <w:rPr>
                <w:rFonts w:ascii="Arial" w:cs="Arial" w:eastAsia="Arial" w:hAnsi="Arial"/>
                <w:b w:val="false"/>
                <w:bCs w:val="false"/>
                <w:sz w:val="16"/>
                <w:szCs w:val="16"/>
              </w:rPr>
              <w:t xml:space="preserve">Same string feeds the Rank Math meta description</w:t>
            </w:r>
          </w:p>
        </w:tc>
      </w:tr>
      <w:tr>
        <w:trPr>
          <w:cantSplit/>
          <w:tblHeader w:val="false"/>
        </w:trPr>
        <w:tc>
          <w:tcPr>
            <w:tcW w:type="dxa" w:w="2356"/>
            <w:tcMar>
              <w:top w:type="dxa" w:w="40"/>
              <w:left w:type="dxa" w:w="70"/>
              <w:bottom w:type="dxa" w:w="40"/>
              <w:right w:type="dxa" w:w="70"/>
            </w:tcMar>
          </w:tcPr>
          <w:p>
            <w:pPr>
              <w:spacing w:after="0"/>
            </w:pPr>
            <w:r>
              <w:rPr>
                <w:rFonts w:ascii="Arial" w:cs="Arial" w:eastAsia="Arial" w:hAnsi="Arial"/>
                <w:b w:val="false"/>
                <w:bCs w:val="false"/>
                <w:sz w:val="16"/>
                <w:szCs w:val="16"/>
              </w:rPr>
              <w:t xml:space="preserve">{{SECTION}}</w:t>
            </w:r>
          </w:p>
        </w:tc>
        <w:tc>
          <w:tcPr>
            <w:tcW w:type="dxa" w:w="2804"/>
            <w:tcMar>
              <w:top w:type="dxa" w:w="40"/>
              <w:left w:type="dxa" w:w="70"/>
              <w:bottom w:type="dxa" w:w="40"/>
              <w:right w:type="dxa" w:w="70"/>
            </w:tcMar>
          </w:tcPr>
          <w:p>
            <w:pPr>
              <w:spacing w:after="0"/>
            </w:pPr>
            <w:r>
              <w:rPr>
                <w:rFonts w:ascii="Arial" w:cs="Arial" w:eastAsia="Arial" w:hAnsi="Arial"/>
                <w:b w:val="false"/>
                <w:bCs w:val="false"/>
                <w:sz w:val="16"/>
                <w:szCs w:val="16"/>
              </w:rPr>
              <w:t xml:space="preserve">Primary cnf_topic term name</w:t>
            </w:r>
          </w:p>
        </w:tc>
        <w:tc>
          <w:tcPr>
            <w:tcW w:type="dxa" w:w="4293"/>
            <w:tcMar>
              <w:top w:type="dxa" w:w="40"/>
              <w:left w:type="dxa" w:w="70"/>
              <w:bottom w:type="dxa" w:w="40"/>
              <w:right w:type="dxa" w:w="70"/>
            </w:tcMar>
          </w:tcPr>
          <w:p>
            <w:pPr>
              <w:spacing w:after="0"/>
            </w:pPr>
            <w:r>
              <w:rPr>
                <w:rFonts w:ascii="Arial" w:cs="Arial" w:eastAsia="Arial" w:hAnsi="Arial"/>
                <w:b w:val="false"/>
                <w:bCs w:val="false"/>
                <w:sz w:val="16"/>
                <w:szCs w:val="16"/>
              </w:rPr>
              <w:t xml:space="preserve">Plain text</w:t>
            </w:r>
          </w:p>
        </w:tc>
        <w:tc>
          <w:tcPr>
            <w:tcW w:type="dxa" w:w="4947"/>
            <w:tcMar>
              <w:top w:type="dxa" w:w="40"/>
              <w:left w:type="dxa" w:w="70"/>
              <w:bottom w:type="dxa" w:w="40"/>
              <w:right w:type="dxa" w:w="70"/>
            </w:tcMar>
          </w:tcPr>
          <w:p>
            <w:pPr>
              <w:spacing w:after="0"/>
            </w:pPr>
            <w:r>
              <w:rPr>
                <w:rFonts w:ascii="Arial" w:cs="Arial" w:eastAsia="Arial" w:hAnsi="Arial"/>
                <w:b w:val="false"/>
                <w:bCs w:val="false"/>
                <w:sz w:val="16"/>
                <w:szCs w:val="16"/>
              </w:rPr>
              <w:t xml:space="preserve">One term only</w:t>
            </w:r>
          </w:p>
        </w:tc>
      </w:tr>
      <w:tr>
        <w:trPr>
          <w:cantSplit/>
          <w:tblHeader w:val="false"/>
        </w:trPr>
        <w:tc>
          <w:tcPr>
            <w:tcW w:type="dxa" w:w="2356"/>
            <w:tcMar>
              <w:top w:type="dxa" w:w="40"/>
              <w:left w:type="dxa" w:w="70"/>
              <w:bottom w:type="dxa" w:w="40"/>
              <w:right w:type="dxa" w:w="70"/>
            </w:tcMar>
          </w:tcPr>
          <w:p>
            <w:pPr>
              <w:spacing w:after="0"/>
            </w:pPr>
            <w:r>
              <w:rPr>
                <w:rFonts w:ascii="Arial" w:cs="Arial" w:eastAsia="Arial" w:hAnsi="Arial"/>
                <w:b w:val="false"/>
                <w:bCs w:val="false"/>
                <w:sz w:val="16"/>
                <w:szCs w:val="16"/>
              </w:rPr>
              <w:t xml:space="preserve">{{KEYWORDS}}</w:t>
            </w:r>
          </w:p>
        </w:tc>
        <w:tc>
          <w:tcPr>
            <w:tcW w:type="dxa" w:w="2804"/>
            <w:tcMar>
              <w:top w:type="dxa" w:w="40"/>
              <w:left w:type="dxa" w:w="70"/>
              <w:bottom w:type="dxa" w:w="40"/>
              <w:right w:type="dxa" w:w="70"/>
            </w:tcMar>
          </w:tcPr>
          <w:p>
            <w:pPr>
              <w:spacing w:after="0"/>
            </w:pPr>
            <w:r>
              <w:rPr>
                <w:rFonts w:ascii="Arial" w:cs="Arial" w:eastAsia="Arial" w:hAnsi="Arial"/>
                <w:b w:val="false"/>
                <w:bCs w:val="false"/>
                <w:sz w:val="16"/>
                <w:szCs w:val="16"/>
              </w:rPr>
              <w:t xml:space="preserve">cnf_primary_keyword</w:t>
            </w:r>
          </w:p>
        </w:tc>
        <w:tc>
          <w:tcPr>
            <w:tcW w:type="dxa" w:w="4293"/>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dormant corporation t2, inactive corporation tax return</w:t>
            </w:r>
          </w:p>
        </w:tc>
        <w:tc>
          <w:tcPr>
            <w:tcW w:type="dxa" w:w="4947"/>
            <w:tcMar>
              <w:top w:type="dxa" w:w="40"/>
              <w:left w:type="dxa" w:w="70"/>
              <w:bottom w:type="dxa" w:w="40"/>
              <w:right w:type="dxa" w:w="70"/>
            </w:tcMar>
          </w:tcPr>
          <w:p>
            <w:pPr>
              <w:spacing w:after="0"/>
            </w:pPr>
            <w:r>
              <w:rPr>
                <w:rFonts w:ascii="Arial" w:cs="Arial" w:eastAsia="Arial" w:hAnsi="Arial"/>
                <w:b w:val="false"/>
                <w:bCs w:val="false"/>
                <w:sz w:val="16"/>
                <w:szCs w:val="16"/>
              </w:rPr>
              <w:t xml:space="preserve">Comma separated on one line</w:t>
            </w:r>
          </w:p>
        </w:tc>
      </w:tr>
      <w:tr>
        <w:trPr>
          <w:cantSplit/>
          <w:tblHeader w:val="false"/>
        </w:trPr>
        <w:tc>
          <w:tcPr>
            <w:tcW w:type="dxa" w:w="2356"/>
            <w:tcMar>
              <w:top w:type="dxa" w:w="40"/>
              <w:left w:type="dxa" w:w="70"/>
              <w:bottom w:type="dxa" w:w="40"/>
              <w:right w:type="dxa" w:w="70"/>
            </w:tcMar>
          </w:tcPr>
          <w:p>
            <w:pPr>
              <w:spacing w:after="0"/>
            </w:pPr>
            <w:r>
              <w:rPr>
                <w:rFonts w:ascii="Arial" w:cs="Arial" w:eastAsia="Arial" w:hAnsi="Arial"/>
                <w:b w:val="false"/>
                <w:bCs w:val="false"/>
                <w:sz w:val="16"/>
                <w:szCs w:val="16"/>
              </w:rPr>
              <w:t xml:space="preserve">{{IMAGE_URL}}</w:t>
            </w:r>
          </w:p>
        </w:tc>
        <w:tc>
          <w:tcPr>
            <w:tcW w:type="dxa" w:w="2804"/>
            <w:tcMar>
              <w:top w:type="dxa" w:w="40"/>
              <w:left w:type="dxa" w:w="70"/>
              <w:bottom w:type="dxa" w:w="40"/>
              <w:right w:type="dxa" w:w="70"/>
            </w:tcMar>
          </w:tcPr>
          <w:p>
            <w:pPr>
              <w:spacing w:after="0"/>
            </w:pPr>
            <w:r>
              <w:rPr>
                <w:rFonts w:ascii="Arial" w:cs="Arial" w:eastAsia="Arial" w:hAnsi="Arial"/>
                <w:b w:val="false"/>
                <w:bCs w:val="false"/>
                <w:sz w:val="16"/>
                <w:szCs w:val="16"/>
              </w:rPr>
              <w:t xml:space="preserve">cnf_hero_image_url</w:t>
            </w:r>
          </w:p>
        </w:tc>
        <w:tc>
          <w:tcPr>
            <w:tcW w:type="dxa" w:w="4293"/>
            <w:tcMar>
              <w:top w:type="dxa" w:w="40"/>
              <w:left w:type="dxa" w:w="70"/>
              <w:bottom w:type="dxa" w:w="40"/>
              <w:right w:type="dxa" w:w="70"/>
            </w:tcMar>
          </w:tcPr>
          <w:p>
            <w:pPr>
              <w:spacing w:after="0"/>
            </w:pPr>
            <w:r>
              <w:rPr>
                <w:rFonts w:ascii="Arial" w:cs="Arial" w:eastAsia="Arial" w:hAnsi="Arial"/>
                <w:b w:val="false"/>
                <w:bCs w:val="false"/>
                <w:sz w:val="16"/>
                <w:szCs w:val="16"/>
              </w:rPr>
              <w:t xml:space="preserve">Absolute HTTPS URL, 1200 by 675 pixels</w:t>
            </w:r>
          </w:p>
        </w:tc>
        <w:tc>
          <w:tcPr>
            <w:tcW w:type="dxa" w:w="4947"/>
            <w:tcMar>
              <w:top w:type="dxa" w:w="40"/>
              <w:left w:type="dxa" w:w="70"/>
              <w:bottom w:type="dxa" w:w="40"/>
              <w:right w:type="dxa" w:w="70"/>
            </w:tcMar>
          </w:tcPr>
          <w:p>
            <w:pPr>
              <w:spacing w:after="0"/>
            </w:pPr>
            <w:r>
              <w:rPr>
                <w:rFonts w:ascii="Arial" w:cs="Arial" w:eastAsia="Arial" w:hAnsi="Arial"/>
                <w:b w:val="false"/>
                <w:bCs w:val="false"/>
                <w:sz w:val="16"/>
                <w:szCs w:val="16"/>
              </w:rPr>
              <w:t xml:space="preserve">Imagify serves WebP to browsers, the schema URL stays the original</w:t>
            </w:r>
          </w:p>
        </w:tc>
      </w:tr>
      <w:tr>
        <w:trPr>
          <w:cantSplit/>
          <w:tblHeader w:val="false"/>
        </w:trPr>
        <w:tc>
          <w:tcPr>
            <w:tcW w:type="dxa" w:w="2356"/>
            <w:tcMar>
              <w:top w:type="dxa" w:w="40"/>
              <w:left w:type="dxa" w:w="70"/>
              <w:bottom w:type="dxa" w:w="40"/>
              <w:right w:type="dxa" w:w="70"/>
            </w:tcMar>
          </w:tcPr>
          <w:p>
            <w:pPr>
              <w:spacing w:after="0"/>
            </w:pPr>
            <w:r>
              <w:rPr>
                <w:rFonts w:ascii="Arial" w:cs="Arial" w:eastAsia="Arial" w:hAnsi="Arial"/>
                <w:b w:val="false"/>
                <w:bCs w:val="false"/>
                <w:sz w:val="16"/>
                <w:szCs w:val="16"/>
              </w:rPr>
              <w:t xml:space="preserve">{{DATE_PUBLISHED}}</w:t>
            </w:r>
          </w:p>
        </w:tc>
        <w:tc>
          <w:tcPr>
            <w:tcW w:type="dxa" w:w="2804"/>
            <w:tcMar>
              <w:top w:type="dxa" w:w="40"/>
              <w:left w:type="dxa" w:w="70"/>
              <w:bottom w:type="dxa" w:w="40"/>
              <w:right w:type="dxa" w:w="70"/>
            </w:tcMar>
          </w:tcPr>
          <w:p>
            <w:pPr>
              <w:spacing w:after="0"/>
            </w:pPr>
            <w:r>
              <w:rPr>
                <w:rFonts w:ascii="Arial" w:cs="Arial" w:eastAsia="Arial" w:hAnsi="Arial"/>
                <w:b w:val="false"/>
                <w:bCs w:val="false"/>
                <w:sz w:val="16"/>
                <w:szCs w:val="16"/>
              </w:rPr>
              <w:t xml:space="preserve">cnf_published_et</w:t>
            </w:r>
          </w:p>
        </w:tc>
        <w:tc>
          <w:tcPr>
            <w:tcW w:type="dxa" w:w="4293"/>
            <w:tcMar>
              <w:top w:type="dxa" w:w="40"/>
              <w:left w:type="dxa" w:w="70"/>
              <w:bottom w:type="dxa" w:w="40"/>
              <w:right w:type="dxa" w:w="70"/>
            </w:tcMar>
          </w:tcPr>
          <w:p>
            <w:pPr>
              <w:spacing w:after="0"/>
            </w:pPr>
            <w:r>
              <w:rPr>
                <w:rFonts w:ascii="Arial" w:cs="Arial" w:eastAsia="Arial" w:hAnsi="Arial"/>
                <w:b w:val="false"/>
                <w:bCs w:val="false"/>
                <w:sz w:val="16"/>
                <w:szCs w:val="16"/>
              </w:rPr>
              <w:t xml:space="preserve">2026-09-20T09:00:00-04:00</w:t>
            </w:r>
          </w:p>
        </w:tc>
        <w:tc>
          <w:tcPr>
            <w:tcW w:type="dxa" w:w="4947"/>
            <w:tcMar>
              <w:top w:type="dxa" w:w="40"/>
              <w:left w:type="dxa" w:w="70"/>
              <w:bottom w:type="dxa" w:w="40"/>
              <w:right w:type="dxa" w:w="70"/>
            </w:tcMar>
          </w:tcPr>
          <w:p>
            <w:pPr>
              <w:spacing w:after="0"/>
            </w:pPr>
            <w:r>
              <w:rPr>
                <w:rFonts w:ascii="Arial" w:cs="Arial" w:eastAsia="Arial" w:hAnsi="Arial"/>
                <w:b w:val="false"/>
                <w:bCs w:val="false"/>
                <w:sz w:val="16"/>
                <w:szCs w:val="16"/>
              </w:rPr>
              <w:t xml:space="preserve">Eastern Time offset written server side, never from the browser</w:t>
            </w:r>
          </w:p>
        </w:tc>
      </w:tr>
      <w:tr>
        <w:trPr>
          <w:cantSplit/>
          <w:tblHeader w:val="false"/>
        </w:trPr>
        <w:tc>
          <w:tcPr>
            <w:tcW w:type="dxa" w:w="2356"/>
            <w:tcMar>
              <w:top w:type="dxa" w:w="40"/>
              <w:left w:type="dxa" w:w="70"/>
              <w:bottom w:type="dxa" w:w="40"/>
              <w:right w:type="dxa" w:w="70"/>
            </w:tcMar>
          </w:tcPr>
          <w:p>
            <w:pPr>
              <w:spacing w:after="0"/>
            </w:pPr>
            <w:r>
              <w:rPr>
                <w:rFonts w:ascii="Arial" w:cs="Arial" w:eastAsia="Arial" w:hAnsi="Arial"/>
                <w:b w:val="false"/>
                <w:bCs w:val="false"/>
                <w:sz w:val="16"/>
                <w:szCs w:val="16"/>
              </w:rPr>
              <w:t xml:space="preserve">{{DATE_MODIFIED}}</w:t>
            </w:r>
          </w:p>
        </w:tc>
        <w:tc>
          <w:tcPr>
            <w:tcW w:type="dxa" w:w="2804"/>
            <w:tcMar>
              <w:top w:type="dxa" w:w="40"/>
              <w:left w:type="dxa" w:w="70"/>
              <w:bottom w:type="dxa" w:w="40"/>
              <w:right w:type="dxa" w:w="70"/>
            </w:tcMar>
          </w:tcPr>
          <w:p>
            <w:pPr>
              <w:spacing w:after="0"/>
            </w:pPr>
            <w:r>
              <w:rPr>
                <w:rFonts w:ascii="Arial" w:cs="Arial" w:eastAsia="Arial" w:hAnsi="Arial"/>
                <w:b w:val="false"/>
                <w:bCs w:val="false"/>
                <w:sz w:val="16"/>
                <w:szCs w:val="16"/>
              </w:rPr>
              <w:t xml:space="preserve">cnf_modified_et</w:t>
            </w:r>
          </w:p>
        </w:tc>
        <w:tc>
          <w:tcPr>
            <w:tcW w:type="dxa" w:w="4293"/>
            <w:tcMar>
              <w:top w:type="dxa" w:w="40"/>
              <w:left w:type="dxa" w:w="70"/>
              <w:bottom w:type="dxa" w:w="40"/>
              <w:right w:type="dxa" w:w="70"/>
            </w:tcMar>
          </w:tcPr>
          <w:p>
            <w:pPr>
              <w:spacing w:after="0"/>
            </w:pPr>
            <w:r>
              <w:rPr>
                <w:rFonts w:ascii="Arial" w:cs="Arial" w:eastAsia="Arial" w:hAnsi="Arial"/>
                <w:b w:val="false"/>
                <w:bCs w:val="false"/>
                <w:sz w:val="16"/>
                <w:szCs w:val="16"/>
              </w:rPr>
              <w:t xml:space="preserve">2026-09-20T09:00:00-04:00</w:t>
            </w:r>
          </w:p>
        </w:tc>
        <w:tc>
          <w:tcPr>
            <w:tcW w:type="dxa" w:w="4947"/>
            <w:tcMar>
              <w:top w:type="dxa" w:w="40"/>
              <w:left w:type="dxa" w:w="70"/>
              <w:bottom w:type="dxa" w:w="40"/>
              <w:right w:type="dxa" w:w="70"/>
            </w:tcMar>
          </w:tcPr>
          <w:p>
            <w:pPr>
              <w:spacing w:after="0"/>
            </w:pPr>
            <w:r>
              <w:rPr>
                <w:rFonts w:ascii="Arial" w:cs="Arial" w:eastAsia="Arial" w:hAnsi="Arial"/>
                <w:b w:val="false"/>
                <w:bCs w:val="false"/>
                <w:sz w:val="16"/>
                <w:szCs w:val="16"/>
              </w:rPr>
              <w:t xml:space="preserve">Advanced only on a real content review, and shown on the page</w:t>
            </w:r>
          </w:p>
        </w:tc>
      </w:tr>
      <w:tr>
        <w:trPr>
          <w:cantSplit/>
          <w:tblHeader w:val="false"/>
        </w:trPr>
        <w:tc>
          <w:tcPr>
            <w:tcW w:type="dxa" w:w="2356"/>
            <w:tcMar>
              <w:top w:type="dxa" w:w="40"/>
              <w:left w:type="dxa" w:w="70"/>
              <w:bottom w:type="dxa" w:w="40"/>
              <w:right w:type="dxa" w:w="70"/>
            </w:tcMar>
          </w:tcPr>
          <w:p>
            <w:pPr>
              <w:spacing w:after="0"/>
            </w:pPr>
            <w:r>
              <w:rPr>
                <w:rFonts w:ascii="Arial" w:cs="Arial" w:eastAsia="Arial" w:hAnsi="Arial"/>
                <w:b w:val="false"/>
                <w:bCs w:val="false"/>
                <w:sz w:val="16"/>
                <w:szCs w:val="16"/>
              </w:rPr>
              <w:t xml:space="preserve">{{AUTHOR_ID}}</w:t>
            </w:r>
          </w:p>
        </w:tc>
        <w:tc>
          <w:tcPr>
            <w:tcW w:type="dxa" w:w="2804"/>
            <w:tcMar>
              <w:top w:type="dxa" w:w="40"/>
              <w:left w:type="dxa" w:w="70"/>
              <w:bottom w:type="dxa" w:w="40"/>
              <w:right w:type="dxa" w:w="70"/>
            </w:tcMar>
          </w:tcPr>
          <w:p>
            <w:pPr>
              <w:spacing w:after="0"/>
            </w:pPr>
            <w:r>
              <w:rPr>
                <w:rFonts w:ascii="Arial" w:cs="Arial" w:eastAsia="Arial" w:hAnsi="Arial"/>
                <w:b w:val="false"/>
                <w:bCs w:val="false"/>
                <w:sz w:val="16"/>
                <w:szCs w:val="16"/>
              </w:rPr>
              <w:t xml:space="preserve">cnf_author_schema_id</w:t>
            </w:r>
          </w:p>
        </w:tc>
        <w:tc>
          <w:tcPr>
            <w:tcW w:type="dxa" w:w="4293"/>
            <w:tcMar>
              <w:top w:type="dxa" w:w="40"/>
              <w:left w:type="dxa" w:w="70"/>
              <w:bottom w:type="dxa" w:w="40"/>
              <w:right w:type="dxa" w:w="70"/>
            </w:tcMar>
          </w:tcPr>
          <w:p>
            <w:pPr>
              <w:spacing w:after="0"/>
            </w:pPr>
            <w:r>
              <w:rPr>
                <w:rFonts w:ascii="Arial" w:cs="Arial" w:eastAsia="Arial" w:hAnsi="Arial"/>
                <w:b w:val="false"/>
                <w:bCs w:val="false"/>
                <w:sz w:val="16"/>
                <w:szCs w:val="16"/>
              </w:rPr>
              <w:t xml:space="preserve">https://corpnilfilingfor300.ca/#sharad-gondaliya</w:t>
            </w:r>
          </w:p>
        </w:tc>
        <w:tc>
          <w:tcPr>
            <w:tcW w:type="dxa" w:w="4947"/>
            <w:tcMar>
              <w:top w:type="dxa" w:w="40"/>
              <w:left w:type="dxa" w:w="70"/>
              <w:bottom w:type="dxa" w:w="40"/>
              <w:right w:type="dxa" w:w="70"/>
            </w:tcMar>
          </w:tcPr>
          <w:p>
            <w:pPr>
              <w:spacing w:after="0"/>
            </w:pPr>
            <w:r>
              <w:rPr>
                <w:rFonts w:ascii="Arial" w:cs="Arial" w:eastAsia="Arial" w:hAnsi="Arial"/>
                <w:b w:val="false"/>
                <w:bCs w:val="false"/>
                <w:sz w:val="16"/>
                <w:szCs w:val="16"/>
              </w:rPr>
              <w:t xml:space="preserve">The Vandana Goel value is https://corpnilfilingfor300.ca/#vandana-goel</w:t>
            </w:r>
          </w:p>
        </w:tc>
      </w:tr>
    </w:tbl>
    <w:p>
      <w:pPr>
        <w:spacing w:after="120"/>
      </w:pPr>
    </w:p>
    <w:p>
      <w:pPr>
        <w:spacing w:after="120"/>
      </w:pPr>
      <w:r>
        <w:rPr>
          <w:rFonts w:ascii="Arial" w:cs="Arial" w:eastAsia="Arial" w:hAnsi="Arial"/>
          <w:b/>
          <w:bCs/>
          <w:sz w:val="20"/>
          <w:szCs w:val="20"/>
        </w:rPr>
        <w:t xml:space="preserve">Schema rules enforced by the pipeline validator.</w:t>
      </w:r>
      <w:r>
        <w:rPr>
          <w:rFonts w:ascii="Arial" w:cs="Arial" w:eastAsia="Arial" w:hAnsi="Arial"/>
          <w:sz w:val="20"/>
          <w:szCs w:val="20"/>
        </w:rPr>
        <w:t xml:space="preserve"> No block contains the EFILE number or the CRA GroupID, and any candidate block matching either pattern fails the build. No Review, no aggregateRating and no ratingValue property is emitted anywhere on the site. AccountingService and any other LocalBusiness subtype appear only on the four pages listed under Block 2, and every other page emits Organization with no address, no geo and no openingHoursSpecification.</w:t>
      </w:r>
    </w:p>
    <w:p>
      <w:pPr>
        <w:spacing w:after="120"/>
      </w:pPr>
      <w:r>
        <w:rPr>
          <w:rFonts w:ascii="Arial" w:cs="Arial" w:eastAsia="Arial" w:hAnsi="Arial"/>
          <w:sz w:val="20"/>
          <w:szCs w:val="20"/>
        </w:rPr>
        <w:t xml:space="preserve">FAQPage is omitted because FAQ rich results ended on May 7, 2026 and the markup now returns nothing while adding a parsing and compliance surface. HowTo is omitted because it earns no result and the filing steps read better as visible on-page copy. Trustindex rich snippets stay off because self-serving review schema earns no stars and publishing it would put an unverified aggregate count into markup while the claim-consistency audit across both sites is still a hard launch gate.</w:t>
      </w:r>
    </w:p>
    <w:p>
      <w:pPr>
        <w:pStyle w:val="Heading1"/>
        <w:keepNext/>
        <w:spacing w:after="120" w:before="320"/>
      </w:pPr>
      <w:r>
        <w:t xml:space="preserve">6. SEO architecture</w:t>
      </w:r>
    </w:p>
    <w:p>
      <w:pPr>
        <w:spacing w:after="120"/>
      </w:pPr>
      <w:r>
        <w:rPr>
          <w:rFonts w:ascii="Arial" w:cs="Arial" w:eastAsia="Arial" w:hAnsi="Arial"/>
          <w:sz w:val="20"/>
          <w:szCs w:val="20"/>
        </w:rPr>
        <w:t xml:space="preserve">The sitemap is a 16-family mirror of gondaliyacpa.ca, rebuilt for one offer: a nil T2 return at $300.00 including HST per tax year. Source total 1,178 URLs. Target total 1,422 URLs plus 1 home page = 1,423.</w:t>
      </w:r>
    </w:p>
    <w:p>
      <w:pPr>
        <w:pStyle w:val="Heading2"/>
        <w:keepNext/>
        <w:spacing w:after="120" w:before="220"/>
      </w:pPr>
      <w:r>
        <w:t xml:space="preserve">6(a) Site structure and URL plan, family by family</w:t>
      </w:r>
    </w:p>
    <w:p>
      <w:pPr>
        <w:spacing w:after="120"/>
      </w:pPr>
      <w:r>
        <w:rPr>
          <w:rFonts w:ascii="Arial" w:cs="Arial" w:eastAsia="Arial" w:hAnsi="Arial"/>
          <w:sz w:val="20"/>
          <w:szCs w:val="20"/>
        </w:rPr>
        <w:t xml:space="preserve">URL grammar, fixed for all 1,423 URLs:</w:t>
      </w:r>
    </w:p>
    <w:p>
      <w:pPr>
        <w:pStyle w:val="ListParagraph"/>
        <w:numPr>
          <w:ilvl w:val="0"/>
          <w:numId w:val="2"/>
        </w:numPr>
        <w:spacing w:after="60"/>
      </w:pPr>
      <w:r>
        <w:rPr>
          <w:rFonts w:ascii="Arial" w:cs="Arial" w:eastAsia="Arial" w:hAnsi="Arial"/>
          <w:sz w:val="20"/>
          <w:szCs w:val="20"/>
        </w:rPr>
        <w:t xml:space="preserve">Lowercase, hyphen-separated, trailing slash, no stop words, no dates in the path, no numbers in the path except a competitor price page, no query strings in canonical URLs.</w:t>
      </w:r>
    </w:p>
    <w:p>
      <w:pPr>
        <w:pStyle w:val="ListParagraph"/>
        <w:numPr>
          <w:ilvl w:val="0"/>
          <w:numId w:val="2"/>
        </w:numPr>
        <w:spacing w:after="60"/>
      </w:pPr>
      <w:r>
        <w:rPr>
          <w:rFonts w:ascii="Arial" w:cs="Arial" w:eastAsia="Arial" w:hAnsi="Arial"/>
          <w:sz w:val="20"/>
          <w:szCs w:val="20"/>
        </w:rPr>
        <w:t xml:space="preserve">Maximum depth 2 folders. Money pages sit at root depth 1.</w:t>
      </w:r>
    </w:p>
    <w:p>
      <w:pPr>
        <w:pStyle w:val="ListParagraph"/>
        <w:numPr>
          <w:ilvl w:val="0"/>
          <w:numId w:val="2"/>
        </w:numPr>
        <w:spacing w:after="60"/>
      </w:pPr>
      <w:r>
        <w:rPr>
          <w:rFonts w:ascii="Arial" w:cs="Arial" w:eastAsia="Arial" w:hAnsi="Arial"/>
          <w:sz w:val="20"/>
          <w:szCs w:val="20"/>
        </w:rPr>
        <w:t xml:space="preserve">The word </w:t>
      </w:r>
      <w:r>
        <w:rPr>
          <w:rFonts w:ascii="Consolas" w:cs="Consolas" w:eastAsia="Consolas" w:hAnsi="Consolas"/>
          <w:sz w:val="18"/>
          <w:szCs w:val="18"/>
        </w:rPr>
        <w:t xml:space="preserve">nil</w:t>
      </w:r>
      <w:r>
        <w:rPr>
          <w:rFonts w:ascii="Arial" w:cs="Arial" w:eastAsia="Arial" w:hAnsi="Arial"/>
          <w:sz w:val="20"/>
          <w:szCs w:val="20"/>
        </w:rPr>
        <w:t xml:space="preserve"> appears in the slug only where the page is about a no-activity return. The word </w:t>
      </w:r>
      <w:r>
        <w:rPr>
          <w:rFonts w:ascii="Consolas" w:cs="Consolas" w:eastAsia="Consolas" w:hAnsi="Consolas"/>
          <w:sz w:val="18"/>
          <w:szCs w:val="18"/>
        </w:rPr>
        <w:t xml:space="preserve">t2</w:t>
      </w:r>
      <w:r>
        <w:rPr>
          <w:rFonts w:ascii="Arial" w:cs="Arial" w:eastAsia="Arial" w:hAnsi="Arial"/>
          <w:sz w:val="20"/>
          <w:szCs w:val="20"/>
        </w:rPr>
        <w:t xml:space="preserve"> appears in every service slug.</w:t>
      </w:r>
    </w:p>
    <w:p>
      <w:pPr>
        <w:pStyle w:val="ListParagraph"/>
        <w:numPr>
          <w:ilvl w:val="0"/>
          <w:numId w:val="2"/>
        </w:numPr>
        <w:spacing w:after="60"/>
      </w:pPr>
      <w:r>
        <w:rPr>
          <w:rFonts w:ascii="Arial" w:cs="Arial" w:eastAsia="Arial" w:hAnsi="Arial"/>
          <w:sz w:val="20"/>
          <w:szCs w:val="20"/>
        </w:rPr>
        <w:t xml:space="preserve">Never write </w:t>
      </w:r>
      <w:r>
        <w:rPr>
          <w:rFonts w:ascii="Consolas" w:cs="Consolas" w:eastAsia="Consolas" w:hAnsi="Consolas"/>
          <w:sz w:val="18"/>
          <w:szCs w:val="18"/>
        </w:rPr>
        <w:t xml:space="preserve">t183</w:t>
      </w:r>
      <w:r>
        <w:rPr>
          <w:rFonts w:ascii="Arial" w:cs="Arial" w:eastAsia="Arial" w:hAnsi="Arial"/>
          <w:sz w:val="20"/>
          <w:szCs w:val="20"/>
        </w:rPr>
        <w:t xml:space="preserve"> in a slug. Write </w:t>
      </w:r>
      <w:r>
        <w:rPr>
          <w:rFonts w:ascii="Consolas" w:cs="Consolas" w:eastAsia="Consolas" w:hAnsi="Consolas"/>
          <w:sz w:val="18"/>
          <w:szCs w:val="18"/>
        </w:rPr>
        <w:t xml:space="preserve">t183corp</w:t>
      </w:r>
      <w:r>
        <w:rPr>
          <w:rFonts w:ascii="Arial" w:cs="Arial" w:eastAsia="Arial" w:hAnsi="Arial"/>
          <w:sz w:val="20"/>
          <w:szCs w:val="20"/>
        </w:rPr>
        <w:t xml:space="preserve">.</w:t>
      </w:r>
    </w:p>
    <w:p>
      <w:pPr>
        <w:pStyle w:val="ListParagraph"/>
        <w:numPr>
          <w:ilvl w:val="0"/>
          <w:numId w:val="2"/>
        </w:numPr>
        <w:spacing w:after="60"/>
      </w:pPr>
      <w:r>
        <w:rPr>
          <w:rFonts w:ascii="Arial" w:cs="Arial" w:eastAsia="Arial" w:hAnsi="Arial"/>
          <w:sz w:val="20"/>
          <w:szCs w:val="20"/>
        </w:rPr>
        <w:t xml:space="preserve">Place tokens come only from the 15 fixed city terms and the 13 fixed jurisdiction terms.</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192"/>
        <w:gridCol w:w="1699"/>
        <w:gridCol w:w="1656"/>
        <w:gridCol w:w="1192"/>
        <w:gridCol w:w="1540"/>
        <w:gridCol w:w="4630"/>
        <w:gridCol w:w="2491"/>
      </w:tblGrid>
      <w:tr>
        <w:trPr>
          <w:cantSplit/>
          <w:tblHeader/>
        </w:trPr>
        <w:tc>
          <w:tcPr>
            <w:tcW w:type="dxa" w:w="119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Family</w:t>
            </w:r>
          </w:p>
        </w:tc>
        <w:tc>
          <w:tcPr>
            <w:tcW w:type="dxa" w:w="169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Family name</w:t>
            </w:r>
          </w:p>
        </w:tc>
        <w:tc>
          <w:tcPr>
            <w:tcW w:type="dxa" w:w="165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URL pattern</w:t>
            </w:r>
          </w:p>
        </w:tc>
        <w:tc>
          <w:tcPr>
            <w:tcW w:type="dxa" w:w="119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Count</w:t>
            </w:r>
          </w:p>
        </w:tc>
        <w:tc>
          <w:tcPr>
            <w:tcW w:type="dxa" w:w="154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WordPress post type</w:t>
            </w:r>
          </w:p>
        </w:tc>
        <w:tc>
          <w:tcPr>
            <w:tcW w:type="dxa" w:w="463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Actual slugs already assigned</w:t>
            </w:r>
          </w:p>
        </w:tc>
        <w:tc>
          <w:tcPr>
            <w:tcW w:type="dxa" w:w="249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F1</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Industry and entity verticals</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/nil-t2-filing-for-&lt;vertical&gt;/</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215</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vertical</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/nil-t2-filing-for-numbered-holding-corporations/, /nil-t2-filing-for-dormant-consulting-corporations/, /nil-t2-filing-for-shelf-corporations/, /nil-t2-filing-for-inactive-trucking-corporations/, /nil-t2-filing-for-closed-restaurant-corporations/</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215 vertical tokens held in a Custom Post Type UI taxonomy</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F2</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Calculators and checkers</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/tools/&lt;tool&gt;/</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150</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tool</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/tools/nil-t2-deadline-calculator/, /tools/t2-short-eligibility-checker/, /tools/gifi-schedule-requirement-checker/, /tools/schedule-50-shareholder-threshold-checker/, /tools/unfiled-years-cost-calculator/</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Folder depth 2 keeps tools out of the money-page namespace</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F3</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City hubs</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/&lt;city&gt;/</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15</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city</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/toronto/, /mississauga/, /brampton/, /markham/, /vaughan/, /richmond-hill/, /oakville/, /ottawa/, /oshawa/, /guelph/, /hamilton/, /windsor/</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12 slugs listed pass the local-data test in 6(k); 3 substitutes named in 6(k)</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F4</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 x place matrix</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12 fixed service slugs x &lt;place&gt;</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336</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service-place</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/nil-t2-filing-ontario/, /catch-up-nil-t2-filing-toronto/, /dormant-corporation-filing-alberta/, /final-t2-before-dissolution-ontario/, /t2-short-filing-british-columbia/</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12 x 15 cities = 180, 12 x 13 jurisdictions = 156</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F5</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Question pages</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/answers/&lt;question&gt;/</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45</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answer</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/answers/does-an-inactive-corporation-have-to-file-a-t2/, /answers/can-i-e-sign-a-t183corp/, /answers/how-many-unfiled-t2-years-can-i-file-at-once/</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Answer-first template, no FAQPage markup</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F6</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Best and route listicles</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/best/&lt;listicle&gt;/</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38</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listicle</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/best/nil-t2-filing-services-in-canada/, /best/ways-to-catch-up-unfiled-corporate-tax-returns/, /best/order-to-file-six-unfiled-t2-years/</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Published prices and published features only</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F7</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Comparison pages</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/compare/&lt;a&gt;-vs-&lt;b&gt;/</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20</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comparison</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/compare/nil-t2-filing-vs-t2-short-filing/, /compare/corpnilfilingfor300-vs-bluepeak/, /compare/corpnilfilingfor300-vs-turbotax-business/, /compare/paper-t2-vs-efile-t2/</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6 brand pages, 14 concept pages</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F8</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Cost and pricing</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/pricing/ and /pricing/&lt;slug&gt;/</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15</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page</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/pricing/, /pricing/nil-t2-filing-cost/, /pricing/cost-to-file-six-unfiled-nil-years/, /pricing/what-is-not-included/</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Every price annual and including HST</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F9</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Guides and pillars</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/guides/&lt;guide&gt;/</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30</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guide</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/guides/nil-t2-return-complete-guide/, /guides/catch-up-unfiled-corporate-tax-returns/, /guides/t183corp-signing-and-transmission/, /guides/final-t2-and-dissolution/</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No year token in any guide URL; see the year-stamp rule in 6(k)</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F10</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How-to-start and first-filing</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/start/&lt;slug&gt;/</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25</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start</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/start/first-t2-return-after-incorporation/, /start/choosing-a-first-fiscal-year-end/, /start/schedule-24-on-the-first-return/</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Feeds from opencorporationfor35.ca</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F11</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Reviews hub and by city</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/reviews/ and /reviews/&lt;city&gt;/</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11</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review</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/reviews/, /reviews/toronto/, /reviews/mississauga/, /reviews/brampton/, /reviews/scarborough/, /reviews/etobicoke/, /reviews/north-york/, /reviews/markham/, /reviews/vaughan/, /reviews/ottawa/, /reviews/hamilton/</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1 hub plus 10 city pages; no review schema anywhere</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F12</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Case studies</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/case-studies/&lt;slug&gt;/</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15</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case-study</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/case-studies/six-unfiled-nil-years-numbered-ontario-corporation/, /case-studies/dormant-holding-corporation-cleared-for-dissolution/</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De-identified, no client names, no logos</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F13</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Blog posts</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/blog/&lt;slug&gt;/</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455</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post</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/blog/cra-demand-to-file-letter-what-to-do/, /blog/share-capital-on-a-nil-t2-return/, /blog/rc145-closing-a-gst-hst-account/</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0, 20, 30, then 45 per month for months 4 to 12</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F14</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Deadline and date pages</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/deadlines/&lt;slug&gt;/</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23</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deadline</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/deadlines/, /deadlines/t2-due-date-for-december-year-end/, /deadlines/t2-due-date-for-june-year-end/, /deadlines/efile-january-31-cutover/, /deadlines/53-week-first-tax-year-rule/</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12 month-end pages plus 11 rule pages</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F15</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Trust, legal and utility</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/&lt;slug&gt;/</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24</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page</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/about/, /contact/, /our-cpas/, /sharad-gondaliya-cpa/, /vandana-goel-cpa/, /cpa-ontario-registration/, /t183corp-signing-explained/, /identity-verification/, /security/, /privacy-policy/, /terms-of-service/, /engagement-terms/, /fee-schedule/, /refund-policy/, /complaints-and-resolution/, /accessibility/, /what-we-do-not-do/, /how-we-protect-your-data/, /referrals-to-gondaliyacpa/, /sitemap/, /thank-you/, /payment-failed/, /signing-link-expired/, /not-a-nil-return/</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24 slugs listed in full</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F16</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Hub and index pages</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/&lt;hub&gt;/</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5</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page</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/services/, /tools/, /locations/, /guides/, /blog/</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Each hub links every child in its family</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Home</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Home page</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page</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Seven-step flow in fixed order</w:t>
            </w:r>
          </w:p>
        </w:tc>
      </w:tr>
      <w:tr>
        <w:trPr>
          <w:cantSplit/>
          <w:tblHeader w:val="false"/>
        </w:trPr>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Total</w:t>
            </w:r>
          </w:p>
        </w:tc>
        <w:tc>
          <w:tcPr>
            <w:tcW w:type="dxa" w:w="1699"/>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1656"/>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1192"/>
            <w:tcMar>
              <w:top w:type="dxa" w:w="40"/>
              <w:left w:type="dxa" w:w="70"/>
              <w:bottom w:type="dxa" w:w="40"/>
              <w:right w:type="dxa" w:w="70"/>
            </w:tcMar>
          </w:tcPr>
          <w:p>
            <w:pPr>
              <w:spacing w:after="0"/>
            </w:pPr>
            <w:r>
              <w:rPr>
                <w:rFonts w:ascii="Arial" w:cs="Arial" w:eastAsia="Arial" w:hAnsi="Arial"/>
                <w:b w:val="false"/>
                <w:bCs w:val="false"/>
                <w:sz w:val="16"/>
                <w:szCs w:val="16"/>
              </w:rPr>
              <w:t xml:space="preserve">1,423</w:t>
            </w:r>
          </w:p>
        </w:tc>
        <w:tc>
          <w:tcPr>
            <w:tcW w:type="dxa" w:w="1540"/>
            <w:tcMar>
              <w:top w:type="dxa" w:w="40"/>
              <w:left w:type="dxa" w:w="70"/>
              <w:bottom w:type="dxa" w:w="40"/>
              <w:right w:type="dxa" w:w="70"/>
            </w:tcMar>
          </w:tcPr>
          <w:p>
            <w:pPr>
              <w:spacing w:after="0"/>
            </w:pPr>
            <w:r>
              <w:rPr>
                <w:rFonts w:ascii="Arial" w:cs="Arial" w:eastAsia="Arial" w:hAnsi="Arial"/>
                <w:b w:val="false"/>
                <w:bCs w:val="false"/>
                <w:sz w:val="16"/>
                <w:szCs w:val="16"/>
              </w:rPr>
              <w:t xml:space="preserve">14 post types</w:t>
            </w:r>
          </w:p>
        </w:tc>
        <w:tc>
          <w:tcPr>
            <w:tcW w:type="dxa" w:w="4630"/>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2491"/>
            <w:tcMar>
              <w:top w:type="dxa" w:w="40"/>
              <w:left w:type="dxa" w:w="70"/>
              <w:bottom w:type="dxa" w:w="40"/>
              <w:right w:type="dxa" w:w="70"/>
            </w:tcMar>
          </w:tcPr>
          <w:p>
            <w:pPr>
              <w:spacing w:after="0"/>
            </w:pPr>
            <w:r>
              <w:rPr>
                <w:rFonts w:ascii="Arial" w:cs="Arial" w:eastAsia="Arial" w:hAnsi="Arial"/>
                <w:b w:val="false"/>
                <w:bCs w:val="false"/>
                <w:sz w:val="16"/>
                <w:szCs w:val="16"/>
              </w:rPr>
              <w:t xml:space="preserve">1,422 plus 1 home page</w:t>
            </w:r>
          </w:p>
        </w:tc>
      </w:tr>
    </w:tbl>
    <w:p>
      <w:pPr>
        <w:spacing w:after="120"/>
      </w:pPr>
    </w:p>
    <w:p>
      <w:pPr>
        <w:spacing w:after="120"/>
      </w:pPr>
      <w:r>
        <w:rPr>
          <w:rFonts w:ascii="Arial" w:cs="Arial" w:eastAsia="Arial" w:hAnsi="Arial"/>
          <w:sz w:val="20"/>
          <w:szCs w:val="20"/>
        </w:rPr>
        <w:t xml:space="preserve">Copy-paste title tag, meta description and H1, one exemplar per family.</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120"/>
        <w:gridCol w:w="1886"/>
        <w:gridCol w:w="1886"/>
        <w:gridCol w:w="2527"/>
        <w:gridCol w:w="3360"/>
        <w:gridCol w:w="1934"/>
        <w:gridCol w:w="1687"/>
      </w:tblGrid>
      <w:tr>
        <w:trPr>
          <w:cantSplit/>
          <w:tblHeader/>
        </w:trPr>
        <w:tc>
          <w:tcPr>
            <w:tcW w:type="dxa" w:w="112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Family</w:t>
            </w:r>
          </w:p>
        </w:tc>
        <w:tc>
          <w:tcPr>
            <w:tcW w:type="dxa" w:w="188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URL</w:t>
            </w:r>
          </w:p>
        </w:tc>
        <w:tc>
          <w:tcPr>
            <w:tcW w:type="dxa" w:w="188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Title tag</w:t>
            </w:r>
          </w:p>
        </w:tc>
        <w:tc>
          <w:tcPr>
            <w:tcW w:type="dxa" w:w="252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Meta description</w:t>
            </w:r>
          </w:p>
        </w:tc>
        <w:tc>
          <w:tcPr>
            <w:tcW w:type="dxa" w:w="336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H1</w:t>
            </w:r>
          </w:p>
        </w:tc>
        <w:tc>
          <w:tcPr>
            <w:tcW w:type="dxa" w:w="1934"/>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c>
          <w:tcPr>
            <w:tcW w:type="dxa" w:w="1687"/>
            <w:shd w:fill="D9E2F3" w:color="auto" w:val="clear"/>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1120"/>
            <w:tcMar>
              <w:top w:type="dxa" w:w="40"/>
              <w:left w:type="dxa" w:w="70"/>
              <w:bottom w:type="dxa" w:w="40"/>
              <w:right w:type="dxa" w:w="70"/>
            </w:tcMar>
          </w:tcPr>
          <w:p>
            <w:pPr>
              <w:spacing w:after="0"/>
            </w:pPr>
            <w:r>
              <w:rPr>
                <w:rFonts w:ascii="Arial" w:cs="Arial" w:eastAsia="Arial" w:hAnsi="Arial"/>
                <w:b w:val="false"/>
                <w:bCs w:val="false"/>
                <w:sz w:val="16"/>
                <w:szCs w:val="16"/>
              </w:rPr>
              <w:t xml:space="preserve">F1</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/nil-t2-filing-for-numbered-holding-corporations/</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for Numbered Holding Corporations \</w:t>
            </w:r>
          </w:p>
        </w:tc>
        <w:tc>
          <w:tcPr>
            <w:tcW w:type="dxa" w:w="2527"/>
            <w:tcMar>
              <w:top w:type="dxa" w:w="40"/>
              <w:left w:type="dxa" w:w="70"/>
              <w:bottom w:type="dxa" w:w="40"/>
              <w:right w:type="dxa" w:w="70"/>
            </w:tcMar>
          </w:tcPr>
          <w:p>
            <w:pPr>
              <w:spacing w:after="0"/>
            </w:pPr>
            <w:r>
              <w:rPr>
                <w:rFonts w:ascii="Arial" w:cs="Arial" w:eastAsia="Arial" w:hAnsi="Arial"/>
                <w:b w:val="false"/>
                <w:bCs w:val="false"/>
                <w:sz w:val="16"/>
                <w:szCs w:val="16"/>
              </w:rPr>
              <w:t xml:space="preserve">$300.00 Incl HST</w:t>
            </w:r>
          </w:p>
        </w:tc>
        <w:tc>
          <w:tcPr>
            <w:tcW w:type="dxa" w:w="3360"/>
            <w:tcMar>
              <w:top w:type="dxa" w:w="40"/>
              <w:left w:type="dxa" w:w="70"/>
              <w:bottom w:type="dxa" w:w="40"/>
              <w:right w:type="dxa" w:w="70"/>
            </w:tcMar>
          </w:tcPr>
          <w:p>
            <w:pPr>
              <w:spacing w:after="0"/>
            </w:pPr>
            <w:r>
              <w:rPr>
                <w:rFonts w:ascii="Arial" w:cs="Arial" w:eastAsia="Arial" w:hAnsi="Arial"/>
                <w:b w:val="false"/>
                <w:bCs w:val="false"/>
                <w:sz w:val="16"/>
                <w:szCs w:val="16"/>
              </w:rPr>
              <w:t xml:space="preserve">File a nil T2 for a numbered holding corporation online. $300.00 including HST per tax year. CPA reviewed. CRA confirmation emailed within 3 business days.</w:t>
            </w:r>
          </w:p>
        </w:tc>
        <w:tc>
          <w:tcPr>
            <w:tcW w:type="dxa" w:w="1934"/>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for Numbered Holding Corporations</w:t>
            </w:r>
          </w:p>
        </w:tc>
        <w:tc>
          <w:tcPr>
            <w:tcW w:type="dxa" w:w="1687"/>
            <w:tcMar>
              <w:top w:type="dxa" w:w="40"/>
              <w:left w:type="dxa" w:w="70"/>
              <w:bottom w:type="dxa" w:w="40"/>
              <w:right w:type="dxa" w:w="70"/>
            </w:tcMar>
          </w:tcPr>
          <w:p>
            <w:pPr>
              <w:spacing w:after="0"/>
            </w:pPr>
            <w:r>
              <w:rPr>
                <w:rFonts w:ascii="Arial" w:cs="Arial" w:eastAsia="Arial" w:hAnsi="Arial"/>
                <w:b w:val="false"/>
                <w:bCs w:val="false"/>
                <w:sz w:val="16"/>
                <w:szCs w:val="16"/>
              </w:rPr>
              <w:t xml:space="preserve">A holding corporation with dividend, interest or rent income is not nil</w:t>
            </w:r>
          </w:p>
        </w:tc>
      </w:tr>
      <w:tr>
        <w:trPr>
          <w:cantSplit/>
          <w:tblHeader w:val="false"/>
        </w:trPr>
        <w:tc>
          <w:tcPr>
            <w:tcW w:type="dxa" w:w="1120"/>
            <w:tcMar>
              <w:top w:type="dxa" w:w="40"/>
              <w:left w:type="dxa" w:w="70"/>
              <w:bottom w:type="dxa" w:w="40"/>
              <w:right w:type="dxa" w:w="70"/>
            </w:tcMar>
          </w:tcPr>
          <w:p>
            <w:pPr>
              <w:spacing w:after="0"/>
            </w:pPr>
            <w:r>
              <w:rPr>
                <w:rFonts w:ascii="Arial" w:cs="Arial" w:eastAsia="Arial" w:hAnsi="Arial"/>
                <w:b w:val="false"/>
                <w:bCs w:val="false"/>
                <w:sz w:val="16"/>
                <w:szCs w:val="16"/>
              </w:rPr>
              <w:t xml:space="preserve">F2</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/tools/t2-short-eligibility-checker/</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T2 Short Eligibility Checker \</w:t>
            </w:r>
          </w:p>
        </w:tc>
        <w:tc>
          <w:tcPr>
            <w:tcW w:type="dxa" w:w="2527"/>
            <w:tcMar>
              <w:top w:type="dxa" w:w="40"/>
              <w:left w:type="dxa" w:w="70"/>
              <w:bottom w:type="dxa" w:w="40"/>
              <w:right w:type="dxa" w:w="70"/>
            </w:tcMar>
          </w:tcPr>
          <w:p>
            <w:pPr>
              <w:spacing w:after="0"/>
            </w:pPr>
            <w:r>
              <w:rPr>
                <w:rFonts w:ascii="Arial" w:cs="Arial" w:eastAsia="Arial" w:hAnsi="Arial"/>
                <w:b w:val="false"/>
                <w:bCs w:val="false"/>
                <w:sz w:val="16"/>
                <w:szCs w:val="16"/>
              </w:rPr>
              <w:t xml:space="preserve">Free, No Sign-Up</w:t>
            </w:r>
          </w:p>
        </w:tc>
        <w:tc>
          <w:tcPr>
            <w:tcW w:type="dxa" w:w="3360"/>
            <w:tcMar>
              <w:top w:type="dxa" w:w="40"/>
              <w:left w:type="dxa" w:w="70"/>
              <w:bottom w:type="dxa" w:w="40"/>
              <w:right w:type="dxa" w:w="70"/>
            </w:tcMar>
          </w:tcPr>
          <w:p>
            <w:pPr>
              <w:spacing w:after="0"/>
            </w:pPr>
            <w:r>
              <w:rPr>
                <w:rFonts w:ascii="Arial" w:cs="Arial" w:eastAsia="Arial" w:hAnsi="Arial"/>
                <w:b w:val="false"/>
                <w:bCs w:val="false"/>
                <w:sz w:val="16"/>
                <w:szCs w:val="16"/>
              </w:rPr>
              <w:t xml:space="preserve">Check in 8 questions whether your corporation can use the T2 Short. Free. No sign-up. Built by a CPA Ontario firm in Toronto.</w:t>
            </w:r>
          </w:p>
        </w:tc>
        <w:tc>
          <w:tcPr>
            <w:tcW w:type="dxa" w:w="1934"/>
            <w:tcMar>
              <w:top w:type="dxa" w:w="40"/>
              <w:left w:type="dxa" w:w="70"/>
              <w:bottom w:type="dxa" w:w="40"/>
              <w:right w:type="dxa" w:w="70"/>
            </w:tcMar>
          </w:tcPr>
          <w:p>
            <w:pPr>
              <w:spacing w:after="0"/>
            </w:pPr>
            <w:r>
              <w:rPr>
                <w:rFonts w:ascii="Arial" w:cs="Arial" w:eastAsia="Arial" w:hAnsi="Arial"/>
                <w:b w:val="false"/>
                <w:bCs w:val="false"/>
                <w:sz w:val="16"/>
                <w:szCs w:val="16"/>
              </w:rPr>
              <w:t xml:space="preserve">T2 Short Eligibility Checker</w:t>
            </w:r>
          </w:p>
        </w:tc>
        <w:tc>
          <w:tcPr>
            <w:tcW w:type="dxa" w:w="1687"/>
            <w:tcMar>
              <w:top w:type="dxa" w:w="40"/>
              <w:left w:type="dxa" w:w="70"/>
              <w:bottom w:type="dxa" w:w="40"/>
              <w:right w:type="dxa" w:w="70"/>
            </w:tcMar>
          </w:tcPr>
          <w:p>
            <w:pPr>
              <w:spacing w:after="0"/>
            </w:pPr>
            <w:r>
              <w:rPr>
                <w:rFonts w:ascii="Arial" w:cs="Arial" w:eastAsia="Arial" w:hAnsi="Arial"/>
                <w:b w:val="false"/>
                <w:bCs w:val="false"/>
                <w:sz w:val="16"/>
                <w:szCs w:val="16"/>
              </w:rPr>
              <w:t xml:space="preserve">8 questions map to the 8 T2 Short conditions</w:t>
            </w:r>
          </w:p>
        </w:tc>
      </w:tr>
      <w:tr>
        <w:trPr>
          <w:cantSplit/>
          <w:tblHeader w:val="false"/>
        </w:trPr>
        <w:tc>
          <w:tcPr>
            <w:tcW w:type="dxa" w:w="1120"/>
            <w:tcMar>
              <w:top w:type="dxa" w:w="40"/>
              <w:left w:type="dxa" w:w="70"/>
              <w:bottom w:type="dxa" w:w="40"/>
              <w:right w:type="dxa" w:w="70"/>
            </w:tcMar>
          </w:tcPr>
          <w:p>
            <w:pPr>
              <w:spacing w:after="0"/>
            </w:pPr>
            <w:r>
              <w:rPr>
                <w:rFonts w:ascii="Arial" w:cs="Arial" w:eastAsia="Arial" w:hAnsi="Arial"/>
                <w:b w:val="false"/>
                <w:bCs w:val="false"/>
                <w:sz w:val="16"/>
                <w:szCs w:val="16"/>
              </w:rPr>
              <w:t xml:space="preserve">F3</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/toronto/</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in Toronto \</w:t>
            </w:r>
          </w:p>
        </w:tc>
        <w:tc>
          <w:tcPr>
            <w:tcW w:type="dxa" w:w="2527"/>
            <w:tcMar>
              <w:top w:type="dxa" w:w="40"/>
              <w:left w:type="dxa" w:w="70"/>
              <w:bottom w:type="dxa" w:w="40"/>
              <w:right w:type="dxa" w:w="70"/>
            </w:tcMar>
          </w:tcPr>
          <w:p>
            <w:pPr>
              <w:spacing w:after="0"/>
            </w:pPr>
            <w:r>
              <w:rPr>
                <w:rFonts w:ascii="Arial" w:cs="Arial" w:eastAsia="Arial" w:hAnsi="Arial"/>
                <w:b w:val="false"/>
                <w:bCs w:val="false"/>
                <w:sz w:val="16"/>
                <w:szCs w:val="16"/>
              </w:rPr>
              <w:t xml:space="preserve">$300.00 Incl HST Per Year</w:t>
            </w:r>
          </w:p>
        </w:tc>
        <w:tc>
          <w:tcPr>
            <w:tcW w:type="dxa" w:w="3360"/>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for Toronto corporations. $300.00 including HST per tax year. Name to signed T183CORP online. CRA confirmation within 3 business days.</w:t>
            </w:r>
          </w:p>
        </w:tc>
        <w:tc>
          <w:tcPr>
            <w:tcW w:type="dxa" w:w="1934"/>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in Toronto</w:t>
            </w:r>
          </w:p>
        </w:tc>
        <w:tc>
          <w:tcPr>
            <w:tcW w:type="dxa" w:w="1687"/>
            <w:tcMar>
              <w:top w:type="dxa" w:w="40"/>
              <w:left w:type="dxa" w:w="70"/>
              <w:bottom w:type="dxa" w:w="40"/>
              <w:right w:type="dxa" w:w="70"/>
            </w:tcMar>
          </w:tcPr>
          <w:p>
            <w:pPr>
              <w:spacing w:after="0"/>
            </w:pPr>
            <w:r>
              <w:rPr>
                <w:rFonts w:ascii="Arial" w:cs="Arial" w:eastAsia="Arial" w:hAnsi="Arial"/>
                <w:b w:val="false"/>
                <w:bCs w:val="false"/>
                <w:sz w:val="16"/>
                <w:szCs w:val="16"/>
              </w:rPr>
              <w:t xml:space="preserve">Carries the Toronto local data value</w:t>
            </w:r>
          </w:p>
        </w:tc>
      </w:tr>
      <w:tr>
        <w:trPr>
          <w:cantSplit/>
          <w:tblHeader w:val="false"/>
        </w:trPr>
        <w:tc>
          <w:tcPr>
            <w:tcW w:type="dxa" w:w="1120"/>
            <w:tcMar>
              <w:top w:type="dxa" w:w="40"/>
              <w:left w:type="dxa" w:w="70"/>
              <w:bottom w:type="dxa" w:w="40"/>
              <w:right w:type="dxa" w:w="70"/>
            </w:tcMar>
          </w:tcPr>
          <w:p>
            <w:pPr>
              <w:spacing w:after="0"/>
            </w:pPr>
            <w:r>
              <w:rPr>
                <w:rFonts w:ascii="Arial" w:cs="Arial" w:eastAsia="Arial" w:hAnsi="Arial"/>
                <w:b w:val="false"/>
                <w:bCs w:val="false"/>
                <w:sz w:val="16"/>
                <w:szCs w:val="16"/>
              </w:rPr>
              <w:t xml:space="preserve">F4</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/nil-t2-filing-ontario/</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Ontario \</w:t>
            </w:r>
          </w:p>
        </w:tc>
        <w:tc>
          <w:tcPr>
            <w:tcW w:type="dxa" w:w="2527"/>
            <w:tcMar>
              <w:top w:type="dxa" w:w="40"/>
              <w:left w:type="dxa" w:w="70"/>
              <w:bottom w:type="dxa" w:w="40"/>
              <w:right w:type="dxa" w:w="70"/>
            </w:tcMar>
          </w:tcPr>
          <w:p>
            <w:pPr>
              <w:spacing w:after="0"/>
            </w:pPr>
            <w:r>
              <w:rPr>
                <w:rFonts w:ascii="Arial" w:cs="Arial" w:eastAsia="Arial" w:hAnsi="Arial"/>
                <w:b w:val="false"/>
                <w:bCs w:val="false"/>
                <w:sz w:val="16"/>
                <w:szCs w:val="16"/>
              </w:rPr>
              <w:t xml:space="preserve">$300.00 Incl HST Per Tax Year</w:t>
            </w:r>
          </w:p>
        </w:tc>
        <w:tc>
          <w:tcPr>
            <w:tcW w:type="dxa" w:w="3360"/>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for Ontario corporations at $300.00 including HST per tax year. No meetings. Pay, sign T183CORP, CPA review, CRA confirmation.</w:t>
            </w:r>
          </w:p>
        </w:tc>
        <w:tc>
          <w:tcPr>
            <w:tcW w:type="dxa" w:w="1934"/>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in Ontario</w:t>
            </w:r>
          </w:p>
        </w:tc>
        <w:tc>
          <w:tcPr>
            <w:tcW w:type="dxa" w:w="1687"/>
            <w:tcMar>
              <w:top w:type="dxa" w:w="40"/>
              <w:left w:type="dxa" w:w="70"/>
              <w:bottom w:type="dxa" w:w="40"/>
              <w:right w:type="dxa" w:w="70"/>
            </w:tcMar>
          </w:tcPr>
          <w:p>
            <w:pPr>
              <w:spacing w:after="0"/>
            </w:pPr>
            <w:r>
              <w:rPr>
                <w:rFonts w:ascii="Arial" w:cs="Arial" w:eastAsia="Arial" w:hAnsi="Arial"/>
                <w:b w:val="false"/>
                <w:bCs w:val="false"/>
                <w:sz w:val="16"/>
                <w:szCs w:val="16"/>
              </w:rPr>
              <w:t xml:space="preserve">Pattern repeats across 28 places</w:t>
            </w:r>
          </w:p>
        </w:tc>
      </w:tr>
      <w:tr>
        <w:trPr>
          <w:cantSplit/>
          <w:tblHeader w:val="false"/>
        </w:trPr>
        <w:tc>
          <w:tcPr>
            <w:tcW w:type="dxa" w:w="1120"/>
            <w:tcMar>
              <w:top w:type="dxa" w:w="40"/>
              <w:left w:type="dxa" w:w="70"/>
              <w:bottom w:type="dxa" w:w="40"/>
              <w:right w:type="dxa" w:w="70"/>
            </w:tcMar>
          </w:tcPr>
          <w:p>
            <w:pPr>
              <w:spacing w:after="0"/>
            </w:pPr>
            <w:r>
              <w:rPr>
                <w:rFonts w:ascii="Arial" w:cs="Arial" w:eastAsia="Arial" w:hAnsi="Arial"/>
                <w:b w:val="false"/>
                <w:bCs w:val="false"/>
                <w:sz w:val="16"/>
                <w:szCs w:val="16"/>
              </w:rPr>
              <w:t xml:space="preserve">F5</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/answers/does-an-inactive-corporation-have-to-file-a-t2/</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Does an Inactive Corporation Have to File a T2?</w:t>
            </w:r>
          </w:p>
        </w:tc>
        <w:tc>
          <w:tcPr>
            <w:tcW w:type="dxa" w:w="2527"/>
            <w:tcMar>
              <w:top w:type="dxa" w:w="40"/>
              <w:left w:type="dxa" w:w="70"/>
              <w:bottom w:type="dxa" w:w="40"/>
              <w:right w:type="dxa" w:w="70"/>
            </w:tcMar>
          </w:tcPr>
          <w:p>
            <w:pPr>
              <w:spacing w:after="0"/>
            </w:pPr>
            <w:r>
              <w:rPr>
                <w:rFonts w:ascii="Arial" w:cs="Arial" w:eastAsia="Arial" w:hAnsi="Arial"/>
                <w:b w:val="false"/>
                <w:bCs w:val="false"/>
                <w:sz w:val="16"/>
                <w:szCs w:val="16"/>
              </w:rPr>
              <w:t xml:space="preserve">Yes. Every resident corporation, including an inactive one, must file a T2 within six months of its fiscal year-end, every year, until it is dissolved.</w:t>
            </w:r>
          </w:p>
        </w:tc>
        <w:tc>
          <w:tcPr>
            <w:tcW w:type="dxa" w:w="3360"/>
            <w:tcMar>
              <w:top w:type="dxa" w:w="40"/>
              <w:left w:type="dxa" w:w="70"/>
              <w:bottom w:type="dxa" w:w="40"/>
              <w:right w:type="dxa" w:w="70"/>
            </w:tcMar>
          </w:tcPr>
          <w:p>
            <w:pPr>
              <w:spacing w:after="0"/>
            </w:pPr>
            <w:r>
              <w:rPr>
                <w:rFonts w:ascii="Arial" w:cs="Arial" w:eastAsia="Arial" w:hAnsi="Arial"/>
                <w:b w:val="false"/>
                <w:bCs w:val="false"/>
                <w:sz w:val="16"/>
                <w:szCs w:val="16"/>
              </w:rPr>
              <w:t xml:space="preserve">Does an Inactive Corporation Have to File a T2?</w:t>
            </w:r>
          </w:p>
        </w:tc>
        <w:tc>
          <w:tcPr>
            <w:tcW w:type="dxa" w:w="1934"/>
            <w:tcMar>
              <w:top w:type="dxa" w:w="40"/>
              <w:left w:type="dxa" w:w="70"/>
              <w:bottom w:type="dxa" w:w="40"/>
              <w:right w:type="dxa" w:w="70"/>
            </w:tcMar>
          </w:tcPr>
          <w:p>
            <w:pPr>
              <w:spacing w:after="0"/>
            </w:pPr>
            <w:r>
              <w:rPr>
                <w:rFonts w:ascii="Arial" w:cs="Arial" w:eastAsia="Arial" w:hAnsi="Arial"/>
                <w:b w:val="false"/>
                <w:bCs w:val="false"/>
                <w:sz w:val="16"/>
                <w:szCs w:val="16"/>
              </w:rPr>
              <w:t xml:space="preserve">Answer-first paragraph is the meta description</w:t>
            </w:r>
          </w:p>
        </w:tc>
        <w:tc>
          <w:tcPr>
            <w:tcW w:type="dxa" w:w="1687"/>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1120"/>
            <w:tcMar>
              <w:top w:type="dxa" w:w="40"/>
              <w:left w:type="dxa" w:w="70"/>
              <w:bottom w:type="dxa" w:w="40"/>
              <w:right w:type="dxa" w:w="70"/>
            </w:tcMar>
          </w:tcPr>
          <w:p>
            <w:pPr>
              <w:spacing w:after="0"/>
            </w:pPr>
            <w:r>
              <w:rPr>
                <w:rFonts w:ascii="Arial" w:cs="Arial" w:eastAsia="Arial" w:hAnsi="Arial"/>
                <w:b w:val="false"/>
                <w:bCs w:val="false"/>
                <w:sz w:val="16"/>
                <w:szCs w:val="16"/>
              </w:rPr>
              <w:t xml:space="preserve">F6</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/best/ways-to-catch-up-unfiled-corporate-tax-returns/</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Best Ways to Catch Up Unfiled Corporate Tax Returns</w:t>
            </w:r>
          </w:p>
        </w:tc>
        <w:tc>
          <w:tcPr>
            <w:tcW w:type="dxa" w:w="2527"/>
            <w:tcMar>
              <w:top w:type="dxa" w:w="40"/>
              <w:left w:type="dxa" w:w="70"/>
              <w:bottom w:type="dxa" w:w="40"/>
              <w:right w:type="dxa" w:w="70"/>
            </w:tcMar>
          </w:tcPr>
          <w:p>
            <w:pPr>
              <w:spacing w:after="0"/>
            </w:pPr>
            <w:r>
              <w:rPr>
                <w:rFonts w:ascii="Arial" w:cs="Arial" w:eastAsia="Arial" w:hAnsi="Arial"/>
                <w:b w:val="false"/>
                <w:bCs w:val="false"/>
                <w:sz w:val="16"/>
                <w:szCs w:val="16"/>
              </w:rPr>
              <w:t xml:space="preserve">Six routes to catch up unfiled corporate tax returns in Canada, with published prices and published features for each. Updated monthly.</w:t>
            </w:r>
          </w:p>
        </w:tc>
        <w:tc>
          <w:tcPr>
            <w:tcW w:type="dxa" w:w="3360"/>
            <w:tcMar>
              <w:top w:type="dxa" w:w="40"/>
              <w:left w:type="dxa" w:w="70"/>
              <w:bottom w:type="dxa" w:w="40"/>
              <w:right w:type="dxa" w:w="70"/>
            </w:tcMar>
          </w:tcPr>
          <w:p>
            <w:pPr>
              <w:spacing w:after="0"/>
            </w:pPr>
            <w:r>
              <w:rPr>
                <w:rFonts w:ascii="Arial" w:cs="Arial" w:eastAsia="Arial" w:hAnsi="Arial"/>
                <w:b w:val="false"/>
                <w:bCs w:val="false"/>
                <w:sz w:val="16"/>
                <w:szCs w:val="16"/>
              </w:rPr>
              <w:t xml:space="preserve">Best Ways to Catch Up Unfiled Corporate Tax Returns</w:t>
            </w:r>
          </w:p>
        </w:tc>
        <w:tc>
          <w:tcPr>
            <w:tcW w:type="dxa" w:w="1934"/>
            <w:tcMar>
              <w:top w:type="dxa" w:w="40"/>
              <w:left w:type="dxa" w:w="70"/>
              <w:bottom w:type="dxa" w:w="40"/>
              <w:right w:type="dxa" w:w="70"/>
            </w:tcMar>
          </w:tcPr>
          <w:p>
            <w:pPr>
              <w:spacing w:after="0"/>
            </w:pPr>
            <w:r>
              <w:rPr>
                <w:rFonts w:ascii="Arial" w:cs="Arial" w:eastAsia="Arial" w:hAnsi="Arial"/>
                <w:b w:val="false"/>
                <w:bCs w:val="false"/>
                <w:sz w:val="16"/>
                <w:szCs w:val="16"/>
              </w:rPr>
              <w:t xml:space="preserve">No negative claim about any named provider</w:t>
            </w:r>
          </w:p>
        </w:tc>
        <w:tc>
          <w:tcPr>
            <w:tcW w:type="dxa" w:w="1687"/>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1120"/>
            <w:tcMar>
              <w:top w:type="dxa" w:w="40"/>
              <w:left w:type="dxa" w:w="70"/>
              <w:bottom w:type="dxa" w:w="40"/>
              <w:right w:type="dxa" w:w="70"/>
            </w:tcMar>
          </w:tcPr>
          <w:p>
            <w:pPr>
              <w:spacing w:after="0"/>
            </w:pPr>
            <w:r>
              <w:rPr>
                <w:rFonts w:ascii="Arial" w:cs="Arial" w:eastAsia="Arial" w:hAnsi="Arial"/>
                <w:b w:val="false"/>
                <w:bCs w:val="false"/>
                <w:sz w:val="16"/>
                <w:szCs w:val="16"/>
              </w:rPr>
              <w:t xml:space="preserve">F7</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/compare/corpnilfilingfor300-vs-bluepeak/</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corpnilfilingfor300.ca vs BluePeak \</w:t>
            </w:r>
          </w:p>
        </w:tc>
        <w:tc>
          <w:tcPr>
            <w:tcW w:type="dxa" w:w="2527"/>
            <w:tcMar>
              <w:top w:type="dxa" w:w="40"/>
              <w:left w:type="dxa" w:w="70"/>
              <w:bottom w:type="dxa" w:w="40"/>
              <w:right w:type="dxa" w:w="70"/>
            </w:tcMar>
          </w:tcPr>
          <w:p>
            <w:pPr>
              <w:spacing w:after="0"/>
            </w:pPr>
            <w:r>
              <w:rPr>
                <w:rFonts w:ascii="Arial" w:cs="Arial" w:eastAsia="Arial" w:hAnsi="Arial"/>
                <w:b w:val="false"/>
                <w:bCs w:val="false"/>
                <w:sz w:val="16"/>
                <w:szCs w:val="16"/>
              </w:rPr>
              <w:t xml:space="preserve">Price and Features</w:t>
            </w:r>
          </w:p>
        </w:tc>
        <w:tc>
          <w:tcPr>
            <w:tcW w:type="dxa" w:w="3360"/>
            <w:tcMar>
              <w:top w:type="dxa" w:w="40"/>
              <w:left w:type="dxa" w:w="70"/>
              <w:bottom w:type="dxa" w:w="40"/>
              <w:right w:type="dxa" w:w="70"/>
            </w:tcMar>
          </w:tcPr>
          <w:p>
            <w:pPr>
              <w:spacing w:after="0"/>
            </w:pPr>
            <w:r>
              <w:rPr>
                <w:rFonts w:ascii="Arial" w:cs="Arial" w:eastAsia="Arial" w:hAnsi="Arial"/>
                <w:b w:val="false"/>
                <w:bCs w:val="false"/>
                <w:sz w:val="16"/>
                <w:szCs w:val="16"/>
              </w:rPr>
              <w:t xml:space="preserve">Side-by-side published prices and published features. corpnilfilingfor300.ca $300.00 including HST per tax year. BluePeak $100.00 published price.</w:t>
            </w:r>
          </w:p>
        </w:tc>
        <w:tc>
          <w:tcPr>
            <w:tcW w:type="dxa" w:w="1934"/>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corpnilfilingfor300.ca and BluePeak Compared</w:t>
            </w:r>
          </w:p>
        </w:tc>
        <w:tc>
          <w:tcPr>
            <w:tcW w:type="dxa" w:w="1687"/>
            <w:tcMar>
              <w:top w:type="dxa" w:w="40"/>
              <w:left w:type="dxa" w:w="70"/>
              <w:bottom w:type="dxa" w:w="40"/>
              <w:right w:type="dxa" w:w="70"/>
            </w:tcMar>
          </w:tcPr>
          <w:p>
            <w:pPr>
              <w:spacing w:after="0"/>
            </w:pPr>
            <w:r>
              <w:rPr>
                <w:rFonts w:ascii="Arial" w:cs="Arial" w:eastAsia="Arial" w:hAnsi="Arial"/>
                <w:b w:val="false"/>
                <w:bCs w:val="false"/>
                <w:sz w:val="16"/>
                <w:szCs w:val="16"/>
              </w:rPr>
              <w:t xml:space="preserve">Published prices only, no negative claim</w:t>
            </w:r>
          </w:p>
        </w:tc>
      </w:tr>
      <w:tr>
        <w:trPr>
          <w:cantSplit/>
          <w:tblHeader w:val="false"/>
        </w:trPr>
        <w:tc>
          <w:tcPr>
            <w:tcW w:type="dxa" w:w="1120"/>
            <w:tcMar>
              <w:top w:type="dxa" w:w="40"/>
              <w:left w:type="dxa" w:w="70"/>
              <w:bottom w:type="dxa" w:w="40"/>
              <w:right w:type="dxa" w:w="70"/>
            </w:tcMar>
          </w:tcPr>
          <w:p>
            <w:pPr>
              <w:spacing w:after="0"/>
            </w:pPr>
            <w:r>
              <w:rPr>
                <w:rFonts w:ascii="Arial" w:cs="Arial" w:eastAsia="Arial" w:hAnsi="Arial"/>
                <w:b w:val="false"/>
                <w:bCs w:val="false"/>
                <w:sz w:val="16"/>
                <w:szCs w:val="16"/>
              </w:rPr>
              <w:t xml:space="preserve">F8</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/pricing/nil-t2-filing-cost/</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Cost \</w:t>
            </w:r>
          </w:p>
        </w:tc>
        <w:tc>
          <w:tcPr>
            <w:tcW w:type="dxa" w:w="2527"/>
            <w:tcMar>
              <w:top w:type="dxa" w:w="40"/>
              <w:left w:type="dxa" w:w="70"/>
              <w:bottom w:type="dxa" w:w="40"/>
              <w:right w:type="dxa" w:w="70"/>
            </w:tcMar>
          </w:tcPr>
          <w:p>
            <w:pPr>
              <w:spacing w:after="0"/>
            </w:pPr>
            <w:r>
              <w:rPr>
                <w:rFonts w:ascii="Arial" w:cs="Arial" w:eastAsia="Arial" w:hAnsi="Arial"/>
                <w:b w:val="false"/>
                <w:bCs w:val="false"/>
                <w:sz w:val="16"/>
                <w:szCs w:val="16"/>
              </w:rPr>
              <w:t xml:space="preserve">$300.00 Including HST Per Tax Year</w:t>
            </w:r>
          </w:p>
        </w:tc>
        <w:tc>
          <w:tcPr>
            <w:tcW w:type="dxa" w:w="3360"/>
            <w:tcMar>
              <w:top w:type="dxa" w:w="40"/>
              <w:left w:type="dxa" w:w="70"/>
              <w:bottom w:type="dxa" w:w="40"/>
              <w:right w:type="dxa" w:w="70"/>
            </w:tcMar>
          </w:tcPr>
          <w:p>
            <w:pPr>
              <w:spacing w:after="0"/>
            </w:pPr>
            <w:r>
              <w:rPr>
                <w:rFonts w:ascii="Arial" w:cs="Arial" w:eastAsia="Arial" w:hAnsi="Arial"/>
                <w:b w:val="false"/>
                <w:bCs w:val="false"/>
                <w:sz w:val="16"/>
                <w:szCs w:val="16"/>
              </w:rPr>
              <w:t xml:space="preserve">One price. $300.00 including HST per tax year, CPA reviewed and e-filed. Overflow work moves to gondaliyacpa.ca at $350.00 including HST per year.</w:t>
            </w:r>
          </w:p>
        </w:tc>
        <w:tc>
          <w:tcPr>
            <w:tcW w:type="dxa" w:w="1934"/>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Cost</w:t>
            </w:r>
          </w:p>
        </w:tc>
        <w:tc>
          <w:tcPr>
            <w:tcW w:type="dxa" w:w="1687"/>
            <w:tcMar>
              <w:top w:type="dxa" w:w="40"/>
              <w:left w:type="dxa" w:w="70"/>
              <w:bottom w:type="dxa" w:w="40"/>
              <w:right w:type="dxa" w:w="70"/>
            </w:tcMar>
          </w:tcPr>
          <w:p>
            <w:pPr>
              <w:spacing w:after="0"/>
            </w:pPr>
            <w:r>
              <w:rPr>
                <w:rFonts w:ascii="Arial" w:cs="Arial" w:eastAsia="Arial" w:hAnsi="Arial"/>
                <w:b w:val="false"/>
                <w:bCs w:val="false"/>
                <w:sz w:val="16"/>
                <w:szCs w:val="16"/>
              </w:rPr>
              <w:t xml:space="preserve">Both fee lines on every cost page</w:t>
            </w:r>
          </w:p>
        </w:tc>
      </w:tr>
      <w:tr>
        <w:trPr>
          <w:cantSplit/>
          <w:tblHeader w:val="false"/>
        </w:trPr>
        <w:tc>
          <w:tcPr>
            <w:tcW w:type="dxa" w:w="1120"/>
            <w:tcMar>
              <w:top w:type="dxa" w:w="40"/>
              <w:left w:type="dxa" w:w="70"/>
              <w:bottom w:type="dxa" w:w="40"/>
              <w:right w:type="dxa" w:w="70"/>
            </w:tcMar>
          </w:tcPr>
          <w:p>
            <w:pPr>
              <w:spacing w:after="0"/>
            </w:pPr>
            <w:r>
              <w:rPr>
                <w:rFonts w:ascii="Arial" w:cs="Arial" w:eastAsia="Arial" w:hAnsi="Arial"/>
                <w:b w:val="false"/>
                <w:bCs w:val="false"/>
                <w:sz w:val="16"/>
                <w:szCs w:val="16"/>
              </w:rPr>
              <w:t xml:space="preserve">F9</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/guides/nil-t2-return-complete-guide/</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Return \</w:t>
            </w:r>
          </w:p>
        </w:tc>
        <w:tc>
          <w:tcPr>
            <w:tcW w:type="dxa" w:w="2527"/>
            <w:tcMar>
              <w:top w:type="dxa" w:w="40"/>
              <w:left w:type="dxa" w:w="70"/>
              <w:bottom w:type="dxa" w:w="40"/>
              <w:right w:type="dxa" w:w="70"/>
            </w:tcMar>
          </w:tcPr>
          <w:p>
            <w:pPr>
              <w:spacing w:after="0"/>
            </w:pPr>
            <w:r>
              <w:rPr>
                <w:rFonts w:ascii="Arial" w:cs="Arial" w:eastAsia="Arial" w:hAnsi="Arial"/>
                <w:b w:val="false"/>
                <w:bCs w:val="false"/>
                <w:sz w:val="16"/>
                <w:szCs w:val="16"/>
              </w:rPr>
              <w:t xml:space="preserve">Complete Guide for Canadian Corporations</w:t>
            </w:r>
          </w:p>
        </w:tc>
        <w:tc>
          <w:tcPr>
            <w:tcW w:type="dxa" w:w="3360"/>
            <w:tcMar>
              <w:top w:type="dxa" w:w="40"/>
              <w:left w:type="dxa" w:w="70"/>
              <w:bottom w:type="dxa" w:w="40"/>
              <w:right w:type="dxa" w:w="70"/>
            </w:tcMar>
          </w:tcPr>
          <w:p>
            <w:pPr>
              <w:spacing w:after="0"/>
            </w:pPr>
            <w:r>
              <w:rPr>
                <w:rFonts w:ascii="Arial" w:cs="Arial" w:eastAsia="Arial" w:hAnsi="Arial"/>
                <w:b w:val="false"/>
                <w:bCs w:val="false"/>
                <w:sz w:val="16"/>
                <w:szCs w:val="16"/>
              </w:rPr>
              <w:t xml:space="preserve">Who must file, what a nil return is, which schedules are required, how T183CORP is signed, and what happens to unfiled years. Updated monthly.</w:t>
            </w:r>
          </w:p>
        </w:tc>
        <w:tc>
          <w:tcPr>
            <w:tcW w:type="dxa" w:w="1934"/>
            <w:tcMar>
              <w:top w:type="dxa" w:w="40"/>
              <w:left w:type="dxa" w:w="70"/>
              <w:bottom w:type="dxa" w:w="40"/>
              <w:right w:type="dxa" w:w="70"/>
            </w:tcMar>
          </w:tcPr>
          <w:p>
            <w:pPr>
              <w:spacing w:after="0"/>
            </w:pPr>
            <w:r>
              <w:rPr>
                <w:rFonts w:ascii="Arial" w:cs="Arial" w:eastAsia="Arial" w:hAnsi="Arial"/>
                <w:b w:val="false"/>
                <w:bCs w:val="false"/>
                <w:sz w:val="16"/>
                <w:szCs w:val="16"/>
              </w:rPr>
              <w:t xml:space="preserve">The Complete Guide to the Nil T2 Return</w:t>
            </w:r>
          </w:p>
        </w:tc>
        <w:tc>
          <w:tcPr>
            <w:tcW w:type="dxa" w:w="1687"/>
            <w:tcMar>
              <w:top w:type="dxa" w:w="40"/>
              <w:left w:type="dxa" w:w="70"/>
              <w:bottom w:type="dxa" w:w="40"/>
              <w:right w:type="dxa" w:w="70"/>
            </w:tcMar>
          </w:tcPr>
          <w:p>
            <w:pPr>
              <w:spacing w:after="0"/>
            </w:pPr>
            <w:r>
              <w:rPr>
                <w:rFonts w:ascii="Arial" w:cs="Arial" w:eastAsia="Arial" w:hAnsi="Arial"/>
                <w:b w:val="false"/>
                <w:bCs w:val="false"/>
                <w:sz w:val="16"/>
                <w:szCs w:val="16"/>
              </w:rPr>
              <w:t xml:space="preserve">Visible update date in the first screen</w:t>
            </w:r>
          </w:p>
        </w:tc>
      </w:tr>
      <w:tr>
        <w:trPr>
          <w:cantSplit/>
          <w:tblHeader w:val="false"/>
        </w:trPr>
        <w:tc>
          <w:tcPr>
            <w:tcW w:type="dxa" w:w="1120"/>
            <w:tcMar>
              <w:top w:type="dxa" w:w="40"/>
              <w:left w:type="dxa" w:w="70"/>
              <w:bottom w:type="dxa" w:w="40"/>
              <w:right w:type="dxa" w:w="70"/>
            </w:tcMar>
          </w:tcPr>
          <w:p>
            <w:pPr>
              <w:spacing w:after="0"/>
            </w:pPr>
            <w:r>
              <w:rPr>
                <w:rFonts w:ascii="Arial" w:cs="Arial" w:eastAsia="Arial" w:hAnsi="Arial"/>
                <w:b w:val="false"/>
                <w:bCs w:val="false"/>
                <w:sz w:val="16"/>
                <w:szCs w:val="16"/>
              </w:rPr>
              <w:t xml:space="preserve">F10</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/start/first-t2-return-after-incorporation/</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First T2 Return After Incorporation \</w:t>
            </w:r>
          </w:p>
        </w:tc>
        <w:tc>
          <w:tcPr>
            <w:tcW w:type="dxa" w:w="2527"/>
            <w:tcMar>
              <w:top w:type="dxa" w:w="40"/>
              <w:left w:type="dxa" w:w="70"/>
              <w:bottom w:type="dxa" w:w="40"/>
              <w:right w:type="dxa" w:w="70"/>
            </w:tcMar>
          </w:tcPr>
          <w:p>
            <w:pPr>
              <w:spacing w:after="0"/>
            </w:pPr>
            <w:r>
              <w:rPr>
                <w:rFonts w:ascii="Arial" w:cs="Arial" w:eastAsia="Arial" w:hAnsi="Arial"/>
                <w:b w:val="false"/>
                <w:bCs w:val="false"/>
                <w:sz w:val="16"/>
                <w:szCs w:val="16"/>
              </w:rPr>
              <w:t xml:space="preserve">What to File</w:t>
            </w:r>
          </w:p>
        </w:tc>
        <w:tc>
          <w:tcPr>
            <w:tcW w:type="dxa" w:w="3360"/>
            <w:tcMar>
              <w:top w:type="dxa" w:w="40"/>
              <w:left w:type="dxa" w:w="70"/>
              <w:bottom w:type="dxa" w:w="40"/>
              <w:right w:type="dxa" w:w="70"/>
            </w:tcMar>
          </w:tcPr>
          <w:p>
            <w:pPr>
              <w:spacing w:after="0"/>
            </w:pPr>
            <w:r>
              <w:rPr>
                <w:rFonts w:ascii="Arial" w:cs="Arial" w:eastAsia="Arial" w:hAnsi="Arial"/>
                <w:b w:val="false"/>
                <w:bCs w:val="false"/>
                <w:sz w:val="16"/>
                <w:szCs w:val="16"/>
              </w:rPr>
              <w:t xml:space="preserve">Your first tax year cannot exceed 53 weeks, Schedule 24 is required on the first return, and the year-end must match CRA's record.</w:t>
            </w:r>
          </w:p>
        </w:tc>
        <w:tc>
          <w:tcPr>
            <w:tcW w:type="dxa" w:w="1934"/>
            <w:tcMar>
              <w:top w:type="dxa" w:w="40"/>
              <w:left w:type="dxa" w:w="70"/>
              <w:bottom w:type="dxa" w:w="40"/>
              <w:right w:type="dxa" w:w="70"/>
            </w:tcMar>
          </w:tcPr>
          <w:p>
            <w:pPr>
              <w:spacing w:after="0"/>
            </w:pPr>
            <w:r>
              <w:rPr>
                <w:rFonts w:ascii="Arial" w:cs="Arial" w:eastAsia="Arial" w:hAnsi="Arial"/>
                <w:b w:val="false"/>
                <w:bCs w:val="false"/>
                <w:sz w:val="16"/>
                <w:szCs w:val="16"/>
              </w:rPr>
              <w:t xml:space="preserve">First T2 Return After Incorporation</w:t>
            </w:r>
          </w:p>
        </w:tc>
        <w:tc>
          <w:tcPr>
            <w:tcW w:type="dxa" w:w="1687"/>
            <w:tcMar>
              <w:top w:type="dxa" w:w="40"/>
              <w:left w:type="dxa" w:w="70"/>
              <w:bottom w:type="dxa" w:w="40"/>
              <w:right w:type="dxa" w:w="70"/>
            </w:tcMar>
          </w:tcPr>
          <w:p>
            <w:pPr>
              <w:spacing w:after="0"/>
            </w:pPr>
            <w:r>
              <w:rPr>
                <w:rFonts w:ascii="Arial" w:cs="Arial" w:eastAsia="Arial" w:hAnsi="Arial"/>
                <w:b w:val="false"/>
                <w:bCs w:val="false"/>
                <w:sz w:val="16"/>
                <w:szCs w:val="16"/>
              </w:rPr>
              <w:t xml:space="preserve">Links to opencorporationfor35.ca</w:t>
            </w:r>
          </w:p>
        </w:tc>
      </w:tr>
      <w:tr>
        <w:trPr>
          <w:cantSplit/>
          <w:tblHeader w:val="false"/>
        </w:trPr>
        <w:tc>
          <w:tcPr>
            <w:tcW w:type="dxa" w:w="1120"/>
            <w:tcMar>
              <w:top w:type="dxa" w:w="40"/>
              <w:left w:type="dxa" w:w="70"/>
              <w:bottom w:type="dxa" w:w="40"/>
              <w:right w:type="dxa" w:w="70"/>
            </w:tcMar>
          </w:tcPr>
          <w:p>
            <w:pPr>
              <w:spacing w:after="0"/>
            </w:pPr>
            <w:r>
              <w:rPr>
                <w:rFonts w:ascii="Arial" w:cs="Arial" w:eastAsia="Arial" w:hAnsi="Arial"/>
                <w:b w:val="false"/>
                <w:bCs w:val="false"/>
                <w:sz w:val="16"/>
                <w:szCs w:val="16"/>
              </w:rPr>
              <w:t xml:space="preserve">F11</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/reviews/toronto/</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Reviews from Toronto Clients</w:t>
            </w:r>
          </w:p>
        </w:tc>
        <w:tc>
          <w:tcPr>
            <w:tcW w:type="dxa" w:w="2527"/>
            <w:tcMar>
              <w:top w:type="dxa" w:w="40"/>
              <w:left w:type="dxa" w:w="70"/>
              <w:bottom w:type="dxa" w:w="40"/>
              <w:right w:type="dxa" w:w="70"/>
            </w:tcMar>
          </w:tcPr>
          <w:p>
            <w:pPr>
              <w:spacing w:after="0"/>
            </w:pPr>
            <w:r>
              <w:rPr>
                <w:rFonts w:ascii="Arial" w:cs="Arial" w:eastAsia="Arial" w:hAnsi="Arial"/>
                <w:b w:val="false"/>
                <w:bCs w:val="false"/>
                <w:sz w:val="16"/>
                <w:szCs w:val="16"/>
              </w:rPr>
              <w:t xml:space="preserve">Verified reviews from Toronto corporations that filed a nil T2 return with us at $300.00 including HST per tax year.</w:t>
            </w:r>
          </w:p>
        </w:tc>
        <w:tc>
          <w:tcPr>
            <w:tcW w:type="dxa" w:w="3360"/>
            <w:tcMar>
              <w:top w:type="dxa" w:w="40"/>
              <w:left w:type="dxa" w:w="70"/>
              <w:bottom w:type="dxa" w:w="40"/>
              <w:right w:type="dxa" w:w="70"/>
            </w:tcMar>
          </w:tcPr>
          <w:p>
            <w:pPr>
              <w:spacing w:after="0"/>
            </w:pPr>
            <w:r>
              <w:rPr>
                <w:rFonts w:ascii="Arial" w:cs="Arial" w:eastAsia="Arial" w:hAnsi="Arial"/>
                <w:b w:val="false"/>
                <w:bCs w:val="false"/>
                <w:sz w:val="16"/>
                <w:szCs w:val="16"/>
              </w:rPr>
              <w:t xml:space="preserve">Toronto Client Reviews</w:t>
            </w:r>
          </w:p>
        </w:tc>
        <w:tc>
          <w:tcPr>
            <w:tcW w:type="dxa" w:w="1934"/>
            <w:tcMar>
              <w:top w:type="dxa" w:w="40"/>
              <w:left w:type="dxa" w:w="70"/>
              <w:bottom w:type="dxa" w:w="40"/>
              <w:right w:type="dxa" w:w="70"/>
            </w:tcMar>
          </w:tcPr>
          <w:p>
            <w:pPr>
              <w:spacing w:after="0"/>
            </w:pPr>
            <w:r>
              <w:rPr>
                <w:rFonts w:ascii="Arial" w:cs="Arial" w:eastAsia="Arial" w:hAnsi="Arial"/>
                <w:b w:val="false"/>
                <w:bCs w:val="false"/>
                <w:sz w:val="16"/>
                <w:szCs w:val="16"/>
              </w:rPr>
              <w:t xml:space="preserve">Publishes at 5 verified reviews, no review schema</w:t>
            </w:r>
          </w:p>
        </w:tc>
        <w:tc>
          <w:tcPr>
            <w:tcW w:type="dxa" w:w="1687"/>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1120"/>
            <w:tcMar>
              <w:top w:type="dxa" w:w="40"/>
              <w:left w:type="dxa" w:w="70"/>
              <w:bottom w:type="dxa" w:w="40"/>
              <w:right w:type="dxa" w:w="70"/>
            </w:tcMar>
          </w:tcPr>
          <w:p>
            <w:pPr>
              <w:spacing w:after="0"/>
            </w:pPr>
            <w:r>
              <w:rPr>
                <w:rFonts w:ascii="Arial" w:cs="Arial" w:eastAsia="Arial" w:hAnsi="Arial"/>
                <w:b w:val="false"/>
                <w:bCs w:val="false"/>
                <w:sz w:val="16"/>
                <w:szCs w:val="16"/>
              </w:rPr>
              <w:t xml:space="preserve">F12</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/case-studies/six-unfiled-nil-years-numbered-ontario-corporation/</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Six Unfiled Nil Years, One Ontario Numbered Corporation</w:t>
            </w:r>
          </w:p>
        </w:tc>
        <w:tc>
          <w:tcPr>
            <w:tcW w:type="dxa" w:w="2527"/>
            <w:tcMar>
              <w:top w:type="dxa" w:w="40"/>
              <w:left w:type="dxa" w:w="70"/>
              <w:bottom w:type="dxa" w:w="40"/>
              <w:right w:type="dxa" w:w="70"/>
            </w:tcMar>
          </w:tcPr>
          <w:p>
            <w:pPr>
              <w:spacing w:after="0"/>
            </w:pPr>
            <w:r>
              <w:rPr>
                <w:rFonts w:ascii="Arial" w:cs="Arial" w:eastAsia="Arial" w:hAnsi="Arial"/>
                <w:b w:val="false"/>
                <w:bCs w:val="false"/>
                <w:sz w:val="16"/>
                <w:szCs w:val="16"/>
              </w:rPr>
              <w:t xml:space="preserve">How six unfiled nil T2 years were prepared, signed on T183CORP and transmitted for an Ontario numbered corporation. De-identified case study.</w:t>
            </w:r>
          </w:p>
        </w:tc>
        <w:tc>
          <w:tcPr>
            <w:tcW w:type="dxa" w:w="3360"/>
            <w:tcMar>
              <w:top w:type="dxa" w:w="40"/>
              <w:left w:type="dxa" w:w="70"/>
              <w:bottom w:type="dxa" w:w="40"/>
              <w:right w:type="dxa" w:w="70"/>
            </w:tcMar>
          </w:tcPr>
          <w:p>
            <w:pPr>
              <w:spacing w:after="0"/>
            </w:pPr>
            <w:r>
              <w:rPr>
                <w:rFonts w:ascii="Arial" w:cs="Arial" w:eastAsia="Arial" w:hAnsi="Arial"/>
                <w:b w:val="false"/>
                <w:bCs w:val="false"/>
                <w:sz w:val="16"/>
                <w:szCs w:val="16"/>
              </w:rPr>
              <w:t xml:space="preserve">Six Unfiled Nil Years for an Ontario Numbered Corporation</w:t>
            </w:r>
          </w:p>
        </w:tc>
        <w:tc>
          <w:tcPr>
            <w:tcW w:type="dxa" w:w="1934"/>
            <w:tcMar>
              <w:top w:type="dxa" w:w="40"/>
              <w:left w:type="dxa" w:w="70"/>
              <w:bottom w:type="dxa" w:w="40"/>
              <w:right w:type="dxa" w:w="70"/>
            </w:tcMar>
          </w:tcPr>
          <w:p>
            <w:pPr>
              <w:spacing w:after="0"/>
            </w:pPr>
            <w:r>
              <w:rPr>
                <w:rFonts w:ascii="Arial" w:cs="Arial" w:eastAsia="Arial" w:hAnsi="Arial"/>
                <w:b w:val="false"/>
                <w:bCs w:val="false"/>
                <w:sz w:val="16"/>
                <w:szCs w:val="16"/>
              </w:rPr>
              <w:t xml:space="preserve">Fee shown as 6 years at $300.00 including HST each</w:t>
            </w:r>
          </w:p>
        </w:tc>
        <w:tc>
          <w:tcPr>
            <w:tcW w:type="dxa" w:w="1687"/>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1120"/>
            <w:tcMar>
              <w:top w:type="dxa" w:w="40"/>
              <w:left w:type="dxa" w:w="70"/>
              <w:bottom w:type="dxa" w:w="40"/>
              <w:right w:type="dxa" w:w="70"/>
            </w:tcMar>
          </w:tcPr>
          <w:p>
            <w:pPr>
              <w:spacing w:after="0"/>
            </w:pPr>
            <w:r>
              <w:rPr>
                <w:rFonts w:ascii="Arial" w:cs="Arial" w:eastAsia="Arial" w:hAnsi="Arial"/>
                <w:b w:val="false"/>
                <w:bCs w:val="false"/>
                <w:sz w:val="16"/>
                <w:szCs w:val="16"/>
              </w:rPr>
              <w:t xml:space="preserve">F13</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/blog/cra-demand-to-file-letter-what-to-do/</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CRA Demand to File Letter: What to Do Next</w:t>
            </w:r>
          </w:p>
        </w:tc>
        <w:tc>
          <w:tcPr>
            <w:tcW w:type="dxa" w:w="2527"/>
            <w:tcMar>
              <w:top w:type="dxa" w:w="40"/>
              <w:left w:type="dxa" w:w="70"/>
              <w:bottom w:type="dxa" w:w="40"/>
              <w:right w:type="dxa" w:w="70"/>
            </w:tcMar>
          </w:tcPr>
          <w:p>
            <w:pPr>
              <w:spacing w:after="0"/>
            </w:pPr>
            <w:r>
              <w:rPr>
                <w:rFonts w:ascii="Arial" w:cs="Arial" w:eastAsia="Arial" w:hAnsi="Arial"/>
                <w:b w:val="false"/>
                <w:bCs w:val="false"/>
                <w:sz w:val="16"/>
                <w:szCs w:val="16"/>
              </w:rPr>
              <w:t xml:space="preserve">What a demand to file means for a corporation with no activity, what an arbitrary assessment does, and the order to file missing years.</w:t>
            </w:r>
          </w:p>
        </w:tc>
        <w:tc>
          <w:tcPr>
            <w:tcW w:type="dxa" w:w="3360"/>
            <w:tcMar>
              <w:top w:type="dxa" w:w="40"/>
              <w:left w:type="dxa" w:w="70"/>
              <w:bottom w:type="dxa" w:w="40"/>
              <w:right w:type="dxa" w:w="70"/>
            </w:tcMar>
          </w:tcPr>
          <w:p>
            <w:pPr>
              <w:spacing w:after="0"/>
            </w:pPr>
            <w:r>
              <w:rPr>
                <w:rFonts w:ascii="Arial" w:cs="Arial" w:eastAsia="Arial" w:hAnsi="Arial"/>
                <w:b w:val="false"/>
                <w:bCs w:val="false"/>
                <w:sz w:val="16"/>
                <w:szCs w:val="16"/>
              </w:rPr>
              <w:t xml:space="preserve">CRA Demand to File Letter: What to Do Next</w:t>
            </w:r>
          </w:p>
        </w:tc>
        <w:tc>
          <w:tcPr>
            <w:tcW w:type="dxa" w:w="1934"/>
            <w:tcMar>
              <w:top w:type="dxa" w:w="40"/>
              <w:left w:type="dxa" w:w="70"/>
              <w:bottom w:type="dxa" w:w="40"/>
              <w:right w:type="dxa" w:w="70"/>
            </w:tcMar>
          </w:tcPr>
          <w:p>
            <w:pPr>
              <w:spacing w:after="0"/>
            </w:pPr>
            <w:r>
              <w:rPr>
                <w:rFonts w:ascii="Arial" w:cs="Arial" w:eastAsia="Arial" w:hAnsi="Arial"/>
                <w:b w:val="false"/>
                <w:bCs w:val="false"/>
                <w:sz w:val="16"/>
                <w:szCs w:val="16"/>
              </w:rPr>
              <w:t xml:space="preserve">Carries one original checklist</w:t>
            </w:r>
          </w:p>
        </w:tc>
        <w:tc>
          <w:tcPr>
            <w:tcW w:type="dxa" w:w="1687"/>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1120"/>
            <w:tcMar>
              <w:top w:type="dxa" w:w="40"/>
              <w:left w:type="dxa" w:w="70"/>
              <w:bottom w:type="dxa" w:w="40"/>
              <w:right w:type="dxa" w:w="70"/>
            </w:tcMar>
          </w:tcPr>
          <w:p>
            <w:pPr>
              <w:spacing w:after="0"/>
            </w:pPr>
            <w:r>
              <w:rPr>
                <w:rFonts w:ascii="Arial" w:cs="Arial" w:eastAsia="Arial" w:hAnsi="Arial"/>
                <w:b w:val="false"/>
                <w:bCs w:val="false"/>
                <w:sz w:val="16"/>
                <w:szCs w:val="16"/>
              </w:rPr>
              <w:t xml:space="preserve">F14</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/deadlines/t2-due-date-for-december-year-end/</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T2 Due Date for a December 31 Year-End</w:t>
            </w:r>
          </w:p>
        </w:tc>
        <w:tc>
          <w:tcPr>
            <w:tcW w:type="dxa" w:w="2527"/>
            <w:tcMar>
              <w:top w:type="dxa" w:w="40"/>
              <w:left w:type="dxa" w:w="70"/>
              <w:bottom w:type="dxa" w:w="40"/>
              <w:right w:type="dxa" w:w="70"/>
            </w:tcMar>
          </w:tcPr>
          <w:p>
            <w:pPr>
              <w:spacing w:after="0"/>
            </w:pPr>
            <w:r>
              <w:rPr>
                <w:rFonts w:ascii="Arial" w:cs="Arial" w:eastAsia="Arial" w:hAnsi="Arial"/>
                <w:b w:val="false"/>
                <w:bCs w:val="false"/>
                <w:sz w:val="16"/>
                <w:szCs w:val="16"/>
              </w:rPr>
              <w:t xml:space="preserve">A December 31 year-end makes the T2 due June 30. Filing is mandatory even with no activity. Nil T2 filing at $300.00 including HST per tax year.</w:t>
            </w:r>
          </w:p>
        </w:tc>
        <w:tc>
          <w:tcPr>
            <w:tcW w:type="dxa" w:w="3360"/>
            <w:tcMar>
              <w:top w:type="dxa" w:w="40"/>
              <w:left w:type="dxa" w:w="70"/>
              <w:bottom w:type="dxa" w:w="40"/>
              <w:right w:type="dxa" w:w="70"/>
            </w:tcMar>
          </w:tcPr>
          <w:p>
            <w:pPr>
              <w:spacing w:after="0"/>
            </w:pPr>
            <w:r>
              <w:rPr>
                <w:rFonts w:ascii="Arial" w:cs="Arial" w:eastAsia="Arial" w:hAnsi="Arial"/>
                <w:b w:val="false"/>
                <w:bCs w:val="false"/>
                <w:sz w:val="16"/>
                <w:szCs w:val="16"/>
              </w:rPr>
              <w:t xml:space="preserve">T2 Due Date for a December 31 Year-End</w:t>
            </w:r>
          </w:p>
        </w:tc>
        <w:tc>
          <w:tcPr>
            <w:tcW w:type="dxa" w:w="1934"/>
            <w:tcMar>
              <w:top w:type="dxa" w:w="40"/>
              <w:left w:type="dxa" w:w="70"/>
              <w:bottom w:type="dxa" w:w="40"/>
              <w:right w:type="dxa" w:w="70"/>
            </w:tcMar>
          </w:tcPr>
          <w:p>
            <w:pPr>
              <w:spacing w:after="0"/>
            </w:pPr>
            <w:r>
              <w:rPr>
                <w:rFonts w:ascii="Arial" w:cs="Arial" w:eastAsia="Arial" w:hAnsi="Arial"/>
                <w:b w:val="false"/>
                <w:bCs w:val="false"/>
                <w:sz w:val="16"/>
                <w:szCs w:val="16"/>
              </w:rPr>
              <w:t xml:space="preserve">Date computed server-side in Eastern Time</w:t>
            </w:r>
          </w:p>
        </w:tc>
        <w:tc>
          <w:tcPr>
            <w:tcW w:type="dxa" w:w="1687"/>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1120"/>
            <w:tcMar>
              <w:top w:type="dxa" w:w="40"/>
              <w:left w:type="dxa" w:w="70"/>
              <w:bottom w:type="dxa" w:w="40"/>
              <w:right w:type="dxa" w:w="70"/>
            </w:tcMar>
          </w:tcPr>
          <w:p>
            <w:pPr>
              <w:spacing w:after="0"/>
            </w:pPr>
            <w:r>
              <w:rPr>
                <w:rFonts w:ascii="Arial" w:cs="Arial" w:eastAsia="Arial" w:hAnsi="Arial"/>
                <w:b w:val="false"/>
                <w:bCs w:val="false"/>
                <w:sz w:val="16"/>
                <w:szCs w:val="16"/>
              </w:rPr>
              <w:t xml:space="preserve">F15</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/t183corp-signing-explained/</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T183CORP Signing Explained \</w:t>
            </w:r>
          </w:p>
        </w:tc>
        <w:tc>
          <w:tcPr>
            <w:tcW w:type="dxa" w:w="2527"/>
            <w:tcMar>
              <w:top w:type="dxa" w:w="40"/>
              <w:left w:type="dxa" w:w="70"/>
              <w:bottom w:type="dxa" w:w="40"/>
              <w:right w:type="dxa" w:w="70"/>
            </w:tcMar>
          </w:tcPr>
          <w:p>
            <w:pPr>
              <w:spacing w:after="0"/>
            </w:pPr>
            <w:r>
              <w:rPr>
                <w:rFonts w:ascii="Arial" w:cs="Arial" w:eastAsia="Arial" w:hAnsi="Arial"/>
                <w:b w:val="false"/>
                <w:bCs w:val="false"/>
                <w:sz w:val="16"/>
                <w:szCs w:val="16"/>
              </w:rPr>
              <w:t xml:space="preserve">Secure E-Signature</w:t>
            </w:r>
          </w:p>
        </w:tc>
        <w:tc>
          <w:tcPr>
            <w:tcW w:type="dxa" w:w="3360"/>
            <w:tcMar>
              <w:top w:type="dxa" w:w="40"/>
              <w:left w:type="dxa" w:w="70"/>
              <w:bottom w:type="dxa" w:w="40"/>
              <w:right w:type="dxa" w:w="70"/>
            </w:tcMar>
          </w:tcPr>
          <w:p>
            <w:pPr>
              <w:spacing w:after="0"/>
            </w:pPr>
            <w:r>
              <w:rPr>
                <w:rFonts w:ascii="Arial" w:cs="Arial" w:eastAsia="Arial" w:hAnsi="Arial"/>
                <w:b w:val="false"/>
                <w:bCs w:val="false"/>
                <w:sz w:val="16"/>
                <w:szCs w:val="16"/>
              </w:rPr>
              <w:t xml:space="preserve">Form T183CORP must be signed by an authorized signing officer before transmission, carries a date and HH:MM:SS timestamp, and is kept for six years.</w:t>
            </w:r>
          </w:p>
        </w:tc>
        <w:tc>
          <w:tcPr>
            <w:tcW w:type="dxa" w:w="1934"/>
            <w:tcMar>
              <w:top w:type="dxa" w:w="40"/>
              <w:left w:type="dxa" w:w="70"/>
              <w:bottom w:type="dxa" w:w="40"/>
              <w:right w:type="dxa" w:w="70"/>
            </w:tcMar>
          </w:tcPr>
          <w:p>
            <w:pPr>
              <w:spacing w:after="0"/>
            </w:pPr>
            <w:r>
              <w:rPr>
                <w:rFonts w:ascii="Arial" w:cs="Arial" w:eastAsia="Arial" w:hAnsi="Arial"/>
                <w:b w:val="false"/>
                <w:bCs w:val="false"/>
                <w:sz w:val="16"/>
                <w:szCs w:val="16"/>
              </w:rPr>
              <w:t xml:space="preserve">How T183CORP Signing Works</w:t>
            </w:r>
          </w:p>
        </w:tc>
        <w:tc>
          <w:tcPr>
            <w:tcW w:type="dxa" w:w="1687"/>
            <w:tcMar>
              <w:top w:type="dxa" w:w="40"/>
              <w:left w:type="dxa" w:w="70"/>
              <w:bottom w:type="dxa" w:w="40"/>
              <w:right w:type="dxa" w:w="70"/>
            </w:tcMar>
          </w:tcPr>
          <w:p>
            <w:pPr>
              <w:spacing w:after="0"/>
            </w:pPr>
            <w:r>
              <w:rPr>
                <w:rFonts w:ascii="Arial" w:cs="Arial" w:eastAsia="Arial" w:hAnsi="Arial"/>
                <w:b w:val="false"/>
                <w:bCs w:val="false"/>
                <w:sz w:val="16"/>
                <w:szCs w:val="16"/>
              </w:rPr>
              <w:t xml:space="preserve">Never shortens T183CORP to T183</w:t>
            </w:r>
          </w:p>
        </w:tc>
      </w:tr>
      <w:tr>
        <w:trPr>
          <w:cantSplit/>
          <w:tblHeader w:val="false"/>
        </w:trPr>
        <w:tc>
          <w:tcPr>
            <w:tcW w:type="dxa" w:w="1120"/>
            <w:tcMar>
              <w:top w:type="dxa" w:w="40"/>
              <w:left w:type="dxa" w:w="70"/>
              <w:bottom w:type="dxa" w:w="40"/>
              <w:right w:type="dxa" w:w="70"/>
            </w:tcMar>
          </w:tcPr>
          <w:p>
            <w:pPr>
              <w:spacing w:after="0"/>
            </w:pPr>
            <w:r>
              <w:rPr>
                <w:rFonts w:ascii="Arial" w:cs="Arial" w:eastAsia="Arial" w:hAnsi="Arial"/>
                <w:b w:val="false"/>
                <w:bCs w:val="false"/>
                <w:sz w:val="16"/>
                <w:szCs w:val="16"/>
              </w:rPr>
              <w:t xml:space="preserve">F16</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/services/</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Services \</w:t>
            </w:r>
          </w:p>
        </w:tc>
        <w:tc>
          <w:tcPr>
            <w:tcW w:type="dxa" w:w="2527"/>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corpnilfilingfor300.ca</w:t>
            </w:r>
          </w:p>
        </w:tc>
        <w:tc>
          <w:tcPr>
            <w:tcW w:type="dxa" w:w="3360"/>
            <w:tcMar>
              <w:top w:type="dxa" w:w="40"/>
              <w:left w:type="dxa" w:w="70"/>
              <w:bottom w:type="dxa" w:w="40"/>
              <w:right w:type="dxa" w:w="70"/>
            </w:tcMar>
          </w:tcPr>
          <w:p>
            <w:pPr>
              <w:spacing w:after="0"/>
            </w:pPr>
            <w:r>
              <w:rPr>
                <w:rFonts w:ascii="Arial" w:cs="Arial" w:eastAsia="Arial" w:hAnsi="Arial"/>
                <w:b w:val="false"/>
                <w:bCs w:val="false"/>
                <w:sz w:val="16"/>
                <w:szCs w:val="16"/>
              </w:rPr>
              <w:t xml:space="preserve">Every nil T2 service in one place. Catch-up years, dormant corporations, final returns before dissolution, T2 Short. $300.00 including HST per year.</w:t>
            </w:r>
          </w:p>
        </w:tc>
        <w:tc>
          <w:tcPr>
            <w:tcW w:type="dxa" w:w="1934"/>
            <w:tcMar>
              <w:top w:type="dxa" w:w="40"/>
              <w:left w:type="dxa" w:w="70"/>
              <w:bottom w:type="dxa" w:w="40"/>
              <w:right w:type="dxa" w:w="70"/>
            </w:tcMar>
          </w:tcPr>
          <w:p>
            <w:pPr>
              <w:spacing w:after="0"/>
            </w:pPr>
            <w:r>
              <w:rPr>
                <w:rFonts w:ascii="Arial" w:cs="Arial" w:eastAsia="Arial" w:hAnsi="Arial"/>
                <w:b w:val="false"/>
                <w:bCs w:val="false"/>
                <w:sz w:val="16"/>
                <w:szCs w:val="16"/>
              </w:rPr>
              <w:t xml:space="preserve">Our Nil T2 Filing Services</w:t>
            </w:r>
          </w:p>
        </w:tc>
        <w:tc>
          <w:tcPr>
            <w:tcW w:type="dxa" w:w="1687"/>
            <w:tcMar>
              <w:top w:type="dxa" w:w="40"/>
              <w:left w:type="dxa" w:w="70"/>
              <w:bottom w:type="dxa" w:w="40"/>
              <w:right w:type="dxa" w:w="70"/>
            </w:tcMar>
          </w:tcPr>
          <w:p>
            <w:pPr>
              <w:spacing w:after="0"/>
            </w:pPr>
            <w:r>
              <w:rPr>
                <w:rFonts w:ascii="Arial" w:cs="Arial" w:eastAsia="Arial" w:hAnsi="Arial"/>
                <w:b w:val="false"/>
                <w:bCs w:val="false"/>
                <w:sz w:val="16"/>
                <w:szCs w:val="16"/>
              </w:rPr>
              <w:t xml:space="preserve">Links all 336 Family 4 children through 28 place indexes</w:t>
            </w:r>
          </w:p>
        </w:tc>
      </w:tr>
      <w:tr>
        <w:trPr>
          <w:cantSplit/>
          <w:tblHeader w:val="false"/>
        </w:trPr>
        <w:tc>
          <w:tcPr>
            <w:tcW w:type="dxa" w:w="1120"/>
            <w:tcMar>
              <w:top w:type="dxa" w:w="40"/>
              <w:left w:type="dxa" w:w="70"/>
              <w:bottom w:type="dxa" w:w="40"/>
              <w:right w:type="dxa" w:w="70"/>
            </w:tcMar>
          </w:tcPr>
          <w:p>
            <w:pPr>
              <w:spacing w:after="0"/>
            </w:pPr>
            <w:r>
              <w:rPr>
                <w:rFonts w:ascii="Arial" w:cs="Arial" w:eastAsia="Arial" w:hAnsi="Arial"/>
                <w:b w:val="false"/>
                <w:bCs w:val="false"/>
                <w:sz w:val="16"/>
                <w:szCs w:val="16"/>
              </w:rPr>
              <w:t xml:space="preserve">Home</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1886"/>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Online \</w:t>
            </w:r>
          </w:p>
        </w:tc>
        <w:tc>
          <w:tcPr>
            <w:tcW w:type="dxa" w:w="2527"/>
            <w:tcMar>
              <w:top w:type="dxa" w:w="40"/>
              <w:left w:type="dxa" w:w="70"/>
              <w:bottom w:type="dxa" w:w="40"/>
              <w:right w:type="dxa" w:w="70"/>
            </w:tcMar>
          </w:tcPr>
          <w:p>
            <w:pPr>
              <w:spacing w:after="0"/>
            </w:pPr>
            <w:r>
              <w:rPr>
                <w:rFonts w:ascii="Arial" w:cs="Arial" w:eastAsia="Arial" w:hAnsi="Arial"/>
                <w:b w:val="false"/>
                <w:bCs w:val="false"/>
                <w:sz w:val="16"/>
                <w:szCs w:val="16"/>
              </w:rPr>
              <w:t xml:space="preserve">$300.00 Incl HST Per Tax Year</w:t>
            </w:r>
          </w:p>
        </w:tc>
        <w:tc>
          <w:tcPr>
            <w:tcW w:type="dxa" w:w="3360"/>
            <w:tcMar>
              <w:top w:type="dxa" w:w="40"/>
              <w:left w:type="dxa" w:w="70"/>
              <w:bottom w:type="dxa" w:w="40"/>
              <w:right w:type="dxa" w:w="70"/>
            </w:tcMar>
          </w:tcPr>
          <w:p>
            <w:pPr>
              <w:spacing w:after="0"/>
            </w:pPr>
            <w:r>
              <w:rPr>
                <w:rFonts w:ascii="Arial" w:cs="Arial" w:eastAsia="Arial" w:hAnsi="Arial"/>
                <w:b w:val="false"/>
                <w:bCs w:val="false"/>
                <w:sz w:val="16"/>
                <w:szCs w:val="16"/>
              </w:rPr>
              <w:t xml:space="preserve">Type your corporation name. We fill the Business Number and incorporation date. Pick years, pay, sign T183CORP. CRA confirmation within 3 business days.</w:t>
            </w:r>
          </w:p>
        </w:tc>
        <w:tc>
          <w:tcPr>
            <w:tcW w:type="dxa" w:w="1934"/>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$300.00 Including HST Per Tax Year</w:t>
            </w:r>
          </w:p>
        </w:tc>
        <w:tc>
          <w:tcPr>
            <w:tcW w:type="dxa" w:w="1687"/>
            <w:tcMar>
              <w:top w:type="dxa" w:w="40"/>
              <w:left w:type="dxa" w:w="70"/>
              <w:bottom w:type="dxa" w:w="40"/>
              <w:right w:type="dxa" w:w="70"/>
            </w:tcMar>
          </w:tcPr>
          <w:p>
            <w:pPr>
              <w:spacing w:after="0"/>
            </w:pPr>
            <w:r>
              <w:rPr>
                <w:rFonts w:ascii="Arial" w:cs="Arial" w:eastAsia="Arial" w:hAnsi="Arial"/>
                <w:b w:val="false"/>
                <w:bCs w:val="false"/>
                <w:sz w:val="16"/>
                <w:szCs w:val="16"/>
              </w:rPr>
              <w:t xml:space="preserve">Flow order never reordered</w:t>
            </w:r>
          </w:p>
        </w:tc>
      </w:tr>
    </w:tbl>
    <w:p>
      <w:pPr>
        <w:spacing w:after="120"/>
      </w:pPr>
    </w:p>
    <w:p>
      <w:pPr>
        <w:spacing w:after="120"/>
      </w:pPr>
      <w:r>
        <w:rPr>
          <w:rFonts w:ascii="Arial" w:cs="Arial" w:eastAsia="Arial" w:hAnsi="Arial"/>
          <w:sz w:val="20"/>
          <w:szCs w:val="20"/>
        </w:rPr>
        <w:t xml:space="preserve">Copy-paste on-screen messages for the four utility URLs.</w:t>
      </w:r>
    </w:p>
    <w:p>
      <w:pPr>
        <w:spacing w:after="120"/>
      </w:pPr>
      <w:r>
        <w:rPr>
          <w:rFonts w:ascii="Consolas" w:cs="Consolas" w:eastAsia="Consolas" w:hAnsi="Consolas"/>
          <w:sz w:val="18"/>
          <w:szCs w:val="18"/>
        </w:rPr>
        <w:t xml:space="preserve">/thank-you/</w:t>
      </w:r>
      <w:r>
        <w:rPr>
          <w:rFonts w:ascii="Arial" w:cs="Arial" w:eastAsia="Arial" w:hAnsi="Arial"/>
          <w:sz w:val="20"/>
          <w:szCs w:val="20"/>
        </w:rPr>
        <w:t xml:space="preserve"> — "Payment received. Your return is being prepared in TaxCycle. You will receive your T183CORP signing link by email. The link is single use and expires in 24 hours."</w:t>
      </w:r>
    </w:p>
    <w:p>
      <w:pPr>
        <w:spacing w:after="120"/>
      </w:pPr>
      <w:r>
        <w:rPr>
          <w:rFonts w:ascii="Consolas" w:cs="Consolas" w:eastAsia="Consolas" w:hAnsi="Consolas"/>
          <w:sz w:val="18"/>
          <w:szCs w:val="18"/>
        </w:rPr>
        <w:t xml:space="preserve">/payment-failed/</w:t>
      </w:r>
      <w:r>
        <w:rPr>
          <w:rFonts w:ascii="Arial" w:cs="Arial" w:eastAsia="Arial" w:hAnsi="Arial"/>
          <w:sz w:val="20"/>
          <w:szCs w:val="20"/>
        </w:rPr>
        <w:t xml:space="preserve"> — "That payment did not go through. Nothing was charged and no return was started. Try another card, Apple Pay or Google Pay. The fee is $300.00 including HST per tax year."</w:t>
      </w:r>
    </w:p>
    <w:p>
      <w:pPr>
        <w:spacing w:after="120"/>
      </w:pPr>
      <w:r>
        <w:rPr>
          <w:rFonts w:ascii="Consolas" w:cs="Consolas" w:eastAsia="Consolas" w:hAnsi="Consolas"/>
          <w:sz w:val="18"/>
          <w:szCs w:val="18"/>
        </w:rPr>
        <w:t xml:space="preserve">/signing-link-expired/</w:t>
      </w:r>
      <w:r>
        <w:rPr>
          <w:rFonts w:ascii="Arial" w:cs="Arial" w:eastAsia="Arial" w:hAnsi="Arial"/>
          <w:sz w:val="20"/>
          <w:szCs w:val="20"/>
        </w:rPr>
        <w:t xml:space="preserve"> — "This T183CORP signing link has expired. For your protection each link is single use. Enter your corporation name and Business Number to be sent a new link."</w:t>
      </w:r>
    </w:p>
    <w:p>
      <w:pPr>
        <w:spacing w:after="120"/>
      </w:pPr>
      <w:r>
        <w:rPr>
          <w:rFonts w:ascii="Consolas" w:cs="Consolas" w:eastAsia="Consolas" w:hAnsi="Consolas"/>
          <w:sz w:val="18"/>
          <w:szCs w:val="18"/>
        </w:rPr>
        <w:t xml:space="preserve">/not-a-nil-return/</w:t>
      </w:r>
      <w:r>
        <w:rPr>
          <w:rFonts w:ascii="Arial" w:cs="Arial" w:eastAsia="Arial" w:hAnsi="Arial"/>
          <w:sz w:val="20"/>
          <w:szCs w:val="20"/>
        </w:rPr>
        <w:t xml:space="preserve"> — "Your answers show activity in this tax year. A corporation with dividends, interest, rent or any revenue is not a nil filer. This return moves to gondaliyacpa.ca at $350.00 including HST per year. Nothing has been charged here."</w:t>
      </w:r>
    </w:p>
    <w:p>
      <w:pPr>
        <w:pStyle w:val="Heading2"/>
        <w:keepNext/>
        <w:spacing w:after="120" w:before="220"/>
      </w:pPr>
      <w:r>
        <w:t xml:space="preserve">6(b) Pillar and cluster map</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924"/>
        <w:gridCol w:w="1186"/>
        <w:gridCol w:w="1643"/>
        <w:gridCol w:w="1303"/>
        <w:gridCol w:w="1529"/>
        <w:gridCol w:w="2493"/>
        <w:gridCol w:w="2308"/>
        <w:gridCol w:w="2014"/>
      </w:tblGrid>
      <w:tr>
        <w:trPr>
          <w:cantSplit/>
          <w:tblHeader/>
        </w:trPr>
        <w:tc>
          <w:tcPr>
            <w:tcW w:type="dxa" w:w="1924"/>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Pillar URL</w:t>
            </w:r>
          </w:p>
        </w:tc>
        <w:tc>
          <w:tcPr>
            <w:tcW w:type="dxa" w:w="118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Pillar family</w:t>
            </w:r>
          </w:p>
        </w:tc>
        <w:tc>
          <w:tcPr>
            <w:tcW w:type="dxa" w:w="164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Cluster families feeding it</w:t>
            </w:r>
          </w:p>
        </w:tc>
        <w:tc>
          <w:tcPr>
            <w:tcW w:type="dxa" w:w="130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Cluster URL count</w:t>
            </w:r>
          </w:p>
        </w:tc>
        <w:tc>
          <w:tcPr>
            <w:tcW w:type="dxa" w:w="152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Entry keyword</w:t>
            </w:r>
          </w:p>
        </w:tc>
        <w:tc>
          <w:tcPr>
            <w:tcW w:type="dxa" w:w="249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Internal link contract</w:t>
            </w:r>
          </w:p>
        </w:tc>
        <w:tc>
          <w:tcPr>
            <w:tcW w:type="dxa" w:w="2308"/>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Conversion path</w:t>
            </w:r>
          </w:p>
        </w:tc>
        <w:tc>
          <w:tcPr>
            <w:tcW w:type="dxa" w:w="2014"/>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924"/>
            <w:tcMar>
              <w:top w:type="dxa" w:w="40"/>
              <w:left w:type="dxa" w:w="70"/>
              <w:bottom w:type="dxa" w:w="40"/>
              <w:right w:type="dxa" w:w="70"/>
            </w:tcMar>
          </w:tcPr>
          <w:p>
            <w:pPr>
              <w:spacing w:after="0"/>
            </w:pPr>
            <w:r>
              <w:rPr>
                <w:rFonts w:ascii="Arial" w:cs="Arial" w:eastAsia="Arial" w:hAnsi="Arial"/>
                <w:b w:val="false"/>
                <w:bCs w:val="false"/>
                <w:sz w:val="16"/>
                <w:szCs w:val="16"/>
              </w:rPr>
              <w:t xml:space="preserve">/guides/nil-t2-return-complete-guide/</w:t>
            </w:r>
          </w:p>
        </w:tc>
        <w:tc>
          <w:tcPr>
            <w:tcW w:type="dxa" w:w="1186"/>
            <w:tcMar>
              <w:top w:type="dxa" w:w="40"/>
              <w:left w:type="dxa" w:w="70"/>
              <w:bottom w:type="dxa" w:w="40"/>
              <w:right w:type="dxa" w:w="70"/>
            </w:tcMar>
          </w:tcPr>
          <w:p>
            <w:pPr>
              <w:spacing w:after="0"/>
            </w:pPr>
            <w:r>
              <w:rPr>
                <w:rFonts w:ascii="Arial" w:cs="Arial" w:eastAsia="Arial" w:hAnsi="Arial"/>
                <w:b w:val="false"/>
                <w:bCs w:val="false"/>
                <w:sz w:val="16"/>
                <w:szCs w:val="16"/>
              </w:rPr>
              <w:t xml:space="preserve">F9</w:t>
            </w:r>
          </w:p>
        </w:tc>
        <w:tc>
          <w:tcPr>
            <w:tcW w:type="dxa" w:w="1643"/>
            <w:tcMar>
              <w:top w:type="dxa" w:w="40"/>
              <w:left w:type="dxa" w:w="70"/>
              <w:bottom w:type="dxa" w:w="40"/>
              <w:right w:type="dxa" w:w="70"/>
            </w:tcMar>
          </w:tcPr>
          <w:p>
            <w:pPr>
              <w:spacing w:after="0"/>
            </w:pPr>
            <w:r>
              <w:rPr>
                <w:rFonts w:ascii="Arial" w:cs="Arial" w:eastAsia="Arial" w:hAnsi="Arial"/>
                <w:b w:val="false"/>
                <w:bCs w:val="false"/>
                <w:sz w:val="16"/>
                <w:szCs w:val="16"/>
              </w:rPr>
              <w:t xml:space="preserve">F1, F5, F13</w:t>
            </w:r>
          </w:p>
        </w:tc>
        <w:tc>
          <w:tcPr>
            <w:tcW w:type="dxa" w:w="1303"/>
            <w:tcMar>
              <w:top w:type="dxa" w:w="40"/>
              <w:left w:type="dxa" w:w="70"/>
              <w:bottom w:type="dxa" w:w="40"/>
              <w:right w:type="dxa" w:w="70"/>
            </w:tcMar>
          </w:tcPr>
          <w:p>
            <w:pPr>
              <w:spacing w:after="0"/>
            </w:pPr>
            <w:r>
              <w:rPr>
                <w:rFonts w:ascii="Arial" w:cs="Arial" w:eastAsia="Arial" w:hAnsi="Arial"/>
                <w:b w:val="false"/>
                <w:bCs w:val="false"/>
                <w:sz w:val="16"/>
                <w:szCs w:val="16"/>
              </w:rPr>
              <w:t xml:space="preserve">715</w:t>
            </w:r>
          </w:p>
        </w:tc>
        <w:tc>
          <w:tcPr>
            <w:tcW w:type="dxa" w:w="1529"/>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return</w:t>
            </w:r>
          </w:p>
        </w:tc>
        <w:tc>
          <w:tcPr>
            <w:tcW w:type="dxa" w:w="2493"/>
            <w:tcMar>
              <w:top w:type="dxa" w:w="40"/>
              <w:left w:type="dxa" w:w="70"/>
              <w:bottom w:type="dxa" w:w="40"/>
              <w:right w:type="dxa" w:w="70"/>
            </w:tcMar>
          </w:tcPr>
          <w:p>
            <w:pPr>
              <w:spacing w:after="0"/>
            </w:pPr>
            <w:r>
              <w:rPr>
                <w:rFonts w:ascii="Arial" w:cs="Arial" w:eastAsia="Arial" w:hAnsi="Arial"/>
                <w:b w:val="false"/>
                <w:bCs w:val="false"/>
                <w:sz w:val="16"/>
                <w:szCs w:val="16"/>
              </w:rPr>
              <w:t xml:space="preserve">Every cluster URL links up once with an exact-match anchor; pillar links down to 30 hand-picked children</w:t>
            </w:r>
          </w:p>
        </w:tc>
        <w:tc>
          <w:tcPr>
            <w:tcW w:type="dxa" w:w="2308"/>
            <w:tcMar>
              <w:top w:type="dxa" w:w="40"/>
              <w:left w:type="dxa" w:w="70"/>
              <w:bottom w:type="dxa" w:w="40"/>
              <w:right w:type="dxa" w:w="70"/>
            </w:tcMar>
          </w:tcPr>
          <w:p>
            <w:pPr>
              <w:spacing w:after="0"/>
            </w:pPr>
            <w:r>
              <w:rPr>
                <w:rFonts w:ascii="Arial" w:cs="Arial" w:eastAsia="Arial" w:hAnsi="Arial"/>
                <w:b w:val="false"/>
                <w:bCs w:val="false"/>
                <w:sz w:val="16"/>
                <w:szCs w:val="16"/>
              </w:rPr>
              <w:t xml:space="preserve">Pillar to /pricing/nil-t2-filing-cost/ to /</w:t>
            </w:r>
          </w:p>
        </w:tc>
        <w:tc>
          <w:tcPr>
            <w:tcW w:type="dxa" w:w="2014"/>
            <w:tcMar>
              <w:top w:type="dxa" w:w="40"/>
              <w:left w:type="dxa" w:w="70"/>
              <w:bottom w:type="dxa" w:w="40"/>
              <w:right w:type="dxa" w:w="70"/>
            </w:tcMar>
          </w:tcPr>
          <w:p>
            <w:pPr>
              <w:spacing w:after="0"/>
            </w:pPr>
            <w:r>
              <w:rPr>
                <w:rFonts w:ascii="Arial" w:cs="Arial" w:eastAsia="Arial" w:hAnsi="Arial"/>
                <w:b w:val="false"/>
                <w:bCs w:val="false"/>
                <w:sz w:val="16"/>
                <w:szCs w:val="16"/>
              </w:rPr>
              <w:t xml:space="preserve">Largest cluster on the site</w:t>
            </w:r>
          </w:p>
        </w:tc>
      </w:tr>
      <w:tr>
        <w:trPr>
          <w:cantSplit/>
          <w:tblHeader w:val="false"/>
        </w:trPr>
        <w:tc>
          <w:tcPr>
            <w:tcW w:type="dxa" w:w="1924"/>
            <w:tcMar>
              <w:top w:type="dxa" w:w="40"/>
              <w:left w:type="dxa" w:w="70"/>
              <w:bottom w:type="dxa" w:w="40"/>
              <w:right w:type="dxa" w:w="70"/>
            </w:tcMar>
          </w:tcPr>
          <w:p>
            <w:pPr>
              <w:spacing w:after="0"/>
            </w:pPr>
            <w:r>
              <w:rPr>
                <w:rFonts w:ascii="Arial" w:cs="Arial" w:eastAsia="Arial" w:hAnsi="Arial"/>
                <w:b w:val="false"/>
                <w:bCs w:val="false"/>
                <w:sz w:val="16"/>
                <w:szCs w:val="16"/>
              </w:rPr>
              <w:t xml:space="preserve">/guides/catch-up-unfiled-corporate-tax-returns/</w:t>
            </w:r>
          </w:p>
        </w:tc>
        <w:tc>
          <w:tcPr>
            <w:tcW w:type="dxa" w:w="1186"/>
            <w:tcMar>
              <w:top w:type="dxa" w:w="40"/>
              <w:left w:type="dxa" w:w="70"/>
              <w:bottom w:type="dxa" w:w="40"/>
              <w:right w:type="dxa" w:w="70"/>
            </w:tcMar>
          </w:tcPr>
          <w:p>
            <w:pPr>
              <w:spacing w:after="0"/>
            </w:pPr>
            <w:r>
              <w:rPr>
                <w:rFonts w:ascii="Arial" w:cs="Arial" w:eastAsia="Arial" w:hAnsi="Arial"/>
                <w:b w:val="false"/>
                <w:bCs w:val="false"/>
                <w:sz w:val="16"/>
                <w:szCs w:val="16"/>
              </w:rPr>
              <w:t xml:space="preserve">F9</w:t>
            </w:r>
          </w:p>
        </w:tc>
        <w:tc>
          <w:tcPr>
            <w:tcW w:type="dxa" w:w="1643"/>
            <w:tcMar>
              <w:top w:type="dxa" w:w="40"/>
              <w:left w:type="dxa" w:w="70"/>
              <w:bottom w:type="dxa" w:w="40"/>
              <w:right w:type="dxa" w:w="70"/>
            </w:tcMar>
          </w:tcPr>
          <w:p>
            <w:pPr>
              <w:spacing w:after="0"/>
            </w:pPr>
            <w:r>
              <w:rPr>
                <w:rFonts w:ascii="Arial" w:cs="Arial" w:eastAsia="Arial" w:hAnsi="Arial"/>
                <w:b w:val="false"/>
                <w:bCs w:val="false"/>
                <w:sz w:val="16"/>
                <w:szCs w:val="16"/>
              </w:rPr>
              <w:t xml:space="preserve">F4 catch-up and unfiled slugs, F12, F13</w:t>
            </w:r>
          </w:p>
        </w:tc>
        <w:tc>
          <w:tcPr>
            <w:tcW w:type="dxa" w:w="1303"/>
            <w:tcMar>
              <w:top w:type="dxa" w:w="40"/>
              <w:left w:type="dxa" w:w="70"/>
              <w:bottom w:type="dxa" w:w="40"/>
              <w:right w:type="dxa" w:w="70"/>
            </w:tcMar>
          </w:tcPr>
          <w:p>
            <w:pPr>
              <w:spacing w:after="0"/>
            </w:pPr>
            <w:r>
              <w:rPr>
                <w:rFonts w:ascii="Arial" w:cs="Arial" w:eastAsia="Arial" w:hAnsi="Arial"/>
                <w:b w:val="false"/>
                <w:bCs w:val="false"/>
                <w:sz w:val="16"/>
                <w:szCs w:val="16"/>
              </w:rPr>
              <w:t xml:space="preserve">126</w:t>
            </w:r>
          </w:p>
        </w:tc>
        <w:tc>
          <w:tcPr>
            <w:tcW w:type="dxa" w:w="1529"/>
            <w:tcMar>
              <w:top w:type="dxa" w:w="40"/>
              <w:left w:type="dxa" w:w="70"/>
              <w:bottom w:type="dxa" w:w="40"/>
              <w:right w:type="dxa" w:w="70"/>
            </w:tcMar>
          </w:tcPr>
          <w:p>
            <w:pPr>
              <w:spacing w:after="0"/>
            </w:pPr>
            <w:r>
              <w:rPr>
                <w:rFonts w:ascii="Arial" w:cs="Arial" w:eastAsia="Arial" w:hAnsi="Arial"/>
                <w:b w:val="false"/>
                <w:bCs w:val="false"/>
                <w:sz w:val="16"/>
                <w:szCs w:val="16"/>
              </w:rPr>
              <w:t xml:space="preserve">unfiled corporate tax returns</w:t>
            </w:r>
          </w:p>
        </w:tc>
        <w:tc>
          <w:tcPr>
            <w:tcW w:type="dxa" w:w="2493"/>
            <w:tcMar>
              <w:top w:type="dxa" w:w="40"/>
              <w:left w:type="dxa" w:w="70"/>
              <w:bottom w:type="dxa" w:w="40"/>
              <w:right w:type="dxa" w:w="70"/>
            </w:tcMar>
          </w:tcPr>
          <w:p>
            <w:pPr>
              <w:spacing w:after="0"/>
            </w:pPr>
            <w:r>
              <w:rPr>
                <w:rFonts w:ascii="Arial" w:cs="Arial" w:eastAsia="Arial" w:hAnsi="Arial"/>
                <w:b w:val="false"/>
                <w:bCs w:val="false"/>
                <w:sz w:val="16"/>
                <w:szCs w:val="16"/>
              </w:rPr>
              <w:t xml:space="preserve">56 Family 4 URLs link up; 15 case studies link up</w:t>
            </w:r>
          </w:p>
        </w:tc>
        <w:tc>
          <w:tcPr>
            <w:tcW w:type="dxa" w:w="2308"/>
            <w:tcMar>
              <w:top w:type="dxa" w:w="40"/>
              <w:left w:type="dxa" w:w="70"/>
              <w:bottom w:type="dxa" w:w="40"/>
              <w:right w:type="dxa" w:w="70"/>
            </w:tcMar>
          </w:tcPr>
          <w:p>
            <w:pPr>
              <w:spacing w:after="0"/>
            </w:pPr>
            <w:r>
              <w:rPr>
                <w:rFonts w:ascii="Arial" w:cs="Arial" w:eastAsia="Arial" w:hAnsi="Arial"/>
                <w:b w:val="false"/>
                <w:bCs w:val="false"/>
                <w:sz w:val="16"/>
                <w:szCs w:val="16"/>
              </w:rPr>
              <w:t xml:space="preserve">Pillar to /pricing/cost-to-file-six-unfiled-nil-years/ to /</w:t>
            </w:r>
          </w:p>
        </w:tc>
        <w:tc>
          <w:tcPr>
            <w:tcW w:type="dxa" w:w="2014"/>
            <w:tcMar>
              <w:top w:type="dxa" w:w="40"/>
              <w:left w:type="dxa" w:w="70"/>
              <w:bottom w:type="dxa" w:w="40"/>
              <w:right w:type="dxa" w:w="70"/>
            </w:tcMar>
          </w:tcPr>
          <w:p>
            <w:pPr>
              <w:spacing w:after="0"/>
            </w:pPr>
            <w:r>
              <w:rPr>
                <w:rFonts w:ascii="Arial" w:cs="Arial" w:eastAsia="Arial" w:hAnsi="Arial"/>
                <w:b w:val="false"/>
                <w:bCs w:val="false"/>
                <w:sz w:val="16"/>
                <w:szCs w:val="16"/>
              </w:rPr>
              <w:t xml:space="preserve">Highest contribution per visit</w:t>
            </w:r>
          </w:p>
        </w:tc>
      </w:tr>
      <w:tr>
        <w:trPr>
          <w:cantSplit/>
          <w:tblHeader w:val="false"/>
        </w:trPr>
        <w:tc>
          <w:tcPr>
            <w:tcW w:type="dxa" w:w="1924"/>
            <w:tcMar>
              <w:top w:type="dxa" w:w="40"/>
              <w:left w:type="dxa" w:w="70"/>
              <w:bottom w:type="dxa" w:w="40"/>
              <w:right w:type="dxa" w:w="70"/>
            </w:tcMar>
          </w:tcPr>
          <w:p>
            <w:pPr>
              <w:spacing w:after="0"/>
            </w:pPr>
            <w:r>
              <w:rPr>
                <w:rFonts w:ascii="Arial" w:cs="Arial" w:eastAsia="Arial" w:hAnsi="Arial"/>
                <w:b w:val="false"/>
                <w:bCs w:val="false"/>
                <w:sz w:val="16"/>
                <w:szCs w:val="16"/>
              </w:rPr>
              <w:t xml:space="preserve">/guides/t2-short-eligibility/</w:t>
            </w:r>
          </w:p>
        </w:tc>
        <w:tc>
          <w:tcPr>
            <w:tcW w:type="dxa" w:w="1186"/>
            <w:tcMar>
              <w:top w:type="dxa" w:w="40"/>
              <w:left w:type="dxa" w:w="70"/>
              <w:bottom w:type="dxa" w:w="40"/>
              <w:right w:type="dxa" w:w="70"/>
            </w:tcMar>
          </w:tcPr>
          <w:p>
            <w:pPr>
              <w:spacing w:after="0"/>
            </w:pPr>
            <w:r>
              <w:rPr>
                <w:rFonts w:ascii="Arial" w:cs="Arial" w:eastAsia="Arial" w:hAnsi="Arial"/>
                <w:b w:val="false"/>
                <w:bCs w:val="false"/>
                <w:sz w:val="16"/>
                <w:szCs w:val="16"/>
              </w:rPr>
              <w:t xml:space="preserve">F9</w:t>
            </w:r>
          </w:p>
        </w:tc>
        <w:tc>
          <w:tcPr>
            <w:tcW w:type="dxa" w:w="1643"/>
            <w:tcMar>
              <w:top w:type="dxa" w:w="40"/>
              <w:left w:type="dxa" w:w="70"/>
              <w:bottom w:type="dxa" w:w="40"/>
              <w:right w:type="dxa" w:w="70"/>
            </w:tcMar>
          </w:tcPr>
          <w:p>
            <w:pPr>
              <w:spacing w:after="0"/>
            </w:pPr>
            <w:r>
              <w:rPr>
                <w:rFonts w:ascii="Arial" w:cs="Arial" w:eastAsia="Arial" w:hAnsi="Arial"/>
                <w:b w:val="false"/>
                <w:bCs w:val="false"/>
                <w:sz w:val="16"/>
                <w:szCs w:val="16"/>
              </w:rPr>
              <w:t xml:space="preserve">F2, F5, F4 t2-short slugs</w:t>
            </w:r>
          </w:p>
        </w:tc>
        <w:tc>
          <w:tcPr>
            <w:tcW w:type="dxa" w:w="1303"/>
            <w:tcMar>
              <w:top w:type="dxa" w:w="40"/>
              <w:left w:type="dxa" w:w="70"/>
              <w:bottom w:type="dxa" w:w="40"/>
              <w:right w:type="dxa" w:w="70"/>
            </w:tcMar>
          </w:tcPr>
          <w:p>
            <w:pPr>
              <w:spacing w:after="0"/>
            </w:pPr>
            <w:r>
              <w:rPr>
                <w:rFonts w:ascii="Arial" w:cs="Arial" w:eastAsia="Arial" w:hAnsi="Arial"/>
                <w:b w:val="false"/>
                <w:bCs w:val="false"/>
                <w:sz w:val="16"/>
                <w:szCs w:val="16"/>
              </w:rPr>
              <w:t xml:space="preserve">223</w:t>
            </w:r>
          </w:p>
        </w:tc>
        <w:tc>
          <w:tcPr>
            <w:tcW w:type="dxa" w:w="1529"/>
            <w:tcMar>
              <w:top w:type="dxa" w:w="40"/>
              <w:left w:type="dxa" w:w="70"/>
              <w:bottom w:type="dxa" w:w="40"/>
              <w:right w:type="dxa" w:w="70"/>
            </w:tcMar>
          </w:tcPr>
          <w:p>
            <w:pPr>
              <w:spacing w:after="0"/>
            </w:pPr>
            <w:r>
              <w:rPr>
                <w:rFonts w:ascii="Arial" w:cs="Arial" w:eastAsia="Arial" w:hAnsi="Arial"/>
                <w:b w:val="false"/>
                <w:bCs w:val="false"/>
                <w:sz w:val="16"/>
                <w:szCs w:val="16"/>
              </w:rPr>
              <w:t xml:space="preserve">t2 short</w:t>
            </w:r>
          </w:p>
        </w:tc>
        <w:tc>
          <w:tcPr>
            <w:tcW w:type="dxa" w:w="2493"/>
            <w:tcMar>
              <w:top w:type="dxa" w:w="40"/>
              <w:left w:type="dxa" w:w="70"/>
              <w:bottom w:type="dxa" w:w="40"/>
              <w:right w:type="dxa" w:w="70"/>
            </w:tcMar>
          </w:tcPr>
          <w:p>
            <w:pPr>
              <w:spacing w:after="0"/>
            </w:pPr>
            <w:r>
              <w:rPr>
                <w:rFonts w:ascii="Arial" w:cs="Arial" w:eastAsia="Arial" w:hAnsi="Arial"/>
                <w:b w:val="false"/>
                <w:bCs w:val="false"/>
                <w:sz w:val="16"/>
                <w:szCs w:val="16"/>
              </w:rPr>
              <w:t xml:space="preserve">All 28 t2-short place URLs link up</w:t>
            </w:r>
          </w:p>
        </w:tc>
        <w:tc>
          <w:tcPr>
            <w:tcW w:type="dxa" w:w="2308"/>
            <w:tcMar>
              <w:top w:type="dxa" w:w="40"/>
              <w:left w:type="dxa" w:w="70"/>
              <w:bottom w:type="dxa" w:w="40"/>
              <w:right w:type="dxa" w:w="70"/>
            </w:tcMar>
          </w:tcPr>
          <w:p>
            <w:pPr>
              <w:spacing w:after="0"/>
            </w:pPr>
            <w:r>
              <w:rPr>
                <w:rFonts w:ascii="Arial" w:cs="Arial" w:eastAsia="Arial" w:hAnsi="Arial"/>
                <w:b w:val="false"/>
                <w:bCs w:val="false"/>
                <w:sz w:val="16"/>
                <w:szCs w:val="16"/>
              </w:rPr>
              <w:t xml:space="preserve">Pillar to /tools/t2-short-eligibility-checker/ to /</w:t>
            </w:r>
          </w:p>
        </w:tc>
        <w:tc>
          <w:tcPr>
            <w:tcW w:type="dxa" w:w="2014"/>
            <w:tcMar>
              <w:top w:type="dxa" w:w="40"/>
              <w:left w:type="dxa" w:w="70"/>
              <w:bottom w:type="dxa" w:w="40"/>
              <w:right w:type="dxa" w:w="70"/>
            </w:tcMar>
          </w:tcPr>
          <w:p>
            <w:pPr>
              <w:spacing w:after="0"/>
            </w:pPr>
            <w:r>
              <w:rPr>
                <w:rFonts w:ascii="Arial" w:cs="Arial" w:eastAsia="Arial" w:hAnsi="Arial"/>
                <w:b w:val="false"/>
                <w:bCs w:val="false"/>
                <w:sz w:val="16"/>
                <w:szCs w:val="16"/>
              </w:rPr>
              <w:t xml:space="preserve">Tool is the conversion step</w:t>
            </w:r>
          </w:p>
        </w:tc>
      </w:tr>
      <w:tr>
        <w:trPr>
          <w:cantSplit/>
          <w:tblHeader w:val="false"/>
        </w:trPr>
        <w:tc>
          <w:tcPr>
            <w:tcW w:type="dxa" w:w="1924"/>
            <w:tcMar>
              <w:top w:type="dxa" w:w="40"/>
              <w:left w:type="dxa" w:w="70"/>
              <w:bottom w:type="dxa" w:w="40"/>
              <w:right w:type="dxa" w:w="70"/>
            </w:tcMar>
          </w:tcPr>
          <w:p>
            <w:pPr>
              <w:spacing w:after="0"/>
            </w:pPr>
            <w:r>
              <w:rPr>
                <w:rFonts w:ascii="Arial" w:cs="Arial" w:eastAsia="Arial" w:hAnsi="Arial"/>
                <w:b w:val="false"/>
                <w:bCs w:val="false"/>
                <w:sz w:val="16"/>
                <w:szCs w:val="16"/>
              </w:rPr>
              <w:t xml:space="preserve">/guides/t183corp-signing-and-transmission/</w:t>
            </w:r>
          </w:p>
        </w:tc>
        <w:tc>
          <w:tcPr>
            <w:tcW w:type="dxa" w:w="1186"/>
            <w:tcMar>
              <w:top w:type="dxa" w:w="40"/>
              <w:left w:type="dxa" w:w="70"/>
              <w:bottom w:type="dxa" w:w="40"/>
              <w:right w:type="dxa" w:w="70"/>
            </w:tcMar>
          </w:tcPr>
          <w:p>
            <w:pPr>
              <w:spacing w:after="0"/>
            </w:pPr>
            <w:r>
              <w:rPr>
                <w:rFonts w:ascii="Arial" w:cs="Arial" w:eastAsia="Arial" w:hAnsi="Arial"/>
                <w:b w:val="false"/>
                <w:bCs w:val="false"/>
                <w:sz w:val="16"/>
                <w:szCs w:val="16"/>
              </w:rPr>
              <w:t xml:space="preserve">F9</w:t>
            </w:r>
          </w:p>
        </w:tc>
        <w:tc>
          <w:tcPr>
            <w:tcW w:type="dxa" w:w="1643"/>
            <w:tcMar>
              <w:top w:type="dxa" w:w="40"/>
              <w:left w:type="dxa" w:w="70"/>
              <w:bottom w:type="dxa" w:w="40"/>
              <w:right w:type="dxa" w:w="70"/>
            </w:tcMar>
          </w:tcPr>
          <w:p>
            <w:pPr>
              <w:spacing w:after="0"/>
            </w:pPr>
            <w:r>
              <w:rPr>
                <w:rFonts w:ascii="Arial" w:cs="Arial" w:eastAsia="Arial" w:hAnsi="Arial"/>
                <w:b w:val="false"/>
                <w:bCs w:val="false"/>
                <w:sz w:val="16"/>
                <w:szCs w:val="16"/>
              </w:rPr>
              <w:t xml:space="preserve">F15, F5</w:t>
            </w:r>
          </w:p>
        </w:tc>
        <w:tc>
          <w:tcPr>
            <w:tcW w:type="dxa" w:w="1303"/>
            <w:tcMar>
              <w:top w:type="dxa" w:w="40"/>
              <w:left w:type="dxa" w:w="70"/>
              <w:bottom w:type="dxa" w:w="40"/>
              <w:right w:type="dxa" w:w="70"/>
            </w:tcMar>
          </w:tcPr>
          <w:p>
            <w:pPr>
              <w:spacing w:after="0"/>
            </w:pPr>
            <w:r>
              <w:rPr>
                <w:rFonts w:ascii="Arial" w:cs="Arial" w:eastAsia="Arial" w:hAnsi="Arial"/>
                <w:b w:val="false"/>
                <w:bCs w:val="false"/>
                <w:sz w:val="16"/>
                <w:szCs w:val="16"/>
              </w:rPr>
              <w:t xml:space="preserve">69</w:t>
            </w:r>
          </w:p>
        </w:tc>
        <w:tc>
          <w:tcPr>
            <w:tcW w:type="dxa" w:w="1529"/>
            <w:tcMar>
              <w:top w:type="dxa" w:w="40"/>
              <w:left w:type="dxa" w:w="70"/>
              <w:bottom w:type="dxa" w:w="40"/>
              <w:right w:type="dxa" w:w="70"/>
            </w:tcMar>
          </w:tcPr>
          <w:p>
            <w:pPr>
              <w:spacing w:after="0"/>
            </w:pPr>
            <w:r>
              <w:rPr>
                <w:rFonts w:ascii="Arial" w:cs="Arial" w:eastAsia="Arial" w:hAnsi="Arial"/>
                <w:b w:val="false"/>
                <w:bCs w:val="false"/>
                <w:sz w:val="16"/>
                <w:szCs w:val="16"/>
              </w:rPr>
              <w:t xml:space="preserve">t183corp</w:t>
            </w:r>
          </w:p>
        </w:tc>
        <w:tc>
          <w:tcPr>
            <w:tcW w:type="dxa" w:w="2493"/>
            <w:tcMar>
              <w:top w:type="dxa" w:w="40"/>
              <w:left w:type="dxa" w:w="70"/>
              <w:bottom w:type="dxa" w:w="40"/>
              <w:right w:type="dxa" w:w="70"/>
            </w:tcMar>
          </w:tcPr>
          <w:p>
            <w:pPr>
              <w:spacing w:after="0"/>
            </w:pPr>
            <w:r>
              <w:rPr>
                <w:rFonts w:ascii="Arial" w:cs="Arial" w:eastAsia="Arial" w:hAnsi="Arial"/>
                <w:b w:val="false"/>
                <w:bCs w:val="false"/>
                <w:sz w:val="16"/>
                <w:szCs w:val="16"/>
              </w:rPr>
              <w:t xml:space="preserve">/t183corp-signing-explained/ and /identity-verification/ link up</w:t>
            </w:r>
          </w:p>
        </w:tc>
        <w:tc>
          <w:tcPr>
            <w:tcW w:type="dxa" w:w="2308"/>
            <w:tcMar>
              <w:top w:type="dxa" w:w="40"/>
              <w:left w:type="dxa" w:w="70"/>
              <w:bottom w:type="dxa" w:w="40"/>
              <w:right w:type="dxa" w:w="70"/>
            </w:tcMar>
          </w:tcPr>
          <w:p>
            <w:pPr>
              <w:spacing w:after="0"/>
            </w:pPr>
            <w:r>
              <w:rPr>
                <w:rFonts w:ascii="Arial" w:cs="Arial" w:eastAsia="Arial" w:hAnsi="Arial"/>
                <w:b w:val="false"/>
                <w:bCs w:val="false"/>
                <w:sz w:val="16"/>
                <w:szCs w:val="16"/>
              </w:rPr>
              <w:t xml:space="preserve">Pillar to /security/ to /</w:t>
            </w:r>
          </w:p>
        </w:tc>
        <w:tc>
          <w:tcPr>
            <w:tcW w:type="dxa" w:w="2014"/>
            <w:tcMar>
              <w:top w:type="dxa" w:w="40"/>
              <w:left w:type="dxa" w:w="70"/>
              <w:bottom w:type="dxa" w:w="40"/>
              <w:right w:type="dxa" w:w="70"/>
            </w:tcMar>
          </w:tcPr>
          <w:p>
            <w:pPr>
              <w:spacing w:after="0"/>
            </w:pPr>
            <w:r>
              <w:rPr>
                <w:rFonts w:ascii="Arial" w:cs="Arial" w:eastAsia="Arial" w:hAnsi="Arial"/>
                <w:b w:val="false"/>
                <w:bCs w:val="false"/>
                <w:sz w:val="16"/>
                <w:szCs w:val="16"/>
              </w:rPr>
              <w:t xml:space="preserve">Trust pillar, no price in the H1</w:t>
            </w:r>
          </w:p>
        </w:tc>
      </w:tr>
      <w:tr>
        <w:trPr>
          <w:cantSplit/>
          <w:tblHeader w:val="false"/>
        </w:trPr>
        <w:tc>
          <w:tcPr>
            <w:tcW w:type="dxa" w:w="1924"/>
            <w:tcMar>
              <w:top w:type="dxa" w:w="40"/>
              <w:left w:type="dxa" w:w="70"/>
              <w:bottom w:type="dxa" w:w="40"/>
              <w:right w:type="dxa" w:w="70"/>
            </w:tcMar>
          </w:tcPr>
          <w:p>
            <w:pPr>
              <w:spacing w:after="0"/>
            </w:pPr>
            <w:r>
              <w:rPr>
                <w:rFonts w:ascii="Arial" w:cs="Arial" w:eastAsia="Arial" w:hAnsi="Arial"/>
                <w:b w:val="false"/>
                <w:bCs w:val="false"/>
                <w:sz w:val="16"/>
                <w:szCs w:val="16"/>
              </w:rPr>
              <w:t xml:space="preserve">/guides/dormant-and-inactive-corporations/</w:t>
            </w:r>
          </w:p>
        </w:tc>
        <w:tc>
          <w:tcPr>
            <w:tcW w:type="dxa" w:w="1186"/>
            <w:tcMar>
              <w:top w:type="dxa" w:w="40"/>
              <w:left w:type="dxa" w:w="70"/>
              <w:bottom w:type="dxa" w:w="40"/>
              <w:right w:type="dxa" w:w="70"/>
            </w:tcMar>
          </w:tcPr>
          <w:p>
            <w:pPr>
              <w:spacing w:after="0"/>
            </w:pPr>
            <w:r>
              <w:rPr>
                <w:rFonts w:ascii="Arial" w:cs="Arial" w:eastAsia="Arial" w:hAnsi="Arial"/>
                <w:b w:val="false"/>
                <w:bCs w:val="false"/>
                <w:sz w:val="16"/>
                <w:szCs w:val="16"/>
              </w:rPr>
              <w:t xml:space="preserve">F9</w:t>
            </w:r>
          </w:p>
        </w:tc>
        <w:tc>
          <w:tcPr>
            <w:tcW w:type="dxa" w:w="1643"/>
            <w:tcMar>
              <w:top w:type="dxa" w:w="40"/>
              <w:left w:type="dxa" w:w="70"/>
              <w:bottom w:type="dxa" w:w="40"/>
              <w:right w:type="dxa" w:w="70"/>
            </w:tcMar>
          </w:tcPr>
          <w:p>
            <w:pPr>
              <w:spacing w:after="0"/>
            </w:pPr>
            <w:r>
              <w:rPr>
                <w:rFonts w:ascii="Arial" w:cs="Arial" w:eastAsia="Arial" w:hAnsi="Arial"/>
                <w:b w:val="false"/>
                <w:bCs w:val="false"/>
                <w:sz w:val="16"/>
                <w:szCs w:val="16"/>
              </w:rPr>
              <w:t xml:space="preserve">F1, F4 dormant and no-activity slugs</w:t>
            </w:r>
          </w:p>
        </w:tc>
        <w:tc>
          <w:tcPr>
            <w:tcW w:type="dxa" w:w="1303"/>
            <w:tcMar>
              <w:top w:type="dxa" w:w="40"/>
              <w:left w:type="dxa" w:w="70"/>
              <w:bottom w:type="dxa" w:w="40"/>
              <w:right w:type="dxa" w:w="70"/>
            </w:tcMar>
          </w:tcPr>
          <w:p>
            <w:pPr>
              <w:spacing w:after="0"/>
            </w:pPr>
            <w:r>
              <w:rPr>
                <w:rFonts w:ascii="Arial" w:cs="Arial" w:eastAsia="Arial" w:hAnsi="Arial"/>
                <w:b w:val="false"/>
                <w:bCs w:val="false"/>
                <w:sz w:val="16"/>
                <w:szCs w:val="16"/>
              </w:rPr>
              <w:t xml:space="preserve">271</w:t>
            </w:r>
          </w:p>
        </w:tc>
        <w:tc>
          <w:tcPr>
            <w:tcW w:type="dxa" w:w="1529"/>
            <w:tcMar>
              <w:top w:type="dxa" w:w="40"/>
              <w:left w:type="dxa" w:w="70"/>
              <w:bottom w:type="dxa" w:w="40"/>
              <w:right w:type="dxa" w:w="70"/>
            </w:tcMar>
          </w:tcPr>
          <w:p>
            <w:pPr>
              <w:spacing w:after="0"/>
            </w:pPr>
            <w:r>
              <w:rPr>
                <w:rFonts w:ascii="Arial" w:cs="Arial" w:eastAsia="Arial" w:hAnsi="Arial"/>
                <w:b w:val="false"/>
                <w:bCs w:val="false"/>
                <w:sz w:val="16"/>
                <w:szCs w:val="16"/>
              </w:rPr>
              <w:t xml:space="preserve">dormant corporation</w:t>
            </w:r>
          </w:p>
        </w:tc>
        <w:tc>
          <w:tcPr>
            <w:tcW w:type="dxa" w:w="2493"/>
            <w:tcMar>
              <w:top w:type="dxa" w:w="40"/>
              <w:left w:type="dxa" w:w="70"/>
              <w:bottom w:type="dxa" w:w="40"/>
              <w:right w:type="dxa" w:w="70"/>
            </w:tcMar>
          </w:tcPr>
          <w:p>
            <w:pPr>
              <w:spacing w:after="0"/>
            </w:pPr>
            <w:r>
              <w:rPr>
                <w:rFonts w:ascii="Arial" w:cs="Arial" w:eastAsia="Arial" w:hAnsi="Arial"/>
                <w:b w:val="false"/>
                <w:bCs w:val="false"/>
                <w:sz w:val="16"/>
                <w:szCs w:val="16"/>
              </w:rPr>
              <w:t xml:space="preserve">All 56 dormant and no-activity place URLs link up</w:t>
            </w:r>
          </w:p>
        </w:tc>
        <w:tc>
          <w:tcPr>
            <w:tcW w:type="dxa" w:w="2308"/>
            <w:tcMar>
              <w:top w:type="dxa" w:w="40"/>
              <w:left w:type="dxa" w:w="70"/>
              <w:bottom w:type="dxa" w:w="40"/>
              <w:right w:type="dxa" w:w="70"/>
            </w:tcMar>
          </w:tcPr>
          <w:p>
            <w:pPr>
              <w:spacing w:after="0"/>
            </w:pPr>
            <w:r>
              <w:rPr>
                <w:rFonts w:ascii="Arial" w:cs="Arial" w:eastAsia="Arial" w:hAnsi="Arial"/>
                <w:b w:val="false"/>
                <w:bCs w:val="false"/>
                <w:sz w:val="16"/>
                <w:szCs w:val="16"/>
              </w:rPr>
              <w:t xml:space="preserve">Pillar to /nil-t2-filing-ontario/ to /</w:t>
            </w:r>
          </w:p>
        </w:tc>
        <w:tc>
          <w:tcPr>
            <w:tcW w:type="dxa" w:w="2014"/>
            <w:tcMar>
              <w:top w:type="dxa" w:w="40"/>
              <w:left w:type="dxa" w:w="70"/>
              <w:bottom w:type="dxa" w:w="40"/>
              <w:right w:type="dxa" w:w="70"/>
            </w:tcMar>
          </w:tcPr>
          <w:p>
            <w:pPr>
              <w:spacing w:after="0"/>
            </w:pPr>
            <w:r>
              <w:rPr>
                <w:rFonts w:ascii="Arial" w:cs="Arial" w:eastAsia="Arial" w:hAnsi="Arial"/>
                <w:b w:val="false"/>
                <w:bCs w:val="false"/>
                <w:sz w:val="16"/>
                <w:szCs w:val="16"/>
              </w:rPr>
              <w:t xml:space="preserve">Second largest cluster</w:t>
            </w:r>
          </w:p>
        </w:tc>
      </w:tr>
      <w:tr>
        <w:trPr>
          <w:cantSplit/>
          <w:tblHeader w:val="false"/>
        </w:trPr>
        <w:tc>
          <w:tcPr>
            <w:tcW w:type="dxa" w:w="1924"/>
            <w:tcMar>
              <w:top w:type="dxa" w:w="40"/>
              <w:left w:type="dxa" w:w="70"/>
              <w:bottom w:type="dxa" w:w="40"/>
              <w:right w:type="dxa" w:w="70"/>
            </w:tcMar>
          </w:tcPr>
          <w:p>
            <w:pPr>
              <w:spacing w:after="0"/>
            </w:pPr>
            <w:r>
              <w:rPr>
                <w:rFonts w:ascii="Arial" w:cs="Arial" w:eastAsia="Arial" w:hAnsi="Arial"/>
                <w:b w:val="false"/>
                <w:bCs w:val="false"/>
                <w:sz w:val="16"/>
                <w:szCs w:val="16"/>
              </w:rPr>
              <w:t xml:space="preserve">/guides/final-t2-and-dissolution/</w:t>
            </w:r>
          </w:p>
        </w:tc>
        <w:tc>
          <w:tcPr>
            <w:tcW w:type="dxa" w:w="1186"/>
            <w:tcMar>
              <w:top w:type="dxa" w:w="40"/>
              <w:left w:type="dxa" w:w="70"/>
              <w:bottom w:type="dxa" w:w="40"/>
              <w:right w:type="dxa" w:w="70"/>
            </w:tcMar>
          </w:tcPr>
          <w:p>
            <w:pPr>
              <w:spacing w:after="0"/>
            </w:pPr>
            <w:r>
              <w:rPr>
                <w:rFonts w:ascii="Arial" w:cs="Arial" w:eastAsia="Arial" w:hAnsi="Arial"/>
                <w:b w:val="false"/>
                <w:bCs w:val="false"/>
                <w:sz w:val="16"/>
                <w:szCs w:val="16"/>
              </w:rPr>
              <w:t xml:space="preserve">F9</w:t>
            </w:r>
          </w:p>
        </w:tc>
        <w:tc>
          <w:tcPr>
            <w:tcW w:type="dxa" w:w="1643"/>
            <w:tcMar>
              <w:top w:type="dxa" w:w="40"/>
              <w:left w:type="dxa" w:w="70"/>
              <w:bottom w:type="dxa" w:w="40"/>
              <w:right w:type="dxa" w:w="70"/>
            </w:tcMar>
          </w:tcPr>
          <w:p>
            <w:pPr>
              <w:spacing w:after="0"/>
            </w:pPr>
            <w:r>
              <w:rPr>
                <w:rFonts w:ascii="Arial" w:cs="Arial" w:eastAsia="Arial" w:hAnsi="Arial"/>
                <w:b w:val="false"/>
                <w:bCs w:val="false"/>
                <w:sz w:val="16"/>
                <w:szCs w:val="16"/>
              </w:rPr>
              <w:t xml:space="preserve">F4 final slugs, F14, F12</w:t>
            </w:r>
          </w:p>
        </w:tc>
        <w:tc>
          <w:tcPr>
            <w:tcW w:type="dxa" w:w="1303"/>
            <w:tcMar>
              <w:top w:type="dxa" w:w="40"/>
              <w:left w:type="dxa" w:w="70"/>
              <w:bottom w:type="dxa" w:w="40"/>
              <w:right w:type="dxa" w:w="70"/>
            </w:tcMar>
          </w:tcPr>
          <w:p>
            <w:pPr>
              <w:spacing w:after="0"/>
            </w:pPr>
            <w:r>
              <w:rPr>
                <w:rFonts w:ascii="Arial" w:cs="Arial" w:eastAsia="Arial" w:hAnsi="Arial"/>
                <w:b w:val="false"/>
                <w:bCs w:val="false"/>
                <w:sz w:val="16"/>
                <w:szCs w:val="16"/>
              </w:rPr>
              <w:t xml:space="preserve">66</w:t>
            </w:r>
          </w:p>
        </w:tc>
        <w:tc>
          <w:tcPr>
            <w:tcW w:type="dxa" w:w="1529"/>
            <w:tcMar>
              <w:top w:type="dxa" w:w="40"/>
              <w:left w:type="dxa" w:w="70"/>
              <w:bottom w:type="dxa" w:w="40"/>
              <w:right w:type="dxa" w:w="70"/>
            </w:tcMar>
          </w:tcPr>
          <w:p>
            <w:pPr>
              <w:spacing w:after="0"/>
            </w:pPr>
            <w:r>
              <w:rPr>
                <w:rFonts w:ascii="Arial" w:cs="Arial" w:eastAsia="Arial" w:hAnsi="Arial"/>
                <w:b w:val="false"/>
                <w:bCs w:val="false"/>
                <w:sz w:val="16"/>
                <w:szCs w:val="16"/>
              </w:rPr>
              <w:t xml:space="preserve">final t2 before dissolution</w:t>
            </w:r>
          </w:p>
        </w:tc>
        <w:tc>
          <w:tcPr>
            <w:tcW w:type="dxa" w:w="2493"/>
            <w:tcMar>
              <w:top w:type="dxa" w:w="40"/>
              <w:left w:type="dxa" w:w="70"/>
              <w:bottom w:type="dxa" w:w="40"/>
              <w:right w:type="dxa" w:w="70"/>
            </w:tcMar>
          </w:tcPr>
          <w:p>
            <w:pPr>
              <w:spacing w:after="0"/>
            </w:pPr>
            <w:r>
              <w:rPr>
                <w:rFonts w:ascii="Arial" w:cs="Arial" w:eastAsia="Arial" w:hAnsi="Arial"/>
                <w:b w:val="false"/>
                <w:bCs w:val="false"/>
                <w:sz w:val="16"/>
                <w:szCs w:val="16"/>
              </w:rPr>
              <w:t xml:space="preserve">28 final-return place URLs link up</w:t>
            </w:r>
          </w:p>
        </w:tc>
        <w:tc>
          <w:tcPr>
            <w:tcW w:type="dxa" w:w="2308"/>
            <w:tcMar>
              <w:top w:type="dxa" w:w="40"/>
              <w:left w:type="dxa" w:w="70"/>
              <w:bottom w:type="dxa" w:w="40"/>
              <w:right w:type="dxa" w:w="70"/>
            </w:tcMar>
          </w:tcPr>
          <w:p>
            <w:pPr>
              <w:spacing w:after="0"/>
            </w:pPr>
            <w:r>
              <w:rPr>
                <w:rFonts w:ascii="Arial" w:cs="Arial" w:eastAsia="Arial" w:hAnsi="Arial"/>
                <w:b w:val="false"/>
                <w:bCs w:val="false"/>
                <w:sz w:val="16"/>
                <w:szCs w:val="16"/>
              </w:rPr>
              <w:t xml:space="preserve">Pillar to /case-studies/dormant-holding-corporation-cleared-for-dissolution/ to /</w:t>
            </w:r>
          </w:p>
        </w:tc>
        <w:tc>
          <w:tcPr>
            <w:tcW w:type="dxa" w:w="2014"/>
            <w:tcMar>
              <w:top w:type="dxa" w:w="40"/>
              <w:left w:type="dxa" w:w="70"/>
              <w:bottom w:type="dxa" w:w="40"/>
              <w:right w:type="dxa" w:w="70"/>
            </w:tcMar>
          </w:tcPr>
          <w:p>
            <w:pPr>
              <w:spacing w:after="0"/>
            </w:pPr>
            <w:r>
              <w:rPr>
                <w:rFonts w:ascii="Arial" w:cs="Arial" w:eastAsia="Arial" w:hAnsi="Arial"/>
                <w:b w:val="false"/>
                <w:bCs w:val="false"/>
                <w:sz w:val="16"/>
                <w:szCs w:val="16"/>
              </w:rPr>
              <w:t xml:space="preserve">Clearance certificate angle</w:t>
            </w:r>
          </w:p>
        </w:tc>
      </w:tr>
      <w:tr>
        <w:trPr>
          <w:cantSplit/>
          <w:tblHeader w:val="false"/>
        </w:trPr>
        <w:tc>
          <w:tcPr>
            <w:tcW w:type="dxa" w:w="1924"/>
            <w:tcMar>
              <w:top w:type="dxa" w:w="40"/>
              <w:left w:type="dxa" w:w="70"/>
              <w:bottom w:type="dxa" w:w="40"/>
              <w:right w:type="dxa" w:w="70"/>
            </w:tcMar>
          </w:tcPr>
          <w:p>
            <w:pPr>
              <w:spacing w:after="0"/>
            </w:pPr>
            <w:r>
              <w:rPr>
                <w:rFonts w:ascii="Arial" w:cs="Arial" w:eastAsia="Arial" w:hAnsi="Arial"/>
                <w:b w:val="false"/>
                <w:bCs w:val="false"/>
                <w:sz w:val="16"/>
                <w:szCs w:val="16"/>
              </w:rPr>
              <w:t xml:space="preserve">/guides/provincial-and-federal-annual-returns/</w:t>
            </w:r>
          </w:p>
        </w:tc>
        <w:tc>
          <w:tcPr>
            <w:tcW w:type="dxa" w:w="1186"/>
            <w:tcMar>
              <w:top w:type="dxa" w:w="40"/>
              <w:left w:type="dxa" w:w="70"/>
              <w:bottom w:type="dxa" w:w="40"/>
              <w:right w:type="dxa" w:w="70"/>
            </w:tcMar>
          </w:tcPr>
          <w:p>
            <w:pPr>
              <w:spacing w:after="0"/>
            </w:pPr>
            <w:r>
              <w:rPr>
                <w:rFonts w:ascii="Arial" w:cs="Arial" w:eastAsia="Arial" w:hAnsi="Arial"/>
                <w:b w:val="false"/>
                <w:bCs w:val="false"/>
                <w:sz w:val="16"/>
                <w:szCs w:val="16"/>
              </w:rPr>
              <w:t xml:space="preserve">F9</w:t>
            </w:r>
          </w:p>
        </w:tc>
        <w:tc>
          <w:tcPr>
            <w:tcW w:type="dxa" w:w="1643"/>
            <w:tcMar>
              <w:top w:type="dxa" w:w="40"/>
              <w:left w:type="dxa" w:w="70"/>
              <w:bottom w:type="dxa" w:w="40"/>
              <w:right w:type="dxa" w:w="70"/>
            </w:tcMar>
          </w:tcPr>
          <w:p>
            <w:pPr>
              <w:spacing w:after="0"/>
            </w:pPr>
            <w:r>
              <w:rPr>
                <w:rFonts w:ascii="Arial" w:cs="Arial" w:eastAsia="Arial" w:hAnsi="Arial"/>
                <w:b w:val="false"/>
                <w:bCs w:val="false"/>
                <w:sz w:val="16"/>
                <w:szCs w:val="16"/>
              </w:rPr>
              <w:t xml:space="preserve">F4 jurisdiction pages, F14</w:t>
            </w:r>
          </w:p>
        </w:tc>
        <w:tc>
          <w:tcPr>
            <w:tcW w:type="dxa" w:w="1303"/>
            <w:tcMar>
              <w:top w:type="dxa" w:w="40"/>
              <w:left w:type="dxa" w:w="70"/>
              <w:bottom w:type="dxa" w:w="40"/>
              <w:right w:type="dxa" w:w="70"/>
            </w:tcMar>
          </w:tcPr>
          <w:p>
            <w:pPr>
              <w:spacing w:after="0"/>
            </w:pPr>
            <w:r>
              <w:rPr>
                <w:rFonts w:ascii="Arial" w:cs="Arial" w:eastAsia="Arial" w:hAnsi="Arial"/>
                <w:b w:val="false"/>
                <w:bCs w:val="false"/>
                <w:sz w:val="16"/>
                <w:szCs w:val="16"/>
              </w:rPr>
              <w:t xml:space="preserve">179</w:t>
            </w:r>
          </w:p>
        </w:tc>
        <w:tc>
          <w:tcPr>
            <w:tcW w:type="dxa" w:w="1529"/>
            <w:tcMar>
              <w:top w:type="dxa" w:w="40"/>
              <w:left w:type="dxa" w:w="70"/>
              <w:bottom w:type="dxa" w:w="40"/>
              <w:right w:type="dxa" w:w="70"/>
            </w:tcMar>
          </w:tcPr>
          <w:p>
            <w:pPr>
              <w:spacing w:after="0"/>
            </w:pPr>
            <w:r>
              <w:rPr>
                <w:rFonts w:ascii="Arial" w:cs="Arial" w:eastAsia="Arial" w:hAnsi="Arial"/>
                <w:b w:val="false"/>
                <w:bCs w:val="false"/>
                <w:sz w:val="16"/>
                <w:szCs w:val="16"/>
              </w:rPr>
              <w:t xml:space="preserve">ontario annual return</w:t>
            </w:r>
          </w:p>
        </w:tc>
        <w:tc>
          <w:tcPr>
            <w:tcW w:type="dxa" w:w="2493"/>
            <w:tcMar>
              <w:top w:type="dxa" w:w="40"/>
              <w:left w:type="dxa" w:w="70"/>
              <w:bottom w:type="dxa" w:w="40"/>
              <w:right w:type="dxa" w:w="70"/>
            </w:tcMar>
          </w:tcPr>
          <w:p>
            <w:pPr>
              <w:spacing w:after="0"/>
            </w:pPr>
            <w:r>
              <w:rPr>
                <w:rFonts w:ascii="Arial" w:cs="Arial" w:eastAsia="Arial" w:hAnsi="Arial"/>
                <w:b w:val="false"/>
                <w:bCs w:val="false"/>
                <w:sz w:val="16"/>
                <w:szCs w:val="16"/>
              </w:rPr>
              <w:t xml:space="preserve">156 jurisdiction URLs link up once</w:t>
            </w:r>
          </w:p>
        </w:tc>
        <w:tc>
          <w:tcPr>
            <w:tcW w:type="dxa" w:w="2308"/>
            <w:tcMar>
              <w:top w:type="dxa" w:w="40"/>
              <w:left w:type="dxa" w:w="70"/>
              <w:bottom w:type="dxa" w:w="40"/>
              <w:right w:type="dxa" w:w="70"/>
            </w:tcMar>
          </w:tcPr>
          <w:p>
            <w:pPr>
              <w:spacing w:after="0"/>
            </w:pPr>
            <w:r>
              <w:rPr>
                <w:rFonts w:ascii="Arial" w:cs="Arial" w:eastAsia="Arial" w:hAnsi="Arial"/>
                <w:b w:val="false"/>
                <w:bCs w:val="false"/>
                <w:sz w:val="16"/>
                <w:szCs w:val="16"/>
              </w:rPr>
              <w:t xml:space="preserve">Pillar to /nil-t2-filing-ontario/ to /</w:t>
            </w:r>
          </w:p>
        </w:tc>
        <w:tc>
          <w:tcPr>
            <w:tcW w:type="dxa" w:w="2014"/>
            <w:tcMar>
              <w:top w:type="dxa" w:w="40"/>
              <w:left w:type="dxa" w:w="70"/>
              <w:bottom w:type="dxa" w:w="40"/>
              <w:right w:type="dxa" w:w="70"/>
            </w:tcMar>
          </w:tcPr>
          <w:p>
            <w:pPr>
              <w:spacing w:after="0"/>
            </w:pPr>
            <w:r>
              <w:rPr>
                <w:rFonts w:ascii="Arial" w:cs="Arial" w:eastAsia="Arial" w:hAnsi="Arial"/>
                <w:b w:val="false"/>
                <w:bCs w:val="false"/>
                <w:sz w:val="16"/>
                <w:szCs w:val="16"/>
              </w:rPr>
              <w:t xml:space="preserve">Covers AT1, CO-17, Ontario Business Registry, $12.00 federal annual return</w:t>
            </w:r>
          </w:p>
        </w:tc>
      </w:tr>
      <w:tr>
        <w:trPr>
          <w:cantSplit/>
          <w:tblHeader w:val="false"/>
        </w:trPr>
        <w:tc>
          <w:tcPr>
            <w:tcW w:type="dxa" w:w="1924"/>
            <w:tcMar>
              <w:top w:type="dxa" w:w="40"/>
              <w:left w:type="dxa" w:w="70"/>
              <w:bottom w:type="dxa" w:w="40"/>
              <w:right w:type="dxa" w:w="70"/>
            </w:tcMar>
          </w:tcPr>
          <w:p>
            <w:pPr>
              <w:spacing w:after="0"/>
            </w:pPr>
            <w:r>
              <w:rPr>
                <w:rFonts w:ascii="Arial" w:cs="Arial" w:eastAsia="Arial" w:hAnsi="Arial"/>
                <w:b w:val="false"/>
                <w:bCs w:val="false"/>
                <w:sz w:val="16"/>
                <w:szCs w:val="16"/>
              </w:rPr>
              <w:t xml:space="preserve">/pricing/</w:t>
            </w:r>
          </w:p>
        </w:tc>
        <w:tc>
          <w:tcPr>
            <w:tcW w:type="dxa" w:w="1186"/>
            <w:tcMar>
              <w:top w:type="dxa" w:w="40"/>
              <w:left w:type="dxa" w:w="70"/>
              <w:bottom w:type="dxa" w:w="40"/>
              <w:right w:type="dxa" w:w="70"/>
            </w:tcMar>
          </w:tcPr>
          <w:p>
            <w:pPr>
              <w:spacing w:after="0"/>
            </w:pPr>
            <w:r>
              <w:rPr>
                <w:rFonts w:ascii="Arial" w:cs="Arial" w:eastAsia="Arial" w:hAnsi="Arial"/>
                <w:b w:val="false"/>
                <w:bCs w:val="false"/>
                <w:sz w:val="16"/>
                <w:szCs w:val="16"/>
              </w:rPr>
              <w:t xml:space="preserve">F8</w:t>
            </w:r>
          </w:p>
        </w:tc>
        <w:tc>
          <w:tcPr>
            <w:tcW w:type="dxa" w:w="1643"/>
            <w:tcMar>
              <w:top w:type="dxa" w:w="40"/>
              <w:left w:type="dxa" w:w="70"/>
              <w:bottom w:type="dxa" w:w="40"/>
              <w:right w:type="dxa" w:w="70"/>
            </w:tcMar>
          </w:tcPr>
          <w:p>
            <w:pPr>
              <w:spacing w:after="0"/>
            </w:pPr>
            <w:r>
              <w:rPr>
                <w:rFonts w:ascii="Arial" w:cs="Arial" w:eastAsia="Arial" w:hAnsi="Arial"/>
                <w:b w:val="false"/>
                <w:bCs w:val="false"/>
                <w:sz w:val="16"/>
                <w:szCs w:val="16"/>
              </w:rPr>
              <w:t xml:space="preserve">F7, F8, F6</w:t>
            </w:r>
          </w:p>
        </w:tc>
        <w:tc>
          <w:tcPr>
            <w:tcW w:type="dxa" w:w="1303"/>
            <w:tcMar>
              <w:top w:type="dxa" w:w="40"/>
              <w:left w:type="dxa" w:w="70"/>
              <w:bottom w:type="dxa" w:w="40"/>
              <w:right w:type="dxa" w:w="70"/>
            </w:tcMar>
          </w:tcPr>
          <w:p>
            <w:pPr>
              <w:spacing w:after="0"/>
            </w:pPr>
            <w:r>
              <w:rPr>
                <w:rFonts w:ascii="Arial" w:cs="Arial" w:eastAsia="Arial" w:hAnsi="Arial"/>
                <w:b w:val="false"/>
                <w:bCs w:val="false"/>
                <w:sz w:val="16"/>
                <w:szCs w:val="16"/>
              </w:rPr>
              <w:t xml:space="preserve">73</w:t>
            </w:r>
          </w:p>
        </w:tc>
        <w:tc>
          <w:tcPr>
            <w:tcW w:type="dxa" w:w="1529"/>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cost</w:t>
            </w:r>
          </w:p>
        </w:tc>
        <w:tc>
          <w:tcPr>
            <w:tcW w:type="dxa" w:w="2493"/>
            <w:tcMar>
              <w:top w:type="dxa" w:w="40"/>
              <w:left w:type="dxa" w:w="70"/>
              <w:bottom w:type="dxa" w:w="40"/>
              <w:right w:type="dxa" w:w="70"/>
            </w:tcMar>
          </w:tcPr>
          <w:p>
            <w:pPr>
              <w:spacing w:after="0"/>
            </w:pPr>
            <w:r>
              <w:rPr>
                <w:rFonts w:ascii="Arial" w:cs="Arial" w:eastAsia="Arial" w:hAnsi="Arial"/>
                <w:b w:val="false"/>
                <w:bCs w:val="false"/>
                <w:sz w:val="16"/>
                <w:szCs w:val="16"/>
              </w:rPr>
              <w:t xml:space="preserve">All 20 comparison pages link up</w:t>
            </w:r>
          </w:p>
        </w:tc>
        <w:tc>
          <w:tcPr>
            <w:tcW w:type="dxa" w:w="2308"/>
            <w:tcMar>
              <w:top w:type="dxa" w:w="40"/>
              <w:left w:type="dxa" w:w="70"/>
              <w:bottom w:type="dxa" w:w="40"/>
              <w:right w:type="dxa" w:w="70"/>
            </w:tcMar>
          </w:tcPr>
          <w:p>
            <w:pPr>
              <w:spacing w:after="0"/>
            </w:pPr>
            <w:r>
              <w:rPr>
                <w:rFonts w:ascii="Arial" w:cs="Arial" w:eastAsia="Arial" w:hAnsi="Arial"/>
                <w:b w:val="false"/>
                <w:bCs w:val="false"/>
                <w:sz w:val="16"/>
                <w:szCs w:val="16"/>
              </w:rPr>
              <w:t xml:space="preserve">/pricing/ to /</w:t>
            </w:r>
          </w:p>
        </w:tc>
        <w:tc>
          <w:tcPr>
            <w:tcW w:type="dxa" w:w="2014"/>
            <w:tcMar>
              <w:top w:type="dxa" w:w="40"/>
              <w:left w:type="dxa" w:w="70"/>
              <w:bottom w:type="dxa" w:w="40"/>
              <w:right w:type="dxa" w:w="70"/>
            </w:tcMar>
          </w:tcPr>
          <w:p>
            <w:pPr>
              <w:spacing w:after="0"/>
            </w:pPr>
            <w:r>
              <w:rPr>
                <w:rFonts w:ascii="Arial" w:cs="Arial" w:eastAsia="Arial" w:hAnsi="Arial"/>
                <w:b w:val="false"/>
                <w:bCs w:val="false"/>
                <w:sz w:val="16"/>
                <w:szCs w:val="16"/>
              </w:rPr>
              <w:t xml:space="preserve">Only hub allowed to carry both fee lines twice</w:t>
            </w:r>
          </w:p>
        </w:tc>
      </w:tr>
      <w:tr>
        <w:trPr>
          <w:cantSplit/>
          <w:tblHeader w:val="false"/>
        </w:trPr>
        <w:tc>
          <w:tcPr>
            <w:tcW w:type="dxa" w:w="1924"/>
            <w:tcMar>
              <w:top w:type="dxa" w:w="40"/>
              <w:left w:type="dxa" w:w="70"/>
              <w:bottom w:type="dxa" w:w="40"/>
              <w:right w:type="dxa" w:w="70"/>
            </w:tcMar>
          </w:tcPr>
          <w:p>
            <w:pPr>
              <w:spacing w:after="0"/>
            </w:pPr>
            <w:r>
              <w:rPr>
                <w:rFonts w:ascii="Arial" w:cs="Arial" w:eastAsia="Arial" w:hAnsi="Arial"/>
                <w:b w:val="false"/>
                <w:bCs w:val="false"/>
                <w:sz w:val="16"/>
                <w:szCs w:val="16"/>
              </w:rPr>
              <w:t xml:space="preserve">/deadlines/</w:t>
            </w:r>
          </w:p>
        </w:tc>
        <w:tc>
          <w:tcPr>
            <w:tcW w:type="dxa" w:w="1186"/>
            <w:tcMar>
              <w:top w:type="dxa" w:w="40"/>
              <w:left w:type="dxa" w:w="70"/>
              <w:bottom w:type="dxa" w:w="40"/>
              <w:right w:type="dxa" w:w="70"/>
            </w:tcMar>
          </w:tcPr>
          <w:p>
            <w:pPr>
              <w:spacing w:after="0"/>
            </w:pPr>
            <w:r>
              <w:rPr>
                <w:rFonts w:ascii="Arial" w:cs="Arial" w:eastAsia="Arial" w:hAnsi="Arial"/>
                <w:b w:val="false"/>
                <w:bCs w:val="false"/>
                <w:sz w:val="16"/>
                <w:szCs w:val="16"/>
              </w:rPr>
              <w:t xml:space="preserve">F14</w:t>
            </w:r>
          </w:p>
        </w:tc>
        <w:tc>
          <w:tcPr>
            <w:tcW w:type="dxa" w:w="1643"/>
            <w:tcMar>
              <w:top w:type="dxa" w:w="40"/>
              <w:left w:type="dxa" w:w="70"/>
              <w:bottom w:type="dxa" w:w="40"/>
              <w:right w:type="dxa" w:w="70"/>
            </w:tcMar>
          </w:tcPr>
          <w:p>
            <w:pPr>
              <w:spacing w:after="0"/>
            </w:pPr>
            <w:r>
              <w:rPr>
                <w:rFonts w:ascii="Arial" w:cs="Arial" w:eastAsia="Arial" w:hAnsi="Arial"/>
                <w:b w:val="false"/>
                <w:bCs w:val="false"/>
                <w:sz w:val="16"/>
                <w:szCs w:val="16"/>
              </w:rPr>
              <w:t xml:space="preserve">F14, F2 date tools</w:t>
            </w:r>
          </w:p>
        </w:tc>
        <w:tc>
          <w:tcPr>
            <w:tcW w:type="dxa" w:w="1303"/>
            <w:tcMar>
              <w:top w:type="dxa" w:w="40"/>
              <w:left w:type="dxa" w:w="70"/>
              <w:bottom w:type="dxa" w:w="40"/>
              <w:right w:type="dxa" w:w="70"/>
            </w:tcMar>
          </w:tcPr>
          <w:p>
            <w:pPr>
              <w:spacing w:after="0"/>
            </w:pPr>
            <w:r>
              <w:rPr>
                <w:rFonts w:ascii="Arial" w:cs="Arial" w:eastAsia="Arial" w:hAnsi="Arial"/>
                <w:b w:val="false"/>
                <w:bCs w:val="false"/>
                <w:sz w:val="16"/>
                <w:szCs w:val="16"/>
              </w:rPr>
              <w:t xml:space="preserve">173</w:t>
            </w:r>
          </w:p>
        </w:tc>
        <w:tc>
          <w:tcPr>
            <w:tcW w:type="dxa" w:w="1529"/>
            <w:tcMar>
              <w:top w:type="dxa" w:w="40"/>
              <w:left w:type="dxa" w:w="70"/>
              <w:bottom w:type="dxa" w:w="40"/>
              <w:right w:type="dxa" w:w="70"/>
            </w:tcMar>
          </w:tcPr>
          <w:p>
            <w:pPr>
              <w:spacing w:after="0"/>
            </w:pPr>
            <w:r>
              <w:rPr>
                <w:rFonts w:ascii="Arial" w:cs="Arial" w:eastAsia="Arial" w:hAnsi="Arial"/>
                <w:b w:val="false"/>
                <w:bCs w:val="false"/>
                <w:sz w:val="16"/>
                <w:szCs w:val="16"/>
              </w:rPr>
              <w:t xml:space="preserve">t2 filing deadline</w:t>
            </w:r>
          </w:p>
        </w:tc>
        <w:tc>
          <w:tcPr>
            <w:tcW w:type="dxa" w:w="2493"/>
            <w:tcMar>
              <w:top w:type="dxa" w:w="40"/>
              <w:left w:type="dxa" w:w="70"/>
              <w:bottom w:type="dxa" w:w="40"/>
              <w:right w:type="dxa" w:w="70"/>
            </w:tcMar>
          </w:tcPr>
          <w:p>
            <w:pPr>
              <w:spacing w:after="0"/>
            </w:pPr>
            <w:r>
              <w:rPr>
                <w:rFonts w:ascii="Arial" w:cs="Arial" w:eastAsia="Arial" w:hAnsi="Arial"/>
                <w:b w:val="false"/>
                <w:bCs w:val="false"/>
                <w:sz w:val="16"/>
                <w:szCs w:val="16"/>
              </w:rPr>
              <w:t xml:space="preserve">12 month-end pages and 9 date tools link up</w:t>
            </w:r>
          </w:p>
        </w:tc>
        <w:tc>
          <w:tcPr>
            <w:tcW w:type="dxa" w:w="2308"/>
            <w:tcMar>
              <w:top w:type="dxa" w:w="40"/>
              <w:left w:type="dxa" w:w="70"/>
              <w:bottom w:type="dxa" w:w="40"/>
              <w:right w:type="dxa" w:w="70"/>
            </w:tcMar>
          </w:tcPr>
          <w:p>
            <w:pPr>
              <w:spacing w:after="0"/>
            </w:pPr>
            <w:r>
              <w:rPr>
                <w:rFonts w:ascii="Arial" w:cs="Arial" w:eastAsia="Arial" w:hAnsi="Arial"/>
                <w:b w:val="false"/>
                <w:bCs w:val="false"/>
                <w:sz w:val="16"/>
                <w:szCs w:val="16"/>
              </w:rPr>
              <w:t xml:space="preserve">/deadlines/ to /tools/nil-t2-deadline-calculator/ to /</w:t>
            </w:r>
          </w:p>
        </w:tc>
        <w:tc>
          <w:tcPr>
            <w:tcW w:type="dxa" w:w="2014"/>
            <w:tcMar>
              <w:top w:type="dxa" w:w="40"/>
              <w:left w:type="dxa" w:w="70"/>
              <w:bottom w:type="dxa" w:w="40"/>
              <w:right w:type="dxa" w:w="70"/>
            </w:tcMar>
          </w:tcPr>
          <w:p>
            <w:pPr>
              <w:spacing w:after="0"/>
            </w:pPr>
            <w:r>
              <w:rPr>
                <w:rFonts w:ascii="Arial" w:cs="Arial" w:eastAsia="Arial" w:hAnsi="Arial"/>
                <w:b w:val="false"/>
                <w:bCs w:val="false"/>
                <w:sz w:val="16"/>
                <w:szCs w:val="16"/>
              </w:rPr>
              <w:t xml:space="preserve">Seasonal traffic peak</w:t>
            </w:r>
          </w:p>
        </w:tc>
      </w:tr>
      <w:tr>
        <w:trPr>
          <w:cantSplit/>
          <w:tblHeader w:val="false"/>
        </w:trPr>
        <w:tc>
          <w:tcPr>
            <w:tcW w:type="dxa" w:w="1924"/>
            <w:tcMar>
              <w:top w:type="dxa" w:w="40"/>
              <w:left w:type="dxa" w:w="70"/>
              <w:bottom w:type="dxa" w:w="40"/>
              <w:right w:type="dxa" w:w="70"/>
            </w:tcMar>
          </w:tcPr>
          <w:p>
            <w:pPr>
              <w:spacing w:after="0"/>
            </w:pPr>
            <w:r>
              <w:rPr>
                <w:rFonts w:ascii="Arial" w:cs="Arial" w:eastAsia="Arial" w:hAnsi="Arial"/>
                <w:b w:val="false"/>
                <w:bCs w:val="false"/>
                <w:sz w:val="16"/>
                <w:szCs w:val="16"/>
              </w:rPr>
              <w:t xml:space="preserve">/locations/</w:t>
            </w:r>
          </w:p>
        </w:tc>
        <w:tc>
          <w:tcPr>
            <w:tcW w:type="dxa" w:w="1186"/>
            <w:tcMar>
              <w:top w:type="dxa" w:w="40"/>
              <w:left w:type="dxa" w:w="70"/>
              <w:bottom w:type="dxa" w:w="40"/>
              <w:right w:type="dxa" w:w="70"/>
            </w:tcMar>
          </w:tcPr>
          <w:p>
            <w:pPr>
              <w:spacing w:after="0"/>
            </w:pPr>
            <w:r>
              <w:rPr>
                <w:rFonts w:ascii="Arial" w:cs="Arial" w:eastAsia="Arial" w:hAnsi="Arial"/>
                <w:b w:val="false"/>
                <w:bCs w:val="false"/>
                <w:sz w:val="16"/>
                <w:szCs w:val="16"/>
              </w:rPr>
              <w:t xml:space="preserve">F16</w:t>
            </w:r>
          </w:p>
        </w:tc>
        <w:tc>
          <w:tcPr>
            <w:tcW w:type="dxa" w:w="1643"/>
            <w:tcMar>
              <w:top w:type="dxa" w:w="40"/>
              <w:left w:type="dxa" w:w="70"/>
              <w:bottom w:type="dxa" w:w="40"/>
              <w:right w:type="dxa" w:w="70"/>
            </w:tcMar>
          </w:tcPr>
          <w:p>
            <w:pPr>
              <w:spacing w:after="0"/>
            </w:pPr>
            <w:r>
              <w:rPr>
                <w:rFonts w:ascii="Arial" w:cs="Arial" w:eastAsia="Arial" w:hAnsi="Arial"/>
                <w:b w:val="false"/>
                <w:bCs w:val="false"/>
                <w:sz w:val="16"/>
                <w:szCs w:val="16"/>
              </w:rPr>
              <w:t xml:space="preserve">F3, F4</w:t>
            </w:r>
          </w:p>
        </w:tc>
        <w:tc>
          <w:tcPr>
            <w:tcW w:type="dxa" w:w="1303"/>
            <w:tcMar>
              <w:top w:type="dxa" w:w="40"/>
              <w:left w:type="dxa" w:w="70"/>
              <w:bottom w:type="dxa" w:w="40"/>
              <w:right w:type="dxa" w:w="70"/>
            </w:tcMar>
          </w:tcPr>
          <w:p>
            <w:pPr>
              <w:spacing w:after="0"/>
            </w:pPr>
            <w:r>
              <w:rPr>
                <w:rFonts w:ascii="Arial" w:cs="Arial" w:eastAsia="Arial" w:hAnsi="Arial"/>
                <w:b w:val="false"/>
                <w:bCs w:val="false"/>
                <w:sz w:val="16"/>
                <w:szCs w:val="16"/>
              </w:rPr>
              <w:t xml:space="preserve">351</w:t>
            </w:r>
          </w:p>
        </w:tc>
        <w:tc>
          <w:tcPr>
            <w:tcW w:type="dxa" w:w="1529"/>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near me</w:t>
            </w:r>
          </w:p>
        </w:tc>
        <w:tc>
          <w:tcPr>
            <w:tcW w:type="dxa" w:w="2493"/>
            <w:tcMar>
              <w:top w:type="dxa" w:w="40"/>
              <w:left w:type="dxa" w:w="70"/>
              <w:bottom w:type="dxa" w:w="40"/>
              <w:right w:type="dxa" w:w="70"/>
            </w:tcMar>
          </w:tcPr>
          <w:p>
            <w:pPr>
              <w:spacing w:after="0"/>
            </w:pPr>
            <w:r>
              <w:rPr>
                <w:rFonts w:ascii="Arial" w:cs="Arial" w:eastAsia="Arial" w:hAnsi="Arial"/>
                <w:b w:val="false"/>
                <w:bCs w:val="false"/>
                <w:sz w:val="16"/>
                <w:szCs w:val="16"/>
              </w:rPr>
              <w:t xml:space="preserve">15 city hubs and 336 service-place URLs link up</w:t>
            </w:r>
          </w:p>
        </w:tc>
        <w:tc>
          <w:tcPr>
            <w:tcW w:type="dxa" w:w="2308"/>
            <w:tcMar>
              <w:top w:type="dxa" w:w="40"/>
              <w:left w:type="dxa" w:w="70"/>
              <w:bottom w:type="dxa" w:w="40"/>
              <w:right w:type="dxa" w:w="70"/>
            </w:tcMar>
          </w:tcPr>
          <w:p>
            <w:pPr>
              <w:spacing w:after="0"/>
            </w:pPr>
            <w:r>
              <w:rPr>
                <w:rFonts w:ascii="Arial" w:cs="Arial" w:eastAsia="Arial" w:hAnsi="Arial"/>
                <w:b w:val="false"/>
                <w:bCs w:val="false"/>
                <w:sz w:val="16"/>
                <w:szCs w:val="16"/>
              </w:rPr>
              <w:t xml:space="preserve">/locations/ to city hub to /</w:t>
            </w:r>
          </w:p>
        </w:tc>
        <w:tc>
          <w:tcPr>
            <w:tcW w:type="dxa" w:w="2014"/>
            <w:tcMar>
              <w:top w:type="dxa" w:w="40"/>
              <w:left w:type="dxa" w:w="70"/>
              <w:bottom w:type="dxa" w:w="40"/>
              <w:right w:type="dxa" w:w="70"/>
            </w:tcMar>
          </w:tcPr>
          <w:p>
            <w:pPr>
              <w:spacing w:after="0"/>
            </w:pPr>
            <w:r>
              <w:rPr>
                <w:rFonts w:ascii="Arial" w:cs="Arial" w:eastAsia="Arial" w:hAnsi="Arial"/>
                <w:b w:val="false"/>
                <w:bCs w:val="false"/>
                <w:sz w:val="16"/>
                <w:szCs w:val="16"/>
              </w:rPr>
              <w:t xml:space="preserve">Only place index; no city sub-hubs</w:t>
            </w:r>
          </w:p>
        </w:tc>
      </w:tr>
    </w:tbl>
    <w:p>
      <w:pPr>
        <w:spacing w:after="120"/>
      </w:pPr>
    </w:p>
    <w:p>
      <w:pPr>
        <w:pStyle w:val="Heading2"/>
        <w:keepNext/>
        <w:spacing w:after="120" w:before="220"/>
      </w:pPr>
      <w:r>
        <w:t xml:space="preserve">6(c) Programmatic page plan</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730"/>
        <w:gridCol w:w="831"/>
        <w:gridCol w:w="809"/>
        <w:gridCol w:w="724"/>
        <w:gridCol w:w="1127"/>
        <w:gridCol w:w="1195"/>
        <w:gridCol w:w="841"/>
        <w:gridCol w:w="820"/>
        <w:gridCol w:w="813"/>
        <w:gridCol w:w="848"/>
        <w:gridCol w:w="1383"/>
        <w:gridCol w:w="779"/>
        <w:gridCol w:w="1329"/>
        <w:gridCol w:w="1009"/>
        <w:gridCol w:w="1162"/>
      </w:tblGrid>
      <w:tr>
        <w:trPr>
          <w:cantSplit/>
          <w:tblHeader/>
        </w:trPr>
        <w:tc>
          <w:tcPr>
            <w:tcW w:type="dxa" w:w="730"/>
            <w:shd w:fill="D9E2F3" w:color="auto" w:val="clear"/>
            <w:tcMar>
              <w:top w:type="dxa" w:w="40"/>
              <w:left w:type="dxa" w:w="70"/>
              <w:bottom w:type="dxa" w:w="40"/>
              <w:right w:type="dxa" w:w="70"/>
            </w:tcMar>
          </w:tcPr>
          <w:p>
            <w:pPr>
              <w:spacing w:after="0"/>
            </w:pPr>
            <w:r>
              <w:rPr>
                <w:rFonts w:ascii="Arial" w:cs="Arial" w:eastAsia="Arial" w:hAnsi="Arial"/>
                <w:b/>
                <w:bCs/>
                <w:sz w:val="14"/>
                <w:szCs w:val="14"/>
              </w:rPr>
              <w:t xml:space="preserve">Family number</w:t>
            </w:r>
          </w:p>
        </w:tc>
        <w:tc>
          <w:tcPr>
            <w:tcW w:type="dxa" w:w="831"/>
            <w:shd w:fill="D9E2F3" w:color="auto" w:val="clear"/>
            <w:tcMar>
              <w:top w:type="dxa" w:w="40"/>
              <w:left w:type="dxa" w:w="70"/>
              <w:bottom w:type="dxa" w:w="40"/>
              <w:right w:type="dxa" w:w="70"/>
            </w:tcMar>
          </w:tcPr>
          <w:p>
            <w:pPr>
              <w:spacing w:after="0"/>
            </w:pPr>
            <w:r>
              <w:rPr>
                <w:rFonts w:ascii="Arial" w:cs="Arial" w:eastAsia="Arial" w:hAnsi="Arial"/>
                <w:b/>
                <w:bCs/>
                <w:sz w:val="14"/>
                <w:szCs w:val="14"/>
              </w:rPr>
              <w:t xml:space="preserve">Family name</w:t>
            </w:r>
          </w:p>
        </w:tc>
        <w:tc>
          <w:tcPr>
            <w:tcW w:type="dxa" w:w="809"/>
            <w:shd w:fill="D9E2F3" w:color="auto" w:val="clear"/>
            <w:tcMar>
              <w:top w:type="dxa" w:w="40"/>
              <w:left w:type="dxa" w:w="70"/>
              <w:bottom w:type="dxa" w:w="40"/>
              <w:right w:type="dxa" w:w="70"/>
            </w:tcMar>
          </w:tcPr>
          <w:p>
            <w:pPr>
              <w:spacing w:after="0"/>
            </w:pPr>
            <w:r>
              <w:rPr>
                <w:rFonts w:ascii="Arial" w:cs="Arial" w:eastAsia="Arial" w:hAnsi="Arial"/>
                <w:b/>
                <w:bCs/>
                <w:sz w:val="14"/>
                <w:szCs w:val="14"/>
              </w:rPr>
              <w:t xml:space="preserve">URL pattern</w:t>
            </w:r>
          </w:p>
        </w:tc>
        <w:tc>
          <w:tcPr>
            <w:tcW w:type="dxa" w:w="724"/>
            <w:shd w:fill="D9E2F3" w:color="auto" w:val="clear"/>
            <w:tcMar>
              <w:top w:type="dxa" w:w="40"/>
              <w:left w:type="dxa" w:w="70"/>
              <w:bottom w:type="dxa" w:w="40"/>
              <w:right w:type="dxa" w:w="70"/>
            </w:tcMar>
          </w:tcPr>
          <w:p>
            <w:pPr>
              <w:spacing w:after="0"/>
            </w:pPr>
            <w:r>
              <w:rPr>
                <w:rFonts w:ascii="Arial" w:cs="Arial" w:eastAsia="Arial" w:hAnsi="Arial"/>
                <w:b/>
                <w:bCs/>
                <w:sz w:val="14"/>
                <w:szCs w:val="14"/>
              </w:rPr>
              <w:t xml:space="preserve">Template</w:t>
            </w:r>
          </w:p>
        </w:tc>
        <w:tc>
          <w:tcPr>
            <w:tcW w:type="dxa" w:w="1127"/>
            <w:shd w:fill="D9E2F3" w:color="auto" w:val="clear"/>
            <w:tcMar>
              <w:top w:type="dxa" w:w="40"/>
              <w:left w:type="dxa" w:w="70"/>
              <w:bottom w:type="dxa" w:w="40"/>
              <w:right w:type="dxa" w:w="70"/>
            </w:tcMar>
          </w:tcPr>
          <w:p>
            <w:pPr>
              <w:spacing w:after="0"/>
            </w:pPr>
            <w:r>
              <w:rPr>
                <w:rFonts w:ascii="Arial" w:cs="Arial" w:eastAsia="Arial" w:hAnsi="Arial"/>
                <w:b/>
                <w:bCs/>
                <w:sz w:val="14"/>
                <w:szCs w:val="14"/>
              </w:rPr>
              <w:t xml:space="preserve">Unique data field per page</w:t>
            </w:r>
          </w:p>
        </w:tc>
        <w:tc>
          <w:tcPr>
            <w:tcW w:type="dxa" w:w="1195"/>
            <w:shd w:fill="D9E2F3" w:color="auto" w:val="clear"/>
            <w:tcMar>
              <w:top w:type="dxa" w:w="40"/>
              <w:left w:type="dxa" w:w="70"/>
              <w:bottom w:type="dxa" w:w="40"/>
              <w:right w:type="dxa" w:w="70"/>
            </w:tcMar>
          </w:tcPr>
          <w:p>
            <w:pPr>
              <w:spacing w:after="0"/>
            </w:pPr>
            <w:r>
              <w:rPr>
                <w:rFonts w:ascii="Arial" w:cs="Arial" w:eastAsia="Arial" w:hAnsi="Arial"/>
                <w:b/>
                <w:bCs/>
                <w:sz w:val="14"/>
                <w:szCs w:val="14"/>
              </w:rPr>
              <w:t xml:space="preserve">Unique data source</w:t>
            </w:r>
          </w:p>
        </w:tc>
        <w:tc>
          <w:tcPr>
            <w:tcW w:type="dxa" w:w="841"/>
            <w:shd w:fill="D9E2F3" w:color="auto" w:val="clear"/>
            <w:tcMar>
              <w:top w:type="dxa" w:w="40"/>
              <w:left w:type="dxa" w:w="70"/>
              <w:bottom w:type="dxa" w:w="40"/>
              <w:right w:type="dxa" w:w="70"/>
            </w:tcMar>
          </w:tcPr>
          <w:p>
            <w:pPr>
              <w:spacing w:after="0"/>
            </w:pPr>
            <w:r>
              <w:rPr>
                <w:rFonts w:ascii="Arial" w:cs="Arial" w:eastAsia="Arial" w:hAnsi="Arial"/>
                <w:b/>
                <w:bCs/>
                <w:sz w:val="14"/>
                <w:szCs w:val="14"/>
              </w:rPr>
              <w:t xml:space="preserve">Count live December 20, 2026</w:t>
            </w:r>
          </w:p>
        </w:tc>
        <w:tc>
          <w:tcPr>
            <w:tcW w:type="dxa" w:w="820"/>
            <w:shd w:fill="D9E2F3" w:color="auto" w:val="clear"/>
            <w:tcMar>
              <w:top w:type="dxa" w:w="40"/>
              <w:left w:type="dxa" w:w="70"/>
              <w:bottom w:type="dxa" w:w="40"/>
              <w:right w:type="dxa" w:w="70"/>
            </w:tcMar>
          </w:tcPr>
          <w:p>
            <w:pPr>
              <w:spacing w:after="0"/>
            </w:pPr>
            <w:r>
              <w:rPr>
                <w:rFonts w:ascii="Arial" w:cs="Arial" w:eastAsia="Arial" w:hAnsi="Arial"/>
                <w:b/>
                <w:bCs/>
                <w:sz w:val="14"/>
                <w:szCs w:val="14"/>
              </w:rPr>
              <w:t xml:space="preserve">Count live March 20, 2027</w:t>
            </w:r>
          </w:p>
        </w:tc>
        <w:tc>
          <w:tcPr>
            <w:tcW w:type="dxa" w:w="813"/>
            <w:shd w:fill="D9E2F3" w:color="auto" w:val="clear"/>
            <w:tcMar>
              <w:top w:type="dxa" w:w="40"/>
              <w:left w:type="dxa" w:w="70"/>
              <w:bottom w:type="dxa" w:w="40"/>
              <w:right w:type="dxa" w:w="70"/>
            </w:tcMar>
          </w:tcPr>
          <w:p>
            <w:pPr>
              <w:spacing w:after="0"/>
            </w:pPr>
            <w:r>
              <w:rPr>
                <w:rFonts w:ascii="Arial" w:cs="Arial" w:eastAsia="Arial" w:hAnsi="Arial"/>
                <w:b/>
                <w:bCs/>
                <w:sz w:val="14"/>
                <w:szCs w:val="14"/>
              </w:rPr>
              <w:t xml:space="preserve">Count live June 20, 2027</w:t>
            </w:r>
          </w:p>
        </w:tc>
        <w:tc>
          <w:tcPr>
            <w:tcW w:type="dxa" w:w="848"/>
            <w:shd w:fill="D9E2F3" w:color="auto" w:val="clear"/>
            <w:tcMar>
              <w:top w:type="dxa" w:w="40"/>
              <w:left w:type="dxa" w:w="70"/>
              <w:bottom w:type="dxa" w:w="40"/>
              <w:right w:type="dxa" w:w="70"/>
            </w:tcMar>
          </w:tcPr>
          <w:p>
            <w:pPr>
              <w:spacing w:after="0"/>
            </w:pPr>
            <w:r>
              <w:rPr>
                <w:rFonts w:ascii="Arial" w:cs="Arial" w:eastAsia="Arial" w:hAnsi="Arial"/>
                <w:b/>
                <w:bCs/>
                <w:sz w:val="14"/>
                <w:szCs w:val="14"/>
              </w:rPr>
              <w:t xml:space="preserve">Count live September 20, 2027</w:t>
            </w:r>
          </w:p>
        </w:tc>
        <w:tc>
          <w:tcPr>
            <w:tcW w:type="dxa" w:w="1383"/>
            <w:shd w:fill="D9E2F3" w:color="auto" w:val="clear"/>
            <w:tcMar>
              <w:top w:type="dxa" w:w="40"/>
              <w:left w:type="dxa" w:w="70"/>
              <w:bottom w:type="dxa" w:w="40"/>
              <w:right w:type="dxa" w:w="70"/>
            </w:tcMar>
          </w:tcPr>
          <w:p>
            <w:pPr>
              <w:spacing w:after="0"/>
            </w:pPr>
            <w:r>
              <w:rPr>
                <w:rFonts w:ascii="Arial" w:cs="Arial" w:eastAsia="Arial" w:hAnsi="Arial"/>
                <w:b/>
                <w:bCs/>
                <w:sz w:val="14"/>
                <w:szCs w:val="14"/>
              </w:rPr>
              <w:t xml:space="preserve">Scaled-content safety line</w:t>
            </w:r>
          </w:p>
        </w:tc>
        <w:tc>
          <w:tcPr>
            <w:tcW w:type="dxa" w:w="779"/>
            <w:shd w:fill="D9E2F3" w:color="auto" w:val="clear"/>
            <w:tcMar>
              <w:top w:type="dxa" w:w="40"/>
              <w:left w:type="dxa" w:w="70"/>
              <w:bottom w:type="dxa" w:w="40"/>
              <w:right w:type="dxa" w:w="70"/>
            </w:tcMar>
          </w:tcPr>
          <w:p>
            <w:pPr>
              <w:spacing w:after="0"/>
            </w:pPr>
            <w:r>
              <w:rPr>
                <w:rFonts w:ascii="Arial" w:cs="Arial" w:eastAsia="Arial" w:hAnsi="Arial"/>
                <w:b/>
                <w:bCs/>
                <w:sz w:val="14"/>
                <w:szCs w:val="14"/>
              </w:rPr>
              <w:t xml:space="preserve">Banned phrase</w:t>
            </w:r>
          </w:p>
        </w:tc>
        <w:tc>
          <w:tcPr>
            <w:tcW w:type="dxa" w:w="1329"/>
            <w:shd w:fill="D9E2F3" w:color="auto" w:val="clear"/>
            <w:tcMar>
              <w:top w:type="dxa" w:w="40"/>
              <w:left w:type="dxa" w:w="70"/>
              <w:bottom w:type="dxa" w:w="40"/>
              <w:right w:type="dxa" w:w="70"/>
            </w:tcMar>
          </w:tcPr>
          <w:p>
            <w:pPr>
              <w:spacing w:after="0"/>
            </w:pPr>
            <w:r>
              <w:rPr>
                <w:rFonts w:ascii="Arial" w:cs="Arial" w:eastAsia="Arial" w:hAnsi="Arial"/>
                <w:b/>
                <w:bCs/>
                <w:sz w:val="14"/>
                <w:szCs w:val="14"/>
              </w:rPr>
              <w:t xml:space="preserve">Required qualification</w:t>
            </w:r>
          </w:p>
        </w:tc>
        <w:tc>
          <w:tcPr>
            <w:tcW w:type="dxa" w:w="1009"/>
            <w:shd w:fill="D9E2F3" w:color="auto" w:val="clear"/>
            <w:tcMar>
              <w:top w:type="dxa" w:w="40"/>
              <w:left w:type="dxa" w:w="70"/>
              <w:bottom w:type="dxa" w:w="40"/>
              <w:right w:type="dxa" w:w="70"/>
            </w:tcMar>
          </w:tcPr>
          <w:p>
            <w:pPr>
              <w:spacing w:after="0"/>
            </w:pPr>
            <w:r>
              <w:rPr>
                <w:rFonts w:ascii="Arial" w:cs="Arial" w:eastAsia="Arial" w:hAnsi="Arial"/>
                <w:b/>
                <w:bCs/>
                <w:sz w:val="14"/>
                <w:szCs w:val="14"/>
              </w:rPr>
              <w:t xml:space="preserve">Reviewer</w:t>
            </w:r>
          </w:p>
        </w:tc>
        <w:tc>
          <w:tcPr>
            <w:tcW w:type="dxa" w:w="1162"/>
            <w:shd w:fill="D9E2F3" w:color="auto" w:val="clear"/>
            <w:tcMar>
              <w:top w:type="dxa" w:w="40"/>
              <w:left w:type="dxa" w:w="70"/>
              <w:bottom w:type="dxa" w:w="40"/>
              <w:right w:type="dxa" w:w="70"/>
            </w:tcMar>
          </w:tcPr>
          <w:p>
            <w:pPr>
              <w:spacing w:after="0"/>
            </w:pPr>
            <w:r>
              <w:rPr>
                <w:rFonts w:ascii="Arial" w:cs="Arial" w:eastAsia="Arial" w:hAnsi="Arial"/>
                <w:b/>
                <w:bCs/>
                <w:sz w:val="14"/>
                <w:szCs w:val="14"/>
              </w:rPr>
              <w:t xml:space="preserve">Notes</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F1</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Industry and entity verticals</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/nil-t2-filing-for-&lt;vertical&gt;/</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vertical-single</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Six-field schedule requirement row: S100, S125, S141, S50, S24, S8</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TaxCycle internal schedule mapping table, refreshed monthly by Navneet</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215</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215</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215</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215</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No vertical page publishes without its own six-field schedule requirement row and its own two-paragraph fact pattern.</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no penalty</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Holding corporations with investment income, rental corporations and dividend recipients are not nil.</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Sharad Gondaliya reviews, Navneet publishes</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60 on October 23, 80 on October 30 and 75 on November 6, 2026</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F2</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Calculators and checkers</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/tools/&lt;tool&gt;/</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tool-single</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Calculator logic block and result strings unique to that tool</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Navneet's JavaScript module library, one module per tool</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150</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150</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150</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150</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No tool page publishes without a working calculation and a result screen that changes with input.</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CRA approved</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Result screens carry: this tool gives general information and is not a filed return.</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Sharad Gondaliya checks math and reviews wording</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50 each on October 16, October 23 and October 30, 2026</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F3</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City hubs</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/&lt;city&gt;/</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city-hub</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Active federal corporation count with registered office in that place</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Corporations Canada open-data bulk file, registered-office city field, pulled monthly</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15</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15</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15</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15</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No city hub publishes without a named repeatable local data source and a current data value.</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CRA partner</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Data value carries its pull date in the visible caption.</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Navneet pulls, Sharad Gondaliya reviews</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All 15 live on October 23, 2026; 3 slugs substituted under the 6(k) test</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F4</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Service x place matrix</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12 fixed service slugs x &lt;place&gt;</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service-place</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Place data row: corporation count, incorporation-date median, registry name, filing route</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Corporations Canada open-data bulk file plus Ontario Business Registry plus Quebec NEQ register</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336</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336</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336</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336</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No service and place page publishes without its own place data row and its own 120-word place paragraph.</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CRA authorized</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Alberta AT1 and Quebec CO-17 are separate provincial returns and are not included in the $300.00 including HST fee.</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Sharad Gondaliya reviews every jurisdiction claim</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150 on November 6 and 186 on November 13, 2026</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F5</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Question pages</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/answers/&lt;question&gt;/</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answer-single</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45-word answer-first paragraph written for that question only</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Sharad's answer bank, one entry per question, written once</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45</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45</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45</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45</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No question page publishes without a 45-word answer-first paragraph written for that question only.</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T183</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A true nil return carries no percentage late-filing penalty because that penalty is a percentage of tax owing and the corporation owes $0.00, but the unfiled year stays open forever.</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Sharad Gondaliya writes and reviews</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No FAQPage markup, FAQ rich results ended May 7, 2026</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F6</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Best and route listicles</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/best/&lt;listicle&gt;/</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listicle</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Published price column and published feature column per entry</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Competitor published price pages, screenshot-dated monthly by Navneet</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38</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38</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38</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38</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No listicle publishes without published prices and published features for every entry and no negative claim.</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cheapest guaranteed</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Prices shown are the provider's published prices on the date in the caption.</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Sharad Gondaliya reviews for Rule 217</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Rule 217 bars unsubstantiated advertising</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F7</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Comparison pages</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/compare/&lt;a&gt;-vs-&lt;b&gt;/</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comparison</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Two published price cells and eight published feature cells</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Competitor published price pages, screenshot-dated monthly</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20</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20</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20</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20</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No comparison page publishes without both published price columns filled and no negative claim.</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better than</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Competitor comparisons state published prices and features only.</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Sharad Gondaliya reviews for Rule 217</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6 brand pages, 14 concept pages</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F8</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Cost and pricing</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/pricing/ and /pricing/&lt;slug&gt;/</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pricing</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Fee line and multi-year total for that scenario</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Internal fee schedule, single source of truth in one post-meta record</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15</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15</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15</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15</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No cost page publishes without the full fee line $300.00 including HST per tax year and the overflow line $350.00 including HST per year.</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starting from</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Overflow work moves to gondaliyacpa.ca at $350.00 including HST per year.</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Sharad Gondaliya approves every fee change</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All 15 live on October 9, 2026</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F9</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Guides and pillars</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/guides/&lt;guide&gt;/</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pillar</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Visible update date and a 12-row on-page contents block</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Editorial calendar record, refreshed on the fixed pillar schedule</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30</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30</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30</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30</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No pillar publishes without a visible update date and a 12-row on-page contents block.</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CRA endorsed</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Gondaliya CPA Professional Corporation is a registered EFILE electronic filer.</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Sharad Gondaliya reviews, Navneet publishes</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10 on October 9 and 20 on October 30, 2026</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F10</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How-to-start and first-filing</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/start/&lt;slug&gt;/</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start-single</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First-year rule box: year-end date, 53-week test, Schedule 24 flag</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Corporations Canada incorporation date field plus TaxCycle first-return checklist</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25</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25</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25</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25</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No first-filing page publishes without the Schedule 24 line and the 53-week line.</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instant filing</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The first tax year cannot exceed 53 weeks and the year-end must match CRA's record or the transmission is rejected.</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Sharad Gondaliya reviews</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All 25 live on October 23, 2026</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F11</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Reviews hub and by city</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/reviews/ and /reviews/&lt;city&gt;/</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review-page</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Verified review count and review text for that place</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Trustindex collection feed, place tagged at collection time</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11</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11</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11</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11</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No review page publishes until five verified reviews exist for that place.</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1300+ reviews</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Review counts are stated once, identically, on both sites.</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Sharad Gondaliya signs off the claim-consistency audit</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Trustindex rich snippets stay off, self-serving review schema earns no stars</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F12</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Case studies</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/case-studies/&lt;slug&gt;/</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case-study</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Year count, province, entity type, outcome, elapsed business days</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TaxDome matter record, de-identified export</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15</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15</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15</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15</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No case study publishes without year count, province, entity type and outcome, all de-identified.</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guaranteed outcome</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No client name, corporation name or Business Number appears on any case study.</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Sharad Gondaliya reviews every case study</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All 15 live on November 13, 2026</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F13</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Blog posts</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/blog/&lt;slug&gt;/</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post</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One original table or one original checklist per post</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Python pipeline writes the table from the TaxCycle mapping or the registry pull</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100</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230</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360</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455</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No blog post publishes without one original table or one original checklist.</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no penalty</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Every penalty reference carries the full qualification sentence.</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Sharad Gondaliya spot-checks 10 per month, Navneet publishes</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10 every Friday from October 16, 2026: 60 by November 20, 2026, the 395 mirror mark passed on July 16, 2027 and 455 reached on August 27, 2027</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F14</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Deadline and date pages</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/deadlines/&lt;slug&gt;/</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deadline</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Computed due date for that year-end month in Eastern Time</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Server-side date module, Ontario statutory holiday table maintained by Navneet</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23</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23</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23</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23</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No deadline page publishes without a computed date and the business-day rule sentence.</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file late with no consequence</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Business days are Monday to Friday, Ontario statutory holidays excluded.</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Sharad Gondaliya checks dates and reviews</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All 23 live on October 16, 2026</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F15</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Trust, legal and utility</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/&lt;slug&gt;/</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trust-page</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CPA Ontario numbers, address, hours, named CPA</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Firm register record, one post-meta source shared with gondaliyacpa.ca</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24</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24</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24</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24</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No trust page publishes without the CPA Ontario numbers and the firm address.</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CRA agent</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CPA Ontario Membership 61040184, Firm Registration 61330051, Vandana Goel CPA Ontario 61158584.</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Sharad Gondaliya reviews all 24, Navneet publishes</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EFILE number and CRA GroupID never appear on any page, in any schema block, in any sitemap or in any email</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F16</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Hub and index pages</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/&lt;hub&gt;/</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hub</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Live child count for that family</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WordPress query count, cached hourly by LiteSpeed Cache</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5</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5</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5</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5</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No hub publishes without a live child count and links to every child family.</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complete list of every accountant</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Child counts update automatically and are never hand-typed.</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Navneet builds and publishes</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All 5 live on October 9, 2026</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Home</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Home page</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home</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Seven-step flow block</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Front-end flow definition, single source</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1</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1</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1</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1</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The home page publishes with the full seven-step flow in fixed order and the full fee line.</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book a call</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Name, auto-fill, years, no-activity confirmation, attestation and identity check, payment, T183CORP signature.</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Sharad Gondaliya approves before launch</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No meetings, no scheduling, no booking widget, no Calendly</w:t>
            </w:r>
          </w:p>
        </w:tc>
      </w:tr>
      <w:tr>
        <w:trPr>
          <w:cantSplit/>
          <w:tblHeader w:val="false"/>
        </w:trPr>
        <w:tc>
          <w:tcPr>
            <w:tcW w:type="dxa" w:w="730"/>
            <w:tcMar>
              <w:top w:type="dxa" w:w="40"/>
              <w:left w:type="dxa" w:w="70"/>
              <w:bottom w:type="dxa" w:w="40"/>
              <w:right w:type="dxa" w:w="70"/>
            </w:tcMar>
          </w:tcPr>
          <w:p>
            <w:pPr>
              <w:spacing w:after="0"/>
            </w:pPr>
            <w:r>
              <w:rPr>
                <w:rFonts w:ascii="Arial" w:cs="Arial" w:eastAsia="Arial" w:hAnsi="Arial"/>
                <w:b w:val="false"/>
                <w:bCs w:val="false"/>
                <w:sz w:val="14"/>
                <w:szCs w:val="14"/>
              </w:rPr>
              <w:t xml:space="preserve">Total</w:t>
            </w:r>
          </w:p>
        </w:tc>
        <w:tc>
          <w:tcPr>
            <w:tcW w:type="dxa" w:w="831"/>
            <w:tcMar>
              <w:top w:type="dxa" w:w="40"/>
              <w:left w:type="dxa" w:w="70"/>
              <w:bottom w:type="dxa" w:w="40"/>
              <w:right w:type="dxa" w:w="70"/>
            </w:tcMar>
          </w:tcPr>
          <w:p>
            <w:pPr>
              <w:spacing w:after="0"/>
            </w:pPr>
            <w:r>
              <w:rPr>
                <w:rFonts w:ascii="Arial" w:cs="Arial" w:eastAsia="Arial" w:hAnsi="Arial"/>
                <w:b w:val="false"/>
                <w:bCs w:val="false"/>
                <w:sz w:val="14"/>
                <w:szCs w:val="14"/>
              </w:rPr>
              <w:t xml:space="preserve">16 families plus home</w:t>
            </w:r>
          </w:p>
        </w:tc>
        <w:tc>
          <w:tcPr>
            <w:tcW w:type="dxa" w:w="809"/>
            <w:tcMar>
              <w:top w:type="dxa" w:w="40"/>
              <w:left w:type="dxa" w:w="70"/>
              <w:bottom w:type="dxa" w:w="40"/>
              <w:right w:type="dxa" w:w="70"/>
            </w:tcMar>
          </w:tcPr>
          <w:p>
            <w:pPr>
              <w:spacing w:after="0"/>
            </w:pPr>
            <w:r>
              <w:rPr>
                <w:rFonts w:ascii="Arial" w:cs="Arial" w:eastAsia="Arial" w:hAnsi="Arial"/>
                <w:b w:val="false"/>
                <w:bCs w:val="false"/>
                <w:sz w:val="14"/>
                <w:szCs w:val="14"/>
              </w:rPr>
              <w:t xml:space="preserve">—</w:t>
            </w:r>
          </w:p>
        </w:tc>
        <w:tc>
          <w:tcPr>
            <w:tcW w:type="dxa" w:w="724"/>
            <w:tcMar>
              <w:top w:type="dxa" w:w="40"/>
              <w:left w:type="dxa" w:w="70"/>
              <w:bottom w:type="dxa" w:w="40"/>
              <w:right w:type="dxa" w:w="70"/>
            </w:tcMar>
          </w:tcPr>
          <w:p>
            <w:pPr>
              <w:spacing w:after="0"/>
            </w:pPr>
            <w:r>
              <w:rPr>
                <w:rFonts w:ascii="Arial" w:cs="Arial" w:eastAsia="Arial" w:hAnsi="Arial"/>
                <w:b w:val="false"/>
                <w:bCs w:val="false"/>
                <w:sz w:val="14"/>
                <w:szCs w:val="14"/>
              </w:rPr>
              <w:t xml:space="preserve">—</w:t>
            </w:r>
          </w:p>
        </w:tc>
        <w:tc>
          <w:tcPr>
            <w:tcW w:type="dxa" w:w="1127"/>
            <w:tcMar>
              <w:top w:type="dxa" w:w="40"/>
              <w:left w:type="dxa" w:w="70"/>
              <w:bottom w:type="dxa" w:w="40"/>
              <w:right w:type="dxa" w:w="70"/>
            </w:tcMar>
          </w:tcPr>
          <w:p>
            <w:pPr>
              <w:spacing w:after="0"/>
            </w:pPr>
            <w:r>
              <w:rPr>
                <w:rFonts w:ascii="Arial" w:cs="Arial" w:eastAsia="Arial" w:hAnsi="Arial"/>
                <w:b w:val="false"/>
                <w:bCs w:val="false"/>
                <w:sz w:val="14"/>
                <w:szCs w:val="14"/>
              </w:rPr>
              <w:t xml:space="preserve">—</w:t>
            </w:r>
          </w:p>
        </w:tc>
        <w:tc>
          <w:tcPr>
            <w:tcW w:type="dxa" w:w="1195"/>
            <w:tcMar>
              <w:top w:type="dxa" w:w="40"/>
              <w:left w:type="dxa" w:w="70"/>
              <w:bottom w:type="dxa" w:w="40"/>
              <w:right w:type="dxa" w:w="70"/>
            </w:tcMar>
          </w:tcPr>
          <w:p>
            <w:pPr>
              <w:spacing w:after="0"/>
            </w:pPr>
            <w:r>
              <w:rPr>
                <w:rFonts w:ascii="Arial" w:cs="Arial" w:eastAsia="Arial" w:hAnsi="Arial"/>
                <w:b w:val="false"/>
                <w:bCs w:val="false"/>
                <w:sz w:val="14"/>
                <w:szCs w:val="14"/>
              </w:rPr>
              <w:t xml:space="preserve">—</w:t>
            </w:r>
          </w:p>
        </w:tc>
        <w:tc>
          <w:tcPr>
            <w:tcW w:type="dxa" w:w="841"/>
            <w:tcMar>
              <w:top w:type="dxa" w:w="40"/>
              <w:left w:type="dxa" w:w="70"/>
              <w:bottom w:type="dxa" w:w="40"/>
              <w:right w:type="dxa" w:w="70"/>
            </w:tcMar>
          </w:tcPr>
          <w:p>
            <w:pPr>
              <w:spacing w:after="0"/>
            </w:pPr>
            <w:r>
              <w:rPr>
                <w:rFonts w:ascii="Arial" w:cs="Arial" w:eastAsia="Arial" w:hAnsi="Arial"/>
                <w:b w:val="false"/>
                <w:bCs w:val="false"/>
                <w:sz w:val="14"/>
                <w:szCs w:val="14"/>
              </w:rPr>
              <w:t xml:space="preserve">1,068</w:t>
            </w:r>
          </w:p>
        </w:tc>
        <w:tc>
          <w:tcPr>
            <w:tcW w:type="dxa" w:w="820"/>
            <w:tcMar>
              <w:top w:type="dxa" w:w="40"/>
              <w:left w:type="dxa" w:w="70"/>
              <w:bottom w:type="dxa" w:w="40"/>
              <w:right w:type="dxa" w:w="70"/>
            </w:tcMar>
          </w:tcPr>
          <w:p>
            <w:pPr>
              <w:spacing w:after="0"/>
            </w:pPr>
            <w:r>
              <w:rPr>
                <w:rFonts w:ascii="Arial" w:cs="Arial" w:eastAsia="Arial" w:hAnsi="Arial"/>
                <w:b w:val="false"/>
                <w:bCs w:val="false"/>
                <w:sz w:val="14"/>
                <w:szCs w:val="14"/>
              </w:rPr>
              <w:t xml:space="preserve">1,198</w:t>
            </w:r>
          </w:p>
        </w:tc>
        <w:tc>
          <w:tcPr>
            <w:tcW w:type="dxa" w:w="813"/>
            <w:tcMar>
              <w:top w:type="dxa" w:w="40"/>
              <w:left w:type="dxa" w:w="70"/>
              <w:bottom w:type="dxa" w:w="40"/>
              <w:right w:type="dxa" w:w="70"/>
            </w:tcMar>
          </w:tcPr>
          <w:p>
            <w:pPr>
              <w:spacing w:after="0"/>
            </w:pPr>
            <w:r>
              <w:rPr>
                <w:rFonts w:ascii="Arial" w:cs="Arial" w:eastAsia="Arial" w:hAnsi="Arial"/>
                <w:b w:val="false"/>
                <w:bCs w:val="false"/>
                <w:sz w:val="14"/>
                <w:szCs w:val="14"/>
              </w:rPr>
              <w:t xml:space="preserve">1,328</w:t>
            </w:r>
          </w:p>
        </w:tc>
        <w:tc>
          <w:tcPr>
            <w:tcW w:type="dxa" w:w="848"/>
            <w:tcMar>
              <w:top w:type="dxa" w:w="40"/>
              <w:left w:type="dxa" w:w="70"/>
              <w:bottom w:type="dxa" w:w="40"/>
              <w:right w:type="dxa" w:w="70"/>
            </w:tcMar>
          </w:tcPr>
          <w:p>
            <w:pPr>
              <w:spacing w:after="0"/>
            </w:pPr>
            <w:r>
              <w:rPr>
                <w:rFonts w:ascii="Arial" w:cs="Arial" w:eastAsia="Arial" w:hAnsi="Arial"/>
                <w:b w:val="false"/>
                <w:bCs w:val="false"/>
                <w:sz w:val="14"/>
                <w:szCs w:val="14"/>
              </w:rPr>
              <w:t xml:space="preserve">1,423</w:t>
            </w:r>
          </w:p>
        </w:tc>
        <w:tc>
          <w:tcPr>
            <w:tcW w:type="dxa" w:w="1383"/>
            <w:tcMar>
              <w:top w:type="dxa" w:w="40"/>
              <w:left w:type="dxa" w:w="70"/>
              <w:bottom w:type="dxa" w:w="40"/>
              <w:right w:type="dxa" w:w="70"/>
            </w:tcMar>
          </w:tcPr>
          <w:p>
            <w:pPr>
              <w:spacing w:after="0"/>
            </w:pPr>
            <w:r>
              <w:rPr>
                <w:rFonts w:ascii="Arial" w:cs="Arial" w:eastAsia="Arial" w:hAnsi="Arial"/>
                <w:b w:val="false"/>
                <w:bCs w:val="false"/>
                <w:sz w:val="14"/>
                <w:szCs w:val="14"/>
              </w:rPr>
              <w:t xml:space="preserve">—</w:t>
            </w:r>
          </w:p>
        </w:tc>
        <w:tc>
          <w:tcPr>
            <w:tcW w:type="dxa" w:w="779"/>
            <w:tcMar>
              <w:top w:type="dxa" w:w="40"/>
              <w:left w:type="dxa" w:w="70"/>
              <w:bottom w:type="dxa" w:w="40"/>
              <w:right w:type="dxa" w:w="70"/>
            </w:tcMar>
          </w:tcPr>
          <w:p>
            <w:pPr>
              <w:spacing w:after="0"/>
            </w:pPr>
            <w:r>
              <w:rPr>
                <w:rFonts w:ascii="Arial" w:cs="Arial" w:eastAsia="Arial" w:hAnsi="Arial"/>
                <w:b w:val="false"/>
                <w:bCs w:val="false"/>
                <w:sz w:val="14"/>
                <w:szCs w:val="14"/>
              </w:rPr>
              <w:t xml:space="preserve">—</w:t>
            </w:r>
          </w:p>
        </w:tc>
        <w:tc>
          <w:tcPr>
            <w:tcW w:type="dxa" w:w="1329"/>
            <w:tcMar>
              <w:top w:type="dxa" w:w="40"/>
              <w:left w:type="dxa" w:w="70"/>
              <w:bottom w:type="dxa" w:w="40"/>
              <w:right w:type="dxa" w:w="70"/>
            </w:tcMar>
          </w:tcPr>
          <w:p>
            <w:pPr>
              <w:spacing w:after="0"/>
            </w:pPr>
            <w:r>
              <w:rPr>
                <w:rFonts w:ascii="Arial" w:cs="Arial" w:eastAsia="Arial" w:hAnsi="Arial"/>
                <w:b w:val="false"/>
                <w:bCs w:val="false"/>
                <w:sz w:val="14"/>
                <w:szCs w:val="14"/>
              </w:rPr>
              <w:t xml:space="preserve">—</w:t>
            </w:r>
          </w:p>
        </w:tc>
        <w:tc>
          <w:tcPr>
            <w:tcW w:type="dxa" w:w="1009"/>
            <w:tcMar>
              <w:top w:type="dxa" w:w="40"/>
              <w:left w:type="dxa" w:w="70"/>
              <w:bottom w:type="dxa" w:w="40"/>
              <w:right w:type="dxa" w:w="70"/>
            </w:tcMar>
          </w:tcPr>
          <w:p>
            <w:pPr>
              <w:spacing w:after="0"/>
            </w:pPr>
            <w:r>
              <w:rPr>
                <w:rFonts w:ascii="Arial" w:cs="Arial" w:eastAsia="Arial" w:hAnsi="Arial"/>
                <w:b w:val="false"/>
                <w:bCs w:val="false"/>
                <w:sz w:val="14"/>
                <w:szCs w:val="14"/>
              </w:rPr>
              <w:t xml:space="preserve">—</w:t>
            </w:r>
          </w:p>
        </w:tc>
        <w:tc>
          <w:tcPr>
            <w:tcW w:type="dxa" w:w="1162"/>
            <w:tcMar>
              <w:top w:type="dxa" w:w="40"/>
              <w:left w:type="dxa" w:w="70"/>
              <w:bottom w:type="dxa" w:w="40"/>
              <w:right w:type="dxa" w:w="70"/>
            </w:tcMar>
          </w:tcPr>
          <w:p>
            <w:pPr>
              <w:spacing w:after="0"/>
            </w:pPr>
            <w:r>
              <w:rPr>
                <w:rFonts w:ascii="Arial" w:cs="Arial" w:eastAsia="Arial" w:hAnsi="Arial"/>
                <w:b w:val="false"/>
                <w:bCs w:val="false"/>
                <w:sz w:val="14"/>
                <w:szCs w:val="14"/>
              </w:rPr>
              <w:t xml:space="preserve">September 20, 2027 column is 1,422 family URLs plus 1 home page; 968 structural URLs live from November 13, 2026</w:t>
            </w:r>
          </w:p>
        </w:tc>
      </w:tr>
    </w:tbl>
    <w:p>
      <w:pPr>
        <w:spacing w:after="120"/>
      </w:pPr>
    </w:p>
    <w:p>
      <w:pPr>
        <w:pStyle w:val="Heading2"/>
        <w:keepNext/>
        <w:spacing w:after="120" w:before="220"/>
      </w:pPr>
      <w:r>
        <w:t xml:space="preserve">6(d) Keyword map</w:t>
      </w:r>
    </w:p>
    <w:p>
      <w:pPr>
        <w:spacing w:after="120"/>
      </w:pPr>
      <w:r>
        <w:rPr>
          <w:rFonts w:ascii="Arial" w:cs="Arial" w:eastAsia="Arial" w:hAnsi="Arial"/>
          <w:sz w:val="20"/>
          <w:szCs w:val="20"/>
        </w:rPr>
        <w:t xml:space="preserve">Family 1, industry and entity verticals: nil t2 filing for holding company, dormant holding company tax return, inactive consulting corporation t2, nil t2 for numbered company, shelf corporation tax return canada, nil t2 for real estate holding corporation, inactive trucking corporation t2 filing, closed restaurant corporation tax return, dormant it consulting corporation t2, nil t2 for medicine professional corporation, inactive law professional corporation t2, nil t2 for dentistry professional corporation, dormant construction corporation t2 return, nil t2 for e-commerce corporation</w:t>
      </w:r>
    </w:p>
    <w:p>
      <w:pPr>
        <w:spacing w:after="120"/>
      </w:pPr>
      <w:r>
        <w:rPr>
          <w:rFonts w:ascii="Arial" w:cs="Arial" w:eastAsia="Arial" w:hAnsi="Arial"/>
          <w:sz w:val="20"/>
          <w:szCs w:val="20"/>
        </w:rPr>
        <w:t xml:space="preserve">Family 2, calculators and checkers: t2 short eligibility checker, nil t2 deadline calculator, gifi schedule requirement checker, schedule 50 shareholder checker, schedule 24 first return checker, unfiled years cost calculator, corporate fiscal year end calculator, 53 week first tax year checker, nil return eligibility quiz, dormant corporation test, t2 due date calculator, ontario annual return due date calculator, federal annual return anniversary calculator, gst hst nil filing checker</w:t>
      </w:r>
    </w:p>
    <w:p>
      <w:pPr>
        <w:spacing w:after="120"/>
      </w:pPr>
      <w:r>
        <w:rPr>
          <w:rFonts w:ascii="Arial" w:cs="Arial" w:eastAsia="Arial" w:hAnsi="Arial"/>
          <w:sz w:val="20"/>
          <w:szCs w:val="20"/>
        </w:rPr>
        <w:t xml:space="preserve">Family 3, city hubs: nil t2 filing toronto, nil t2 filing mississauga, nil t2 filing brampton, nil t2 filing scarborough, nil t2 filing etobicoke, nil t2 filing north york, nil t2 filing markham, nil t2 filing vaughan, nil t2 filing richmond hill, nil t2 filing oakville, nil t2 filing ottawa, nil t2 filing hamilton</w:t>
      </w:r>
    </w:p>
    <w:p>
      <w:pPr>
        <w:spacing w:after="120"/>
      </w:pPr>
      <w:r>
        <w:rPr>
          <w:rFonts w:ascii="Arial" w:cs="Arial" w:eastAsia="Arial" w:hAnsi="Arial"/>
          <w:sz w:val="20"/>
          <w:szCs w:val="20"/>
        </w:rPr>
        <w:t xml:space="preserve">Family 4, service and place matrix: nil t2 filing ontario, catch up nil t2 filing ontario, dormant corporation filing alberta, final t2 before dissolution ontario, t2 short filing british columbia, nil t2 filing cost in toronto, unfiled corporate tax returns ontario, no activity corporation tax return quebec, numbered corporation nil filing ontario, inactive holding corporation t2 filing alberta, nil t2 filing deadline ontario, nil t2 filing for non resident owned corporations ontario, nil t2 filing manitoba, nil t2 filing nova scotia</w:t>
      </w:r>
    </w:p>
    <w:p>
      <w:pPr>
        <w:spacing w:after="120"/>
      </w:pPr>
      <w:r>
        <w:rPr>
          <w:rFonts w:ascii="Arial" w:cs="Arial" w:eastAsia="Arial" w:hAnsi="Arial"/>
          <w:sz w:val="20"/>
          <w:szCs w:val="20"/>
        </w:rPr>
        <w:t xml:space="preserve">Family 5, question pages: does an inactive corporation have to file a t2, do i have to file a t2 if my company had no activity, what happens if i never filed my corporate tax return, can i file a nil t2 myself, how many years of unfiled t2 can i file at once, what is a nil t2 return, is a t2 short the same as a nil return, do i need gifi for a nil return, who can sign a t183corp, can i e sign a t183corp, what is the penalty for filing a nil t2 late, does a dormant corporation need an ontario annual return, do i still file gst hst if my corporation is inactive, how long does cra take to confirm a t2</w:t>
      </w:r>
    </w:p>
    <w:p>
      <w:pPr>
        <w:spacing w:after="120"/>
      </w:pPr>
      <w:r>
        <w:rPr>
          <w:rFonts w:ascii="Arial" w:cs="Arial" w:eastAsia="Arial" w:hAnsi="Arial"/>
          <w:sz w:val="20"/>
          <w:szCs w:val="20"/>
        </w:rPr>
        <w:t xml:space="preserve">Family 6, best and route listicles: how to choose a nil t2 filing service canada, best online t2 filing for dormant companies, nil t2 filing options compared canada, best way to catch up unfiled corporate returns, best t2 software for a nil return, best cpa for dormant corporation filing, how quickly can a nil t2 be filed, how to choose a nil t2 filing service ontario, online corporate tax filing services compared canada, best way to close an inactive corporation, best order to file six unfiled t2 years, best nil t2 filing for non resident owners</w:t>
      </w:r>
    </w:p>
    <w:p>
      <w:pPr>
        <w:spacing w:after="120"/>
      </w:pPr>
      <w:r>
        <w:rPr>
          <w:rFonts w:ascii="Arial" w:cs="Arial" w:eastAsia="Arial" w:hAnsi="Arial"/>
          <w:sz w:val="20"/>
          <w:szCs w:val="20"/>
        </w:rPr>
        <w:t xml:space="preserve">Family 7, comparison pages: nil t2 filing vs t2 short, corpnilfilingfor300 vs bluepeak, corpnilfilingfor300 vs turbotax business, corpnilfilingfor300 vs t2inc, corpnilfilingfor300 vs taxdeep, corpnilfilingfor300 vs h and r block, corpnilfilingfor300 vs cloudtax, diy t2 software vs cpa filed nil t2, nil t2 vs loss t2, paper t2 vs efile t2, nil t2 vs final t2, accountant vs online nil t2 filing</w:t>
      </w:r>
    </w:p>
    <w:p>
      <w:pPr>
        <w:spacing w:after="120"/>
      </w:pPr>
      <w:r>
        <w:rPr>
          <w:rFonts w:ascii="Arial" w:cs="Arial" w:eastAsia="Arial" w:hAnsi="Arial"/>
          <w:sz w:val="20"/>
          <w:szCs w:val="20"/>
        </w:rPr>
        <w:t xml:space="preserve">Family 8, cost and pricing: nil t2 filing cost, how much does a nil t2 return cost, dormant company tax return cost canada, catch up corporate tax filing cost, t2 filing fee canada, nil corporate tax return price, cost to file six unfiled t2 years, low cost nil t2 filing, flat fee t2 filing canada, corporate tax return cost for inactive company</w:t>
      </w:r>
    </w:p>
    <w:p>
      <w:pPr>
        <w:spacing w:after="120"/>
      </w:pPr>
      <w:r>
        <w:rPr>
          <w:rFonts w:ascii="Arial" w:cs="Arial" w:eastAsia="Arial" w:hAnsi="Arial"/>
          <w:sz w:val="20"/>
          <w:szCs w:val="20"/>
        </w:rPr>
        <w:t xml:space="preserve">Family 9, guides and pillars: nil t2 return guide, how to file a nil t2 return, t2 short return guide, t183corp guide, dormant corporation guide canada, unfiled corporate tax returns guide, final t2 and dissolution guide, gifi schedules 100 125 141 guide, schedule 8 and loss continuity guide, provincial corporate returns at1 co 17 guide</w:t>
      </w:r>
    </w:p>
    <w:p>
      <w:pPr>
        <w:spacing w:after="120"/>
      </w:pPr>
      <w:r>
        <w:rPr>
          <w:rFonts w:ascii="Arial" w:cs="Arial" w:eastAsia="Arial" w:hAnsi="Arial"/>
          <w:sz w:val="20"/>
          <w:szCs w:val="20"/>
        </w:rPr>
        <w:t xml:space="preserve">Family 10, how-to-start and first-filing: first t2 return after incorporation, first corporate tax return canada, new corporation tax filing steps, what to file in the first year of a corporation, schedule 24 first return, first fiscal year end choice, 53 week first tax year, first t2 for a numbered company, first t2 for a federal corporation, first t2 for an ontario corporation</w:t>
      </w:r>
    </w:p>
    <w:p>
      <w:pPr>
        <w:spacing w:after="120"/>
      </w:pPr>
      <w:r>
        <w:rPr>
          <w:rFonts w:ascii="Arial" w:cs="Arial" w:eastAsia="Arial" w:hAnsi="Arial"/>
          <w:sz w:val="20"/>
          <w:szCs w:val="20"/>
        </w:rPr>
        <w:t xml:space="preserve">Family 11, reviews hub and by city: corpnilfilingfor300 reviews, gondaliya cpa reviews, nil t2 filing service reviews, online t2 filing reviews canada, nil t2 filing reviews toronto, nil t2 filing reviews mississauga, nil t2 filing reviews ottawa, nil t2 filing reviews hamilton</w:t>
      </w:r>
    </w:p>
    <w:p>
      <w:pPr>
        <w:spacing w:after="120"/>
      </w:pPr>
      <w:r>
        <w:rPr>
          <w:rFonts w:ascii="Arial" w:cs="Arial" w:eastAsia="Arial" w:hAnsi="Arial"/>
          <w:sz w:val="20"/>
          <w:szCs w:val="20"/>
        </w:rPr>
        <w:t xml:space="preserve">Family 12, case studies: unfiled corporate tax returns case study, six unfiled nil years caught up, dormant corporation cleared for dissolution, non resident owned corporation nil filing case, numbered corporation catch up filing, demand to file response case, arbitrary assessment reversed nil return, clearance certificate blocked by unfiled t2</w:t>
      </w:r>
    </w:p>
    <w:p>
      <w:pPr>
        <w:spacing w:after="120"/>
      </w:pPr>
      <w:r>
        <w:rPr>
          <w:rFonts w:ascii="Arial" w:cs="Arial" w:eastAsia="Arial" w:hAnsi="Arial"/>
          <w:sz w:val="20"/>
          <w:szCs w:val="20"/>
        </w:rPr>
        <w:t xml:space="preserve">Family 13, blog posts: dormant company tax return canada, what is a nil corporate tax return, cra demand to file letter, arbitrary assessment corporation, clearance certificate corporation canada, ontario business registry annual return, corporations canada annual return 12 dollars, alberta at1 return, quebec co 17 return, rc145 close account, nil gst hst return, nil payroll remittance, shareholder loan on a nil return, share capital on a nil return, efile mandatory 2024 corporations, 1000 dollar paper t2 penalty</w:t>
      </w:r>
    </w:p>
    <w:p>
      <w:pPr>
        <w:spacing w:after="120"/>
      </w:pPr>
      <w:r>
        <w:rPr>
          <w:rFonts w:ascii="Arial" w:cs="Arial" w:eastAsia="Arial" w:hAnsi="Arial"/>
          <w:sz w:val="20"/>
          <w:szCs w:val="20"/>
        </w:rPr>
        <w:t xml:space="preserve">Family 14, deadline and date pages: t2 filing deadline, t2 due date six months after year end, december 31 year end t2 due date, june 30 year end t2 due date, final t2 due date after dissolution, t2 filing deadline ontario, efile january 31 cutover, ontario annual return deadline, federal annual return 60 days, corporate tax deadline calendar 2026, nil t2 filing deadline, t2 deadline on a statutory holiday</w:t>
      </w:r>
    </w:p>
    <w:p>
      <w:pPr>
        <w:spacing w:after="120"/>
      </w:pPr>
      <w:r>
        <w:rPr>
          <w:rFonts w:ascii="Arial" w:cs="Arial" w:eastAsia="Arial" w:hAnsi="Arial"/>
          <w:sz w:val="20"/>
          <w:szCs w:val="20"/>
        </w:rPr>
        <w:t xml:space="preserve">Family 15, trust, legal and utility: t183corp signing, authorized signing officer t183corp, secure e signature cra forms, cpa ontario firm registration, is my data safe with an online cpa, refund policy online tax filing, identity verification tax filing, accessibility statement aoda, sitemap nil t2 filing, complaints process cpa ontario</w:t>
      </w:r>
    </w:p>
    <w:p>
      <w:pPr>
        <w:spacing w:after="120"/>
      </w:pPr>
      <w:r>
        <w:rPr>
          <w:rFonts w:ascii="Arial" w:cs="Arial" w:eastAsia="Arial" w:hAnsi="Arial"/>
          <w:sz w:val="20"/>
          <w:szCs w:val="20"/>
        </w:rPr>
        <w:t xml:space="preserve">Family 16, hub and index pages: nil t2 filing services, corporate tax tools canada, nil t2 filing locations, nil t2 guides, nil t2 blog, nil t2 filing hub</w:t>
      </w:r>
    </w:p>
    <w:p>
      <w:pPr>
        <w:spacing w:after="120"/>
      </w:pPr>
      <w:r>
        <w:rPr>
          <w:rFonts w:ascii="Arial" w:cs="Arial" w:eastAsia="Arial" w:hAnsi="Arial"/>
          <w:sz w:val="20"/>
          <w:szCs w:val="20"/>
        </w:rPr>
        <w:t xml:space="preserve">Total keywords listed: 182.</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240"/>
        <w:gridCol w:w="2163"/>
        <w:gridCol w:w="1549"/>
        <w:gridCol w:w="1562"/>
        <w:gridCol w:w="2384"/>
        <w:gridCol w:w="2736"/>
        <w:gridCol w:w="2766"/>
      </w:tblGrid>
      <w:tr>
        <w:trPr>
          <w:cantSplit/>
          <w:tblHeader/>
        </w:trPr>
        <w:tc>
          <w:tcPr>
            <w:tcW w:type="dxa" w:w="124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Family</w:t>
            </w:r>
          </w:p>
        </w:tc>
        <w:tc>
          <w:tcPr>
            <w:tcW w:type="dxa" w:w="216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Head term</w:t>
            </w:r>
          </w:p>
        </w:tc>
        <w:tc>
          <w:tcPr>
            <w:tcW w:type="dxa" w:w="154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Monthly searches</w:t>
            </w:r>
          </w:p>
        </w:tc>
        <w:tc>
          <w:tcPr>
            <w:tcW w:type="dxa" w:w="156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Intent</w:t>
            </w:r>
          </w:p>
        </w:tc>
        <w:tc>
          <w:tcPr>
            <w:tcW w:type="dxa" w:w="2384"/>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Target URL</w:t>
            </w:r>
          </w:p>
        </w:tc>
        <w:tc>
          <w:tcPr>
            <w:tcW w:type="dxa" w:w="273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Conversion path</w:t>
            </w:r>
          </w:p>
        </w:tc>
        <w:tc>
          <w:tcPr>
            <w:tcW w:type="dxa" w:w="276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240"/>
            <w:tcMar>
              <w:top w:type="dxa" w:w="40"/>
              <w:left w:type="dxa" w:w="70"/>
              <w:bottom w:type="dxa" w:w="40"/>
              <w:right w:type="dxa" w:w="70"/>
            </w:tcMar>
          </w:tcPr>
          <w:p>
            <w:pPr>
              <w:spacing w:after="0"/>
            </w:pPr>
            <w:r>
              <w:rPr>
                <w:rFonts w:ascii="Arial" w:cs="Arial" w:eastAsia="Arial" w:hAnsi="Arial"/>
                <w:b w:val="false"/>
                <w:bCs w:val="false"/>
                <w:sz w:val="16"/>
                <w:szCs w:val="16"/>
              </w:rPr>
              <w:t xml:space="preserve">F1</w:t>
            </w:r>
          </w:p>
        </w:tc>
        <w:tc>
          <w:tcPr>
            <w:tcW w:type="dxa" w:w="2163"/>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for holding company</w:t>
            </w:r>
          </w:p>
        </w:tc>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70</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Commercial</w:t>
            </w:r>
          </w:p>
        </w:tc>
        <w:tc>
          <w:tcPr>
            <w:tcW w:type="dxa" w:w="2384"/>
            <w:tcMar>
              <w:top w:type="dxa" w:w="40"/>
              <w:left w:type="dxa" w:w="70"/>
              <w:bottom w:type="dxa" w:w="40"/>
              <w:right w:type="dxa" w:w="70"/>
            </w:tcMar>
          </w:tcPr>
          <w:p>
            <w:pPr>
              <w:spacing w:after="0"/>
            </w:pPr>
            <w:r>
              <w:rPr>
                <w:rFonts w:ascii="Arial" w:cs="Arial" w:eastAsia="Arial" w:hAnsi="Arial"/>
                <w:b w:val="false"/>
                <w:bCs w:val="false"/>
                <w:sz w:val="16"/>
                <w:szCs w:val="16"/>
              </w:rPr>
              <w:t xml:space="preserve">/nil-t2-filing-for-numbered-holding-corporations/</w:t>
            </w:r>
          </w:p>
        </w:tc>
        <w:tc>
          <w:tcPr>
            <w:tcW w:type="dxa" w:w="2736"/>
            <w:tcMar>
              <w:top w:type="dxa" w:w="40"/>
              <w:left w:type="dxa" w:w="70"/>
              <w:bottom w:type="dxa" w:w="40"/>
              <w:right w:type="dxa" w:w="70"/>
            </w:tcMar>
          </w:tcPr>
          <w:p>
            <w:pPr>
              <w:spacing w:after="0"/>
            </w:pPr>
            <w:r>
              <w:rPr>
                <w:rFonts w:ascii="Arial" w:cs="Arial" w:eastAsia="Arial" w:hAnsi="Arial"/>
                <w:b w:val="false"/>
                <w:bCs w:val="false"/>
                <w:sz w:val="16"/>
                <w:szCs w:val="16"/>
              </w:rPr>
              <w:t xml:space="preserve">Vertical page to /tools/nil-return-eligibility-quiz/ to /</w:t>
            </w:r>
          </w:p>
        </w:tc>
        <w:tc>
          <w:tcPr>
            <w:tcW w:type="dxa" w:w="276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qualification that investment income is not nil sits above the fold</w:t>
            </w:r>
          </w:p>
        </w:tc>
      </w:tr>
      <w:tr>
        <w:trPr>
          <w:cantSplit/>
          <w:tblHeader w:val="false"/>
        </w:trPr>
        <w:tc>
          <w:tcPr>
            <w:tcW w:type="dxa" w:w="1240"/>
            <w:tcMar>
              <w:top w:type="dxa" w:w="40"/>
              <w:left w:type="dxa" w:w="70"/>
              <w:bottom w:type="dxa" w:w="40"/>
              <w:right w:type="dxa" w:w="70"/>
            </w:tcMar>
          </w:tcPr>
          <w:p>
            <w:pPr>
              <w:spacing w:after="0"/>
            </w:pPr>
            <w:r>
              <w:rPr>
                <w:rFonts w:ascii="Arial" w:cs="Arial" w:eastAsia="Arial" w:hAnsi="Arial"/>
                <w:b w:val="false"/>
                <w:bCs w:val="false"/>
                <w:sz w:val="16"/>
                <w:szCs w:val="16"/>
              </w:rPr>
              <w:t xml:space="preserve">F2</w:t>
            </w:r>
          </w:p>
        </w:tc>
        <w:tc>
          <w:tcPr>
            <w:tcW w:type="dxa" w:w="2163"/>
            <w:tcMar>
              <w:top w:type="dxa" w:w="40"/>
              <w:left w:type="dxa" w:w="70"/>
              <w:bottom w:type="dxa" w:w="40"/>
              <w:right w:type="dxa" w:w="70"/>
            </w:tcMar>
          </w:tcPr>
          <w:p>
            <w:pPr>
              <w:spacing w:after="0"/>
            </w:pPr>
            <w:r>
              <w:rPr>
                <w:rFonts w:ascii="Arial" w:cs="Arial" w:eastAsia="Arial" w:hAnsi="Arial"/>
                <w:b w:val="false"/>
                <w:bCs w:val="false"/>
                <w:sz w:val="16"/>
                <w:szCs w:val="16"/>
              </w:rPr>
              <w:t xml:space="preserve">t2 short eligibility checker</w:t>
            </w:r>
          </w:p>
        </w:tc>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110</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Informational</w:t>
            </w:r>
          </w:p>
        </w:tc>
        <w:tc>
          <w:tcPr>
            <w:tcW w:type="dxa" w:w="2384"/>
            <w:tcMar>
              <w:top w:type="dxa" w:w="40"/>
              <w:left w:type="dxa" w:w="70"/>
              <w:bottom w:type="dxa" w:w="40"/>
              <w:right w:type="dxa" w:w="70"/>
            </w:tcMar>
          </w:tcPr>
          <w:p>
            <w:pPr>
              <w:spacing w:after="0"/>
            </w:pPr>
            <w:r>
              <w:rPr>
                <w:rFonts w:ascii="Arial" w:cs="Arial" w:eastAsia="Arial" w:hAnsi="Arial"/>
                <w:b w:val="false"/>
                <w:bCs w:val="false"/>
                <w:sz w:val="16"/>
                <w:szCs w:val="16"/>
              </w:rPr>
              <w:t xml:space="preserve">/tools/t2-short-eligibility-checker/</w:t>
            </w:r>
          </w:p>
        </w:tc>
        <w:tc>
          <w:tcPr>
            <w:tcW w:type="dxa" w:w="2736"/>
            <w:tcMar>
              <w:top w:type="dxa" w:w="40"/>
              <w:left w:type="dxa" w:w="70"/>
              <w:bottom w:type="dxa" w:w="40"/>
              <w:right w:type="dxa" w:w="70"/>
            </w:tcMar>
          </w:tcPr>
          <w:p>
            <w:pPr>
              <w:spacing w:after="0"/>
            </w:pPr>
            <w:r>
              <w:rPr>
                <w:rFonts w:ascii="Arial" w:cs="Arial" w:eastAsia="Arial" w:hAnsi="Arial"/>
                <w:b w:val="false"/>
                <w:bCs w:val="false"/>
                <w:sz w:val="16"/>
                <w:szCs w:val="16"/>
              </w:rPr>
              <w:t xml:space="preserve">Tool result to /guides/t2-short-eligibility/ to /</w:t>
            </w:r>
          </w:p>
        </w:tc>
        <w:tc>
          <w:tcPr>
            <w:tcW w:type="dxa" w:w="276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primary link-earning asset</w:t>
            </w:r>
          </w:p>
        </w:tc>
      </w:tr>
      <w:tr>
        <w:trPr>
          <w:cantSplit/>
          <w:tblHeader w:val="false"/>
        </w:trPr>
        <w:tc>
          <w:tcPr>
            <w:tcW w:type="dxa" w:w="1240"/>
            <w:tcMar>
              <w:top w:type="dxa" w:w="40"/>
              <w:left w:type="dxa" w:w="70"/>
              <w:bottom w:type="dxa" w:w="40"/>
              <w:right w:type="dxa" w:w="70"/>
            </w:tcMar>
          </w:tcPr>
          <w:p>
            <w:pPr>
              <w:spacing w:after="0"/>
            </w:pPr>
            <w:r>
              <w:rPr>
                <w:rFonts w:ascii="Arial" w:cs="Arial" w:eastAsia="Arial" w:hAnsi="Arial"/>
                <w:b w:val="false"/>
                <w:bCs w:val="false"/>
                <w:sz w:val="16"/>
                <w:szCs w:val="16"/>
              </w:rPr>
              <w:t xml:space="preserve">F3</w:t>
            </w:r>
          </w:p>
        </w:tc>
        <w:tc>
          <w:tcPr>
            <w:tcW w:type="dxa" w:w="2163"/>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toronto</w:t>
            </w:r>
          </w:p>
        </w:tc>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140</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Commercial</w:t>
            </w:r>
          </w:p>
        </w:tc>
        <w:tc>
          <w:tcPr>
            <w:tcW w:type="dxa" w:w="2384"/>
            <w:tcMar>
              <w:top w:type="dxa" w:w="40"/>
              <w:left w:type="dxa" w:w="70"/>
              <w:bottom w:type="dxa" w:w="40"/>
              <w:right w:type="dxa" w:w="70"/>
            </w:tcMar>
          </w:tcPr>
          <w:p>
            <w:pPr>
              <w:spacing w:after="0"/>
            </w:pPr>
            <w:r>
              <w:rPr>
                <w:rFonts w:ascii="Arial" w:cs="Arial" w:eastAsia="Arial" w:hAnsi="Arial"/>
                <w:b w:val="false"/>
                <w:bCs w:val="false"/>
                <w:sz w:val="16"/>
                <w:szCs w:val="16"/>
              </w:rPr>
              <w:t xml:space="preserve">/toronto/</w:t>
            </w:r>
          </w:p>
        </w:tc>
        <w:tc>
          <w:tcPr>
            <w:tcW w:type="dxa" w:w="2736"/>
            <w:tcMar>
              <w:top w:type="dxa" w:w="40"/>
              <w:left w:type="dxa" w:w="70"/>
              <w:bottom w:type="dxa" w:w="40"/>
              <w:right w:type="dxa" w:w="70"/>
            </w:tcMar>
          </w:tcPr>
          <w:p>
            <w:pPr>
              <w:spacing w:after="0"/>
            </w:pPr>
            <w:r>
              <w:rPr>
                <w:rFonts w:ascii="Arial" w:cs="Arial" w:eastAsia="Arial" w:hAnsi="Arial"/>
                <w:b w:val="false"/>
                <w:bCs w:val="false"/>
                <w:sz w:val="16"/>
                <w:szCs w:val="16"/>
              </w:rPr>
              <w:t xml:space="preserve">City hub to /nil-t2-filing-toronto/ to /</w:t>
            </w:r>
          </w:p>
        </w:tc>
        <w:tc>
          <w:tcPr>
            <w:tcW w:type="dxa" w:w="276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largest single city term</w:t>
            </w:r>
          </w:p>
        </w:tc>
      </w:tr>
      <w:tr>
        <w:trPr>
          <w:cantSplit/>
          <w:tblHeader w:val="false"/>
        </w:trPr>
        <w:tc>
          <w:tcPr>
            <w:tcW w:type="dxa" w:w="1240"/>
            <w:tcMar>
              <w:top w:type="dxa" w:w="40"/>
              <w:left w:type="dxa" w:w="70"/>
              <w:bottom w:type="dxa" w:w="40"/>
              <w:right w:type="dxa" w:w="70"/>
            </w:tcMar>
          </w:tcPr>
          <w:p>
            <w:pPr>
              <w:spacing w:after="0"/>
            </w:pPr>
            <w:r>
              <w:rPr>
                <w:rFonts w:ascii="Arial" w:cs="Arial" w:eastAsia="Arial" w:hAnsi="Arial"/>
                <w:b w:val="false"/>
                <w:bCs w:val="false"/>
                <w:sz w:val="16"/>
                <w:szCs w:val="16"/>
              </w:rPr>
              <w:t xml:space="preserve">F4</w:t>
            </w:r>
          </w:p>
        </w:tc>
        <w:tc>
          <w:tcPr>
            <w:tcW w:type="dxa" w:w="2163"/>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ontario</w:t>
            </w:r>
          </w:p>
        </w:tc>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320</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Transactional</w:t>
            </w:r>
          </w:p>
        </w:tc>
        <w:tc>
          <w:tcPr>
            <w:tcW w:type="dxa" w:w="2384"/>
            <w:tcMar>
              <w:top w:type="dxa" w:w="40"/>
              <w:left w:type="dxa" w:w="70"/>
              <w:bottom w:type="dxa" w:w="40"/>
              <w:right w:type="dxa" w:w="70"/>
            </w:tcMar>
          </w:tcPr>
          <w:p>
            <w:pPr>
              <w:spacing w:after="0"/>
            </w:pPr>
            <w:r>
              <w:rPr>
                <w:rFonts w:ascii="Arial" w:cs="Arial" w:eastAsia="Arial" w:hAnsi="Arial"/>
                <w:b w:val="false"/>
                <w:bCs w:val="false"/>
                <w:sz w:val="16"/>
                <w:szCs w:val="16"/>
              </w:rPr>
              <w:t xml:space="preserve">/nil-t2-filing-ontario/</w:t>
            </w:r>
          </w:p>
        </w:tc>
        <w:tc>
          <w:tcPr>
            <w:tcW w:type="dxa" w:w="2736"/>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Service-place page direct to /</w:t>
            </w:r>
          </w:p>
        </w:tc>
        <w:tc>
          <w:tcPr>
            <w:tcW w:type="dxa" w:w="276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highest-value non-brand term</w:t>
            </w:r>
          </w:p>
        </w:tc>
      </w:tr>
      <w:tr>
        <w:trPr>
          <w:cantSplit/>
          <w:tblHeader w:val="false"/>
        </w:trPr>
        <w:tc>
          <w:tcPr>
            <w:tcW w:type="dxa" w:w="1240"/>
            <w:tcMar>
              <w:top w:type="dxa" w:w="40"/>
              <w:left w:type="dxa" w:w="70"/>
              <w:bottom w:type="dxa" w:w="40"/>
              <w:right w:type="dxa" w:w="70"/>
            </w:tcMar>
          </w:tcPr>
          <w:p>
            <w:pPr>
              <w:spacing w:after="0"/>
            </w:pPr>
            <w:r>
              <w:rPr>
                <w:rFonts w:ascii="Arial" w:cs="Arial" w:eastAsia="Arial" w:hAnsi="Arial"/>
                <w:b w:val="false"/>
                <w:bCs w:val="false"/>
                <w:sz w:val="16"/>
                <w:szCs w:val="16"/>
              </w:rPr>
              <w:t xml:space="preserve">F5</w:t>
            </w:r>
          </w:p>
        </w:tc>
        <w:tc>
          <w:tcPr>
            <w:tcW w:type="dxa" w:w="2163"/>
            <w:tcMar>
              <w:top w:type="dxa" w:w="40"/>
              <w:left w:type="dxa" w:w="70"/>
              <w:bottom w:type="dxa" w:w="40"/>
              <w:right w:type="dxa" w:w="70"/>
            </w:tcMar>
          </w:tcPr>
          <w:p>
            <w:pPr>
              <w:spacing w:after="0"/>
            </w:pPr>
            <w:r>
              <w:rPr>
                <w:rFonts w:ascii="Arial" w:cs="Arial" w:eastAsia="Arial" w:hAnsi="Arial"/>
                <w:b w:val="false"/>
                <w:bCs w:val="false"/>
                <w:sz w:val="16"/>
                <w:szCs w:val="16"/>
              </w:rPr>
              <w:t xml:space="preserve">does an inactive corporation have to file a t2</w:t>
            </w:r>
          </w:p>
        </w:tc>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480</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Informational</w:t>
            </w:r>
          </w:p>
        </w:tc>
        <w:tc>
          <w:tcPr>
            <w:tcW w:type="dxa" w:w="2384"/>
            <w:tcMar>
              <w:top w:type="dxa" w:w="40"/>
              <w:left w:type="dxa" w:w="70"/>
              <w:bottom w:type="dxa" w:w="40"/>
              <w:right w:type="dxa" w:w="70"/>
            </w:tcMar>
          </w:tcPr>
          <w:p>
            <w:pPr>
              <w:spacing w:after="0"/>
            </w:pPr>
            <w:r>
              <w:rPr>
                <w:rFonts w:ascii="Arial" w:cs="Arial" w:eastAsia="Arial" w:hAnsi="Arial"/>
                <w:b w:val="false"/>
                <w:bCs w:val="false"/>
                <w:sz w:val="16"/>
                <w:szCs w:val="16"/>
              </w:rPr>
              <w:t xml:space="preserve">/answers/does-an-inactive-corporation-have-to-file-a-t2/</w:t>
            </w:r>
          </w:p>
        </w:tc>
        <w:tc>
          <w:tcPr>
            <w:tcW w:type="dxa" w:w="2736"/>
            <w:tcMar>
              <w:top w:type="dxa" w:w="40"/>
              <w:left w:type="dxa" w:w="70"/>
              <w:bottom w:type="dxa" w:w="40"/>
              <w:right w:type="dxa" w:w="70"/>
            </w:tcMar>
          </w:tcPr>
          <w:p>
            <w:pPr>
              <w:spacing w:after="0"/>
            </w:pPr>
            <w:r>
              <w:rPr>
                <w:rFonts w:ascii="Arial" w:cs="Arial" w:eastAsia="Arial" w:hAnsi="Arial"/>
                <w:b w:val="false"/>
                <w:bCs w:val="false"/>
                <w:sz w:val="16"/>
                <w:szCs w:val="16"/>
              </w:rPr>
              <w:t xml:space="preserve">Answer to /guides/nil-t2-return-complete-guide/ to /</w:t>
            </w:r>
          </w:p>
        </w:tc>
        <w:tc>
          <w:tcPr>
            <w:tcW w:type="dxa" w:w="276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top AI Overviews candidate</w:t>
            </w:r>
          </w:p>
        </w:tc>
      </w:tr>
      <w:tr>
        <w:trPr>
          <w:cantSplit/>
          <w:tblHeader w:val="false"/>
        </w:trPr>
        <w:tc>
          <w:tcPr>
            <w:tcW w:type="dxa" w:w="1240"/>
            <w:tcMar>
              <w:top w:type="dxa" w:w="40"/>
              <w:left w:type="dxa" w:w="70"/>
              <w:bottom w:type="dxa" w:w="40"/>
              <w:right w:type="dxa" w:w="70"/>
            </w:tcMar>
          </w:tcPr>
          <w:p>
            <w:pPr>
              <w:spacing w:after="0"/>
            </w:pPr>
            <w:r>
              <w:rPr>
                <w:rFonts w:ascii="Arial" w:cs="Arial" w:eastAsia="Arial" w:hAnsi="Arial"/>
                <w:b w:val="false"/>
                <w:bCs w:val="false"/>
                <w:sz w:val="16"/>
                <w:szCs w:val="16"/>
              </w:rPr>
              <w:t xml:space="preserve">F6</w:t>
            </w:r>
          </w:p>
        </w:tc>
        <w:tc>
          <w:tcPr>
            <w:tcW w:type="dxa" w:w="2163"/>
            <w:tcMar>
              <w:top w:type="dxa" w:w="40"/>
              <w:left w:type="dxa" w:w="70"/>
              <w:bottom w:type="dxa" w:w="40"/>
              <w:right w:type="dxa" w:w="70"/>
            </w:tcMar>
          </w:tcPr>
          <w:p>
            <w:pPr>
              <w:spacing w:after="0"/>
            </w:pPr>
            <w:r>
              <w:rPr>
                <w:rFonts w:ascii="Arial" w:cs="Arial" w:eastAsia="Arial" w:hAnsi="Arial"/>
                <w:b w:val="false"/>
                <w:bCs w:val="false"/>
                <w:sz w:val="16"/>
                <w:szCs w:val="16"/>
              </w:rPr>
              <w:t xml:space="preserve">how to choose a nil t2 filing service canada</w:t>
            </w:r>
          </w:p>
        </w:tc>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90</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Commercial</w:t>
            </w:r>
          </w:p>
        </w:tc>
        <w:tc>
          <w:tcPr>
            <w:tcW w:type="dxa" w:w="2384"/>
            <w:tcMar>
              <w:top w:type="dxa" w:w="40"/>
              <w:left w:type="dxa" w:w="70"/>
              <w:bottom w:type="dxa" w:w="40"/>
              <w:right w:type="dxa" w:w="70"/>
            </w:tcMar>
          </w:tcPr>
          <w:p>
            <w:pPr>
              <w:spacing w:after="0"/>
            </w:pPr>
            <w:r>
              <w:rPr>
                <w:rFonts w:ascii="Arial" w:cs="Arial" w:eastAsia="Arial" w:hAnsi="Arial"/>
                <w:b w:val="false"/>
                <w:bCs w:val="false"/>
                <w:sz w:val="16"/>
                <w:szCs w:val="16"/>
              </w:rPr>
              <w:t xml:space="preserve">/best/nil-t2-filing-services-in-canada/</w:t>
            </w:r>
          </w:p>
        </w:tc>
        <w:tc>
          <w:tcPr>
            <w:tcW w:type="dxa" w:w="2736"/>
            <w:tcMar>
              <w:top w:type="dxa" w:w="40"/>
              <w:left w:type="dxa" w:w="70"/>
              <w:bottom w:type="dxa" w:w="40"/>
              <w:right w:type="dxa" w:w="70"/>
            </w:tcMar>
          </w:tcPr>
          <w:p>
            <w:pPr>
              <w:spacing w:after="0"/>
            </w:pPr>
            <w:r>
              <w:rPr>
                <w:rFonts w:ascii="Arial" w:cs="Arial" w:eastAsia="Arial" w:hAnsi="Arial"/>
                <w:b w:val="false"/>
                <w:bCs w:val="false"/>
                <w:sz w:val="16"/>
                <w:szCs w:val="16"/>
              </w:rPr>
              <w:t xml:space="preserve">Listicle to /pricing/ to /</w:t>
            </w:r>
          </w:p>
        </w:tc>
        <w:tc>
          <w:tcPr>
            <w:tcW w:type="dxa" w:w="276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published prices only</w:t>
            </w:r>
          </w:p>
        </w:tc>
      </w:tr>
      <w:tr>
        <w:trPr>
          <w:cantSplit/>
          <w:tblHeader w:val="false"/>
        </w:trPr>
        <w:tc>
          <w:tcPr>
            <w:tcW w:type="dxa" w:w="1240"/>
            <w:tcMar>
              <w:top w:type="dxa" w:w="40"/>
              <w:left w:type="dxa" w:w="70"/>
              <w:bottom w:type="dxa" w:w="40"/>
              <w:right w:type="dxa" w:w="70"/>
            </w:tcMar>
          </w:tcPr>
          <w:p>
            <w:pPr>
              <w:spacing w:after="0"/>
            </w:pPr>
            <w:r>
              <w:rPr>
                <w:rFonts w:ascii="Arial" w:cs="Arial" w:eastAsia="Arial" w:hAnsi="Arial"/>
                <w:b w:val="false"/>
                <w:bCs w:val="false"/>
                <w:sz w:val="16"/>
                <w:szCs w:val="16"/>
              </w:rPr>
              <w:t xml:space="preserve">F7</w:t>
            </w:r>
          </w:p>
        </w:tc>
        <w:tc>
          <w:tcPr>
            <w:tcW w:type="dxa" w:w="2163"/>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vs t2 short</w:t>
            </w:r>
          </w:p>
        </w:tc>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60</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Commercial</w:t>
            </w:r>
          </w:p>
        </w:tc>
        <w:tc>
          <w:tcPr>
            <w:tcW w:type="dxa" w:w="2384"/>
            <w:tcMar>
              <w:top w:type="dxa" w:w="40"/>
              <w:left w:type="dxa" w:w="70"/>
              <w:bottom w:type="dxa" w:w="40"/>
              <w:right w:type="dxa" w:w="70"/>
            </w:tcMar>
          </w:tcPr>
          <w:p>
            <w:pPr>
              <w:spacing w:after="0"/>
            </w:pPr>
            <w:r>
              <w:rPr>
                <w:rFonts w:ascii="Arial" w:cs="Arial" w:eastAsia="Arial" w:hAnsi="Arial"/>
                <w:b w:val="false"/>
                <w:bCs w:val="false"/>
                <w:sz w:val="16"/>
                <w:szCs w:val="16"/>
              </w:rPr>
              <w:t xml:space="preserve">/compare/nil-t2-filing-vs-t2-short-filing/</w:t>
            </w:r>
          </w:p>
        </w:tc>
        <w:tc>
          <w:tcPr>
            <w:tcW w:type="dxa" w:w="2736"/>
            <w:tcMar>
              <w:top w:type="dxa" w:w="40"/>
              <w:left w:type="dxa" w:w="70"/>
              <w:bottom w:type="dxa" w:w="40"/>
              <w:right w:type="dxa" w:w="70"/>
            </w:tcMar>
          </w:tcPr>
          <w:p>
            <w:pPr>
              <w:spacing w:after="0"/>
            </w:pPr>
            <w:r>
              <w:rPr>
                <w:rFonts w:ascii="Arial" w:cs="Arial" w:eastAsia="Arial" w:hAnsi="Arial"/>
                <w:b w:val="false"/>
                <w:bCs w:val="false"/>
                <w:sz w:val="16"/>
                <w:szCs w:val="16"/>
              </w:rPr>
              <w:t xml:space="preserve">Comparison to /tools/t2-short-eligibility-checker/ to /</w:t>
            </w:r>
          </w:p>
        </w:tc>
        <w:tc>
          <w:tcPr>
            <w:tcW w:type="dxa" w:w="276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concept comparison outranks brand comparisons</w:t>
            </w:r>
          </w:p>
        </w:tc>
      </w:tr>
      <w:tr>
        <w:trPr>
          <w:cantSplit/>
          <w:tblHeader w:val="false"/>
        </w:trPr>
        <w:tc>
          <w:tcPr>
            <w:tcW w:type="dxa" w:w="1240"/>
            <w:tcMar>
              <w:top w:type="dxa" w:w="40"/>
              <w:left w:type="dxa" w:w="70"/>
              <w:bottom w:type="dxa" w:w="40"/>
              <w:right w:type="dxa" w:w="70"/>
            </w:tcMar>
          </w:tcPr>
          <w:p>
            <w:pPr>
              <w:spacing w:after="0"/>
            </w:pPr>
            <w:r>
              <w:rPr>
                <w:rFonts w:ascii="Arial" w:cs="Arial" w:eastAsia="Arial" w:hAnsi="Arial"/>
                <w:b w:val="false"/>
                <w:bCs w:val="false"/>
                <w:sz w:val="16"/>
                <w:szCs w:val="16"/>
              </w:rPr>
              <w:t xml:space="preserve">F8</w:t>
            </w:r>
          </w:p>
        </w:tc>
        <w:tc>
          <w:tcPr>
            <w:tcW w:type="dxa" w:w="2163"/>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cost</w:t>
            </w:r>
          </w:p>
        </w:tc>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390</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Transactional</w:t>
            </w:r>
          </w:p>
        </w:tc>
        <w:tc>
          <w:tcPr>
            <w:tcW w:type="dxa" w:w="2384"/>
            <w:tcMar>
              <w:top w:type="dxa" w:w="40"/>
              <w:left w:type="dxa" w:w="70"/>
              <w:bottom w:type="dxa" w:w="40"/>
              <w:right w:type="dxa" w:w="70"/>
            </w:tcMar>
          </w:tcPr>
          <w:p>
            <w:pPr>
              <w:spacing w:after="0"/>
            </w:pPr>
            <w:r>
              <w:rPr>
                <w:rFonts w:ascii="Arial" w:cs="Arial" w:eastAsia="Arial" w:hAnsi="Arial"/>
                <w:b w:val="false"/>
                <w:bCs w:val="false"/>
                <w:sz w:val="16"/>
                <w:szCs w:val="16"/>
              </w:rPr>
              <w:t xml:space="preserve">/pricing/nil-t2-filing-cost/</w:t>
            </w:r>
          </w:p>
        </w:tc>
        <w:tc>
          <w:tcPr>
            <w:tcW w:type="dxa" w:w="2736"/>
            <w:tcMar>
              <w:top w:type="dxa" w:w="40"/>
              <w:left w:type="dxa" w:w="70"/>
              <w:bottom w:type="dxa" w:w="40"/>
              <w:right w:type="dxa" w:w="70"/>
            </w:tcMar>
          </w:tcPr>
          <w:p>
            <w:pPr>
              <w:spacing w:after="0"/>
            </w:pPr>
            <w:r>
              <w:rPr>
                <w:rFonts w:ascii="Arial" w:cs="Arial" w:eastAsia="Arial" w:hAnsi="Arial"/>
                <w:b w:val="false"/>
                <w:bCs w:val="false"/>
                <w:sz w:val="16"/>
                <w:szCs w:val="16"/>
              </w:rPr>
              <w:t xml:space="preserve">Pricing direct to /</w:t>
            </w:r>
          </w:p>
        </w:tc>
        <w:tc>
          <w:tcPr>
            <w:tcW w:type="dxa" w:w="276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second-highest converting term</w:t>
            </w:r>
          </w:p>
        </w:tc>
      </w:tr>
      <w:tr>
        <w:trPr>
          <w:cantSplit/>
          <w:tblHeader w:val="false"/>
        </w:trPr>
        <w:tc>
          <w:tcPr>
            <w:tcW w:type="dxa" w:w="1240"/>
            <w:tcMar>
              <w:top w:type="dxa" w:w="40"/>
              <w:left w:type="dxa" w:w="70"/>
              <w:bottom w:type="dxa" w:w="40"/>
              <w:right w:type="dxa" w:w="70"/>
            </w:tcMar>
          </w:tcPr>
          <w:p>
            <w:pPr>
              <w:spacing w:after="0"/>
            </w:pPr>
            <w:r>
              <w:rPr>
                <w:rFonts w:ascii="Arial" w:cs="Arial" w:eastAsia="Arial" w:hAnsi="Arial"/>
                <w:b w:val="false"/>
                <w:bCs w:val="false"/>
                <w:sz w:val="16"/>
                <w:szCs w:val="16"/>
              </w:rPr>
              <w:t xml:space="preserve">F9</w:t>
            </w:r>
          </w:p>
        </w:tc>
        <w:tc>
          <w:tcPr>
            <w:tcW w:type="dxa" w:w="2163"/>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return</w:t>
            </w:r>
          </w:p>
        </w:tc>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1,900</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Informational</w:t>
            </w:r>
          </w:p>
        </w:tc>
        <w:tc>
          <w:tcPr>
            <w:tcW w:type="dxa" w:w="2384"/>
            <w:tcMar>
              <w:top w:type="dxa" w:w="40"/>
              <w:left w:type="dxa" w:w="70"/>
              <w:bottom w:type="dxa" w:w="40"/>
              <w:right w:type="dxa" w:w="70"/>
            </w:tcMar>
          </w:tcPr>
          <w:p>
            <w:pPr>
              <w:spacing w:after="0"/>
            </w:pPr>
            <w:r>
              <w:rPr>
                <w:rFonts w:ascii="Arial" w:cs="Arial" w:eastAsia="Arial" w:hAnsi="Arial"/>
                <w:b w:val="false"/>
                <w:bCs w:val="false"/>
                <w:sz w:val="16"/>
                <w:szCs w:val="16"/>
              </w:rPr>
              <w:t xml:space="preserve">/guides/nil-t2-return-complete-guide/</w:t>
            </w:r>
          </w:p>
        </w:tc>
        <w:tc>
          <w:tcPr>
            <w:tcW w:type="dxa" w:w="2736"/>
            <w:tcMar>
              <w:top w:type="dxa" w:w="40"/>
              <w:left w:type="dxa" w:w="70"/>
              <w:bottom w:type="dxa" w:w="40"/>
              <w:right w:type="dxa" w:w="70"/>
            </w:tcMar>
          </w:tcPr>
          <w:p>
            <w:pPr>
              <w:spacing w:after="0"/>
            </w:pPr>
            <w:r>
              <w:rPr>
                <w:rFonts w:ascii="Arial" w:cs="Arial" w:eastAsia="Arial" w:hAnsi="Arial"/>
                <w:b w:val="false"/>
                <w:bCs w:val="false"/>
                <w:sz w:val="16"/>
                <w:szCs w:val="16"/>
              </w:rPr>
              <w:t xml:space="preserve">Pillar to /pricing/nil-t2-filing-cost/ to /</w:t>
            </w:r>
          </w:p>
        </w:tc>
        <w:tc>
          <w:tcPr>
            <w:tcW w:type="dxa" w:w="276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head term of the whole site</w:t>
            </w:r>
          </w:p>
        </w:tc>
      </w:tr>
      <w:tr>
        <w:trPr>
          <w:cantSplit/>
          <w:tblHeader w:val="false"/>
        </w:trPr>
        <w:tc>
          <w:tcPr>
            <w:tcW w:type="dxa" w:w="1240"/>
            <w:tcMar>
              <w:top w:type="dxa" w:w="40"/>
              <w:left w:type="dxa" w:w="70"/>
              <w:bottom w:type="dxa" w:w="40"/>
              <w:right w:type="dxa" w:w="70"/>
            </w:tcMar>
          </w:tcPr>
          <w:p>
            <w:pPr>
              <w:spacing w:after="0"/>
            </w:pPr>
            <w:r>
              <w:rPr>
                <w:rFonts w:ascii="Arial" w:cs="Arial" w:eastAsia="Arial" w:hAnsi="Arial"/>
                <w:b w:val="false"/>
                <w:bCs w:val="false"/>
                <w:sz w:val="16"/>
                <w:szCs w:val="16"/>
              </w:rPr>
              <w:t xml:space="preserve">F10</w:t>
            </w:r>
          </w:p>
        </w:tc>
        <w:tc>
          <w:tcPr>
            <w:tcW w:type="dxa" w:w="2163"/>
            <w:tcMar>
              <w:top w:type="dxa" w:w="40"/>
              <w:left w:type="dxa" w:w="70"/>
              <w:bottom w:type="dxa" w:w="40"/>
              <w:right w:type="dxa" w:w="70"/>
            </w:tcMar>
          </w:tcPr>
          <w:p>
            <w:pPr>
              <w:spacing w:after="0"/>
            </w:pPr>
            <w:r>
              <w:rPr>
                <w:rFonts w:ascii="Arial" w:cs="Arial" w:eastAsia="Arial" w:hAnsi="Arial"/>
                <w:b w:val="false"/>
                <w:bCs w:val="false"/>
                <w:sz w:val="16"/>
                <w:szCs w:val="16"/>
              </w:rPr>
              <w:t xml:space="preserve">first t2 return after incorporation</w:t>
            </w:r>
          </w:p>
        </w:tc>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260</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Informational</w:t>
            </w:r>
          </w:p>
        </w:tc>
        <w:tc>
          <w:tcPr>
            <w:tcW w:type="dxa" w:w="2384"/>
            <w:tcMar>
              <w:top w:type="dxa" w:w="40"/>
              <w:left w:type="dxa" w:w="70"/>
              <w:bottom w:type="dxa" w:w="40"/>
              <w:right w:type="dxa" w:w="70"/>
            </w:tcMar>
          </w:tcPr>
          <w:p>
            <w:pPr>
              <w:spacing w:after="0"/>
            </w:pPr>
            <w:r>
              <w:rPr>
                <w:rFonts w:ascii="Arial" w:cs="Arial" w:eastAsia="Arial" w:hAnsi="Arial"/>
                <w:b w:val="false"/>
                <w:bCs w:val="false"/>
                <w:sz w:val="16"/>
                <w:szCs w:val="16"/>
              </w:rPr>
              <w:t xml:space="preserve">/start/first-t2-return-after-incorporation/</w:t>
            </w:r>
          </w:p>
        </w:tc>
        <w:tc>
          <w:tcPr>
            <w:tcW w:type="dxa" w:w="2736"/>
            <w:tcMar>
              <w:top w:type="dxa" w:w="40"/>
              <w:left w:type="dxa" w:w="70"/>
              <w:bottom w:type="dxa" w:w="40"/>
              <w:right w:type="dxa" w:w="70"/>
            </w:tcMar>
          </w:tcPr>
          <w:p>
            <w:pPr>
              <w:spacing w:after="0"/>
            </w:pPr>
            <w:r>
              <w:rPr>
                <w:rFonts w:ascii="Arial" w:cs="Arial" w:eastAsia="Arial" w:hAnsi="Arial"/>
                <w:b w:val="false"/>
                <w:bCs w:val="false"/>
                <w:sz w:val="16"/>
                <w:szCs w:val="16"/>
              </w:rPr>
              <w:t xml:space="preserve">Start page to /tools/schedule-24-first-return-checker/ to /</w:t>
            </w:r>
          </w:p>
        </w:tc>
        <w:tc>
          <w:tcPr>
            <w:tcW w:type="dxa" w:w="276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199,800 first T2 filers in 2023, 87,990 in Ontario</w:t>
            </w:r>
          </w:p>
        </w:tc>
      </w:tr>
      <w:tr>
        <w:trPr>
          <w:cantSplit/>
          <w:tblHeader w:val="false"/>
        </w:trPr>
        <w:tc>
          <w:tcPr>
            <w:tcW w:type="dxa" w:w="1240"/>
            <w:tcMar>
              <w:top w:type="dxa" w:w="40"/>
              <w:left w:type="dxa" w:w="70"/>
              <w:bottom w:type="dxa" w:w="40"/>
              <w:right w:type="dxa" w:w="70"/>
            </w:tcMar>
          </w:tcPr>
          <w:p>
            <w:pPr>
              <w:spacing w:after="0"/>
            </w:pPr>
            <w:r>
              <w:rPr>
                <w:rFonts w:ascii="Arial" w:cs="Arial" w:eastAsia="Arial" w:hAnsi="Arial"/>
                <w:b w:val="false"/>
                <w:bCs w:val="false"/>
                <w:sz w:val="16"/>
                <w:szCs w:val="16"/>
              </w:rPr>
              <w:t xml:space="preserve">F11</w:t>
            </w:r>
          </w:p>
        </w:tc>
        <w:tc>
          <w:tcPr>
            <w:tcW w:type="dxa" w:w="2163"/>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corpnilfilingfor300 reviews</w:t>
            </w:r>
          </w:p>
        </w:tc>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20</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Navigational</w:t>
            </w:r>
          </w:p>
        </w:tc>
        <w:tc>
          <w:tcPr>
            <w:tcW w:type="dxa" w:w="2384"/>
            <w:tcMar>
              <w:top w:type="dxa" w:w="40"/>
              <w:left w:type="dxa" w:w="70"/>
              <w:bottom w:type="dxa" w:w="40"/>
              <w:right w:type="dxa" w:w="70"/>
            </w:tcMar>
          </w:tcPr>
          <w:p>
            <w:pPr>
              <w:spacing w:after="0"/>
            </w:pPr>
            <w:r>
              <w:rPr>
                <w:rFonts w:ascii="Arial" w:cs="Arial" w:eastAsia="Arial" w:hAnsi="Arial"/>
                <w:b w:val="false"/>
                <w:bCs w:val="false"/>
                <w:sz w:val="16"/>
                <w:szCs w:val="16"/>
              </w:rPr>
              <w:t xml:space="preserve">/reviews/</w:t>
            </w:r>
          </w:p>
        </w:tc>
        <w:tc>
          <w:tcPr>
            <w:tcW w:type="dxa" w:w="2736"/>
            <w:tcMar>
              <w:top w:type="dxa" w:w="40"/>
              <w:left w:type="dxa" w:w="70"/>
              <w:bottom w:type="dxa" w:w="40"/>
              <w:right w:type="dxa" w:w="70"/>
            </w:tcMar>
          </w:tcPr>
          <w:p>
            <w:pPr>
              <w:spacing w:after="0"/>
            </w:pPr>
            <w:r>
              <w:rPr>
                <w:rFonts w:ascii="Arial" w:cs="Arial" w:eastAsia="Arial" w:hAnsi="Arial"/>
                <w:b w:val="false"/>
                <w:bCs w:val="false"/>
                <w:sz w:val="16"/>
                <w:szCs w:val="16"/>
              </w:rPr>
              <w:t xml:space="preserve">Reviews to /</w:t>
            </w:r>
          </w:p>
        </w:tc>
        <w:tc>
          <w:tcPr>
            <w:tcW w:type="dxa" w:w="276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brand term, grows with brand mentions</w:t>
            </w:r>
          </w:p>
        </w:tc>
      </w:tr>
      <w:tr>
        <w:trPr>
          <w:cantSplit/>
          <w:tblHeader w:val="false"/>
        </w:trPr>
        <w:tc>
          <w:tcPr>
            <w:tcW w:type="dxa" w:w="1240"/>
            <w:tcMar>
              <w:top w:type="dxa" w:w="40"/>
              <w:left w:type="dxa" w:w="70"/>
              <w:bottom w:type="dxa" w:w="40"/>
              <w:right w:type="dxa" w:w="70"/>
            </w:tcMar>
          </w:tcPr>
          <w:p>
            <w:pPr>
              <w:spacing w:after="0"/>
            </w:pPr>
            <w:r>
              <w:rPr>
                <w:rFonts w:ascii="Arial" w:cs="Arial" w:eastAsia="Arial" w:hAnsi="Arial"/>
                <w:b w:val="false"/>
                <w:bCs w:val="false"/>
                <w:sz w:val="16"/>
                <w:szCs w:val="16"/>
              </w:rPr>
              <w:t xml:space="preserve">F12</w:t>
            </w:r>
          </w:p>
        </w:tc>
        <w:tc>
          <w:tcPr>
            <w:tcW w:type="dxa" w:w="2163"/>
            <w:tcMar>
              <w:top w:type="dxa" w:w="40"/>
              <w:left w:type="dxa" w:w="70"/>
              <w:bottom w:type="dxa" w:w="40"/>
              <w:right w:type="dxa" w:w="70"/>
            </w:tcMar>
          </w:tcPr>
          <w:p>
            <w:pPr>
              <w:spacing w:after="0"/>
            </w:pPr>
            <w:r>
              <w:rPr>
                <w:rFonts w:ascii="Arial" w:cs="Arial" w:eastAsia="Arial" w:hAnsi="Arial"/>
                <w:b w:val="false"/>
                <w:bCs w:val="false"/>
                <w:sz w:val="16"/>
                <w:szCs w:val="16"/>
              </w:rPr>
              <w:t xml:space="preserve">unfiled corporate tax returns canada</w:t>
            </w:r>
          </w:p>
        </w:tc>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210</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Commercial</w:t>
            </w:r>
          </w:p>
        </w:tc>
        <w:tc>
          <w:tcPr>
            <w:tcW w:type="dxa" w:w="2384"/>
            <w:tcMar>
              <w:top w:type="dxa" w:w="40"/>
              <w:left w:type="dxa" w:w="70"/>
              <w:bottom w:type="dxa" w:w="40"/>
              <w:right w:type="dxa" w:w="70"/>
            </w:tcMar>
          </w:tcPr>
          <w:p>
            <w:pPr>
              <w:spacing w:after="0"/>
            </w:pPr>
            <w:r>
              <w:rPr>
                <w:rFonts w:ascii="Arial" w:cs="Arial" w:eastAsia="Arial" w:hAnsi="Arial"/>
                <w:b w:val="false"/>
                <w:bCs w:val="false"/>
                <w:sz w:val="16"/>
                <w:szCs w:val="16"/>
              </w:rPr>
              <w:t xml:space="preserve">/case-studies/six-unfiled-nil-years-numbered-ontario-corporation/</w:t>
            </w:r>
          </w:p>
        </w:tc>
        <w:tc>
          <w:tcPr>
            <w:tcW w:type="dxa" w:w="2736"/>
            <w:tcMar>
              <w:top w:type="dxa" w:w="40"/>
              <w:left w:type="dxa" w:w="70"/>
              <w:bottom w:type="dxa" w:w="40"/>
              <w:right w:type="dxa" w:w="70"/>
            </w:tcMar>
          </w:tcPr>
          <w:p>
            <w:pPr>
              <w:spacing w:after="0"/>
            </w:pPr>
            <w:r>
              <w:rPr>
                <w:rFonts w:ascii="Arial" w:cs="Arial" w:eastAsia="Arial" w:hAnsi="Arial"/>
                <w:b w:val="false"/>
                <w:bCs w:val="false"/>
                <w:sz w:val="16"/>
                <w:szCs w:val="16"/>
              </w:rPr>
              <w:t xml:space="preserve">Case study to /guides/catch-up-unfiled-corporate-tax-returns/ to /</w:t>
            </w:r>
          </w:p>
        </w:tc>
        <w:tc>
          <w:tcPr>
            <w:tcW w:type="dxa" w:w="276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highest revenue per visit, multi-year orders</w:t>
            </w:r>
          </w:p>
        </w:tc>
      </w:tr>
      <w:tr>
        <w:trPr>
          <w:cantSplit/>
          <w:tblHeader w:val="false"/>
        </w:trPr>
        <w:tc>
          <w:tcPr>
            <w:tcW w:type="dxa" w:w="1240"/>
            <w:tcMar>
              <w:top w:type="dxa" w:w="40"/>
              <w:left w:type="dxa" w:w="70"/>
              <w:bottom w:type="dxa" w:w="40"/>
              <w:right w:type="dxa" w:w="70"/>
            </w:tcMar>
          </w:tcPr>
          <w:p>
            <w:pPr>
              <w:spacing w:after="0"/>
            </w:pPr>
            <w:r>
              <w:rPr>
                <w:rFonts w:ascii="Arial" w:cs="Arial" w:eastAsia="Arial" w:hAnsi="Arial"/>
                <w:b w:val="false"/>
                <w:bCs w:val="false"/>
                <w:sz w:val="16"/>
                <w:szCs w:val="16"/>
              </w:rPr>
              <w:t xml:space="preserve">F13</w:t>
            </w:r>
          </w:p>
        </w:tc>
        <w:tc>
          <w:tcPr>
            <w:tcW w:type="dxa" w:w="2163"/>
            <w:tcMar>
              <w:top w:type="dxa" w:w="40"/>
              <w:left w:type="dxa" w:w="70"/>
              <w:bottom w:type="dxa" w:w="40"/>
              <w:right w:type="dxa" w:w="70"/>
            </w:tcMar>
          </w:tcPr>
          <w:p>
            <w:pPr>
              <w:spacing w:after="0"/>
            </w:pPr>
            <w:r>
              <w:rPr>
                <w:rFonts w:ascii="Arial" w:cs="Arial" w:eastAsia="Arial" w:hAnsi="Arial"/>
                <w:b w:val="false"/>
                <w:bCs w:val="false"/>
                <w:sz w:val="16"/>
                <w:szCs w:val="16"/>
              </w:rPr>
              <w:t xml:space="preserve">dormant company tax return canada</w:t>
            </w:r>
          </w:p>
        </w:tc>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170</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Informational</w:t>
            </w:r>
          </w:p>
        </w:tc>
        <w:tc>
          <w:tcPr>
            <w:tcW w:type="dxa" w:w="2384"/>
            <w:tcMar>
              <w:top w:type="dxa" w:w="40"/>
              <w:left w:type="dxa" w:w="70"/>
              <w:bottom w:type="dxa" w:w="40"/>
              <w:right w:type="dxa" w:w="70"/>
            </w:tcMar>
          </w:tcPr>
          <w:p>
            <w:pPr>
              <w:spacing w:after="0"/>
            </w:pPr>
            <w:r>
              <w:rPr>
                <w:rFonts w:ascii="Arial" w:cs="Arial" w:eastAsia="Arial" w:hAnsi="Arial"/>
                <w:b w:val="false"/>
                <w:bCs w:val="false"/>
                <w:sz w:val="16"/>
                <w:szCs w:val="16"/>
              </w:rPr>
              <w:t xml:space="preserve">/blog/dormant-company-tax-return-canada/</w:t>
            </w:r>
          </w:p>
        </w:tc>
        <w:tc>
          <w:tcPr>
            <w:tcW w:type="dxa" w:w="2736"/>
            <w:tcMar>
              <w:top w:type="dxa" w:w="40"/>
              <w:left w:type="dxa" w:w="70"/>
              <w:bottom w:type="dxa" w:w="40"/>
              <w:right w:type="dxa" w:w="70"/>
            </w:tcMar>
          </w:tcPr>
          <w:p>
            <w:pPr>
              <w:spacing w:after="0"/>
            </w:pPr>
            <w:r>
              <w:rPr>
                <w:rFonts w:ascii="Arial" w:cs="Arial" w:eastAsia="Arial" w:hAnsi="Arial"/>
                <w:b w:val="false"/>
                <w:bCs w:val="false"/>
                <w:sz w:val="16"/>
                <w:szCs w:val="16"/>
              </w:rPr>
              <w:t xml:space="preserve">Post to /guides/dormant-and-inactive-corporations/ to /</w:t>
            </w:r>
          </w:p>
        </w:tc>
        <w:tc>
          <w:tcPr>
            <w:tcW w:type="dxa" w:w="276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blog head term</w:t>
            </w:r>
          </w:p>
        </w:tc>
      </w:tr>
      <w:tr>
        <w:trPr>
          <w:cantSplit/>
          <w:tblHeader w:val="false"/>
        </w:trPr>
        <w:tc>
          <w:tcPr>
            <w:tcW w:type="dxa" w:w="1240"/>
            <w:tcMar>
              <w:top w:type="dxa" w:w="40"/>
              <w:left w:type="dxa" w:w="70"/>
              <w:bottom w:type="dxa" w:w="40"/>
              <w:right w:type="dxa" w:w="70"/>
            </w:tcMar>
          </w:tcPr>
          <w:p>
            <w:pPr>
              <w:spacing w:after="0"/>
            </w:pPr>
            <w:r>
              <w:rPr>
                <w:rFonts w:ascii="Arial" w:cs="Arial" w:eastAsia="Arial" w:hAnsi="Arial"/>
                <w:b w:val="false"/>
                <w:bCs w:val="false"/>
                <w:sz w:val="16"/>
                <w:szCs w:val="16"/>
              </w:rPr>
              <w:t xml:space="preserve">F14</w:t>
            </w:r>
          </w:p>
        </w:tc>
        <w:tc>
          <w:tcPr>
            <w:tcW w:type="dxa" w:w="2163"/>
            <w:tcMar>
              <w:top w:type="dxa" w:w="40"/>
              <w:left w:type="dxa" w:w="70"/>
              <w:bottom w:type="dxa" w:w="40"/>
              <w:right w:type="dxa" w:w="70"/>
            </w:tcMar>
          </w:tcPr>
          <w:p>
            <w:pPr>
              <w:spacing w:after="0"/>
            </w:pPr>
            <w:r>
              <w:rPr>
                <w:rFonts w:ascii="Arial" w:cs="Arial" w:eastAsia="Arial" w:hAnsi="Arial"/>
                <w:b w:val="false"/>
                <w:bCs w:val="false"/>
                <w:sz w:val="16"/>
                <w:szCs w:val="16"/>
              </w:rPr>
              <w:t xml:space="preserve">t2 filing deadline</w:t>
            </w:r>
          </w:p>
        </w:tc>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2,400</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Informational</w:t>
            </w:r>
          </w:p>
        </w:tc>
        <w:tc>
          <w:tcPr>
            <w:tcW w:type="dxa" w:w="2384"/>
            <w:tcMar>
              <w:top w:type="dxa" w:w="40"/>
              <w:left w:type="dxa" w:w="70"/>
              <w:bottom w:type="dxa" w:w="40"/>
              <w:right w:type="dxa" w:w="70"/>
            </w:tcMar>
          </w:tcPr>
          <w:p>
            <w:pPr>
              <w:spacing w:after="0"/>
            </w:pPr>
            <w:r>
              <w:rPr>
                <w:rFonts w:ascii="Arial" w:cs="Arial" w:eastAsia="Arial" w:hAnsi="Arial"/>
                <w:b w:val="false"/>
                <w:bCs w:val="false"/>
                <w:sz w:val="16"/>
                <w:szCs w:val="16"/>
              </w:rPr>
              <w:t xml:space="preserve">/deadlines/</w:t>
            </w:r>
          </w:p>
        </w:tc>
        <w:tc>
          <w:tcPr>
            <w:tcW w:type="dxa" w:w="2736"/>
            <w:tcMar>
              <w:top w:type="dxa" w:w="40"/>
              <w:left w:type="dxa" w:w="70"/>
              <w:bottom w:type="dxa" w:w="40"/>
              <w:right w:type="dxa" w:w="70"/>
            </w:tcMar>
          </w:tcPr>
          <w:p>
            <w:pPr>
              <w:spacing w:after="0"/>
            </w:pPr>
            <w:r>
              <w:rPr>
                <w:rFonts w:ascii="Arial" w:cs="Arial" w:eastAsia="Arial" w:hAnsi="Arial"/>
                <w:b w:val="false"/>
                <w:bCs w:val="false"/>
                <w:sz w:val="16"/>
                <w:szCs w:val="16"/>
              </w:rPr>
              <w:t xml:space="preserve">Deadlines hub to /tools/nil-t2-deadline-calculator/ to /</w:t>
            </w:r>
          </w:p>
        </w:tc>
        <w:tc>
          <w:tcPr>
            <w:tcW w:type="dxa" w:w="276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largest volume term on the site, lowest intent</w:t>
            </w:r>
          </w:p>
        </w:tc>
      </w:tr>
      <w:tr>
        <w:trPr>
          <w:cantSplit/>
          <w:tblHeader w:val="false"/>
        </w:trPr>
        <w:tc>
          <w:tcPr>
            <w:tcW w:type="dxa" w:w="1240"/>
            <w:tcMar>
              <w:top w:type="dxa" w:w="40"/>
              <w:left w:type="dxa" w:w="70"/>
              <w:bottom w:type="dxa" w:w="40"/>
              <w:right w:type="dxa" w:w="70"/>
            </w:tcMar>
          </w:tcPr>
          <w:p>
            <w:pPr>
              <w:spacing w:after="0"/>
            </w:pPr>
            <w:r>
              <w:rPr>
                <w:rFonts w:ascii="Arial" w:cs="Arial" w:eastAsia="Arial" w:hAnsi="Arial"/>
                <w:b w:val="false"/>
                <w:bCs w:val="false"/>
                <w:sz w:val="16"/>
                <w:szCs w:val="16"/>
              </w:rPr>
              <w:t xml:space="preserve">F15</w:t>
            </w:r>
          </w:p>
        </w:tc>
        <w:tc>
          <w:tcPr>
            <w:tcW w:type="dxa" w:w="2163"/>
            <w:tcMar>
              <w:top w:type="dxa" w:w="40"/>
              <w:left w:type="dxa" w:w="70"/>
              <w:bottom w:type="dxa" w:w="40"/>
              <w:right w:type="dxa" w:w="70"/>
            </w:tcMar>
          </w:tcPr>
          <w:p>
            <w:pPr>
              <w:spacing w:after="0"/>
            </w:pPr>
            <w:r>
              <w:rPr>
                <w:rFonts w:ascii="Arial" w:cs="Arial" w:eastAsia="Arial" w:hAnsi="Arial"/>
                <w:b w:val="false"/>
                <w:bCs w:val="false"/>
                <w:sz w:val="16"/>
                <w:szCs w:val="16"/>
              </w:rPr>
              <w:t xml:space="preserve">t183corp</w:t>
            </w:r>
          </w:p>
        </w:tc>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590</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Informational</w:t>
            </w:r>
          </w:p>
        </w:tc>
        <w:tc>
          <w:tcPr>
            <w:tcW w:type="dxa" w:w="2384"/>
            <w:tcMar>
              <w:top w:type="dxa" w:w="40"/>
              <w:left w:type="dxa" w:w="70"/>
              <w:bottom w:type="dxa" w:w="40"/>
              <w:right w:type="dxa" w:w="70"/>
            </w:tcMar>
          </w:tcPr>
          <w:p>
            <w:pPr>
              <w:spacing w:after="0"/>
            </w:pPr>
            <w:r>
              <w:rPr>
                <w:rFonts w:ascii="Arial" w:cs="Arial" w:eastAsia="Arial" w:hAnsi="Arial"/>
                <w:b w:val="false"/>
                <w:bCs w:val="false"/>
                <w:sz w:val="16"/>
                <w:szCs w:val="16"/>
              </w:rPr>
              <w:t xml:space="preserve">/t183corp-signing-explained/</w:t>
            </w:r>
          </w:p>
        </w:tc>
        <w:tc>
          <w:tcPr>
            <w:tcW w:type="dxa" w:w="2736"/>
            <w:tcMar>
              <w:top w:type="dxa" w:w="40"/>
              <w:left w:type="dxa" w:w="70"/>
              <w:bottom w:type="dxa" w:w="40"/>
              <w:right w:type="dxa" w:w="70"/>
            </w:tcMar>
          </w:tcPr>
          <w:p>
            <w:pPr>
              <w:spacing w:after="0"/>
            </w:pPr>
            <w:r>
              <w:rPr>
                <w:rFonts w:ascii="Arial" w:cs="Arial" w:eastAsia="Arial" w:hAnsi="Arial"/>
                <w:b w:val="false"/>
                <w:bCs w:val="false"/>
                <w:sz w:val="16"/>
                <w:szCs w:val="16"/>
              </w:rPr>
              <w:t xml:space="preserve">Trust page to /security/ to /</w:t>
            </w:r>
          </w:p>
        </w:tc>
        <w:tc>
          <w:tcPr>
            <w:tcW w:type="dxa" w:w="276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never written as T183</w:t>
            </w:r>
          </w:p>
        </w:tc>
      </w:tr>
      <w:tr>
        <w:trPr>
          <w:cantSplit/>
          <w:tblHeader w:val="false"/>
        </w:trPr>
        <w:tc>
          <w:tcPr>
            <w:tcW w:type="dxa" w:w="1240"/>
            <w:tcMar>
              <w:top w:type="dxa" w:w="40"/>
              <w:left w:type="dxa" w:w="70"/>
              <w:bottom w:type="dxa" w:w="40"/>
              <w:right w:type="dxa" w:w="70"/>
            </w:tcMar>
          </w:tcPr>
          <w:p>
            <w:pPr>
              <w:spacing w:after="0"/>
            </w:pPr>
            <w:r>
              <w:rPr>
                <w:rFonts w:ascii="Arial" w:cs="Arial" w:eastAsia="Arial" w:hAnsi="Arial"/>
                <w:b w:val="false"/>
                <w:bCs w:val="false"/>
                <w:sz w:val="16"/>
                <w:szCs w:val="16"/>
              </w:rPr>
              <w:t xml:space="preserve">F16</w:t>
            </w:r>
          </w:p>
        </w:tc>
        <w:tc>
          <w:tcPr>
            <w:tcW w:type="dxa" w:w="2163"/>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services</w:t>
            </w:r>
          </w:p>
        </w:tc>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180</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Commercial</w:t>
            </w:r>
          </w:p>
        </w:tc>
        <w:tc>
          <w:tcPr>
            <w:tcW w:type="dxa" w:w="2384"/>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/services/</w:t>
            </w:r>
          </w:p>
        </w:tc>
        <w:tc>
          <w:tcPr>
            <w:tcW w:type="dxa" w:w="2736"/>
            <w:tcMar>
              <w:top w:type="dxa" w:w="40"/>
              <w:left w:type="dxa" w:w="70"/>
              <w:bottom w:type="dxa" w:w="40"/>
              <w:right w:type="dxa" w:w="70"/>
            </w:tcMar>
          </w:tcPr>
          <w:p>
            <w:pPr>
              <w:spacing w:after="0"/>
            </w:pPr>
            <w:r>
              <w:rPr>
                <w:rFonts w:ascii="Arial" w:cs="Arial" w:eastAsia="Arial" w:hAnsi="Arial"/>
                <w:b w:val="false"/>
                <w:bCs w:val="false"/>
                <w:sz w:val="16"/>
                <w:szCs w:val="16"/>
              </w:rPr>
              <w:t xml:space="preserve">Hub to /nil-t2-filing-ontario/ to /</w:t>
            </w:r>
          </w:p>
        </w:tc>
        <w:tc>
          <w:tcPr>
            <w:tcW w:type="dxa" w:w="276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hub captures unqualified service demand</w:t>
            </w:r>
          </w:p>
        </w:tc>
      </w:tr>
    </w:tbl>
    <w:p>
      <w:pPr>
        <w:spacing w:after="120"/>
      </w:pPr>
    </w:p>
    <w:p>
      <w:pPr>
        <w:spacing w:after="120"/>
      </w:pPr>
      <w:r>
        <w:rPr>
          <w:rFonts w:ascii="Arial" w:cs="Arial" w:eastAsia="Arial" w:hAnsi="Arial"/>
          <w:sz w:val="20"/>
          <w:szCs w:val="20"/>
        </w:rPr>
        <w:t xml:space="preserve">Assumptions behind every traffic figure that uses these terms: 90 average monthly searches per ranked URL and an 18% average click-through rate, both estimates, both carried unchanged from the roadmap forecast.</w:t>
      </w:r>
    </w:p>
    <w:p>
      <w:pPr>
        <w:pStyle w:val="Heading2"/>
        <w:keepNext/>
        <w:spacing w:after="120" w:before="220"/>
      </w:pPr>
      <w:r>
        <w:t xml:space="preserve">6(e) Free tools that earn links, drawn from Family 2</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600"/>
        <w:gridCol w:w="1760"/>
        <w:gridCol w:w="1606"/>
        <w:gridCol w:w="1965"/>
        <w:gridCol w:w="1828"/>
        <w:gridCol w:w="1723"/>
        <w:gridCol w:w="1635"/>
        <w:gridCol w:w="2283"/>
      </w:tblGrid>
      <w:tr>
        <w:trPr>
          <w:cantSplit/>
          <w:tblHeader/>
        </w:trPr>
        <w:tc>
          <w:tcPr>
            <w:tcW w:type="dxa" w:w="160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Tool name</w:t>
            </w:r>
          </w:p>
        </w:tc>
        <w:tc>
          <w:tcPr>
            <w:tcW w:type="dxa" w:w="176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URL</w:t>
            </w:r>
          </w:p>
        </w:tc>
        <w:tc>
          <w:tcPr>
            <w:tcW w:type="dxa" w:w="160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Input the visitor gives</w:t>
            </w:r>
          </w:p>
        </w:tc>
        <w:tc>
          <w:tcPr>
            <w:tcW w:type="dxa" w:w="196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Output the tool returns</w:t>
            </w:r>
          </w:p>
        </w:tc>
        <w:tc>
          <w:tcPr>
            <w:tcW w:type="dxa" w:w="1828"/>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Link hook</w:t>
            </w:r>
          </w:p>
        </w:tc>
        <w:tc>
          <w:tcPr>
            <w:tcW w:type="dxa" w:w="172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Outreach target</w:t>
            </w:r>
          </w:p>
        </w:tc>
        <w:tc>
          <w:tcPr>
            <w:tcW w:type="dxa" w:w="163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Owner</w:t>
            </w:r>
          </w:p>
        </w:tc>
        <w:tc>
          <w:tcPr>
            <w:tcW w:type="dxa" w:w="228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600"/>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deadline calculator</w:t>
            </w:r>
          </w:p>
        </w:tc>
        <w:tc>
          <w:tcPr>
            <w:tcW w:type="dxa" w:w="1760"/>
            <w:tcMar>
              <w:top w:type="dxa" w:w="40"/>
              <w:left w:type="dxa" w:w="70"/>
              <w:bottom w:type="dxa" w:w="40"/>
              <w:right w:type="dxa" w:w="70"/>
            </w:tcMar>
          </w:tcPr>
          <w:p>
            <w:pPr>
              <w:spacing w:after="0"/>
            </w:pPr>
            <w:r>
              <w:rPr>
                <w:rFonts w:ascii="Arial" w:cs="Arial" w:eastAsia="Arial" w:hAnsi="Arial"/>
                <w:b w:val="false"/>
                <w:bCs w:val="false"/>
                <w:sz w:val="16"/>
                <w:szCs w:val="16"/>
              </w:rPr>
              <w:t xml:space="preserve">/tools/nil-t2-deadline-calculator/</w:t>
            </w:r>
          </w:p>
        </w:tc>
        <w:tc>
          <w:tcPr>
            <w:tcW w:type="dxa" w:w="1606"/>
            <w:tcMar>
              <w:top w:type="dxa" w:w="40"/>
              <w:left w:type="dxa" w:w="70"/>
              <w:bottom w:type="dxa" w:w="40"/>
              <w:right w:type="dxa" w:w="70"/>
            </w:tcMar>
          </w:tcPr>
          <w:p>
            <w:pPr>
              <w:spacing w:after="0"/>
            </w:pPr>
            <w:r>
              <w:rPr>
                <w:rFonts w:ascii="Arial" w:cs="Arial" w:eastAsia="Arial" w:hAnsi="Arial"/>
                <w:b w:val="false"/>
                <w:bCs w:val="false"/>
                <w:sz w:val="16"/>
                <w:szCs w:val="16"/>
              </w:rPr>
              <w:t xml:space="preserve">Fiscal year-end date</w:t>
            </w:r>
          </w:p>
        </w:tc>
        <w:tc>
          <w:tcPr>
            <w:tcW w:type="dxa" w:w="1965"/>
            <w:tcMar>
              <w:top w:type="dxa" w:w="40"/>
              <w:left w:type="dxa" w:w="70"/>
              <w:bottom w:type="dxa" w:w="40"/>
              <w:right w:type="dxa" w:w="70"/>
            </w:tcMar>
          </w:tcPr>
          <w:p>
            <w:pPr>
              <w:spacing w:after="0"/>
            </w:pPr>
            <w:r>
              <w:rPr>
                <w:rFonts w:ascii="Arial" w:cs="Arial" w:eastAsia="Arial" w:hAnsi="Arial"/>
                <w:b w:val="false"/>
                <w:bCs w:val="false"/>
                <w:sz w:val="16"/>
                <w:szCs w:val="16"/>
              </w:rPr>
              <w:t xml:space="preserve">Due date, business days remaining, Ontario statutory holidays applied</w:t>
            </w:r>
          </w:p>
        </w:tc>
        <w:tc>
          <w:tcPr>
            <w:tcW w:type="dxa" w:w="1828"/>
            <w:tcMar>
              <w:top w:type="dxa" w:w="40"/>
              <w:left w:type="dxa" w:w="70"/>
              <w:bottom w:type="dxa" w:w="40"/>
              <w:right w:type="dxa" w:w="70"/>
            </w:tcMar>
          </w:tcPr>
          <w:p>
            <w:pPr>
              <w:spacing w:after="0"/>
            </w:pPr>
            <w:r>
              <w:rPr>
                <w:rFonts w:ascii="Arial" w:cs="Arial" w:eastAsia="Arial" w:hAnsi="Arial"/>
                <w:b w:val="false"/>
                <w:bCs w:val="false"/>
                <w:sz w:val="16"/>
                <w:szCs w:val="16"/>
              </w:rPr>
              <w:t xml:space="preserve">A single date answer that no competitor publishes for free</w:t>
            </w:r>
          </w:p>
        </w:tc>
        <w:tc>
          <w:tcPr>
            <w:tcW w:type="dxa" w:w="1723"/>
            <w:tcMar>
              <w:top w:type="dxa" w:w="40"/>
              <w:left w:type="dxa" w:w="70"/>
              <w:bottom w:type="dxa" w:w="40"/>
              <w:right w:type="dxa" w:w="70"/>
            </w:tcMar>
          </w:tcPr>
          <w:p>
            <w:pPr>
              <w:spacing w:after="0"/>
            </w:pPr>
            <w:r>
              <w:rPr>
                <w:rFonts w:ascii="Arial" w:cs="Arial" w:eastAsia="Arial" w:hAnsi="Arial"/>
                <w:b w:val="false"/>
                <w:bCs w:val="false"/>
                <w:sz w:val="16"/>
                <w:szCs w:val="16"/>
              </w:rPr>
              <w:t xml:space="preserve">Small-business bookkeeping blogs, startup incorporation sites</w:t>
            </w:r>
          </w:p>
        </w:tc>
        <w:tc>
          <w:tcPr>
            <w:tcW w:type="dxa" w:w="163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 builds, Sharad Gondaliya checks</w:t>
            </w:r>
          </w:p>
        </w:tc>
        <w:tc>
          <w:tcPr>
            <w:tcW w:type="dxa" w:w="2283"/>
            <w:tcMar>
              <w:top w:type="dxa" w:w="40"/>
              <w:left w:type="dxa" w:w="70"/>
              <w:bottom w:type="dxa" w:w="40"/>
              <w:right w:type="dxa" w:w="70"/>
            </w:tcMar>
          </w:tcPr>
          <w:p>
            <w:pPr>
              <w:spacing w:after="0"/>
            </w:pPr>
            <w:r>
              <w:rPr>
                <w:rFonts w:ascii="Arial" w:cs="Arial" w:eastAsia="Arial" w:hAnsi="Arial"/>
                <w:b w:val="false"/>
                <w:bCs w:val="false"/>
                <w:sz w:val="16"/>
                <w:szCs w:val="16"/>
              </w:rPr>
              <w:t xml:space="preserve">Highest link potential of the 150 tools</w:t>
            </w:r>
          </w:p>
        </w:tc>
      </w:tr>
      <w:tr>
        <w:trPr>
          <w:cantSplit/>
          <w:tblHeader w:val="false"/>
        </w:trPr>
        <w:tc>
          <w:tcPr>
            <w:tcW w:type="dxa" w:w="1600"/>
            <w:tcMar>
              <w:top w:type="dxa" w:w="40"/>
              <w:left w:type="dxa" w:w="70"/>
              <w:bottom w:type="dxa" w:w="40"/>
              <w:right w:type="dxa" w:w="70"/>
            </w:tcMar>
          </w:tcPr>
          <w:p>
            <w:pPr>
              <w:spacing w:after="0"/>
            </w:pPr>
            <w:r>
              <w:rPr>
                <w:rFonts w:ascii="Arial" w:cs="Arial" w:eastAsia="Arial" w:hAnsi="Arial"/>
                <w:b w:val="false"/>
                <w:bCs w:val="false"/>
                <w:sz w:val="16"/>
                <w:szCs w:val="16"/>
              </w:rPr>
              <w:t xml:space="preserve">T2 Short eligibility checker</w:t>
            </w:r>
          </w:p>
        </w:tc>
        <w:tc>
          <w:tcPr>
            <w:tcW w:type="dxa" w:w="1760"/>
            <w:tcMar>
              <w:top w:type="dxa" w:w="40"/>
              <w:left w:type="dxa" w:w="70"/>
              <w:bottom w:type="dxa" w:w="40"/>
              <w:right w:type="dxa" w:w="70"/>
            </w:tcMar>
          </w:tcPr>
          <w:p>
            <w:pPr>
              <w:spacing w:after="0"/>
            </w:pPr>
            <w:r>
              <w:rPr>
                <w:rFonts w:ascii="Arial" w:cs="Arial" w:eastAsia="Arial" w:hAnsi="Arial"/>
                <w:b w:val="false"/>
                <w:bCs w:val="false"/>
                <w:sz w:val="16"/>
                <w:szCs w:val="16"/>
              </w:rPr>
              <w:t xml:space="preserve">/tools/t2-short-eligibility-checker/</w:t>
            </w:r>
          </w:p>
        </w:tc>
        <w:tc>
          <w:tcPr>
            <w:tcW w:type="dxa" w:w="1606"/>
            <w:tcMar>
              <w:top w:type="dxa" w:w="40"/>
              <w:left w:type="dxa" w:w="70"/>
              <w:bottom w:type="dxa" w:w="40"/>
              <w:right w:type="dxa" w:w="70"/>
            </w:tcMar>
          </w:tcPr>
          <w:p>
            <w:pPr>
              <w:spacing w:after="0"/>
            </w:pPr>
            <w:r>
              <w:rPr>
                <w:rFonts w:ascii="Arial" w:cs="Arial" w:eastAsia="Arial" w:hAnsi="Arial"/>
                <w:b w:val="false"/>
                <w:bCs w:val="false"/>
                <w:sz w:val="16"/>
                <w:szCs w:val="16"/>
              </w:rPr>
              <w:t xml:space="preserve">8 yes-or-no answers</w:t>
            </w:r>
          </w:p>
        </w:tc>
        <w:tc>
          <w:tcPr>
            <w:tcW w:type="dxa" w:w="1965"/>
            <w:tcMar>
              <w:top w:type="dxa" w:w="40"/>
              <w:left w:type="dxa" w:w="70"/>
              <w:bottom w:type="dxa" w:w="40"/>
              <w:right w:type="dxa" w:w="70"/>
            </w:tcMar>
          </w:tcPr>
          <w:p>
            <w:pPr>
              <w:spacing w:after="0"/>
            </w:pPr>
            <w:r>
              <w:rPr>
                <w:rFonts w:ascii="Arial" w:cs="Arial" w:eastAsia="Arial" w:hAnsi="Arial"/>
                <w:b w:val="false"/>
                <w:bCs w:val="false"/>
                <w:sz w:val="16"/>
                <w:szCs w:val="16"/>
              </w:rPr>
              <w:t xml:space="preserve">Eligible or not eligible, with the failing condition named</w:t>
            </w:r>
          </w:p>
        </w:tc>
        <w:tc>
          <w:tcPr>
            <w:tcW w:type="dxa" w:w="1828"/>
            <w:tcMar>
              <w:top w:type="dxa" w:w="40"/>
              <w:left w:type="dxa" w:w="70"/>
              <w:bottom w:type="dxa" w:w="40"/>
              <w:right w:type="dxa" w:w="70"/>
            </w:tcMar>
          </w:tcPr>
          <w:p>
            <w:pPr>
              <w:spacing w:after="0"/>
            </w:pPr>
            <w:r>
              <w:rPr>
                <w:rFonts w:ascii="Arial" w:cs="Arial" w:eastAsia="Arial" w:hAnsi="Arial"/>
                <w:b w:val="false"/>
                <w:bCs w:val="false"/>
                <w:sz w:val="16"/>
                <w:szCs w:val="16"/>
              </w:rPr>
              <w:t xml:space="preserve">Encodes all 8 T2 Short conditions in one screen</w:t>
            </w:r>
          </w:p>
        </w:tc>
        <w:tc>
          <w:tcPr>
            <w:tcW w:type="dxa" w:w="1723"/>
            <w:tcMar>
              <w:top w:type="dxa" w:w="40"/>
              <w:left w:type="dxa" w:w="70"/>
              <w:bottom w:type="dxa" w:w="40"/>
              <w:right w:type="dxa" w:w="70"/>
            </w:tcMar>
          </w:tcPr>
          <w:p>
            <w:pPr>
              <w:spacing w:after="0"/>
            </w:pPr>
            <w:r>
              <w:rPr>
                <w:rFonts w:ascii="Arial" w:cs="Arial" w:eastAsia="Arial" w:hAnsi="Arial"/>
                <w:b w:val="false"/>
                <w:bCs w:val="false"/>
                <w:sz w:val="16"/>
                <w:szCs w:val="16"/>
              </w:rPr>
              <w:t xml:space="preserve">Accounting forums, CPA study groups</w:t>
            </w:r>
          </w:p>
        </w:tc>
        <w:tc>
          <w:tcPr>
            <w:tcW w:type="dxa" w:w="163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 builds, Sharad Gondaliya reviews</w:t>
            </w:r>
          </w:p>
        </w:tc>
        <w:tc>
          <w:tcPr>
            <w:tcW w:type="dxa" w:w="2283"/>
            <w:tcMar>
              <w:top w:type="dxa" w:w="40"/>
              <w:left w:type="dxa" w:w="70"/>
              <w:bottom w:type="dxa" w:w="40"/>
              <w:right w:type="dxa" w:w="70"/>
            </w:tcMar>
          </w:tcPr>
          <w:p>
            <w:pPr>
              <w:spacing w:after="0"/>
            </w:pPr>
            <w:r>
              <w:rPr>
                <w:rFonts w:ascii="Arial" w:cs="Arial" w:eastAsia="Arial" w:hAnsi="Arial"/>
                <w:b w:val="false"/>
                <w:bCs w:val="false"/>
                <w:sz w:val="16"/>
                <w:szCs w:val="16"/>
              </w:rPr>
              <w:t xml:space="preserve">Conditions: CCPC, nil net income or loss, one permanent establishment, no taxable dividends paid or received, Canadian currency, no refundable credits, no Ontario transitional debit, no section 34.2 amount</w:t>
            </w:r>
          </w:p>
        </w:tc>
      </w:tr>
      <w:tr>
        <w:trPr>
          <w:cantSplit/>
          <w:tblHeader w:val="false"/>
        </w:trPr>
        <w:tc>
          <w:tcPr>
            <w:tcW w:type="dxa" w:w="1600"/>
            <w:tcMar>
              <w:top w:type="dxa" w:w="40"/>
              <w:left w:type="dxa" w:w="70"/>
              <w:bottom w:type="dxa" w:w="40"/>
              <w:right w:type="dxa" w:w="70"/>
            </w:tcMar>
          </w:tcPr>
          <w:p>
            <w:pPr>
              <w:spacing w:after="0"/>
            </w:pPr>
            <w:r>
              <w:rPr>
                <w:rFonts w:ascii="Arial" w:cs="Arial" w:eastAsia="Arial" w:hAnsi="Arial"/>
                <w:b w:val="false"/>
                <w:bCs w:val="false"/>
                <w:sz w:val="16"/>
                <w:szCs w:val="16"/>
              </w:rPr>
              <w:t xml:space="preserve">GIFI schedule requirement checker</w:t>
            </w:r>
          </w:p>
        </w:tc>
        <w:tc>
          <w:tcPr>
            <w:tcW w:type="dxa" w:w="1760"/>
            <w:tcMar>
              <w:top w:type="dxa" w:w="40"/>
              <w:left w:type="dxa" w:w="70"/>
              <w:bottom w:type="dxa" w:w="40"/>
              <w:right w:type="dxa" w:w="70"/>
            </w:tcMar>
          </w:tcPr>
          <w:p>
            <w:pPr>
              <w:spacing w:after="0"/>
            </w:pPr>
            <w:r>
              <w:rPr>
                <w:rFonts w:ascii="Arial" w:cs="Arial" w:eastAsia="Arial" w:hAnsi="Arial"/>
                <w:b w:val="false"/>
                <w:bCs w:val="false"/>
                <w:sz w:val="16"/>
                <w:szCs w:val="16"/>
              </w:rPr>
              <w:t xml:space="preserve">/tools/gifi-schedule-requirement-checker/</w:t>
            </w:r>
          </w:p>
        </w:tc>
        <w:tc>
          <w:tcPr>
            <w:tcW w:type="dxa" w:w="1606"/>
            <w:tcMar>
              <w:top w:type="dxa" w:w="40"/>
              <w:left w:type="dxa" w:w="70"/>
              <w:bottom w:type="dxa" w:w="40"/>
              <w:right w:type="dxa" w:w="70"/>
            </w:tcMar>
          </w:tcPr>
          <w:p>
            <w:pPr>
              <w:spacing w:after="0"/>
            </w:pPr>
            <w:r>
              <w:rPr>
                <w:rFonts w:ascii="Arial" w:cs="Arial" w:eastAsia="Arial" w:hAnsi="Arial"/>
                <w:b w:val="false"/>
                <w:bCs w:val="false"/>
                <w:sz w:val="16"/>
                <w:szCs w:val="16"/>
              </w:rPr>
              <w:t xml:space="preserve">Share capital, cash, shareholder loan, incorporation cost, bank charge, all yes or no</w:t>
            </w:r>
          </w:p>
        </w:tc>
        <w:tc>
          <w:tcPr>
            <w:tcW w:type="dxa" w:w="1965"/>
            <w:tcMar>
              <w:top w:type="dxa" w:w="40"/>
              <w:left w:type="dxa" w:w="70"/>
              <w:bottom w:type="dxa" w:w="40"/>
              <w:right w:type="dxa" w:w="70"/>
            </w:tcMar>
          </w:tcPr>
          <w:p>
            <w:pPr>
              <w:spacing w:after="0"/>
            </w:pPr>
            <w:r>
              <w:rPr>
                <w:rFonts w:ascii="Arial" w:cs="Arial" w:eastAsia="Arial" w:hAnsi="Arial"/>
                <w:b w:val="false"/>
                <w:bCs w:val="false"/>
                <w:sz w:val="16"/>
                <w:szCs w:val="16"/>
              </w:rPr>
              <w:t xml:space="preserve">Schedules 100, 125 and 141 required or omitted</w:t>
            </w:r>
          </w:p>
        </w:tc>
        <w:tc>
          <w:tcPr>
            <w:tcW w:type="dxa" w:w="1828"/>
            <w:tcMar>
              <w:top w:type="dxa" w:w="40"/>
              <w:left w:type="dxa" w:w="70"/>
              <w:bottom w:type="dxa" w:w="40"/>
              <w:right w:type="dxa" w:w="70"/>
            </w:tcMar>
          </w:tcPr>
          <w:p>
            <w:pPr>
              <w:spacing w:after="0"/>
            </w:pPr>
            <w:r>
              <w:rPr>
                <w:rFonts w:ascii="Arial" w:cs="Arial" w:eastAsia="Arial" w:hAnsi="Arial"/>
                <w:b w:val="false"/>
                <w:bCs w:val="false"/>
                <w:sz w:val="16"/>
                <w:szCs w:val="16"/>
              </w:rPr>
              <w:t xml:space="preserve">Answers the single most misunderstood nil-return question</w:t>
            </w:r>
          </w:p>
        </w:tc>
        <w:tc>
          <w:tcPr>
            <w:tcW w:type="dxa" w:w="1723"/>
            <w:tcMar>
              <w:top w:type="dxa" w:w="40"/>
              <w:left w:type="dxa" w:w="70"/>
              <w:bottom w:type="dxa" w:w="40"/>
              <w:right w:type="dxa" w:w="70"/>
            </w:tcMar>
          </w:tcPr>
          <w:p>
            <w:pPr>
              <w:spacing w:after="0"/>
            </w:pPr>
            <w:r>
              <w:rPr>
                <w:rFonts w:ascii="Arial" w:cs="Arial" w:eastAsia="Arial" w:hAnsi="Arial"/>
                <w:b w:val="false"/>
                <w:bCs w:val="false"/>
                <w:sz w:val="16"/>
                <w:szCs w:val="16"/>
              </w:rPr>
              <w:t xml:space="preserve">Bookkeeper associations, QuickBooks and Xero communities</w:t>
            </w:r>
          </w:p>
        </w:tc>
        <w:tc>
          <w:tcPr>
            <w:tcW w:type="dxa" w:w="163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 builds, Sharad Gondaliya reviews</w:t>
            </w:r>
          </w:p>
        </w:tc>
        <w:tc>
          <w:tcPr>
            <w:tcW w:type="dxa" w:w="2283"/>
            <w:tcMar>
              <w:top w:type="dxa" w:w="40"/>
              <w:left w:type="dxa" w:w="70"/>
              <w:bottom w:type="dxa" w:w="40"/>
              <w:right w:type="dxa" w:w="70"/>
            </w:tcMar>
          </w:tcPr>
          <w:p>
            <w:pPr>
              <w:spacing w:after="0"/>
            </w:pPr>
            <w:r>
              <w:rPr>
                <w:rFonts w:ascii="Arial" w:cs="Arial" w:eastAsia="Arial" w:hAnsi="Arial"/>
                <w:b w:val="false"/>
                <w:bCs w:val="false"/>
                <w:sz w:val="16"/>
                <w:szCs w:val="16"/>
              </w:rPr>
              <w:t xml:space="preserve">Any one yes makes the three GIFI schedules required</w:t>
            </w:r>
          </w:p>
        </w:tc>
      </w:tr>
      <w:tr>
        <w:trPr>
          <w:cantSplit/>
          <w:tblHeader w:val="false"/>
        </w:trPr>
        <w:tc>
          <w:tcPr>
            <w:tcW w:type="dxa" w:w="1600"/>
            <w:tcMar>
              <w:top w:type="dxa" w:w="40"/>
              <w:left w:type="dxa" w:w="70"/>
              <w:bottom w:type="dxa" w:w="40"/>
              <w:right w:type="dxa" w:w="70"/>
            </w:tcMar>
          </w:tcPr>
          <w:p>
            <w:pPr>
              <w:spacing w:after="0"/>
            </w:pPr>
            <w:r>
              <w:rPr>
                <w:rFonts w:ascii="Arial" w:cs="Arial" w:eastAsia="Arial" w:hAnsi="Arial"/>
                <w:b w:val="false"/>
                <w:bCs w:val="false"/>
                <w:sz w:val="16"/>
                <w:szCs w:val="16"/>
              </w:rPr>
              <w:t xml:space="preserve">Unfiled years cost calculator</w:t>
            </w:r>
          </w:p>
        </w:tc>
        <w:tc>
          <w:tcPr>
            <w:tcW w:type="dxa" w:w="1760"/>
            <w:tcMar>
              <w:top w:type="dxa" w:w="40"/>
              <w:left w:type="dxa" w:w="70"/>
              <w:bottom w:type="dxa" w:w="40"/>
              <w:right w:type="dxa" w:w="70"/>
            </w:tcMar>
          </w:tcPr>
          <w:p>
            <w:pPr>
              <w:spacing w:after="0"/>
            </w:pPr>
            <w:r>
              <w:rPr>
                <w:rFonts w:ascii="Arial" w:cs="Arial" w:eastAsia="Arial" w:hAnsi="Arial"/>
                <w:b w:val="false"/>
                <w:bCs w:val="false"/>
                <w:sz w:val="16"/>
                <w:szCs w:val="16"/>
              </w:rPr>
              <w:t xml:space="preserve">/tools/unfiled-years-cost-calculator/</w:t>
            </w:r>
          </w:p>
        </w:tc>
        <w:tc>
          <w:tcPr>
            <w:tcW w:type="dxa" w:w="1606"/>
            <w:tcMar>
              <w:top w:type="dxa" w:w="40"/>
              <w:left w:type="dxa" w:w="70"/>
              <w:bottom w:type="dxa" w:w="40"/>
              <w:right w:type="dxa" w:w="70"/>
            </w:tcMar>
          </w:tcPr>
          <w:p>
            <w:pPr>
              <w:spacing w:after="0"/>
            </w:pPr>
            <w:r>
              <w:rPr>
                <w:rFonts w:ascii="Arial" w:cs="Arial" w:eastAsia="Arial" w:hAnsi="Arial"/>
                <w:b w:val="false"/>
                <w:bCs w:val="false"/>
                <w:sz w:val="16"/>
                <w:szCs w:val="16"/>
              </w:rPr>
              <w:t xml:space="preserve">Number of unfiled tax years</w:t>
            </w:r>
          </w:p>
        </w:tc>
        <w:tc>
          <w:tcPr>
            <w:tcW w:type="dxa" w:w="1965"/>
            <w:tcMar>
              <w:top w:type="dxa" w:w="40"/>
              <w:left w:type="dxa" w:w="70"/>
              <w:bottom w:type="dxa" w:w="40"/>
              <w:right w:type="dxa" w:w="70"/>
            </w:tcMar>
          </w:tcPr>
          <w:p>
            <w:pPr>
              <w:spacing w:after="0"/>
            </w:pPr>
            <w:r>
              <w:rPr>
                <w:rFonts w:ascii="Arial" w:cs="Arial" w:eastAsia="Arial" w:hAnsi="Arial"/>
                <w:b w:val="false"/>
                <w:bCs w:val="false"/>
                <w:sz w:val="16"/>
                <w:szCs w:val="16"/>
              </w:rPr>
              <w:t xml:space="preserve">Total fee at $300.00 including HST per tax year</w:t>
            </w:r>
          </w:p>
        </w:tc>
        <w:tc>
          <w:tcPr>
            <w:tcW w:type="dxa" w:w="1828"/>
            <w:tcMar>
              <w:top w:type="dxa" w:w="40"/>
              <w:left w:type="dxa" w:w="70"/>
              <w:bottom w:type="dxa" w:w="40"/>
              <w:right w:type="dxa" w:w="70"/>
            </w:tcMar>
          </w:tcPr>
          <w:p>
            <w:pPr>
              <w:spacing w:after="0"/>
            </w:pPr>
            <w:r>
              <w:rPr>
                <w:rFonts w:ascii="Arial" w:cs="Arial" w:eastAsia="Arial" w:hAnsi="Arial"/>
                <w:b w:val="false"/>
                <w:bCs w:val="false"/>
                <w:sz w:val="16"/>
                <w:szCs w:val="16"/>
              </w:rPr>
              <w:t xml:space="preserve">Turns a vague worry into one number</w:t>
            </w:r>
          </w:p>
        </w:tc>
        <w:tc>
          <w:tcPr>
            <w:tcW w:type="dxa" w:w="1723"/>
            <w:tcMar>
              <w:top w:type="dxa" w:w="40"/>
              <w:left w:type="dxa" w:w="70"/>
              <w:bottom w:type="dxa" w:w="40"/>
              <w:right w:type="dxa" w:w="70"/>
            </w:tcMar>
          </w:tcPr>
          <w:p>
            <w:pPr>
              <w:spacing w:after="0"/>
            </w:pPr>
            <w:r>
              <w:rPr>
                <w:rFonts w:ascii="Arial" w:cs="Arial" w:eastAsia="Arial" w:hAnsi="Arial"/>
                <w:b w:val="false"/>
                <w:bCs w:val="false"/>
                <w:sz w:val="16"/>
                <w:szCs w:val="16"/>
              </w:rPr>
              <w:t xml:space="preserve">Debt and business-recovery sites</w:t>
            </w:r>
          </w:p>
        </w:tc>
        <w:tc>
          <w:tcPr>
            <w:tcW w:type="dxa" w:w="163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 builds, Sharad Gondaliya approves the fee line</w:t>
            </w:r>
          </w:p>
        </w:tc>
        <w:tc>
          <w:tcPr>
            <w:tcW w:type="dxa" w:w="2283"/>
            <w:tcMar>
              <w:top w:type="dxa" w:w="40"/>
              <w:left w:type="dxa" w:w="70"/>
              <w:bottom w:type="dxa" w:w="40"/>
              <w:right w:type="dxa" w:w="70"/>
            </w:tcMar>
          </w:tcPr>
          <w:p>
            <w:pPr>
              <w:spacing w:after="0"/>
            </w:pPr>
            <w:r>
              <w:rPr>
                <w:rFonts w:ascii="Arial" w:cs="Arial" w:eastAsia="Arial" w:hAnsi="Arial"/>
                <w:b w:val="false"/>
                <w:bCs w:val="false"/>
                <w:sz w:val="16"/>
                <w:szCs w:val="16"/>
              </w:rPr>
              <w:t xml:space="preserve">6 unfiled years returns $1,800.00 including HST</w:t>
            </w:r>
          </w:p>
        </w:tc>
      </w:tr>
      <w:tr>
        <w:trPr>
          <w:cantSplit/>
          <w:tblHeader w:val="false"/>
        </w:trPr>
        <w:tc>
          <w:tcPr>
            <w:tcW w:type="dxa" w:w="1600"/>
            <w:tcMar>
              <w:top w:type="dxa" w:w="40"/>
              <w:left w:type="dxa" w:w="70"/>
              <w:bottom w:type="dxa" w:w="40"/>
              <w:right w:type="dxa" w:w="70"/>
            </w:tcMar>
          </w:tcPr>
          <w:p>
            <w:pPr>
              <w:spacing w:after="0"/>
            </w:pPr>
            <w:r>
              <w:rPr>
                <w:rFonts w:ascii="Arial" w:cs="Arial" w:eastAsia="Arial" w:hAnsi="Arial"/>
                <w:b w:val="false"/>
                <w:bCs w:val="false"/>
                <w:sz w:val="16"/>
                <w:szCs w:val="16"/>
              </w:rPr>
              <w:t xml:space="preserve">Schedule 50 shareholder threshold checker</w:t>
            </w:r>
          </w:p>
        </w:tc>
        <w:tc>
          <w:tcPr>
            <w:tcW w:type="dxa" w:w="1760"/>
            <w:tcMar>
              <w:top w:type="dxa" w:w="40"/>
              <w:left w:type="dxa" w:w="70"/>
              <w:bottom w:type="dxa" w:w="40"/>
              <w:right w:type="dxa" w:w="70"/>
            </w:tcMar>
          </w:tcPr>
          <w:p>
            <w:pPr>
              <w:spacing w:after="0"/>
            </w:pPr>
            <w:r>
              <w:rPr>
                <w:rFonts w:ascii="Arial" w:cs="Arial" w:eastAsia="Arial" w:hAnsi="Arial"/>
                <w:b w:val="false"/>
                <w:bCs w:val="false"/>
                <w:sz w:val="16"/>
                <w:szCs w:val="16"/>
              </w:rPr>
              <w:t xml:space="preserve">/tools/schedule-50-shareholder-threshold-checker/</w:t>
            </w:r>
          </w:p>
        </w:tc>
        <w:tc>
          <w:tcPr>
            <w:tcW w:type="dxa" w:w="1606"/>
            <w:tcMar>
              <w:top w:type="dxa" w:w="40"/>
              <w:left w:type="dxa" w:w="70"/>
              <w:bottom w:type="dxa" w:w="40"/>
              <w:right w:type="dxa" w:w="70"/>
            </w:tcMar>
          </w:tcPr>
          <w:p>
            <w:pPr>
              <w:spacing w:after="0"/>
            </w:pPr>
            <w:r>
              <w:rPr>
                <w:rFonts w:ascii="Arial" w:cs="Arial" w:eastAsia="Arial" w:hAnsi="Arial"/>
                <w:b w:val="false"/>
                <w:bCs w:val="false"/>
                <w:sz w:val="16"/>
                <w:szCs w:val="16"/>
              </w:rPr>
              <w:t xml:space="preserve">Shareholder percentages</w:t>
            </w:r>
          </w:p>
        </w:tc>
        <w:tc>
          <w:tcPr>
            <w:tcW w:type="dxa" w:w="1965"/>
            <w:tcMar>
              <w:top w:type="dxa" w:w="40"/>
              <w:left w:type="dxa" w:w="70"/>
              <w:bottom w:type="dxa" w:w="40"/>
              <w:right w:type="dxa" w:w="70"/>
            </w:tcMar>
          </w:tcPr>
          <w:p>
            <w:pPr>
              <w:spacing w:after="0"/>
            </w:pPr>
            <w:r>
              <w:rPr>
                <w:rFonts w:ascii="Arial" w:cs="Arial" w:eastAsia="Arial" w:hAnsi="Arial"/>
                <w:b w:val="false"/>
                <w:bCs w:val="false"/>
                <w:sz w:val="16"/>
                <w:szCs w:val="16"/>
              </w:rPr>
              <w:t xml:space="preserve">Schedule 50 required or not required per shareholder</w:t>
            </w:r>
          </w:p>
        </w:tc>
        <w:tc>
          <w:tcPr>
            <w:tcW w:type="dxa" w:w="1828"/>
            <w:tcMar>
              <w:top w:type="dxa" w:w="40"/>
              <w:left w:type="dxa" w:w="70"/>
              <w:bottom w:type="dxa" w:w="40"/>
              <w:right w:type="dxa" w:w="70"/>
            </w:tcMar>
          </w:tcPr>
          <w:p>
            <w:pPr>
              <w:spacing w:after="0"/>
            </w:pPr>
            <w:r>
              <w:rPr>
                <w:rFonts w:ascii="Arial" w:cs="Arial" w:eastAsia="Arial" w:hAnsi="Arial"/>
                <w:b w:val="false"/>
                <w:bCs w:val="false"/>
                <w:sz w:val="16"/>
                <w:szCs w:val="16"/>
              </w:rPr>
              <w:t xml:space="preserve">10% threshold stated plainly</w:t>
            </w:r>
          </w:p>
        </w:tc>
        <w:tc>
          <w:tcPr>
            <w:tcW w:type="dxa" w:w="1723"/>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Corporate lawyers, paralegal blogs</w:t>
            </w:r>
          </w:p>
        </w:tc>
        <w:tc>
          <w:tcPr>
            <w:tcW w:type="dxa" w:w="163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 builds, Sharad Gondaliya checks</w:t>
            </w:r>
          </w:p>
        </w:tc>
        <w:tc>
          <w:tcPr>
            <w:tcW w:type="dxa" w:w="2283"/>
            <w:tcMar>
              <w:top w:type="dxa" w:w="40"/>
              <w:left w:type="dxa" w:w="70"/>
              <w:bottom w:type="dxa" w:w="40"/>
              <w:right w:type="dxa" w:w="70"/>
            </w:tcMar>
          </w:tcPr>
          <w:p>
            <w:pPr>
              <w:spacing w:after="0"/>
            </w:pPr>
            <w:r>
              <w:rPr>
                <w:rFonts w:ascii="Arial" w:cs="Arial" w:eastAsia="Arial" w:hAnsi="Arial"/>
                <w:b w:val="false"/>
                <w:bCs w:val="false"/>
                <w:sz w:val="16"/>
                <w:szCs w:val="16"/>
              </w:rPr>
              <w:t xml:space="preserve">Schedule 50 is needed for any shareholder at 10% or more</w:t>
            </w:r>
          </w:p>
        </w:tc>
      </w:tr>
      <w:tr>
        <w:trPr>
          <w:cantSplit/>
          <w:tblHeader w:val="false"/>
        </w:trPr>
        <w:tc>
          <w:tcPr>
            <w:tcW w:type="dxa" w:w="1600"/>
            <w:tcMar>
              <w:top w:type="dxa" w:w="40"/>
              <w:left w:type="dxa" w:w="70"/>
              <w:bottom w:type="dxa" w:w="40"/>
              <w:right w:type="dxa" w:w="70"/>
            </w:tcMar>
          </w:tcPr>
          <w:p>
            <w:pPr>
              <w:spacing w:after="0"/>
            </w:pPr>
            <w:r>
              <w:rPr>
                <w:rFonts w:ascii="Arial" w:cs="Arial" w:eastAsia="Arial" w:hAnsi="Arial"/>
                <w:b w:val="false"/>
                <w:bCs w:val="false"/>
                <w:sz w:val="16"/>
                <w:szCs w:val="16"/>
              </w:rPr>
              <w:t xml:space="preserve">53-week first tax year checker</w:t>
            </w:r>
          </w:p>
        </w:tc>
        <w:tc>
          <w:tcPr>
            <w:tcW w:type="dxa" w:w="1760"/>
            <w:tcMar>
              <w:top w:type="dxa" w:w="40"/>
              <w:left w:type="dxa" w:w="70"/>
              <w:bottom w:type="dxa" w:w="40"/>
              <w:right w:type="dxa" w:w="70"/>
            </w:tcMar>
          </w:tcPr>
          <w:p>
            <w:pPr>
              <w:spacing w:after="0"/>
            </w:pPr>
            <w:r>
              <w:rPr>
                <w:rFonts w:ascii="Arial" w:cs="Arial" w:eastAsia="Arial" w:hAnsi="Arial"/>
                <w:b w:val="false"/>
                <w:bCs w:val="false"/>
                <w:sz w:val="16"/>
                <w:szCs w:val="16"/>
              </w:rPr>
              <w:t xml:space="preserve">/tools/53-week-first-tax-year-checker/</w:t>
            </w:r>
          </w:p>
        </w:tc>
        <w:tc>
          <w:tcPr>
            <w:tcW w:type="dxa" w:w="1606"/>
            <w:tcMar>
              <w:top w:type="dxa" w:w="40"/>
              <w:left w:type="dxa" w:w="70"/>
              <w:bottom w:type="dxa" w:w="40"/>
              <w:right w:type="dxa" w:w="70"/>
            </w:tcMar>
          </w:tcPr>
          <w:p>
            <w:pPr>
              <w:spacing w:after="0"/>
            </w:pPr>
            <w:r>
              <w:rPr>
                <w:rFonts w:ascii="Arial" w:cs="Arial" w:eastAsia="Arial" w:hAnsi="Arial"/>
                <w:b w:val="false"/>
                <w:bCs w:val="false"/>
                <w:sz w:val="16"/>
                <w:szCs w:val="16"/>
              </w:rPr>
              <w:t xml:space="preserve">Incorporation date and proposed year-end</w:t>
            </w:r>
          </w:p>
        </w:tc>
        <w:tc>
          <w:tcPr>
            <w:tcW w:type="dxa" w:w="1965"/>
            <w:tcMar>
              <w:top w:type="dxa" w:w="40"/>
              <w:left w:type="dxa" w:w="70"/>
              <w:bottom w:type="dxa" w:w="40"/>
              <w:right w:type="dxa" w:w="70"/>
            </w:tcMar>
          </w:tcPr>
          <w:p>
            <w:pPr>
              <w:spacing w:after="0"/>
            </w:pPr>
            <w:r>
              <w:rPr>
                <w:rFonts w:ascii="Arial" w:cs="Arial" w:eastAsia="Arial" w:hAnsi="Arial"/>
                <w:b w:val="false"/>
                <w:bCs w:val="false"/>
                <w:sz w:val="16"/>
                <w:szCs w:val="16"/>
              </w:rPr>
              <w:t xml:space="preserve">Valid or invalid first tax year</w:t>
            </w:r>
          </w:p>
        </w:tc>
        <w:tc>
          <w:tcPr>
            <w:tcW w:type="dxa" w:w="1828"/>
            <w:tcMar>
              <w:top w:type="dxa" w:w="40"/>
              <w:left w:type="dxa" w:w="70"/>
              <w:bottom w:type="dxa" w:w="40"/>
              <w:right w:type="dxa" w:w="70"/>
            </w:tcMar>
          </w:tcPr>
          <w:p>
            <w:pPr>
              <w:spacing w:after="0"/>
            </w:pPr>
            <w:r>
              <w:rPr>
                <w:rFonts w:ascii="Arial" w:cs="Arial" w:eastAsia="Arial" w:hAnsi="Arial"/>
                <w:b w:val="false"/>
                <w:bCs w:val="false"/>
                <w:sz w:val="16"/>
                <w:szCs w:val="16"/>
              </w:rPr>
              <w:t xml:space="preserve">Prevents a rejected transmission</w:t>
            </w:r>
          </w:p>
        </w:tc>
        <w:tc>
          <w:tcPr>
            <w:tcW w:type="dxa" w:w="1723"/>
            <w:tcMar>
              <w:top w:type="dxa" w:w="40"/>
              <w:left w:type="dxa" w:w="70"/>
              <w:bottom w:type="dxa" w:w="40"/>
              <w:right w:type="dxa" w:w="70"/>
            </w:tcMar>
          </w:tcPr>
          <w:p>
            <w:pPr>
              <w:spacing w:after="0"/>
            </w:pPr>
            <w:r>
              <w:rPr>
                <w:rFonts w:ascii="Arial" w:cs="Arial" w:eastAsia="Arial" w:hAnsi="Arial"/>
                <w:b w:val="false"/>
                <w:bCs w:val="false"/>
                <w:sz w:val="16"/>
                <w:szCs w:val="16"/>
              </w:rPr>
              <w:t xml:space="preserve">Incorporation services, opencorporationfor35.ca</w:t>
            </w:r>
          </w:p>
        </w:tc>
        <w:tc>
          <w:tcPr>
            <w:tcW w:type="dxa" w:w="163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 builds, Sharad Gondaliya reviews</w:t>
            </w:r>
          </w:p>
        </w:tc>
        <w:tc>
          <w:tcPr>
            <w:tcW w:type="dxa" w:w="2283"/>
            <w:tcMar>
              <w:top w:type="dxa" w:w="40"/>
              <w:left w:type="dxa" w:w="70"/>
              <w:bottom w:type="dxa" w:w="40"/>
              <w:right w:type="dxa" w:w="70"/>
            </w:tcMar>
          </w:tcPr>
          <w:p>
            <w:pPr>
              <w:spacing w:after="0"/>
            </w:pPr>
            <w:r>
              <w:rPr>
                <w:rFonts w:ascii="Arial" w:cs="Arial" w:eastAsia="Arial" w:hAnsi="Arial"/>
                <w:b w:val="false"/>
                <w:bCs w:val="false"/>
                <w:sz w:val="16"/>
                <w:szCs w:val="16"/>
              </w:rPr>
              <w:t xml:space="preserve">The first tax year cannot exceed 53 weeks</w:t>
            </w:r>
          </w:p>
        </w:tc>
      </w:tr>
      <w:tr>
        <w:trPr>
          <w:cantSplit/>
          <w:tblHeader w:val="false"/>
        </w:trPr>
        <w:tc>
          <w:tcPr>
            <w:tcW w:type="dxa" w:w="1600"/>
            <w:tcMar>
              <w:top w:type="dxa" w:w="40"/>
              <w:left w:type="dxa" w:w="70"/>
              <w:bottom w:type="dxa" w:w="40"/>
              <w:right w:type="dxa" w:w="70"/>
            </w:tcMar>
          </w:tcPr>
          <w:p>
            <w:pPr>
              <w:spacing w:after="0"/>
            </w:pPr>
            <w:r>
              <w:rPr>
                <w:rFonts w:ascii="Arial" w:cs="Arial" w:eastAsia="Arial" w:hAnsi="Arial"/>
                <w:b w:val="false"/>
                <w:bCs w:val="false"/>
                <w:sz w:val="16"/>
                <w:szCs w:val="16"/>
              </w:rPr>
              <w:t xml:space="preserve">Schedule 24 first return checker</w:t>
            </w:r>
          </w:p>
        </w:tc>
        <w:tc>
          <w:tcPr>
            <w:tcW w:type="dxa" w:w="1760"/>
            <w:tcMar>
              <w:top w:type="dxa" w:w="40"/>
              <w:left w:type="dxa" w:w="70"/>
              <w:bottom w:type="dxa" w:w="40"/>
              <w:right w:type="dxa" w:w="70"/>
            </w:tcMar>
          </w:tcPr>
          <w:p>
            <w:pPr>
              <w:spacing w:after="0"/>
            </w:pPr>
            <w:r>
              <w:rPr>
                <w:rFonts w:ascii="Arial" w:cs="Arial" w:eastAsia="Arial" w:hAnsi="Arial"/>
                <w:b w:val="false"/>
                <w:bCs w:val="false"/>
                <w:sz w:val="16"/>
                <w:szCs w:val="16"/>
              </w:rPr>
              <w:t xml:space="preserve">/tools/schedule-24-first-return-checker/</w:t>
            </w:r>
          </w:p>
        </w:tc>
        <w:tc>
          <w:tcPr>
            <w:tcW w:type="dxa" w:w="1606"/>
            <w:tcMar>
              <w:top w:type="dxa" w:w="40"/>
              <w:left w:type="dxa" w:w="70"/>
              <w:bottom w:type="dxa" w:w="40"/>
              <w:right w:type="dxa" w:w="70"/>
            </w:tcMar>
          </w:tcPr>
          <w:p>
            <w:pPr>
              <w:spacing w:after="0"/>
            </w:pPr>
            <w:r>
              <w:rPr>
                <w:rFonts w:ascii="Arial" w:cs="Arial" w:eastAsia="Arial" w:hAnsi="Arial"/>
                <w:b w:val="false"/>
                <w:bCs w:val="false"/>
                <w:sz w:val="16"/>
                <w:szCs w:val="16"/>
              </w:rPr>
              <w:t xml:space="preserve">Is this the first return after incorporation</w:t>
            </w:r>
          </w:p>
        </w:tc>
        <w:tc>
          <w:tcPr>
            <w:tcW w:type="dxa" w:w="1965"/>
            <w:tcMar>
              <w:top w:type="dxa" w:w="40"/>
              <w:left w:type="dxa" w:w="70"/>
              <w:bottom w:type="dxa" w:w="40"/>
              <w:right w:type="dxa" w:w="70"/>
            </w:tcMar>
          </w:tcPr>
          <w:p>
            <w:pPr>
              <w:spacing w:after="0"/>
            </w:pPr>
            <w:r>
              <w:rPr>
                <w:rFonts w:ascii="Arial" w:cs="Arial" w:eastAsia="Arial" w:hAnsi="Arial"/>
                <w:b w:val="false"/>
                <w:bCs w:val="false"/>
                <w:sz w:val="16"/>
                <w:szCs w:val="16"/>
              </w:rPr>
              <w:t xml:space="preserve">Schedule 24 required or not required</w:t>
            </w:r>
          </w:p>
        </w:tc>
        <w:tc>
          <w:tcPr>
            <w:tcW w:type="dxa" w:w="1828"/>
            <w:tcMar>
              <w:top w:type="dxa" w:w="40"/>
              <w:left w:type="dxa" w:w="70"/>
              <w:bottom w:type="dxa" w:w="40"/>
              <w:right w:type="dxa" w:w="70"/>
            </w:tcMar>
          </w:tcPr>
          <w:p>
            <w:pPr>
              <w:spacing w:after="0"/>
            </w:pPr>
            <w:r>
              <w:rPr>
                <w:rFonts w:ascii="Arial" w:cs="Arial" w:eastAsia="Arial" w:hAnsi="Arial"/>
                <w:b w:val="false"/>
                <w:bCs w:val="false"/>
                <w:sz w:val="16"/>
                <w:szCs w:val="16"/>
              </w:rPr>
              <w:t xml:space="preserve">Ties to 199,800 first-year filers</w:t>
            </w:r>
          </w:p>
        </w:tc>
        <w:tc>
          <w:tcPr>
            <w:tcW w:type="dxa" w:w="1723"/>
            <w:tcMar>
              <w:top w:type="dxa" w:w="40"/>
              <w:left w:type="dxa" w:w="70"/>
              <w:bottom w:type="dxa" w:w="40"/>
              <w:right w:type="dxa" w:w="70"/>
            </w:tcMar>
          </w:tcPr>
          <w:p>
            <w:pPr>
              <w:spacing w:after="0"/>
            </w:pPr>
            <w:r>
              <w:rPr>
                <w:rFonts w:ascii="Arial" w:cs="Arial" w:eastAsia="Arial" w:hAnsi="Arial"/>
                <w:b w:val="false"/>
                <w:bCs w:val="false"/>
                <w:sz w:val="16"/>
                <w:szCs w:val="16"/>
              </w:rPr>
              <w:t xml:space="preserve">Startup accelerators, business registries</w:t>
            </w:r>
          </w:p>
        </w:tc>
        <w:tc>
          <w:tcPr>
            <w:tcW w:type="dxa" w:w="163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 builds</w:t>
            </w:r>
          </w:p>
        </w:tc>
        <w:tc>
          <w:tcPr>
            <w:tcW w:type="dxa" w:w="2283"/>
            <w:tcMar>
              <w:top w:type="dxa" w:w="40"/>
              <w:left w:type="dxa" w:w="70"/>
              <w:bottom w:type="dxa" w:w="40"/>
              <w:right w:type="dxa" w:w="70"/>
            </w:tcMar>
          </w:tcPr>
          <w:p>
            <w:pPr>
              <w:spacing w:after="0"/>
            </w:pPr>
            <w:r>
              <w:rPr>
                <w:rFonts w:ascii="Arial" w:cs="Arial" w:eastAsia="Arial" w:hAnsi="Arial"/>
                <w:b w:val="false"/>
                <w:bCs w:val="false"/>
                <w:sz w:val="16"/>
                <w:szCs w:val="16"/>
              </w:rPr>
              <w:t xml:space="preserve">Schedule 24 is needed on the first return after incorporation</w:t>
            </w:r>
          </w:p>
        </w:tc>
      </w:tr>
      <w:tr>
        <w:trPr>
          <w:cantSplit/>
          <w:tblHeader w:val="false"/>
        </w:trPr>
        <w:tc>
          <w:tcPr>
            <w:tcW w:type="dxa" w:w="1600"/>
            <w:tcMar>
              <w:top w:type="dxa" w:w="40"/>
              <w:left w:type="dxa" w:w="70"/>
              <w:bottom w:type="dxa" w:w="40"/>
              <w:right w:type="dxa" w:w="70"/>
            </w:tcMar>
          </w:tcPr>
          <w:p>
            <w:pPr>
              <w:spacing w:after="0"/>
            </w:pPr>
            <w:r>
              <w:rPr>
                <w:rFonts w:ascii="Arial" w:cs="Arial" w:eastAsia="Arial" w:hAnsi="Arial"/>
                <w:b w:val="false"/>
                <w:bCs w:val="false"/>
                <w:sz w:val="16"/>
                <w:szCs w:val="16"/>
              </w:rPr>
              <w:t xml:space="preserve">Federal annual return anniversary calculator</w:t>
            </w:r>
          </w:p>
        </w:tc>
        <w:tc>
          <w:tcPr>
            <w:tcW w:type="dxa" w:w="1760"/>
            <w:tcMar>
              <w:top w:type="dxa" w:w="40"/>
              <w:left w:type="dxa" w:w="70"/>
              <w:bottom w:type="dxa" w:w="40"/>
              <w:right w:type="dxa" w:w="70"/>
            </w:tcMar>
          </w:tcPr>
          <w:p>
            <w:pPr>
              <w:spacing w:after="0"/>
            </w:pPr>
            <w:r>
              <w:rPr>
                <w:rFonts w:ascii="Arial" w:cs="Arial" w:eastAsia="Arial" w:hAnsi="Arial"/>
                <w:b w:val="false"/>
                <w:bCs w:val="false"/>
                <w:sz w:val="16"/>
                <w:szCs w:val="16"/>
              </w:rPr>
              <w:t xml:space="preserve">/tools/federal-annual-return-anniversary-calculator/</w:t>
            </w:r>
          </w:p>
        </w:tc>
        <w:tc>
          <w:tcPr>
            <w:tcW w:type="dxa" w:w="1606"/>
            <w:tcMar>
              <w:top w:type="dxa" w:w="40"/>
              <w:left w:type="dxa" w:w="70"/>
              <w:bottom w:type="dxa" w:w="40"/>
              <w:right w:type="dxa" w:w="70"/>
            </w:tcMar>
          </w:tcPr>
          <w:p>
            <w:pPr>
              <w:spacing w:after="0"/>
            </w:pPr>
            <w:r>
              <w:rPr>
                <w:rFonts w:ascii="Arial" w:cs="Arial" w:eastAsia="Arial" w:hAnsi="Arial"/>
                <w:b w:val="false"/>
                <w:bCs w:val="false"/>
                <w:sz w:val="16"/>
                <w:szCs w:val="16"/>
              </w:rPr>
              <w:t xml:space="preserve">Federal incorporation date</w:t>
            </w:r>
          </w:p>
        </w:tc>
        <w:tc>
          <w:tcPr>
            <w:tcW w:type="dxa" w:w="1965"/>
            <w:tcMar>
              <w:top w:type="dxa" w:w="40"/>
              <w:left w:type="dxa" w:w="70"/>
              <w:bottom w:type="dxa" w:w="40"/>
              <w:right w:type="dxa" w:w="70"/>
            </w:tcMar>
          </w:tcPr>
          <w:p>
            <w:pPr>
              <w:spacing w:after="0"/>
            </w:pPr>
            <w:r>
              <w:rPr>
                <w:rFonts w:ascii="Arial" w:cs="Arial" w:eastAsia="Arial" w:hAnsi="Arial"/>
                <w:b w:val="false"/>
                <w:bCs w:val="false"/>
                <w:sz w:val="16"/>
                <w:szCs w:val="16"/>
              </w:rPr>
              <w:t xml:space="preserve">Annual return due date, 60 days after anniversary</w:t>
            </w:r>
          </w:p>
        </w:tc>
        <w:tc>
          <w:tcPr>
            <w:tcW w:type="dxa" w:w="1828"/>
            <w:tcMar>
              <w:top w:type="dxa" w:w="40"/>
              <w:left w:type="dxa" w:w="70"/>
              <w:bottom w:type="dxa" w:w="40"/>
              <w:right w:type="dxa" w:w="70"/>
            </w:tcMar>
          </w:tcPr>
          <w:p>
            <w:pPr>
              <w:spacing w:after="0"/>
            </w:pPr>
            <w:r>
              <w:rPr>
                <w:rFonts w:ascii="Arial" w:cs="Arial" w:eastAsia="Arial" w:hAnsi="Arial"/>
                <w:b w:val="false"/>
                <w:bCs w:val="false"/>
                <w:sz w:val="16"/>
                <w:szCs w:val="16"/>
              </w:rPr>
              <w:t xml:space="preserve">Separates a $12.00 corporate filing from the T2</w:t>
            </w:r>
          </w:p>
        </w:tc>
        <w:tc>
          <w:tcPr>
            <w:tcW w:type="dxa" w:w="1723"/>
            <w:tcMar>
              <w:top w:type="dxa" w:w="40"/>
              <w:left w:type="dxa" w:w="70"/>
              <w:bottom w:type="dxa" w:w="40"/>
              <w:right w:type="dxa" w:w="70"/>
            </w:tcMar>
          </w:tcPr>
          <w:p>
            <w:pPr>
              <w:spacing w:after="0"/>
            </w:pPr>
            <w:r>
              <w:rPr>
                <w:rFonts w:ascii="Arial" w:cs="Arial" w:eastAsia="Arial" w:hAnsi="Arial"/>
                <w:b w:val="false"/>
                <w:bCs w:val="false"/>
                <w:sz w:val="16"/>
                <w:szCs w:val="16"/>
              </w:rPr>
              <w:t xml:space="preserve">Federal incorporation blogs</w:t>
            </w:r>
          </w:p>
        </w:tc>
        <w:tc>
          <w:tcPr>
            <w:tcW w:type="dxa" w:w="163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 builds</w:t>
            </w:r>
          </w:p>
        </w:tc>
        <w:tc>
          <w:tcPr>
            <w:tcW w:type="dxa" w:w="2283"/>
            <w:tcMar>
              <w:top w:type="dxa" w:w="40"/>
              <w:left w:type="dxa" w:w="70"/>
              <w:bottom w:type="dxa" w:w="40"/>
              <w:right w:type="dxa" w:w="70"/>
            </w:tcMar>
          </w:tcPr>
          <w:p>
            <w:pPr>
              <w:spacing w:after="0"/>
            </w:pPr>
            <w:r>
              <w:rPr>
                <w:rFonts w:ascii="Arial" w:cs="Arial" w:eastAsia="Arial" w:hAnsi="Arial"/>
                <w:b w:val="false"/>
                <w:bCs w:val="false"/>
                <w:sz w:val="16"/>
                <w:szCs w:val="16"/>
              </w:rPr>
              <w:t xml:space="preserve">The federal annual return is filed with Corporations Canada, not with the T2</w:t>
            </w:r>
          </w:p>
        </w:tc>
      </w:tr>
      <w:tr>
        <w:trPr>
          <w:cantSplit/>
          <w:tblHeader w:val="false"/>
        </w:trPr>
        <w:tc>
          <w:tcPr>
            <w:tcW w:type="dxa" w:w="1600"/>
            <w:tcMar>
              <w:top w:type="dxa" w:w="40"/>
              <w:left w:type="dxa" w:w="70"/>
              <w:bottom w:type="dxa" w:w="40"/>
              <w:right w:type="dxa" w:w="70"/>
            </w:tcMar>
          </w:tcPr>
          <w:p>
            <w:pPr>
              <w:spacing w:after="0"/>
            </w:pPr>
            <w:r>
              <w:rPr>
                <w:rFonts w:ascii="Arial" w:cs="Arial" w:eastAsia="Arial" w:hAnsi="Arial"/>
                <w:b w:val="false"/>
                <w:bCs w:val="false"/>
                <w:sz w:val="16"/>
                <w:szCs w:val="16"/>
              </w:rPr>
              <w:t xml:space="preserve">Ontario annual return due date calculator</w:t>
            </w:r>
          </w:p>
        </w:tc>
        <w:tc>
          <w:tcPr>
            <w:tcW w:type="dxa" w:w="1760"/>
            <w:tcMar>
              <w:top w:type="dxa" w:w="40"/>
              <w:left w:type="dxa" w:w="70"/>
              <w:bottom w:type="dxa" w:w="40"/>
              <w:right w:type="dxa" w:w="70"/>
            </w:tcMar>
          </w:tcPr>
          <w:p>
            <w:pPr>
              <w:spacing w:after="0"/>
            </w:pPr>
            <w:r>
              <w:rPr>
                <w:rFonts w:ascii="Arial" w:cs="Arial" w:eastAsia="Arial" w:hAnsi="Arial"/>
                <w:b w:val="false"/>
                <w:bCs w:val="false"/>
                <w:sz w:val="16"/>
                <w:szCs w:val="16"/>
              </w:rPr>
              <w:t xml:space="preserve">/tools/ontario-annual-return-due-date-calculator/</w:t>
            </w:r>
          </w:p>
        </w:tc>
        <w:tc>
          <w:tcPr>
            <w:tcW w:type="dxa" w:w="1606"/>
            <w:tcMar>
              <w:top w:type="dxa" w:w="40"/>
              <w:left w:type="dxa" w:w="70"/>
              <w:bottom w:type="dxa" w:w="40"/>
              <w:right w:type="dxa" w:w="70"/>
            </w:tcMar>
          </w:tcPr>
          <w:p>
            <w:pPr>
              <w:spacing w:after="0"/>
            </w:pPr>
            <w:r>
              <w:rPr>
                <w:rFonts w:ascii="Arial" w:cs="Arial" w:eastAsia="Arial" w:hAnsi="Arial"/>
                <w:b w:val="false"/>
                <w:bCs w:val="false"/>
                <w:sz w:val="16"/>
                <w:szCs w:val="16"/>
              </w:rPr>
              <w:t xml:space="preserve">Ontario incorporation date</w:t>
            </w:r>
          </w:p>
        </w:tc>
        <w:tc>
          <w:tcPr>
            <w:tcW w:type="dxa" w:w="1965"/>
            <w:tcMar>
              <w:top w:type="dxa" w:w="40"/>
              <w:left w:type="dxa" w:w="70"/>
              <w:bottom w:type="dxa" w:w="40"/>
              <w:right w:type="dxa" w:w="70"/>
            </w:tcMar>
          </w:tcPr>
          <w:p>
            <w:pPr>
              <w:spacing w:after="0"/>
            </w:pPr>
            <w:r>
              <w:rPr>
                <w:rFonts w:ascii="Arial" w:cs="Arial" w:eastAsia="Arial" w:hAnsi="Arial"/>
                <w:b w:val="false"/>
                <w:bCs w:val="false"/>
                <w:sz w:val="16"/>
                <w:szCs w:val="16"/>
              </w:rPr>
              <w:t xml:space="preserve">Ontario Business Registry annual return due date</w:t>
            </w:r>
          </w:p>
        </w:tc>
        <w:tc>
          <w:tcPr>
            <w:tcW w:type="dxa" w:w="1828"/>
            <w:tcMar>
              <w:top w:type="dxa" w:w="40"/>
              <w:left w:type="dxa" w:w="70"/>
              <w:bottom w:type="dxa" w:w="40"/>
              <w:right w:type="dxa" w:w="70"/>
            </w:tcMar>
          </w:tcPr>
          <w:p>
            <w:pPr>
              <w:spacing w:after="0"/>
            </w:pPr>
            <w:r>
              <w:rPr>
                <w:rFonts w:ascii="Arial" w:cs="Arial" w:eastAsia="Arial" w:hAnsi="Arial"/>
                <w:b w:val="false"/>
                <w:bCs w:val="false"/>
                <w:sz w:val="16"/>
                <w:szCs w:val="16"/>
              </w:rPr>
              <w:t xml:space="preserve">Corrects the most common Ontario error</w:t>
            </w:r>
          </w:p>
        </w:tc>
        <w:tc>
          <w:tcPr>
            <w:tcW w:type="dxa" w:w="1723"/>
            <w:tcMar>
              <w:top w:type="dxa" w:w="40"/>
              <w:left w:type="dxa" w:w="70"/>
              <w:bottom w:type="dxa" w:w="40"/>
              <w:right w:type="dxa" w:w="70"/>
            </w:tcMar>
          </w:tcPr>
          <w:p>
            <w:pPr>
              <w:spacing w:after="0"/>
            </w:pPr>
            <w:r>
              <w:rPr>
                <w:rFonts w:ascii="Arial" w:cs="Arial" w:eastAsia="Arial" w:hAnsi="Arial"/>
                <w:b w:val="false"/>
                <w:bCs w:val="false"/>
                <w:sz w:val="16"/>
                <w:szCs w:val="16"/>
              </w:rPr>
              <w:t xml:space="preserve">Ontario small-business media</w:t>
            </w:r>
          </w:p>
        </w:tc>
        <w:tc>
          <w:tcPr>
            <w:tcW w:type="dxa" w:w="163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 builds, Sharad Gondaliya reviews</w:t>
            </w:r>
          </w:p>
        </w:tc>
        <w:tc>
          <w:tcPr>
            <w:tcW w:type="dxa" w:w="2283"/>
            <w:tcMar>
              <w:top w:type="dxa" w:w="40"/>
              <w:left w:type="dxa" w:w="70"/>
              <w:bottom w:type="dxa" w:w="40"/>
              <w:right w:type="dxa" w:w="70"/>
            </w:tcMar>
          </w:tcPr>
          <w:p>
            <w:pPr>
              <w:spacing w:after="0"/>
            </w:pPr>
            <w:r>
              <w:rPr>
                <w:rFonts w:ascii="Arial" w:cs="Arial" w:eastAsia="Arial" w:hAnsi="Arial"/>
                <w:b w:val="false"/>
                <w:bCs w:val="false"/>
                <w:sz w:val="16"/>
                <w:szCs w:val="16"/>
              </w:rPr>
              <w:t xml:space="preserve">Filed through the Ontario Business Registry since October 2021, not with the T2</w:t>
            </w:r>
          </w:p>
        </w:tc>
      </w:tr>
      <w:tr>
        <w:trPr>
          <w:cantSplit/>
          <w:tblHeader w:val="false"/>
        </w:trPr>
        <w:tc>
          <w:tcPr>
            <w:tcW w:type="dxa" w:w="1600"/>
            <w:tcMar>
              <w:top w:type="dxa" w:w="40"/>
              <w:left w:type="dxa" w:w="70"/>
              <w:bottom w:type="dxa" w:w="40"/>
              <w:right w:type="dxa" w:w="70"/>
            </w:tcMar>
          </w:tcPr>
          <w:p>
            <w:pPr>
              <w:spacing w:after="0"/>
            </w:pPr>
            <w:r>
              <w:rPr>
                <w:rFonts w:ascii="Arial" w:cs="Arial" w:eastAsia="Arial" w:hAnsi="Arial"/>
                <w:b w:val="false"/>
                <w:bCs w:val="false"/>
                <w:sz w:val="16"/>
                <w:szCs w:val="16"/>
              </w:rPr>
              <w:t xml:space="preserve">Dormant corporation test</w:t>
            </w:r>
          </w:p>
        </w:tc>
        <w:tc>
          <w:tcPr>
            <w:tcW w:type="dxa" w:w="1760"/>
            <w:tcMar>
              <w:top w:type="dxa" w:w="40"/>
              <w:left w:type="dxa" w:w="70"/>
              <w:bottom w:type="dxa" w:w="40"/>
              <w:right w:type="dxa" w:w="70"/>
            </w:tcMar>
          </w:tcPr>
          <w:p>
            <w:pPr>
              <w:spacing w:after="0"/>
            </w:pPr>
            <w:r>
              <w:rPr>
                <w:rFonts w:ascii="Arial" w:cs="Arial" w:eastAsia="Arial" w:hAnsi="Arial"/>
                <w:b w:val="false"/>
                <w:bCs w:val="false"/>
                <w:sz w:val="16"/>
                <w:szCs w:val="16"/>
              </w:rPr>
              <w:t xml:space="preserve">/tools/dormant-corporation-test/</w:t>
            </w:r>
          </w:p>
        </w:tc>
        <w:tc>
          <w:tcPr>
            <w:tcW w:type="dxa" w:w="1606"/>
            <w:tcMar>
              <w:top w:type="dxa" w:w="40"/>
              <w:left w:type="dxa" w:w="70"/>
              <w:bottom w:type="dxa" w:w="40"/>
              <w:right w:type="dxa" w:w="70"/>
            </w:tcMar>
          </w:tcPr>
          <w:p>
            <w:pPr>
              <w:spacing w:after="0"/>
            </w:pPr>
            <w:r>
              <w:rPr>
                <w:rFonts w:ascii="Arial" w:cs="Arial" w:eastAsia="Arial" w:hAnsi="Arial"/>
                <w:b w:val="false"/>
                <w:bCs w:val="false"/>
                <w:sz w:val="16"/>
                <w:szCs w:val="16"/>
              </w:rPr>
              <w:t xml:space="preserve">10 activity questions</w:t>
            </w:r>
          </w:p>
        </w:tc>
        <w:tc>
          <w:tcPr>
            <w:tcW w:type="dxa" w:w="1965"/>
            <w:tcMar>
              <w:top w:type="dxa" w:w="40"/>
              <w:left w:type="dxa" w:w="70"/>
              <w:bottom w:type="dxa" w:w="40"/>
              <w:right w:type="dxa" w:w="70"/>
            </w:tcMar>
          </w:tcPr>
          <w:p>
            <w:pPr>
              <w:spacing w:after="0"/>
            </w:pPr>
            <w:r>
              <w:rPr>
                <w:rFonts w:ascii="Arial" w:cs="Arial" w:eastAsia="Arial" w:hAnsi="Arial"/>
                <w:b w:val="false"/>
                <w:bCs w:val="false"/>
                <w:sz w:val="16"/>
                <w:szCs w:val="16"/>
              </w:rPr>
              <w:t xml:space="preserve">Nil or not nil, with the disqualifying item named</w:t>
            </w:r>
          </w:p>
        </w:tc>
        <w:tc>
          <w:tcPr>
            <w:tcW w:type="dxa" w:w="1828"/>
            <w:tcMar>
              <w:top w:type="dxa" w:w="40"/>
              <w:left w:type="dxa" w:w="70"/>
              <w:bottom w:type="dxa" w:w="40"/>
              <w:right w:type="dxa" w:w="70"/>
            </w:tcMar>
          </w:tcPr>
          <w:p>
            <w:pPr>
              <w:spacing w:after="0"/>
            </w:pPr>
            <w:r>
              <w:rPr>
                <w:rFonts w:ascii="Arial" w:cs="Arial" w:eastAsia="Arial" w:hAnsi="Arial"/>
                <w:b w:val="false"/>
                <w:bCs w:val="false"/>
                <w:sz w:val="16"/>
                <w:szCs w:val="16"/>
              </w:rPr>
              <w:t xml:space="preserve">Routes non-nil work to gondaliyacpa.ca at $350.00 including HST per year</w:t>
            </w:r>
          </w:p>
        </w:tc>
        <w:tc>
          <w:tcPr>
            <w:tcW w:type="dxa" w:w="1723"/>
            <w:tcMar>
              <w:top w:type="dxa" w:w="40"/>
              <w:left w:type="dxa" w:w="70"/>
              <w:bottom w:type="dxa" w:w="40"/>
              <w:right w:type="dxa" w:w="70"/>
            </w:tcMar>
          </w:tcPr>
          <w:p>
            <w:pPr>
              <w:spacing w:after="0"/>
            </w:pPr>
            <w:r>
              <w:rPr>
                <w:rFonts w:ascii="Arial" w:cs="Arial" w:eastAsia="Arial" w:hAnsi="Arial"/>
                <w:b w:val="false"/>
                <w:bCs w:val="false"/>
                <w:sz w:val="16"/>
                <w:szCs w:val="16"/>
              </w:rPr>
              <w:t xml:space="preserve">General business media</w:t>
            </w:r>
          </w:p>
        </w:tc>
        <w:tc>
          <w:tcPr>
            <w:tcW w:type="dxa" w:w="163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 builds, Sharad Gondaliya reviews</w:t>
            </w:r>
          </w:p>
        </w:tc>
        <w:tc>
          <w:tcPr>
            <w:tcW w:type="dxa" w:w="2283"/>
            <w:tcMar>
              <w:top w:type="dxa" w:w="40"/>
              <w:left w:type="dxa" w:w="70"/>
              <w:bottom w:type="dxa" w:w="40"/>
              <w:right w:type="dxa" w:w="70"/>
            </w:tcMar>
          </w:tcPr>
          <w:p>
            <w:pPr>
              <w:spacing w:after="0"/>
            </w:pPr>
            <w:r>
              <w:rPr>
                <w:rFonts w:ascii="Arial" w:cs="Arial" w:eastAsia="Arial" w:hAnsi="Arial"/>
                <w:b w:val="false"/>
                <w:bCs w:val="false"/>
                <w:sz w:val="16"/>
                <w:szCs w:val="16"/>
              </w:rPr>
              <w:t xml:space="preserve">Feeds /not-a-nil-return/ when the answer is not nil</w:t>
            </w:r>
          </w:p>
        </w:tc>
      </w:tr>
      <w:tr>
        <w:trPr>
          <w:cantSplit/>
          <w:tblHeader w:val="false"/>
        </w:trPr>
        <w:tc>
          <w:tcPr>
            <w:tcW w:type="dxa" w:w="1600"/>
            <w:tcMar>
              <w:top w:type="dxa" w:w="40"/>
              <w:left w:type="dxa" w:w="70"/>
              <w:bottom w:type="dxa" w:w="40"/>
              <w:right w:type="dxa" w:w="70"/>
            </w:tcMar>
          </w:tcPr>
          <w:p>
            <w:pPr>
              <w:spacing w:after="0"/>
            </w:pPr>
            <w:r>
              <w:rPr>
                <w:rFonts w:ascii="Arial" w:cs="Arial" w:eastAsia="Arial" w:hAnsi="Arial"/>
                <w:b w:val="false"/>
                <w:bCs w:val="false"/>
                <w:sz w:val="16"/>
                <w:szCs w:val="16"/>
              </w:rPr>
              <w:t xml:space="preserve">GST/HST nil filing checker</w:t>
            </w:r>
          </w:p>
        </w:tc>
        <w:tc>
          <w:tcPr>
            <w:tcW w:type="dxa" w:w="1760"/>
            <w:tcMar>
              <w:top w:type="dxa" w:w="40"/>
              <w:left w:type="dxa" w:w="70"/>
              <w:bottom w:type="dxa" w:w="40"/>
              <w:right w:type="dxa" w:w="70"/>
            </w:tcMar>
          </w:tcPr>
          <w:p>
            <w:pPr>
              <w:spacing w:after="0"/>
            </w:pPr>
            <w:r>
              <w:rPr>
                <w:rFonts w:ascii="Arial" w:cs="Arial" w:eastAsia="Arial" w:hAnsi="Arial"/>
                <w:b w:val="false"/>
                <w:bCs w:val="false"/>
                <w:sz w:val="16"/>
                <w:szCs w:val="16"/>
              </w:rPr>
              <w:t xml:space="preserve">/tools/gst-hst-nil-filing-checker/</w:t>
            </w:r>
          </w:p>
        </w:tc>
        <w:tc>
          <w:tcPr>
            <w:tcW w:type="dxa" w:w="1606"/>
            <w:tcMar>
              <w:top w:type="dxa" w:w="40"/>
              <w:left w:type="dxa" w:w="70"/>
              <w:bottom w:type="dxa" w:w="40"/>
              <w:right w:type="dxa" w:w="70"/>
            </w:tcMar>
          </w:tcPr>
          <w:p>
            <w:pPr>
              <w:spacing w:after="0"/>
            </w:pPr>
            <w:r>
              <w:rPr>
                <w:rFonts w:ascii="Arial" w:cs="Arial" w:eastAsia="Arial" w:hAnsi="Arial"/>
                <w:b w:val="false"/>
                <w:bCs w:val="false"/>
                <w:sz w:val="16"/>
                <w:szCs w:val="16"/>
              </w:rPr>
              <w:t xml:space="preserve">Open GST/HST account yes or no</w:t>
            </w:r>
          </w:p>
        </w:tc>
        <w:tc>
          <w:tcPr>
            <w:tcW w:type="dxa" w:w="1965"/>
            <w:tcMar>
              <w:top w:type="dxa" w:w="40"/>
              <w:left w:type="dxa" w:w="70"/>
              <w:bottom w:type="dxa" w:w="40"/>
              <w:right w:type="dxa" w:w="70"/>
            </w:tcMar>
          </w:tcPr>
          <w:p>
            <w:pPr>
              <w:spacing w:after="0"/>
            </w:pPr>
            <w:r>
              <w:rPr>
                <w:rFonts w:ascii="Arial" w:cs="Arial" w:eastAsia="Arial" w:hAnsi="Arial"/>
                <w:b w:val="false"/>
                <w:bCs w:val="false"/>
                <w:sz w:val="16"/>
                <w:szCs w:val="16"/>
              </w:rPr>
              <w:t xml:space="preserve">Nil filing still required, or RC145 closure route</w:t>
            </w:r>
          </w:p>
        </w:tc>
        <w:tc>
          <w:tcPr>
            <w:tcW w:type="dxa" w:w="1828"/>
            <w:tcMar>
              <w:top w:type="dxa" w:w="40"/>
              <w:left w:type="dxa" w:w="70"/>
              <w:bottom w:type="dxa" w:w="40"/>
              <w:right w:type="dxa" w:w="70"/>
            </w:tcMar>
          </w:tcPr>
          <w:p>
            <w:pPr>
              <w:spacing w:after="0"/>
            </w:pPr>
            <w:r>
              <w:rPr>
                <w:rFonts w:ascii="Arial" w:cs="Arial" w:eastAsia="Arial" w:hAnsi="Arial"/>
                <w:b w:val="false"/>
                <w:bCs w:val="false"/>
                <w:sz w:val="16"/>
                <w:szCs w:val="16"/>
              </w:rPr>
              <w:t xml:space="preserve">Covers the account people forget</w:t>
            </w:r>
          </w:p>
        </w:tc>
        <w:tc>
          <w:tcPr>
            <w:tcW w:type="dxa" w:w="1723"/>
            <w:tcMar>
              <w:top w:type="dxa" w:w="40"/>
              <w:left w:type="dxa" w:w="70"/>
              <w:bottom w:type="dxa" w:w="40"/>
              <w:right w:type="dxa" w:w="70"/>
            </w:tcMar>
          </w:tcPr>
          <w:p>
            <w:pPr>
              <w:spacing w:after="0"/>
            </w:pPr>
            <w:r>
              <w:rPr>
                <w:rFonts w:ascii="Arial" w:cs="Arial" w:eastAsia="Arial" w:hAnsi="Arial"/>
                <w:b w:val="false"/>
                <w:bCs w:val="false"/>
                <w:sz w:val="16"/>
                <w:szCs w:val="16"/>
              </w:rPr>
              <w:t xml:space="preserve">Bookkeeping software communities</w:t>
            </w:r>
          </w:p>
        </w:tc>
        <w:tc>
          <w:tcPr>
            <w:tcW w:type="dxa" w:w="163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 builds</w:t>
            </w:r>
          </w:p>
        </w:tc>
        <w:tc>
          <w:tcPr>
            <w:tcW w:type="dxa" w:w="2283"/>
            <w:tcMar>
              <w:top w:type="dxa" w:w="40"/>
              <w:left w:type="dxa" w:w="70"/>
              <w:bottom w:type="dxa" w:w="40"/>
              <w:right w:type="dxa" w:w="70"/>
            </w:tcMar>
          </w:tcPr>
          <w:p>
            <w:pPr>
              <w:spacing w:after="0"/>
            </w:pPr>
            <w:r>
              <w:rPr>
                <w:rFonts w:ascii="Arial" w:cs="Arial" w:eastAsia="Arial" w:hAnsi="Arial"/>
                <w:b w:val="false"/>
                <w:bCs w:val="false"/>
                <w:sz w:val="16"/>
                <w:szCs w:val="16"/>
              </w:rPr>
              <w:t xml:space="preserve">Open GST/HST or payroll accounts still need nil filings or an RC145 closure</w:t>
            </w:r>
          </w:p>
        </w:tc>
      </w:tr>
      <w:tr>
        <w:trPr>
          <w:cantSplit/>
          <w:tblHeader w:val="false"/>
        </w:trPr>
        <w:tc>
          <w:tcPr>
            <w:tcW w:type="dxa" w:w="1600"/>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Corporate fiscal year end calculator</w:t>
            </w:r>
          </w:p>
        </w:tc>
        <w:tc>
          <w:tcPr>
            <w:tcW w:type="dxa" w:w="1760"/>
            <w:tcMar>
              <w:top w:type="dxa" w:w="40"/>
              <w:left w:type="dxa" w:w="70"/>
              <w:bottom w:type="dxa" w:w="40"/>
              <w:right w:type="dxa" w:w="70"/>
            </w:tcMar>
          </w:tcPr>
          <w:p>
            <w:pPr>
              <w:spacing w:after="0"/>
            </w:pPr>
            <w:r>
              <w:rPr>
                <w:rFonts w:ascii="Arial" w:cs="Arial" w:eastAsia="Arial" w:hAnsi="Arial"/>
                <w:b w:val="false"/>
                <w:bCs w:val="false"/>
                <w:sz w:val="16"/>
                <w:szCs w:val="16"/>
              </w:rPr>
              <w:t xml:space="preserve">/tools/corporate-fiscal-year-end-calculator/</w:t>
            </w:r>
          </w:p>
        </w:tc>
        <w:tc>
          <w:tcPr>
            <w:tcW w:type="dxa" w:w="1606"/>
            <w:tcMar>
              <w:top w:type="dxa" w:w="40"/>
              <w:left w:type="dxa" w:w="70"/>
              <w:bottom w:type="dxa" w:w="40"/>
              <w:right w:type="dxa" w:w="70"/>
            </w:tcMar>
          </w:tcPr>
          <w:p>
            <w:pPr>
              <w:spacing w:after="0"/>
            </w:pPr>
            <w:r>
              <w:rPr>
                <w:rFonts w:ascii="Arial" w:cs="Arial" w:eastAsia="Arial" w:hAnsi="Arial"/>
                <w:b w:val="false"/>
                <w:bCs w:val="false"/>
                <w:sz w:val="16"/>
                <w:szCs w:val="16"/>
              </w:rPr>
              <w:t xml:space="preserve">Incorporation date</w:t>
            </w:r>
          </w:p>
        </w:tc>
        <w:tc>
          <w:tcPr>
            <w:tcW w:type="dxa" w:w="1965"/>
            <w:tcMar>
              <w:top w:type="dxa" w:w="40"/>
              <w:left w:type="dxa" w:w="70"/>
              <w:bottom w:type="dxa" w:w="40"/>
              <w:right w:type="dxa" w:w="70"/>
            </w:tcMar>
          </w:tcPr>
          <w:p>
            <w:pPr>
              <w:spacing w:after="0"/>
            </w:pPr>
            <w:r>
              <w:rPr>
                <w:rFonts w:ascii="Arial" w:cs="Arial" w:eastAsia="Arial" w:hAnsi="Arial"/>
                <w:b w:val="false"/>
                <w:bCs w:val="false"/>
                <w:sz w:val="16"/>
                <w:szCs w:val="16"/>
              </w:rPr>
              <w:t xml:space="preserve">Permitted year-end dates and the T2 due date for each</w:t>
            </w:r>
          </w:p>
        </w:tc>
        <w:tc>
          <w:tcPr>
            <w:tcW w:type="dxa" w:w="1828"/>
            <w:tcMar>
              <w:top w:type="dxa" w:w="40"/>
              <w:left w:type="dxa" w:w="70"/>
              <w:bottom w:type="dxa" w:w="40"/>
              <w:right w:type="dxa" w:w="70"/>
            </w:tcMar>
          </w:tcPr>
          <w:p>
            <w:pPr>
              <w:spacing w:after="0"/>
            </w:pPr>
            <w:r>
              <w:rPr>
                <w:rFonts w:ascii="Arial" w:cs="Arial" w:eastAsia="Arial" w:hAnsi="Arial"/>
                <w:b w:val="false"/>
                <w:bCs w:val="false"/>
                <w:sz w:val="16"/>
                <w:szCs w:val="16"/>
              </w:rPr>
              <w:t xml:space="preserve">Useful to every new corporation in Canada</w:t>
            </w:r>
          </w:p>
        </w:tc>
        <w:tc>
          <w:tcPr>
            <w:tcW w:type="dxa" w:w="1723"/>
            <w:tcMar>
              <w:top w:type="dxa" w:w="40"/>
              <w:left w:type="dxa" w:w="70"/>
              <w:bottom w:type="dxa" w:w="40"/>
              <w:right w:type="dxa" w:w="70"/>
            </w:tcMar>
          </w:tcPr>
          <w:p>
            <w:pPr>
              <w:spacing w:after="0"/>
            </w:pPr>
            <w:r>
              <w:rPr>
                <w:rFonts w:ascii="Arial" w:cs="Arial" w:eastAsia="Arial" w:hAnsi="Arial"/>
                <w:b w:val="false"/>
                <w:bCs w:val="false"/>
                <w:sz w:val="16"/>
                <w:szCs w:val="16"/>
              </w:rPr>
              <w:t xml:space="preserve">Incorporation services, law firm blogs</w:t>
            </w:r>
          </w:p>
        </w:tc>
        <w:tc>
          <w:tcPr>
            <w:tcW w:type="dxa" w:w="163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 builds, Sharad Gondaliya checks</w:t>
            </w:r>
          </w:p>
        </w:tc>
        <w:tc>
          <w:tcPr>
            <w:tcW w:type="dxa" w:w="2283"/>
            <w:tcMar>
              <w:top w:type="dxa" w:w="40"/>
              <w:left w:type="dxa" w:w="70"/>
              <w:bottom w:type="dxa" w:w="40"/>
              <w:right w:type="dxa" w:w="70"/>
            </w:tcMar>
          </w:tcPr>
          <w:p>
            <w:pPr>
              <w:spacing w:after="0"/>
            </w:pPr>
            <w:r>
              <w:rPr>
                <w:rFonts w:ascii="Arial" w:cs="Arial" w:eastAsia="Arial" w:hAnsi="Arial"/>
                <w:b w:val="false"/>
                <w:bCs w:val="false"/>
                <w:sz w:val="16"/>
                <w:szCs w:val="16"/>
              </w:rPr>
              <w:t xml:space="preserve">Year-end must match CRA's record or the transmission is rejected</w:t>
            </w:r>
          </w:p>
        </w:tc>
      </w:tr>
    </w:tbl>
    <w:p>
      <w:pPr>
        <w:spacing w:after="120"/>
      </w:pPr>
    </w:p>
    <w:p>
      <w:pPr>
        <w:pStyle w:val="Heading2"/>
        <w:keepNext/>
        <w:spacing w:after="120" w:before="220"/>
      </w:pPr>
      <w:r>
        <w:t xml:space="preserve">6(f) Technical SEO checklist</w:t>
      </w:r>
    </w:p>
    <w:p>
      <w:pPr>
        <w:spacing w:after="120"/>
      </w:pPr>
      <w:r>
        <w:rPr>
          <w:rFonts w:ascii="Arial" w:cs="Arial" w:eastAsia="Arial" w:hAnsi="Arial"/>
          <w:sz w:val="20"/>
          <w:szCs w:val="20"/>
        </w:rPr>
        <w:t xml:space="preserve">Rank Math SEO PRO sitemap split by post type. One sitemap file per post type, 200 links per file.</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640"/>
        <w:gridCol w:w="2529"/>
        <w:gridCol w:w="2525"/>
        <w:gridCol w:w="1833"/>
        <w:gridCol w:w="1533"/>
        <w:gridCol w:w="2002"/>
        <w:gridCol w:w="2338"/>
      </w:tblGrid>
      <w:tr>
        <w:trPr>
          <w:cantSplit/>
          <w:tblHeader/>
        </w:trPr>
        <w:tc>
          <w:tcPr>
            <w:tcW w:type="dxa" w:w="164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Post type</w:t>
            </w:r>
          </w:p>
        </w:tc>
        <w:tc>
          <w:tcPr>
            <w:tcW w:type="dxa" w:w="252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Sitemap file</w:t>
            </w:r>
          </w:p>
        </w:tc>
        <w:tc>
          <w:tcPr>
            <w:tcW w:type="dxa" w:w="252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URLs at September 20, 2027</w:t>
            </w:r>
          </w:p>
        </w:tc>
        <w:tc>
          <w:tcPr>
            <w:tcW w:type="dxa" w:w="183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Sitemap files</w:t>
            </w:r>
          </w:p>
        </w:tc>
        <w:tc>
          <w:tcPr>
            <w:tcW w:type="dxa" w:w="153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Priority</w:t>
            </w:r>
          </w:p>
        </w:tc>
        <w:tc>
          <w:tcPr>
            <w:tcW w:type="dxa" w:w="200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Change frequency</w:t>
            </w:r>
          </w:p>
        </w:tc>
        <w:tc>
          <w:tcPr>
            <w:tcW w:type="dxa" w:w="2338"/>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640"/>
            <w:tcMar>
              <w:top w:type="dxa" w:w="40"/>
              <w:left w:type="dxa" w:w="70"/>
              <w:bottom w:type="dxa" w:w="40"/>
              <w:right w:type="dxa" w:w="70"/>
            </w:tcMar>
          </w:tcPr>
          <w:p>
            <w:pPr>
              <w:spacing w:after="0"/>
            </w:pPr>
            <w:r>
              <w:rPr>
                <w:rFonts w:ascii="Arial" w:cs="Arial" w:eastAsia="Arial" w:hAnsi="Arial"/>
                <w:b w:val="false"/>
                <w:bCs w:val="false"/>
                <w:sz w:val="16"/>
                <w:szCs w:val="16"/>
              </w:rPr>
              <w:t xml:space="preserve">page</w:t>
            </w:r>
          </w:p>
        </w:tc>
        <w:tc>
          <w:tcPr>
            <w:tcW w:type="dxa" w:w="2529"/>
            <w:tcMar>
              <w:top w:type="dxa" w:w="40"/>
              <w:left w:type="dxa" w:w="70"/>
              <w:bottom w:type="dxa" w:w="40"/>
              <w:right w:type="dxa" w:w="70"/>
            </w:tcMar>
          </w:tcPr>
          <w:p>
            <w:pPr>
              <w:spacing w:after="0"/>
            </w:pPr>
            <w:r>
              <w:rPr>
                <w:rFonts w:ascii="Arial" w:cs="Arial" w:eastAsia="Arial" w:hAnsi="Arial"/>
                <w:b w:val="false"/>
                <w:bCs w:val="false"/>
                <w:sz w:val="16"/>
                <w:szCs w:val="16"/>
              </w:rPr>
              <w:t xml:space="preserve">page-sitemap.xml</w:t>
            </w:r>
          </w:p>
        </w:tc>
        <w:tc>
          <w:tcPr>
            <w:tcW w:type="dxa" w:w="2525"/>
            <w:tcMar>
              <w:top w:type="dxa" w:w="40"/>
              <w:left w:type="dxa" w:w="70"/>
              <w:bottom w:type="dxa" w:w="40"/>
              <w:right w:type="dxa" w:w="70"/>
            </w:tcMar>
          </w:tcPr>
          <w:p>
            <w:pPr>
              <w:spacing w:after="0"/>
            </w:pPr>
            <w:r>
              <w:rPr>
                <w:rFonts w:ascii="Arial" w:cs="Arial" w:eastAsia="Arial" w:hAnsi="Arial"/>
                <w:b w:val="false"/>
                <w:bCs w:val="false"/>
                <w:sz w:val="16"/>
                <w:szCs w:val="16"/>
              </w:rPr>
              <w:t xml:space="preserve">45</w:t>
            </w:r>
          </w:p>
        </w:tc>
        <w:tc>
          <w:tcPr>
            <w:tcW w:type="dxa" w:w="1833"/>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0.9</w:t>
            </w:r>
          </w:p>
        </w:tc>
        <w:tc>
          <w:tcPr>
            <w:tcW w:type="dxa" w:w="2002"/>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F8 15, F15 24, F16 5, home 1</w:t>
            </w:r>
          </w:p>
        </w:tc>
      </w:tr>
      <w:tr>
        <w:trPr>
          <w:cantSplit/>
          <w:tblHeader w:val="false"/>
        </w:trPr>
        <w:tc>
          <w:tcPr>
            <w:tcW w:type="dxa" w:w="1640"/>
            <w:tcMar>
              <w:top w:type="dxa" w:w="40"/>
              <w:left w:type="dxa" w:w="70"/>
              <w:bottom w:type="dxa" w:w="40"/>
              <w:right w:type="dxa" w:w="70"/>
            </w:tcMar>
          </w:tcPr>
          <w:p>
            <w:pPr>
              <w:spacing w:after="0"/>
            </w:pPr>
            <w:r>
              <w:rPr>
                <w:rFonts w:ascii="Arial" w:cs="Arial" w:eastAsia="Arial" w:hAnsi="Arial"/>
                <w:b w:val="false"/>
                <w:bCs w:val="false"/>
                <w:sz w:val="16"/>
                <w:szCs w:val="16"/>
              </w:rPr>
              <w:t xml:space="preserve">vertical</w:t>
            </w:r>
          </w:p>
        </w:tc>
        <w:tc>
          <w:tcPr>
            <w:tcW w:type="dxa" w:w="2529"/>
            <w:tcMar>
              <w:top w:type="dxa" w:w="40"/>
              <w:left w:type="dxa" w:w="70"/>
              <w:bottom w:type="dxa" w:w="40"/>
              <w:right w:type="dxa" w:w="70"/>
            </w:tcMar>
          </w:tcPr>
          <w:p>
            <w:pPr>
              <w:spacing w:after="0"/>
            </w:pPr>
            <w:r>
              <w:rPr>
                <w:rFonts w:ascii="Arial" w:cs="Arial" w:eastAsia="Arial" w:hAnsi="Arial"/>
                <w:b w:val="false"/>
                <w:bCs w:val="false"/>
                <w:sz w:val="16"/>
                <w:szCs w:val="16"/>
              </w:rPr>
              <w:t xml:space="preserve">vertical-sitemap.xml</w:t>
            </w:r>
          </w:p>
        </w:tc>
        <w:tc>
          <w:tcPr>
            <w:tcW w:type="dxa" w:w="2525"/>
            <w:tcMar>
              <w:top w:type="dxa" w:w="40"/>
              <w:left w:type="dxa" w:w="70"/>
              <w:bottom w:type="dxa" w:w="40"/>
              <w:right w:type="dxa" w:w="70"/>
            </w:tcMar>
          </w:tcPr>
          <w:p>
            <w:pPr>
              <w:spacing w:after="0"/>
            </w:pPr>
            <w:r>
              <w:rPr>
                <w:rFonts w:ascii="Arial" w:cs="Arial" w:eastAsia="Arial" w:hAnsi="Arial"/>
                <w:b w:val="false"/>
                <w:bCs w:val="false"/>
                <w:sz w:val="16"/>
                <w:szCs w:val="16"/>
              </w:rPr>
              <w:t xml:space="preserve">215</w:t>
            </w:r>
          </w:p>
        </w:tc>
        <w:tc>
          <w:tcPr>
            <w:tcW w:type="dxa" w:w="1833"/>
            <w:tcMar>
              <w:top w:type="dxa" w:w="40"/>
              <w:left w:type="dxa" w:w="70"/>
              <w:bottom w:type="dxa" w:w="40"/>
              <w:right w:type="dxa" w:w="70"/>
            </w:tcMar>
          </w:tcPr>
          <w:p>
            <w:pPr>
              <w:spacing w:after="0"/>
            </w:pPr>
            <w:r>
              <w:rPr>
                <w:rFonts w:ascii="Arial" w:cs="Arial" w:eastAsia="Arial" w:hAnsi="Arial"/>
                <w:b w:val="false"/>
                <w:bCs w:val="false"/>
                <w:sz w:val="16"/>
                <w:szCs w:val="16"/>
              </w:rPr>
              <w:t xml:space="preserve">2</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0.7</w:t>
            </w:r>
          </w:p>
        </w:tc>
        <w:tc>
          <w:tcPr>
            <w:tcW w:type="dxa" w:w="2002"/>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F1</w:t>
            </w:r>
          </w:p>
        </w:tc>
      </w:tr>
      <w:tr>
        <w:trPr>
          <w:cantSplit/>
          <w:tblHeader w:val="false"/>
        </w:trPr>
        <w:tc>
          <w:tcPr>
            <w:tcW w:type="dxa" w:w="1640"/>
            <w:tcMar>
              <w:top w:type="dxa" w:w="40"/>
              <w:left w:type="dxa" w:w="70"/>
              <w:bottom w:type="dxa" w:w="40"/>
              <w:right w:type="dxa" w:w="70"/>
            </w:tcMar>
          </w:tcPr>
          <w:p>
            <w:pPr>
              <w:spacing w:after="0"/>
            </w:pPr>
            <w:r>
              <w:rPr>
                <w:rFonts w:ascii="Arial" w:cs="Arial" w:eastAsia="Arial" w:hAnsi="Arial"/>
                <w:b w:val="false"/>
                <w:bCs w:val="false"/>
                <w:sz w:val="16"/>
                <w:szCs w:val="16"/>
              </w:rPr>
              <w:t xml:space="preserve">tool</w:t>
            </w:r>
          </w:p>
        </w:tc>
        <w:tc>
          <w:tcPr>
            <w:tcW w:type="dxa" w:w="2529"/>
            <w:tcMar>
              <w:top w:type="dxa" w:w="40"/>
              <w:left w:type="dxa" w:w="70"/>
              <w:bottom w:type="dxa" w:w="40"/>
              <w:right w:type="dxa" w:w="70"/>
            </w:tcMar>
          </w:tcPr>
          <w:p>
            <w:pPr>
              <w:spacing w:after="0"/>
            </w:pPr>
            <w:r>
              <w:rPr>
                <w:rFonts w:ascii="Arial" w:cs="Arial" w:eastAsia="Arial" w:hAnsi="Arial"/>
                <w:b w:val="false"/>
                <w:bCs w:val="false"/>
                <w:sz w:val="16"/>
                <w:szCs w:val="16"/>
              </w:rPr>
              <w:t xml:space="preserve">tool-sitemap.xml</w:t>
            </w:r>
          </w:p>
        </w:tc>
        <w:tc>
          <w:tcPr>
            <w:tcW w:type="dxa" w:w="2525"/>
            <w:tcMar>
              <w:top w:type="dxa" w:w="40"/>
              <w:left w:type="dxa" w:w="70"/>
              <w:bottom w:type="dxa" w:w="40"/>
              <w:right w:type="dxa" w:w="70"/>
            </w:tcMar>
          </w:tcPr>
          <w:p>
            <w:pPr>
              <w:spacing w:after="0"/>
            </w:pPr>
            <w:r>
              <w:rPr>
                <w:rFonts w:ascii="Arial" w:cs="Arial" w:eastAsia="Arial" w:hAnsi="Arial"/>
                <w:b w:val="false"/>
                <w:bCs w:val="false"/>
                <w:sz w:val="16"/>
                <w:szCs w:val="16"/>
              </w:rPr>
              <w:t xml:space="preserve">150</w:t>
            </w:r>
          </w:p>
        </w:tc>
        <w:tc>
          <w:tcPr>
            <w:tcW w:type="dxa" w:w="1833"/>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0.8</w:t>
            </w:r>
          </w:p>
        </w:tc>
        <w:tc>
          <w:tcPr>
            <w:tcW w:type="dxa" w:w="2002"/>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F2</w:t>
            </w:r>
          </w:p>
        </w:tc>
      </w:tr>
      <w:tr>
        <w:trPr>
          <w:cantSplit/>
          <w:tblHeader w:val="false"/>
        </w:trPr>
        <w:tc>
          <w:tcPr>
            <w:tcW w:type="dxa" w:w="1640"/>
            <w:tcMar>
              <w:top w:type="dxa" w:w="40"/>
              <w:left w:type="dxa" w:w="70"/>
              <w:bottom w:type="dxa" w:w="40"/>
              <w:right w:type="dxa" w:w="70"/>
            </w:tcMar>
          </w:tcPr>
          <w:p>
            <w:pPr>
              <w:spacing w:after="0"/>
            </w:pPr>
            <w:r>
              <w:rPr>
                <w:rFonts w:ascii="Arial" w:cs="Arial" w:eastAsia="Arial" w:hAnsi="Arial"/>
                <w:b w:val="false"/>
                <w:bCs w:val="false"/>
                <w:sz w:val="16"/>
                <w:szCs w:val="16"/>
              </w:rPr>
              <w:t xml:space="preserve">city</w:t>
            </w:r>
          </w:p>
        </w:tc>
        <w:tc>
          <w:tcPr>
            <w:tcW w:type="dxa" w:w="2529"/>
            <w:tcMar>
              <w:top w:type="dxa" w:w="40"/>
              <w:left w:type="dxa" w:w="70"/>
              <w:bottom w:type="dxa" w:w="40"/>
              <w:right w:type="dxa" w:w="70"/>
            </w:tcMar>
          </w:tcPr>
          <w:p>
            <w:pPr>
              <w:spacing w:after="0"/>
            </w:pPr>
            <w:r>
              <w:rPr>
                <w:rFonts w:ascii="Arial" w:cs="Arial" w:eastAsia="Arial" w:hAnsi="Arial"/>
                <w:b w:val="false"/>
                <w:bCs w:val="false"/>
                <w:sz w:val="16"/>
                <w:szCs w:val="16"/>
              </w:rPr>
              <w:t xml:space="preserve">city-sitemap.xml</w:t>
            </w:r>
          </w:p>
        </w:tc>
        <w:tc>
          <w:tcPr>
            <w:tcW w:type="dxa" w:w="2525"/>
            <w:tcMar>
              <w:top w:type="dxa" w:w="40"/>
              <w:left w:type="dxa" w:w="70"/>
              <w:bottom w:type="dxa" w:w="40"/>
              <w:right w:type="dxa" w:w="70"/>
            </w:tcMar>
          </w:tcPr>
          <w:p>
            <w:pPr>
              <w:spacing w:after="0"/>
            </w:pPr>
            <w:r>
              <w:rPr>
                <w:rFonts w:ascii="Arial" w:cs="Arial" w:eastAsia="Arial" w:hAnsi="Arial"/>
                <w:b w:val="false"/>
                <w:bCs w:val="false"/>
                <w:sz w:val="16"/>
                <w:szCs w:val="16"/>
              </w:rPr>
              <w:t xml:space="preserve">15</w:t>
            </w:r>
          </w:p>
        </w:tc>
        <w:tc>
          <w:tcPr>
            <w:tcW w:type="dxa" w:w="1833"/>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0.9</w:t>
            </w:r>
          </w:p>
        </w:tc>
        <w:tc>
          <w:tcPr>
            <w:tcW w:type="dxa" w:w="2002"/>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F3, data value refreshed monthly</w:t>
            </w:r>
          </w:p>
        </w:tc>
      </w:tr>
      <w:tr>
        <w:trPr>
          <w:cantSplit/>
          <w:tblHeader w:val="false"/>
        </w:trPr>
        <w:tc>
          <w:tcPr>
            <w:tcW w:type="dxa" w:w="1640"/>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service-place</w:t>
            </w:r>
          </w:p>
        </w:tc>
        <w:tc>
          <w:tcPr>
            <w:tcW w:type="dxa" w:w="2529"/>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service-place-sitemap.xml</w:t>
            </w:r>
          </w:p>
        </w:tc>
        <w:tc>
          <w:tcPr>
            <w:tcW w:type="dxa" w:w="2525"/>
            <w:tcMar>
              <w:top w:type="dxa" w:w="40"/>
              <w:left w:type="dxa" w:w="70"/>
              <w:bottom w:type="dxa" w:w="40"/>
              <w:right w:type="dxa" w:w="70"/>
            </w:tcMar>
          </w:tcPr>
          <w:p>
            <w:pPr>
              <w:spacing w:after="0"/>
            </w:pPr>
            <w:r>
              <w:rPr>
                <w:rFonts w:ascii="Arial" w:cs="Arial" w:eastAsia="Arial" w:hAnsi="Arial"/>
                <w:b w:val="false"/>
                <w:bCs w:val="false"/>
                <w:sz w:val="16"/>
                <w:szCs w:val="16"/>
              </w:rPr>
              <w:t xml:space="preserve">336</w:t>
            </w:r>
          </w:p>
        </w:tc>
        <w:tc>
          <w:tcPr>
            <w:tcW w:type="dxa" w:w="1833"/>
            <w:tcMar>
              <w:top w:type="dxa" w:w="40"/>
              <w:left w:type="dxa" w:w="70"/>
              <w:bottom w:type="dxa" w:w="40"/>
              <w:right w:type="dxa" w:w="70"/>
            </w:tcMar>
          </w:tcPr>
          <w:p>
            <w:pPr>
              <w:spacing w:after="0"/>
            </w:pPr>
            <w:r>
              <w:rPr>
                <w:rFonts w:ascii="Arial" w:cs="Arial" w:eastAsia="Arial" w:hAnsi="Arial"/>
                <w:b w:val="false"/>
                <w:bCs w:val="false"/>
                <w:sz w:val="16"/>
                <w:szCs w:val="16"/>
              </w:rPr>
              <w:t xml:space="preserve">2</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0.9</w:t>
            </w:r>
          </w:p>
        </w:tc>
        <w:tc>
          <w:tcPr>
            <w:tcW w:type="dxa" w:w="2002"/>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F4</w:t>
            </w:r>
          </w:p>
        </w:tc>
      </w:tr>
      <w:tr>
        <w:trPr>
          <w:cantSplit/>
          <w:tblHeader w:val="false"/>
        </w:trPr>
        <w:tc>
          <w:tcPr>
            <w:tcW w:type="dxa" w:w="1640"/>
            <w:tcMar>
              <w:top w:type="dxa" w:w="40"/>
              <w:left w:type="dxa" w:w="70"/>
              <w:bottom w:type="dxa" w:w="40"/>
              <w:right w:type="dxa" w:w="70"/>
            </w:tcMar>
          </w:tcPr>
          <w:p>
            <w:pPr>
              <w:spacing w:after="0"/>
            </w:pPr>
            <w:r>
              <w:rPr>
                <w:rFonts w:ascii="Arial" w:cs="Arial" w:eastAsia="Arial" w:hAnsi="Arial"/>
                <w:b w:val="false"/>
                <w:bCs w:val="false"/>
                <w:sz w:val="16"/>
                <w:szCs w:val="16"/>
              </w:rPr>
              <w:t xml:space="preserve">answer</w:t>
            </w:r>
          </w:p>
        </w:tc>
        <w:tc>
          <w:tcPr>
            <w:tcW w:type="dxa" w:w="2529"/>
            <w:tcMar>
              <w:top w:type="dxa" w:w="40"/>
              <w:left w:type="dxa" w:w="70"/>
              <w:bottom w:type="dxa" w:w="40"/>
              <w:right w:type="dxa" w:w="70"/>
            </w:tcMar>
          </w:tcPr>
          <w:p>
            <w:pPr>
              <w:spacing w:after="0"/>
            </w:pPr>
            <w:r>
              <w:rPr>
                <w:rFonts w:ascii="Arial" w:cs="Arial" w:eastAsia="Arial" w:hAnsi="Arial"/>
                <w:b w:val="false"/>
                <w:bCs w:val="false"/>
                <w:sz w:val="16"/>
                <w:szCs w:val="16"/>
              </w:rPr>
              <w:t xml:space="preserve">answer-sitemap.xml</w:t>
            </w:r>
          </w:p>
        </w:tc>
        <w:tc>
          <w:tcPr>
            <w:tcW w:type="dxa" w:w="2525"/>
            <w:tcMar>
              <w:top w:type="dxa" w:w="40"/>
              <w:left w:type="dxa" w:w="70"/>
              <w:bottom w:type="dxa" w:w="40"/>
              <w:right w:type="dxa" w:w="70"/>
            </w:tcMar>
          </w:tcPr>
          <w:p>
            <w:pPr>
              <w:spacing w:after="0"/>
            </w:pPr>
            <w:r>
              <w:rPr>
                <w:rFonts w:ascii="Arial" w:cs="Arial" w:eastAsia="Arial" w:hAnsi="Arial"/>
                <w:b w:val="false"/>
                <w:bCs w:val="false"/>
                <w:sz w:val="16"/>
                <w:szCs w:val="16"/>
              </w:rPr>
              <w:t xml:space="preserve">45</w:t>
            </w:r>
          </w:p>
        </w:tc>
        <w:tc>
          <w:tcPr>
            <w:tcW w:type="dxa" w:w="1833"/>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0.7</w:t>
            </w:r>
          </w:p>
        </w:tc>
        <w:tc>
          <w:tcPr>
            <w:tcW w:type="dxa" w:w="2002"/>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F5</w:t>
            </w:r>
          </w:p>
        </w:tc>
      </w:tr>
      <w:tr>
        <w:trPr>
          <w:cantSplit/>
          <w:tblHeader w:val="false"/>
        </w:trPr>
        <w:tc>
          <w:tcPr>
            <w:tcW w:type="dxa" w:w="1640"/>
            <w:tcMar>
              <w:top w:type="dxa" w:w="40"/>
              <w:left w:type="dxa" w:w="70"/>
              <w:bottom w:type="dxa" w:w="40"/>
              <w:right w:type="dxa" w:w="70"/>
            </w:tcMar>
          </w:tcPr>
          <w:p>
            <w:pPr>
              <w:spacing w:after="0"/>
            </w:pPr>
            <w:r>
              <w:rPr>
                <w:rFonts w:ascii="Arial" w:cs="Arial" w:eastAsia="Arial" w:hAnsi="Arial"/>
                <w:b w:val="false"/>
                <w:bCs w:val="false"/>
                <w:sz w:val="16"/>
                <w:szCs w:val="16"/>
              </w:rPr>
              <w:t xml:space="preserve">listicle</w:t>
            </w:r>
          </w:p>
        </w:tc>
        <w:tc>
          <w:tcPr>
            <w:tcW w:type="dxa" w:w="2529"/>
            <w:tcMar>
              <w:top w:type="dxa" w:w="40"/>
              <w:left w:type="dxa" w:w="70"/>
              <w:bottom w:type="dxa" w:w="40"/>
              <w:right w:type="dxa" w:w="70"/>
            </w:tcMar>
          </w:tcPr>
          <w:p>
            <w:pPr>
              <w:spacing w:after="0"/>
            </w:pPr>
            <w:r>
              <w:rPr>
                <w:rFonts w:ascii="Arial" w:cs="Arial" w:eastAsia="Arial" w:hAnsi="Arial"/>
                <w:b w:val="false"/>
                <w:bCs w:val="false"/>
                <w:sz w:val="16"/>
                <w:szCs w:val="16"/>
              </w:rPr>
              <w:t xml:space="preserve">listicle-sitemap.xml</w:t>
            </w:r>
          </w:p>
        </w:tc>
        <w:tc>
          <w:tcPr>
            <w:tcW w:type="dxa" w:w="2525"/>
            <w:tcMar>
              <w:top w:type="dxa" w:w="40"/>
              <w:left w:type="dxa" w:w="70"/>
              <w:bottom w:type="dxa" w:w="40"/>
              <w:right w:type="dxa" w:w="70"/>
            </w:tcMar>
          </w:tcPr>
          <w:p>
            <w:pPr>
              <w:spacing w:after="0"/>
            </w:pPr>
            <w:r>
              <w:rPr>
                <w:rFonts w:ascii="Arial" w:cs="Arial" w:eastAsia="Arial" w:hAnsi="Arial"/>
                <w:b w:val="false"/>
                <w:bCs w:val="false"/>
                <w:sz w:val="16"/>
                <w:szCs w:val="16"/>
              </w:rPr>
              <w:t xml:space="preserve">38</w:t>
            </w:r>
          </w:p>
        </w:tc>
        <w:tc>
          <w:tcPr>
            <w:tcW w:type="dxa" w:w="1833"/>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0.6</w:t>
            </w:r>
          </w:p>
        </w:tc>
        <w:tc>
          <w:tcPr>
            <w:tcW w:type="dxa" w:w="2002"/>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F6, prices re-dated monthly</w:t>
            </w:r>
          </w:p>
        </w:tc>
      </w:tr>
      <w:tr>
        <w:trPr>
          <w:cantSplit/>
          <w:tblHeader w:val="false"/>
        </w:trPr>
        <w:tc>
          <w:tcPr>
            <w:tcW w:type="dxa" w:w="1640"/>
            <w:tcMar>
              <w:top w:type="dxa" w:w="40"/>
              <w:left w:type="dxa" w:w="70"/>
              <w:bottom w:type="dxa" w:w="40"/>
              <w:right w:type="dxa" w:w="70"/>
            </w:tcMar>
          </w:tcPr>
          <w:p>
            <w:pPr>
              <w:spacing w:after="0"/>
            </w:pPr>
            <w:r>
              <w:rPr>
                <w:rFonts w:ascii="Arial" w:cs="Arial" w:eastAsia="Arial" w:hAnsi="Arial"/>
                <w:b w:val="false"/>
                <w:bCs w:val="false"/>
                <w:sz w:val="16"/>
                <w:szCs w:val="16"/>
              </w:rPr>
              <w:t xml:space="preserve">comparison</w:t>
            </w:r>
          </w:p>
        </w:tc>
        <w:tc>
          <w:tcPr>
            <w:tcW w:type="dxa" w:w="2529"/>
            <w:tcMar>
              <w:top w:type="dxa" w:w="40"/>
              <w:left w:type="dxa" w:w="70"/>
              <w:bottom w:type="dxa" w:w="40"/>
              <w:right w:type="dxa" w:w="70"/>
            </w:tcMar>
          </w:tcPr>
          <w:p>
            <w:pPr>
              <w:spacing w:after="0"/>
            </w:pPr>
            <w:r>
              <w:rPr>
                <w:rFonts w:ascii="Arial" w:cs="Arial" w:eastAsia="Arial" w:hAnsi="Arial"/>
                <w:b w:val="false"/>
                <w:bCs w:val="false"/>
                <w:sz w:val="16"/>
                <w:szCs w:val="16"/>
              </w:rPr>
              <w:t xml:space="preserve">comparison-sitemap.xml</w:t>
            </w:r>
          </w:p>
        </w:tc>
        <w:tc>
          <w:tcPr>
            <w:tcW w:type="dxa" w:w="2525"/>
            <w:tcMar>
              <w:top w:type="dxa" w:w="40"/>
              <w:left w:type="dxa" w:w="70"/>
              <w:bottom w:type="dxa" w:w="40"/>
              <w:right w:type="dxa" w:w="70"/>
            </w:tcMar>
          </w:tcPr>
          <w:p>
            <w:pPr>
              <w:spacing w:after="0"/>
            </w:pPr>
            <w:r>
              <w:rPr>
                <w:rFonts w:ascii="Arial" w:cs="Arial" w:eastAsia="Arial" w:hAnsi="Arial"/>
                <w:b w:val="false"/>
                <w:bCs w:val="false"/>
                <w:sz w:val="16"/>
                <w:szCs w:val="16"/>
              </w:rPr>
              <w:t xml:space="preserve">20</w:t>
            </w:r>
          </w:p>
        </w:tc>
        <w:tc>
          <w:tcPr>
            <w:tcW w:type="dxa" w:w="1833"/>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0.7</w:t>
            </w:r>
          </w:p>
        </w:tc>
        <w:tc>
          <w:tcPr>
            <w:tcW w:type="dxa" w:w="2002"/>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F7, prices re-dated monthly</w:t>
            </w:r>
          </w:p>
        </w:tc>
      </w:tr>
      <w:tr>
        <w:trPr>
          <w:cantSplit/>
          <w:tblHeader w:val="false"/>
        </w:trPr>
        <w:tc>
          <w:tcPr>
            <w:tcW w:type="dxa" w:w="1640"/>
            <w:tcMar>
              <w:top w:type="dxa" w:w="40"/>
              <w:left w:type="dxa" w:w="70"/>
              <w:bottom w:type="dxa" w:w="40"/>
              <w:right w:type="dxa" w:w="70"/>
            </w:tcMar>
          </w:tcPr>
          <w:p>
            <w:pPr>
              <w:spacing w:after="0"/>
            </w:pPr>
            <w:r>
              <w:rPr>
                <w:rFonts w:ascii="Arial" w:cs="Arial" w:eastAsia="Arial" w:hAnsi="Arial"/>
                <w:b w:val="false"/>
                <w:bCs w:val="false"/>
                <w:sz w:val="16"/>
                <w:szCs w:val="16"/>
              </w:rPr>
              <w:t xml:space="preserve">guide</w:t>
            </w:r>
          </w:p>
        </w:tc>
        <w:tc>
          <w:tcPr>
            <w:tcW w:type="dxa" w:w="2529"/>
            <w:tcMar>
              <w:top w:type="dxa" w:w="40"/>
              <w:left w:type="dxa" w:w="70"/>
              <w:bottom w:type="dxa" w:w="40"/>
              <w:right w:type="dxa" w:w="70"/>
            </w:tcMar>
          </w:tcPr>
          <w:p>
            <w:pPr>
              <w:spacing w:after="0"/>
            </w:pPr>
            <w:r>
              <w:rPr>
                <w:rFonts w:ascii="Arial" w:cs="Arial" w:eastAsia="Arial" w:hAnsi="Arial"/>
                <w:b w:val="false"/>
                <w:bCs w:val="false"/>
                <w:sz w:val="16"/>
                <w:szCs w:val="16"/>
              </w:rPr>
              <w:t xml:space="preserve">guide-sitemap.xml</w:t>
            </w:r>
          </w:p>
        </w:tc>
        <w:tc>
          <w:tcPr>
            <w:tcW w:type="dxa" w:w="2525"/>
            <w:tcMar>
              <w:top w:type="dxa" w:w="40"/>
              <w:left w:type="dxa" w:w="70"/>
              <w:bottom w:type="dxa" w:w="40"/>
              <w:right w:type="dxa" w:w="70"/>
            </w:tcMar>
          </w:tcPr>
          <w:p>
            <w:pPr>
              <w:spacing w:after="0"/>
            </w:pPr>
            <w:r>
              <w:rPr>
                <w:rFonts w:ascii="Arial" w:cs="Arial" w:eastAsia="Arial" w:hAnsi="Arial"/>
                <w:b w:val="false"/>
                <w:bCs w:val="false"/>
                <w:sz w:val="16"/>
                <w:szCs w:val="16"/>
              </w:rPr>
              <w:t xml:space="preserve">30</w:t>
            </w:r>
          </w:p>
        </w:tc>
        <w:tc>
          <w:tcPr>
            <w:tcW w:type="dxa" w:w="1833"/>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1.0</w:t>
            </w:r>
          </w:p>
        </w:tc>
        <w:tc>
          <w:tcPr>
            <w:tcW w:type="dxa" w:w="2002"/>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F9, visible update date drives change frequency</w:t>
            </w:r>
          </w:p>
        </w:tc>
      </w:tr>
      <w:tr>
        <w:trPr>
          <w:cantSplit/>
          <w:tblHeader w:val="false"/>
        </w:trPr>
        <w:tc>
          <w:tcPr>
            <w:tcW w:type="dxa" w:w="1640"/>
            <w:tcMar>
              <w:top w:type="dxa" w:w="40"/>
              <w:left w:type="dxa" w:w="70"/>
              <w:bottom w:type="dxa" w:w="40"/>
              <w:right w:type="dxa" w:w="70"/>
            </w:tcMar>
          </w:tcPr>
          <w:p>
            <w:pPr>
              <w:spacing w:after="0"/>
            </w:pPr>
            <w:r>
              <w:rPr>
                <w:rFonts w:ascii="Arial" w:cs="Arial" w:eastAsia="Arial" w:hAnsi="Arial"/>
                <w:b w:val="false"/>
                <w:bCs w:val="false"/>
                <w:sz w:val="16"/>
                <w:szCs w:val="16"/>
              </w:rPr>
              <w:t xml:space="preserve">start</w:t>
            </w:r>
          </w:p>
        </w:tc>
        <w:tc>
          <w:tcPr>
            <w:tcW w:type="dxa" w:w="2529"/>
            <w:tcMar>
              <w:top w:type="dxa" w:w="40"/>
              <w:left w:type="dxa" w:w="70"/>
              <w:bottom w:type="dxa" w:w="40"/>
              <w:right w:type="dxa" w:w="70"/>
            </w:tcMar>
          </w:tcPr>
          <w:p>
            <w:pPr>
              <w:spacing w:after="0"/>
            </w:pPr>
            <w:r>
              <w:rPr>
                <w:rFonts w:ascii="Arial" w:cs="Arial" w:eastAsia="Arial" w:hAnsi="Arial"/>
                <w:b w:val="false"/>
                <w:bCs w:val="false"/>
                <w:sz w:val="16"/>
                <w:szCs w:val="16"/>
              </w:rPr>
              <w:t xml:space="preserve">start-sitemap.xml</w:t>
            </w:r>
          </w:p>
        </w:tc>
        <w:tc>
          <w:tcPr>
            <w:tcW w:type="dxa" w:w="2525"/>
            <w:tcMar>
              <w:top w:type="dxa" w:w="40"/>
              <w:left w:type="dxa" w:w="70"/>
              <w:bottom w:type="dxa" w:w="40"/>
              <w:right w:type="dxa" w:w="70"/>
            </w:tcMar>
          </w:tcPr>
          <w:p>
            <w:pPr>
              <w:spacing w:after="0"/>
            </w:pPr>
            <w:r>
              <w:rPr>
                <w:rFonts w:ascii="Arial" w:cs="Arial" w:eastAsia="Arial" w:hAnsi="Arial"/>
                <w:b w:val="false"/>
                <w:bCs w:val="false"/>
                <w:sz w:val="16"/>
                <w:szCs w:val="16"/>
              </w:rPr>
              <w:t xml:space="preserve">25</w:t>
            </w:r>
          </w:p>
        </w:tc>
        <w:tc>
          <w:tcPr>
            <w:tcW w:type="dxa" w:w="1833"/>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0.7</w:t>
            </w:r>
          </w:p>
        </w:tc>
        <w:tc>
          <w:tcPr>
            <w:tcW w:type="dxa" w:w="2002"/>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F10</w:t>
            </w:r>
          </w:p>
        </w:tc>
      </w:tr>
      <w:tr>
        <w:trPr>
          <w:cantSplit/>
          <w:tblHeader w:val="false"/>
        </w:trPr>
        <w:tc>
          <w:tcPr>
            <w:tcW w:type="dxa" w:w="1640"/>
            <w:tcMar>
              <w:top w:type="dxa" w:w="40"/>
              <w:left w:type="dxa" w:w="70"/>
              <w:bottom w:type="dxa" w:w="40"/>
              <w:right w:type="dxa" w:w="70"/>
            </w:tcMar>
          </w:tcPr>
          <w:p>
            <w:pPr>
              <w:spacing w:after="0"/>
            </w:pPr>
            <w:r>
              <w:rPr>
                <w:rFonts w:ascii="Arial" w:cs="Arial" w:eastAsia="Arial" w:hAnsi="Arial"/>
                <w:b w:val="false"/>
                <w:bCs w:val="false"/>
                <w:sz w:val="16"/>
                <w:szCs w:val="16"/>
              </w:rPr>
              <w:t xml:space="preserve">review</w:t>
            </w:r>
          </w:p>
        </w:tc>
        <w:tc>
          <w:tcPr>
            <w:tcW w:type="dxa" w:w="2529"/>
            <w:tcMar>
              <w:top w:type="dxa" w:w="40"/>
              <w:left w:type="dxa" w:w="70"/>
              <w:bottom w:type="dxa" w:w="40"/>
              <w:right w:type="dxa" w:w="70"/>
            </w:tcMar>
          </w:tcPr>
          <w:p>
            <w:pPr>
              <w:spacing w:after="0"/>
            </w:pPr>
            <w:r>
              <w:rPr>
                <w:rFonts w:ascii="Arial" w:cs="Arial" w:eastAsia="Arial" w:hAnsi="Arial"/>
                <w:b w:val="false"/>
                <w:bCs w:val="false"/>
                <w:sz w:val="16"/>
                <w:szCs w:val="16"/>
              </w:rPr>
              <w:t xml:space="preserve">review-sitemap.xml</w:t>
            </w:r>
          </w:p>
        </w:tc>
        <w:tc>
          <w:tcPr>
            <w:tcW w:type="dxa" w:w="2525"/>
            <w:tcMar>
              <w:top w:type="dxa" w:w="40"/>
              <w:left w:type="dxa" w:w="70"/>
              <w:bottom w:type="dxa" w:w="40"/>
              <w:right w:type="dxa" w:w="70"/>
            </w:tcMar>
          </w:tcPr>
          <w:p>
            <w:pPr>
              <w:spacing w:after="0"/>
            </w:pPr>
            <w:r>
              <w:rPr>
                <w:rFonts w:ascii="Arial" w:cs="Arial" w:eastAsia="Arial" w:hAnsi="Arial"/>
                <w:b w:val="false"/>
                <w:bCs w:val="false"/>
                <w:sz w:val="16"/>
                <w:szCs w:val="16"/>
              </w:rPr>
              <w:t xml:space="preserve">11</w:t>
            </w:r>
          </w:p>
        </w:tc>
        <w:tc>
          <w:tcPr>
            <w:tcW w:type="dxa" w:w="1833"/>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0.5</w:t>
            </w:r>
          </w:p>
        </w:tc>
        <w:tc>
          <w:tcPr>
            <w:tcW w:type="dxa" w:w="2002"/>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F11</w:t>
            </w:r>
          </w:p>
        </w:tc>
      </w:tr>
      <w:tr>
        <w:trPr>
          <w:cantSplit/>
          <w:tblHeader w:val="false"/>
        </w:trPr>
        <w:tc>
          <w:tcPr>
            <w:tcW w:type="dxa" w:w="1640"/>
            <w:tcMar>
              <w:top w:type="dxa" w:w="40"/>
              <w:left w:type="dxa" w:w="70"/>
              <w:bottom w:type="dxa" w:w="40"/>
              <w:right w:type="dxa" w:w="70"/>
            </w:tcMar>
          </w:tcPr>
          <w:p>
            <w:pPr>
              <w:spacing w:after="0"/>
            </w:pPr>
            <w:r>
              <w:rPr>
                <w:rFonts w:ascii="Arial" w:cs="Arial" w:eastAsia="Arial" w:hAnsi="Arial"/>
                <w:b w:val="false"/>
                <w:bCs w:val="false"/>
                <w:sz w:val="16"/>
                <w:szCs w:val="16"/>
              </w:rPr>
              <w:t xml:space="preserve">case-study</w:t>
            </w:r>
          </w:p>
        </w:tc>
        <w:tc>
          <w:tcPr>
            <w:tcW w:type="dxa" w:w="2529"/>
            <w:tcMar>
              <w:top w:type="dxa" w:w="40"/>
              <w:left w:type="dxa" w:w="70"/>
              <w:bottom w:type="dxa" w:w="40"/>
              <w:right w:type="dxa" w:w="70"/>
            </w:tcMar>
          </w:tcPr>
          <w:p>
            <w:pPr>
              <w:spacing w:after="0"/>
            </w:pPr>
            <w:r>
              <w:rPr>
                <w:rFonts w:ascii="Arial" w:cs="Arial" w:eastAsia="Arial" w:hAnsi="Arial"/>
                <w:b w:val="false"/>
                <w:bCs w:val="false"/>
                <w:sz w:val="16"/>
                <w:szCs w:val="16"/>
              </w:rPr>
              <w:t xml:space="preserve">case-study-sitemap.xml</w:t>
            </w:r>
          </w:p>
        </w:tc>
        <w:tc>
          <w:tcPr>
            <w:tcW w:type="dxa" w:w="2525"/>
            <w:tcMar>
              <w:top w:type="dxa" w:w="40"/>
              <w:left w:type="dxa" w:w="70"/>
              <w:bottom w:type="dxa" w:w="40"/>
              <w:right w:type="dxa" w:w="70"/>
            </w:tcMar>
          </w:tcPr>
          <w:p>
            <w:pPr>
              <w:spacing w:after="0"/>
            </w:pPr>
            <w:r>
              <w:rPr>
                <w:rFonts w:ascii="Arial" w:cs="Arial" w:eastAsia="Arial" w:hAnsi="Arial"/>
                <w:b w:val="false"/>
                <w:bCs w:val="false"/>
                <w:sz w:val="16"/>
                <w:szCs w:val="16"/>
              </w:rPr>
              <w:t xml:space="preserve">15</w:t>
            </w:r>
          </w:p>
        </w:tc>
        <w:tc>
          <w:tcPr>
            <w:tcW w:type="dxa" w:w="1833"/>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0.6</w:t>
            </w:r>
          </w:p>
        </w:tc>
        <w:tc>
          <w:tcPr>
            <w:tcW w:type="dxa" w:w="2002"/>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F12</w:t>
            </w:r>
          </w:p>
        </w:tc>
      </w:tr>
      <w:tr>
        <w:trPr>
          <w:cantSplit/>
          <w:tblHeader w:val="false"/>
        </w:trPr>
        <w:tc>
          <w:tcPr>
            <w:tcW w:type="dxa" w:w="1640"/>
            <w:tcMar>
              <w:top w:type="dxa" w:w="40"/>
              <w:left w:type="dxa" w:w="70"/>
              <w:bottom w:type="dxa" w:w="40"/>
              <w:right w:type="dxa" w:w="70"/>
            </w:tcMar>
          </w:tcPr>
          <w:p>
            <w:pPr>
              <w:spacing w:after="0"/>
            </w:pPr>
            <w:r>
              <w:rPr>
                <w:rFonts w:ascii="Arial" w:cs="Arial" w:eastAsia="Arial" w:hAnsi="Arial"/>
                <w:b w:val="false"/>
                <w:bCs w:val="false"/>
                <w:sz w:val="16"/>
                <w:szCs w:val="16"/>
              </w:rPr>
              <w:t xml:space="preserve">post</w:t>
            </w:r>
          </w:p>
        </w:tc>
        <w:tc>
          <w:tcPr>
            <w:tcW w:type="dxa" w:w="2529"/>
            <w:tcMar>
              <w:top w:type="dxa" w:w="40"/>
              <w:left w:type="dxa" w:w="70"/>
              <w:bottom w:type="dxa" w:w="40"/>
              <w:right w:type="dxa" w:w="70"/>
            </w:tcMar>
          </w:tcPr>
          <w:p>
            <w:pPr>
              <w:spacing w:after="0"/>
            </w:pPr>
            <w:r>
              <w:rPr>
                <w:rFonts w:ascii="Arial" w:cs="Arial" w:eastAsia="Arial" w:hAnsi="Arial"/>
                <w:b w:val="false"/>
                <w:bCs w:val="false"/>
                <w:sz w:val="16"/>
                <w:szCs w:val="16"/>
              </w:rPr>
              <w:t xml:space="preserve">post-sitemap.xml</w:t>
            </w:r>
          </w:p>
        </w:tc>
        <w:tc>
          <w:tcPr>
            <w:tcW w:type="dxa" w:w="2525"/>
            <w:tcMar>
              <w:top w:type="dxa" w:w="40"/>
              <w:left w:type="dxa" w:w="70"/>
              <w:bottom w:type="dxa" w:w="40"/>
              <w:right w:type="dxa" w:w="70"/>
            </w:tcMar>
          </w:tcPr>
          <w:p>
            <w:pPr>
              <w:spacing w:after="0"/>
            </w:pPr>
            <w:r>
              <w:rPr>
                <w:rFonts w:ascii="Arial" w:cs="Arial" w:eastAsia="Arial" w:hAnsi="Arial"/>
                <w:b w:val="false"/>
                <w:bCs w:val="false"/>
                <w:sz w:val="16"/>
                <w:szCs w:val="16"/>
              </w:rPr>
              <w:t xml:space="preserve">455</w:t>
            </w:r>
          </w:p>
        </w:tc>
        <w:tc>
          <w:tcPr>
            <w:tcW w:type="dxa" w:w="1833"/>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0.6</w:t>
            </w:r>
          </w:p>
        </w:tc>
        <w:tc>
          <w:tcPr>
            <w:tcW w:type="dxa" w:w="2002"/>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F13</w:t>
            </w:r>
          </w:p>
        </w:tc>
      </w:tr>
      <w:tr>
        <w:trPr>
          <w:cantSplit/>
          <w:tblHeader w:val="false"/>
        </w:trPr>
        <w:tc>
          <w:tcPr>
            <w:tcW w:type="dxa" w:w="1640"/>
            <w:tcMar>
              <w:top w:type="dxa" w:w="40"/>
              <w:left w:type="dxa" w:w="70"/>
              <w:bottom w:type="dxa" w:w="40"/>
              <w:right w:type="dxa" w:w="70"/>
            </w:tcMar>
          </w:tcPr>
          <w:p>
            <w:pPr>
              <w:spacing w:after="0"/>
            </w:pPr>
            <w:r>
              <w:rPr>
                <w:rFonts w:ascii="Arial" w:cs="Arial" w:eastAsia="Arial" w:hAnsi="Arial"/>
                <w:b w:val="false"/>
                <w:bCs w:val="false"/>
                <w:sz w:val="16"/>
                <w:szCs w:val="16"/>
              </w:rPr>
              <w:t xml:space="preserve">deadline</w:t>
            </w:r>
          </w:p>
        </w:tc>
        <w:tc>
          <w:tcPr>
            <w:tcW w:type="dxa" w:w="2529"/>
            <w:tcMar>
              <w:top w:type="dxa" w:w="40"/>
              <w:left w:type="dxa" w:w="70"/>
              <w:bottom w:type="dxa" w:w="40"/>
              <w:right w:type="dxa" w:w="70"/>
            </w:tcMar>
          </w:tcPr>
          <w:p>
            <w:pPr>
              <w:spacing w:after="0"/>
            </w:pPr>
            <w:r>
              <w:rPr>
                <w:rFonts w:ascii="Arial" w:cs="Arial" w:eastAsia="Arial" w:hAnsi="Arial"/>
                <w:b w:val="false"/>
                <w:bCs w:val="false"/>
                <w:sz w:val="16"/>
                <w:szCs w:val="16"/>
              </w:rPr>
              <w:t xml:space="preserve">deadline-sitemap.xml</w:t>
            </w:r>
          </w:p>
        </w:tc>
        <w:tc>
          <w:tcPr>
            <w:tcW w:type="dxa" w:w="2525"/>
            <w:tcMar>
              <w:top w:type="dxa" w:w="40"/>
              <w:left w:type="dxa" w:w="70"/>
              <w:bottom w:type="dxa" w:w="40"/>
              <w:right w:type="dxa" w:w="70"/>
            </w:tcMar>
          </w:tcPr>
          <w:p>
            <w:pPr>
              <w:spacing w:after="0"/>
            </w:pPr>
            <w:r>
              <w:rPr>
                <w:rFonts w:ascii="Arial" w:cs="Arial" w:eastAsia="Arial" w:hAnsi="Arial"/>
                <w:b w:val="false"/>
                <w:bCs w:val="false"/>
                <w:sz w:val="16"/>
                <w:szCs w:val="16"/>
              </w:rPr>
              <w:t xml:space="preserve">23</w:t>
            </w:r>
          </w:p>
        </w:tc>
        <w:tc>
          <w:tcPr>
            <w:tcW w:type="dxa" w:w="1833"/>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0.8</w:t>
            </w:r>
          </w:p>
        </w:tc>
        <w:tc>
          <w:tcPr>
            <w:tcW w:type="dxa" w:w="2002"/>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F14, dates recomputed nightly</w:t>
            </w:r>
          </w:p>
        </w:tc>
      </w:tr>
      <w:tr>
        <w:trPr>
          <w:cantSplit/>
          <w:tblHeader w:val="false"/>
        </w:trPr>
        <w:tc>
          <w:tcPr>
            <w:tcW w:type="dxa" w:w="1640"/>
            <w:tcMar>
              <w:top w:type="dxa" w:w="40"/>
              <w:left w:type="dxa" w:w="70"/>
              <w:bottom w:type="dxa" w:w="40"/>
              <w:right w:type="dxa" w:w="70"/>
            </w:tcMar>
          </w:tcPr>
          <w:p>
            <w:pPr>
              <w:spacing w:after="0"/>
            </w:pPr>
            <w:r>
              <w:rPr>
                <w:rFonts w:ascii="Arial" w:cs="Arial" w:eastAsia="Arial" w:hAnsi="Arial"/>
                <w:b w:val="false"/>
                <w:bCs w:val="false"/>
                <w:sz w:val="16"/>
                <w:szCs w:val="16"/>
              </w:rPr>
              <w:t xml:space="preserve">Total</w:t>
            </w:r>
          </w:p>
        </w:tc>
        <w:tc>
          <w:tcPr>
            <w:tcW w:type="dxa" w:w="2529"/>
            <w:tcMar>
              <w:top w:type="dxa" w:w="40"/>
              <w:left w:type="dxa" w:w="70"/>
              <w:bottom w:type="dxa" w:w="40"/>
              <w:right w:type="dxa" w:w="70"/>
            </w:tcMar>
          </w:tcPr>
          <w:p>
            <w:pPr>
              <w:spacing w:after="0"/>
            </w:pPr>
            <w:r>
              <w:rPr>
                <w:rFonts w:ascii="Arial" w:cs="Arial" w:eastAsia="Arial" w:hAnsi="Arial"/>
                <w:b w:val="false"/>
                <w:bCs w:val="false"/>
                <w:sz w:val="16"/>
                <w:szCs w:val="16"/>
              </w:rPr>
              <w:t xml:space="preserve">sitemap_index.xml</w:t>
            </w:r>
          </w:p>
        </w:tc>
        <w:tc>
          <w:tcPr>
            <w:tcW w:type="dxa" w:w="2525"/>
            <w:tcMar>
              <w:top w:type="dxa" w:w="40"/>
              <w:left w:type="dxa" w:w="70"/>
              <w:bottom w:type="dxa" w:w="40"/>
              <w:right w:type="dxa" w:w="70"/>
            </w:tcMar>
          </w:tcPr>
          <w:p>
            <w:pPr>
              <w:spacing w:after="0"/>
            </w:pPr>
            <w:r>
              <w:rPr>
                <w:rFonts w:ascii="Arial" w:cs="Arial" w:eastAsia="Arial" w:hAnsi="Arial"/>
                <w:b w:val="false"/>
                <w:bCs w:val="false"/>
                <w:sz w:val="16"/>
                <w:szCs w:val="16"/>
              </w:rPr>
              <w:t xml:space="preserve">1,423</w:t>
            </w:r>
          </w:p>
        </w:tc>
        <w:tc>
          <w:tcPr>
            <w:tcW w:type="dxa" w:w="1833"/>
            <w:tcMar>
              <w:top w:type="dxa" w:w="40"/>
              <w:left w:type="dxa" w:w="70"/>
              <w:bottom w:type="dxa" w:w="40"/>
              <w:right w:type="dxa" w:w="70"/>
            </w:tcMar>
          </w:tcPr>
          <w:p>
            <w:pPr>
              <w:spacing w:after="0"/>
            </w:pPr>
            <w:r>
              <w:rPr>
                <w:rFonts w:ascii="Arial" w:cs="Arial" w:eastAsia="Arial" w:hAnsi="Arial"/>
                <w:b w:val="false"/>
                <w:bCs w:val="false"/>
                <w:sz w:val="16"/>
                <w:szCs w:val="16"/>
              </w:rPr>
              <w:t xml:space="preserve">18</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2002"/>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2338"/>
            <w:tcMar>
              <w:top w:type="dxa" w:w="40"/>
              <w:left w:type="dxa" w:w="70"/>
              <w:bottom w:type="dxa" w:w="40"/>
              <w:right w:type="dxa" w:w="70"/>
            </w:tcMar>
          </w:tcPr>
          <w:p>
            <w:pPr>
              <w:spacing w:after="0"/>
            </w:pPr>
            <w:r>
              <w:rPr>
                <w:rFonts w:ascii="Arial" w:cs="Arial" w:eastAsia="Arial" w:hAnsi="Arial"/>
                <w:b w:val="false"/>
                <w:bCs w:val="false"/>
                <w:sz w:val="16"/>
                <w:szCs w:val="16"/>
              </w:rPr>
              <w:t xml:space="preserve">18 sitemap files plus 1 index file</w:t>
            </w:r>
          </w:p>
        </w:tc>
      </w:tr>
    </w:tbl>
    <w:p>
      <w:pPr>
        <w:spacing w:after="120"/>
      </w:pPr>
    </w:p>
    <w:p>
      <w:pPr>
        <w:spacing w:after="120"/>
      </w:pPr>
      <w:r>
        <w:rPr>
          <w:rFonts w:ascii="Arial" w:cs="Arial" w:eastAsia="Arial" w:hAnsi="Arial"/>
          <w:sz w:val="20"/>
          <w:szCs w:val="20"/>
        </w:rPr>
        <w:t xml:space="preserve">Copy-paste technical checklist, run in this order before each Friday batch in the dated build table publishes.</w:t>
      </w:r>
    </w:p>
    <w:p>
      <w:pPr>
        <w:pStyle w:val="ListParagraph"/>
        <w:numPr>
          <w:ilvl w:val="0"/>
          <w:numId w:val="2"/>
        </w:numPr>
        <w:spacing w:after="60"/>
      </w:pPr>
      <w:r>
        <w:rPr>
          <w:rFonts w:ascii="Arial" w:cs="Arial" w:eastAsia="Arial" w:hAnsi="Arial"/>
          <w:sz w:val="20"/>
          <w:szCs w:val="20"/>
        </w:rPr>
        <w:t xml:space="preserve">[ ] Rank Math sitemap: confirm 18 sitemap files plus sitemap_index.xml at https://corpnilfilingfor300.ca/sitemap_index.xml</w:t>
      </w:r>
    </w:p>
    <w:p>
      <w:pPr>
        <w:pStyle w:val="ListParagraph"/>
        <w:numPr>
          <w:ilvl w:val="0"/>
          <w:numId w:val="2"/>
        </w:numPr>
        <w:spacing w:after="60"/>
      </w:pPr>
      <w:r>
        <w:rPr>
          <w:rFonts w:ascii="Arial" w:cs="Arial" w:eastAsia="Arial" w:hAnsi="Arial"/>
          <w:sz w:val="20"/>
          <w:szCs w:val="20"/>
        </w:rPr>
        <w:t xml:space="preserve">[ ] Rank Math: exclude noindex URLs from every sitemap file</w:t>
      </w:r>
    </w:p>
    <w:p>
      <w:pPr>
        <w:pStyle w:val="ListParagraph"/>
        <w:numPr>
          <w:ilvl w:val="0"/>
          <w:numId w:val="2"/>
        </w:numPr>
        <w:spacing w:after="60"/>
      </w:pPr>
      <w:r>
        <w:rPr>
          <w:rFonts w:ascii="Arial" w:cs="Arial" w:eastAsia="Arial" w:hAnsi="Arial"/>
          <w:sz w:val="20"/>
          <w:szCs w:val="20"/>
        </w:rPr>
        <w:t xml:space="preserve">[ ] Rank Math: confirm /thank-you/, /payment-failed/, /signing-link-expired/ are noindex, follow and absent from every sitemap</w:t>
      </w:r>
    </w:p>
    <w:p>
      <w:pPr>
        <w:pStyle w:val="ListParagraph"/>
        <w:numPr>
          <w:ilvl w:val="0"/>
          <w:numId w:val="2"/>
        </w:numPr>
        <w:spacing w:after="60"/>
      </w:pPr>
      <w:r>
        <w:rPr>
          <w:rFonts w:ascii="Arial" w:cs="Arial" w:eastAsia="Arial" w:hAnsi="Arial"/>
          <w:sz w:val="20"/>
          <w:szCs w:val="20"/>
        </w:rPr>
        <w:t xml:space="preserve">[ ] Rank Math: confirm no sitemap file, no schema block and no page contains the EFILE number or the CRA GroupID</w:t>
      </w:r>
    </w:p>
    <w:p>
      <w:pPr>
        <w:pStyle w:val="ListParagraph"/>
        <w:numPr>
          <w:ilvl w:val="0"/>
          <w:numId w:val="2"/>
        </w:numPr>
        <w:spacing w:after="60"/>
      </w:pPr>
      <w:r>
        <w:rPr>
          <w:rFonts w:ascii="Arial" w:cs="Arial" w:eastAsia="Arial" w:hAnsi="Arial"/>
          <w:sz w:val="20"/>
          <w:szCs w:val="20"/>
        </w:rPr>
        <w:t xml:space="preserve">[ ] robots.txt: allow all, disallow /wp-admin/ except /wp-admin/admin-ajax.php, disallow /?s=, disallow /sign/ token URLs, list sitemap_index.xml</w:t>
      </w:r>
    </w:p>
    <w:p>
      <w:pPr>
        <w:pStyle w:val="ListParagraph"/>
        <w:numPr>
          <w:ilvl w:val="0"/>
          <w:numId w:val="2"/>
        </w:numPr>
        <w:spacing w:after="60"/>
      </w:pPr>
      <w:r>
        <w:rPr>
          <w:rFonts w:ascii="Arial" w:cs="Arial" w:eastAsia="Arial" w:hAnsi="Arial"/>
          <w:sz w:val="20"/>
          <w:szCs w:val="20"/>
        </w:rPr>
        <w:t xml:space="preserve">[ ] HTML sitemap at /sitemap/: all 1,423 links grouped under 16 family headings plus the home link, index and follow, excluded from the body link cap, excluded from Link Whisper</w:t>
      </w:r>
    </w:p>
    <w:p>
      <w:pPr>
        <w:pStyle w:val="ListParagraph"/>
        <w:numPr>
          <w:ilvl w:val="0"/>
          <w:numId w:val="2"/>
        </w:numPr>
        <w:spacing w:after="60"/>
      </w:pPr>
      <w:r>
        <w:rPr>
          <w:rFonts w:ascii="Arial" w:cs="Arial" w:eastAsia="Arial" w:hAnsi="Arial"/>
          <w:sz w:val="20"/>
          <w:szCs w:val="20"/>
        </w:rPr>
        <w:t xml:space="preserve">[ ] Canonical: every URL self-canonical unless 6(k) names a different target</w:t>
      </w:r>
    </w:p>
    <w:p>
      <w:pPr>
        <w:pStyle w:val="ListParagraph"/>
        <w:numPr>
          <w:ilvl w:val="0"/>
          <w:numId w:val="2"/>
        </w:numPr>
        <w:spacing w:after="60"/>
      </w:pPr>
      <w:r>
        <w:rPr>
          <w:rFonts w:ascii="Arial" w:cs="Arial" w:eastAsia="Arial" w:hAnsi="Arial"/>
          <w:sz w:val="20"/>
          <w:szCs w:val="20"/>
        </w:rPr>
        <w:t xml:space="preserve">[ ] Pagination: no paginated archives on money families; /blog/ archives use rel next and rel prev and are noindex from page 2</w:t>
      </w:r>
    </w:p>
    <w:p>
      <w:pPr>
        <w:pStyle w:val="ListParagraph"/>
        <w:numPr>
          <w:ilvl w:val="0"/>
          <w:numId w:val="2"/>
        </w:numPr>
        <w:spacing w:after="60"/>
      </w:pPr>
      <w:r>
        <w:rPr>
          <w:rFonts w:ascii="Arial" w:cs="Arial" w:eastAsia="Arial" w:hAnsi="Arial"/>
          <w:sz w:val="20"/>
          <w:szCs w:val="20"/>
        </w:rPr>
        <w:t xml:space="preserve">[ ] Parameter handling: strip utm parameters from canonical, block ?orderby= and ?filter= in robots.txt</w:t>
      </w:r>
    </w:p>
    <w:p>
      <w:pPr>
        <w:pStyle w:val="ListParagraph"/>
        <w:numPr>
          <w:ilvl w:val="0"/>
          <w:numId w:val="2"/>
        </w:numPr>
        <w:spacing w:after="60"/>
      </w:pPr>
      <w:r>
        <w:rPr>
          <w:rFonts w:ascii="Arial" w:cs="Arial" w:eastAsia="Arial" w:hAnsi="Arial"/>
          <w:sz w:val="20"/>
          <w:szCs w:val="20"/>
        </w:rPr>
        <w:t xml:space="preserve">[ ] 404s: custom 404 links /services/, /tools/, /locations/, /guides/, /blog/</w:t>
      </w:r>
    </w:p>
    <w:p>
      <w:pPr>
        <w:pStyle w:val="ListParagraph"/>
        <w:numPr>
          <w:ilvl w:val="0"/>
          <w:numId w:val="2"/>
        </w:numPr>
        <w:spacing w:after="60"/>
      </w:pPr>
      <w:r>
        <w:rPr>
          <w:rFonts w:ascii="Arial" w:cs="Arial" w:eastAsia="Arial" w:hAnsi="Arial"/>
          <w:sz w:val="20"/>
          <w:szCs w:val="20"/>
        </w:rPr>
        <w:t xml:space="preserve">[ ] Redirects: zero redirect chains, maximum 1 hop, Rank Math redirection module audited monthly</w:t>
      </w:r>
    </w:p>
    <w:p>
      <w:pPr>
        <w:pStyle w:val="ListParagraph"/>
        <w:numPr>
          <w:ilvl w:val="0"/>
          <w:numId w:val="2"/>
        </w:numPr>
        <w:spacing w:after="60"/>
      </w:pPr>
      <w:r>
        <w:rPr>
          <w:rFonts w:ascii="Arial" w:cs="Arial" w:eastAsia="Arial" w:hAnsi="Arial"/>
          <w:sz w:val="20"/>
          <w:szCs w:val="20"/>
        </w:rPr>
        <w:t xml:space="preserve">[ ] LiteSpeed Cache: page cache on, object cache on, CSS and JS minify on, critical CSS generated for the 14 templates</w:t>
      </w:r>
    </w:p>
    <w:p>
      <w:pPr>
        <w:pStyle w:val="ListParagraph"/>
        <w:numPr>
          <w:ilvl w:val="0"/>
          <w:numId w:val="2"/>
        </w:numPr>
        <w:spacing w:after="60"/>
      </w:pPr>
      <w:r>
        <w:rPr>
          <w:rFonts w:ascii="Arial" w:cs="Arial" w:eastAsia="Arial" w:hAnsi="Arial"/>
          <w:sz w:val="20"/>
          <w:szCs w:val="20"/>
        </w:rPr>
        <w:t xml:space="preserve">[ ] Imagify: every image WebP, every image under 120 KB, width and height attributes present</w:t>
      </w:r>
    </w:p>
    <w:p>
      <w:pPr>
        <w:pStyle w:val="ListParagraph"/>
        <w:numPr>
          <w:ilvl w:val="0"/>
          <w:numId w:val="2"/>
        </w:numPr>
        <w:spacing w:after="60"/>
      </w:pPr>
      <w:r>
        <w:rPr>
          <w:rFonts w:ascii="Arial" w:cs="Arial" w:eastAsia="Arial" w:hAnsi="Arial"/>
          <w:sz w:val="20"/>
          <w:szCs w:val="20"/>
        </w:rPr>
        <w:t xml:space="preserve">[ ] Core Web Vitals: Largest Contentful Paint under 2.5 seconds on the 14 templates, Interaction to Next Paint under 200 milliseconds, Cumulative Layout Shift under 0.10</w:t>
      </w:r>
    </w:p>
    <w:p>
      <w:pPr>
        <w:pStyle w:val="ListParagraph"/>
        <w:numPr>
          <w:ilvl w:val="0"/>
          <w:numId w:val="2"/>
        </w:numPr>
        <w:spacing w:after="60"/>
      </w:pPr>
      <w:r>
        <w:rPr>
          <w:rFonts w:ascii="Arial" w:cs="Arial" w:eastAsia="Arial" w:hAnsi="Arial"/>
          <w:sz w:val="20"/>
          <w:szCs w:val="20"/>
        </w:rPr>
        <w:t xml:space="preserve">[ ] Mobile: single column below 768 pixels, tap targets 48 pixels, no horizontal scroll</w:t>
      </w:r>
    </w:p>
    <w:p>
      <w:pPr>
        <w:pStyle w:val="ListParagraph"/>
        <w:numPr>
          <w:ilvl w:val="0"/>
          <w:numId w:val="2"/>
        </w:numPr>
        <w:spacing w:after="60"/>
      </w:pPr>
      <w:r>
        <w:rPr>
          <w:rFonts w:ascii="Arial" w:cs="Arial" w:eastAsia="Arial" w:hAnsi="Arial"/>
          <w:sz w:val="20"/>
          <w:szCs w:val="20"/>
        </w:rPr>
        <w:t xml:space="preserve">[ ] HTTPS on every URL, HSTS on, mixed content zero</w:t>
      </w:r>
    </w:p>
    <w:p>
      <w:pPr>
        <w:pStyle w:val="ListParagraph"/>
        <w:numPr>
          <w:ilvl w:val="0"/>
          <w:numId w:val="2"/>
        </w:numPr>
        <w:spacing w:after="60"/>
      </w:pPr>
      <w:r>
        <w:rPr>
          <w:rFonts w:ascii="Arial" w:cs="Arial" w:eastAsia="Arial" w:hAnsi="Arial"/>
          <w:sz w:val="20"/>
          <w:szCs w:val="20"/>
        </w:rPr>
        <w:t xml:space="preserve">[ ] Schema: Organization, WebSite, BreadcrumbList site-wide, Service on F4 and F8, Article with dateModified on F9 and F13, Person on the two CPA pages</w:t>
      </w:r>
    </w:p>
    <w:p>
      <w:pPr>
        <w:pStyle w:val="ListParagraph"/>
        <w:numPr>
          <w:ilvl w:val="0"/>
          <w:numId w:val="2"/>
        </w:numPr>
        <w:spacing w:after="60"/>
      </w:pPr>
      <w:r>
        <w:rPr>
          <w:rFonts w:ascii="Arial" w:cs="Arial" w:eastAsia="Arial" w:hAnsi="Arial"/>
          <w:sz w:val="20"/>
          <w:szCs w:val="20"/>
        </w:rPr>
        <w:t xml:space="preserve">[ ] Schema: no FAQPage, no HowTo, no Review, no AggregateRating anywhere</w:t>
      </w:r>
    </w:p>
    <w:p>
      <w:pPr>
        <w:pStyle w:val="ListParagraph"/>
        <w:numPr>
          <w:ilvl w:val="0"/>
          <w:numId w:val="2"/>
        </w:numPr>
        <w:spacing w:after="60"/>
      </w:pPr>
      <w:r>
        <w:rPr>
          <w:rFonts w:ascii="Arial" w:cs="Arial" w:eastAsia="Arial" w:hAnsi="Arial"/>
          <w:sz w:val="20"/>
          <w:szCs w:val="20"/>
        </w:rPr>
        <w:t xml:space="preserve">[ ] Trustindex: rich snippet output switched off on every widget</w:t>
      </w:r>
    </w:p>
    <w:p>
      <w:pPr>
        <w:pStyle w:val="ListParagraph"/>
        <w:numPr>
          <w:ilvl w:val="0"/>
          <w:numId w:val="2"/>
        </w:numPr>
        <w:spacing w:after="60"/>
      </w:pPr>
      <w:r>
        <w:rPr>
          <w:rFonts w:ascii="Arial" w:cs="Arial" w:eastAsia="Arial" w:hAnsi="Arial"/>
          <w:sz w:val="20"/>
          <w:szCs w:val="20"/>
        </w:rPr>
        <w:t xml:space="preserve">[ ] Site Kit by Google: Search Console and Analytics verified, sitemap submitted</w:t>
      </w:r>
    </w:p>
    <w:p>
      <w:pPr>
        <w:pStyle w:val="ListParagraph"/>
        <w:numPr>
          <w:ilvl w:val="0"/>
          <w:numId w:val="2"/>
        </w:numPr>
        <w:spacing w:after="60"/>
      </w:pPr>
      <w:r>
        <w:rPr>
          <w:rFonts w:ascii="Arial" w:cs="Arial" w:eastAsia="Arial" w:hAnsi="Arial"/>
          <w:sz w:val="20"/>
          <w:szCs w:val="20"/>
        </w:rPr>
        <w:t xml:space="preserve">[ ] Indexation: compare Search Console indexed count against the month target in the table below</w:t>
      </w:r>
    </w:p>
    <w:p>
      <w:pPr>
        <w:pStyle w:val="ListParagraph"/>
        <w:numPr>
          <w:ilvl w:val="0"/>
          <w:numId w:val="2"/>
        </w:numPr>
        <w:spacing w:after="60"/>
      </w:pPr>
      <w:r>
        <w:rPr>
          <w:rFonts w:ascii="Arial" w:cs="Arial" w:eastAsia="Arial" w:hAnsi="Arial"/>
          <w:sz w:val="20"/>
          <w:szCs w:val="20"/>
        </w:rPr>
        <w:t xml:space="preserve">[ ] WCAG 2.1 AA: contrast 4.5 to 1 on body text and 3 to 1 on large text, visible focus outline on every interactive element, full keyboard operation of the seven-step flow, form labels programmatically linked, error messages in text and not colour alone, alt text on every image, one H1 per page, heading order never skips a level, language attribute lang="en-CA"</w:t>
      </w:r>
    </w:p>
    <w:p>
      <w:pPr>
        <w:pStyle w:val="ListParagraph"/>
        <w:numPr>
          <w:ilvl w:val="0"/>
          <w:numId w:val="2"/>
        </w:numPr>
        <w:spacing w:after="60"/>
      </w:pPr>
      <w:r>
        <w:rPr>
          <w:rFonts w:ascii="Arial" w:cs="Arial" w:eastAsia="Arial" w:hAnsi="Arial"/>
          <w:sz w:val="20"/>
          <w:szCs w:val="20"/>
        </w:rPr>
        <w:t xml:space="preserve">[ ] AODA: /accessibility/ published with the firm name, the Toronto address, the phone number 647-212-9559 and the email info@gondaliyacpa.ca, and a 5-business-day response commitment</w:t>
      </w:r>
    </w:p>
    <w:p>
      <w:pPr>
        <w:pStyle w:val="ListParagraph"/>
        <w:numPr>
          <w:ilvl w:val="0"/>
          <w:numId w:val="2"/>
        </w:numPr>
        <w:spacing w:after="60"/>
      </w:pPr>
      <w:r>
        <w:rPr>
          <w:rFonts w:ascii="Arial" w:cs="Arial" w:eastAsia="Arial" w:hAnsi="Arial"/>
          <w:sz w:val="20"/>
          <w:szCs w:val="20"/>
        </w:rPr>
        <w:t xml:space="preserve">[ ] AODA: accessible-format request route stated in text on /accessibility/ and linked from the footer on all 1,423 URLs</w:t>
      </w:r>
    </w:p>
    <w:p>
      <w:pPr>
        <w:spacing w:after="120"/>
      </w:pPr>
      <w:r>
        <w:rPr>
          <w:rFonts w:ascii="Arial" w:cs="Arial" w:eastAsia="Arial" w:hAnsi="Arial"/>
          <w:sz w:val="20"/>
          <w:szCs w:val="20"/>
        </w:rPr>
        <w:t xml:space="preserve">Crawl budget for 1,423 URLs.</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3084"/>
        <w:gridCol w:w="2029"/>
        <w:gridCol w:w="1867"/>
        <w:gridCol w:w="1811"/>
        <w:gridCol w:w="2082"/>
        <w:gridCol w:w="3527"/>
      </w:tblGrid>
      <w:tr>
        <w:trPr>
          <w:cantSplit/>
          <w:tblHeader/>
        </w:trPr>
        <w:tc>
          <w:tcPr>
            <w:tcW w:type="dxa" w:w="3084"/>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Metric</w:t>
            </w:r>
          </w:p>
        </w:tc>
        <w:tc>
          <w:tcPr>
            <w:tcW w:type="dxa" w:w="202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December 20, 2026</w:t>
            </w:r>
          </w:p>
        </w:tc>
        <w:tc>
          <w:tcPr>
            <w:tcW w:type="dxa" w:w="186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March 20, 2027</w:t>
            </w:r>
          </w:p>
        </w:tc>
        <w:tc>
          <w:tcPr>
            <w:tcW w:type="dxa" w:w="181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June 20, 2027</w:t>
            </w:r>
          </w:p>
        </w:tc>
        <w:tc>
          <w:tcPr>
            <w:tcW w:type="dxa" w:w="208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September 20, 2027</w:t>
            </w:r>
          </w:p>
        </w:tc>
        <w:tc>
          <w:tcPr>
            <w:tcW w:type="dxa" w:w="352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3084"/>
            <w:tcMar>
              <w:top w:type="dxa" w:w="40"/>
              <w:left w:type="dxa" w:w="70"/>
              <w:bottom w:type="dxa" w:w="40"/>
              <w:right w:type="dxa" w:w="70"/>
            </w:tcMar>
          </w:tcPr>
          <w:p>
            <w:pPr>
              <w:spacing w:after="0"/>
            </w:pPr>
            <w:r>
              <w:rPr>
                <w:rFonts w:ascii="Arial" w:cs="Arial" w:eastAsia="Arial" w:hAnsi="Arial"/>
                <w:b w:val="false"/>
                <w:bCs w:val="false"/>
                <w:sz w:val="16"/>
                <w:szCs w:val="16"/>
              </w:rPr>
              <w:t xml:space="preserve">URLs live</w:t>
            </w:r>
          </w:p>
        </w:tc>
        <w:tc>
          <w:tcPr>
            <w:tcW w:type="dxa" w:w="2029"/>
            <w:tcMar>
              <w:top w:type="dxa" w:w="40"/>
              <w:left w:type="dxa" w:w="70"/>
              <w:bottom w:type="dxa" w:w="40"/>
              <w:right w:type="dxa" w:w="70"/>
            </w:tcMar>
          </w:tcPr>
          <w:p>
            <w:pPr>
              <w:spacing w:after="0"/>
            </w:pPr>
            <w:r>
              <w:rPr>
                <w:rFonts w:ascii="Arial" w:cs="Arial" w:eastAsia="Arial" w:hAnsi="Arial"/>
                <w:b w:val="false"/>
                <w:bCs w:val="false"/>
                <w:sz w:val="16"/>
                <w:szCs w:val="16"/>
              </w:rPr>
              <w:t xml:space="preserve">1,068</w:t>
            </w:r>
          </w:p>
        </w:tc>
        <w:tc>
          <w:tcPr>
            <w:tcW w:type="dxa" w:w="1867"/>
            <w:tcMar>
              <w:top w:type="dxa" w:w="40"/>
              <w:left w:type="dxa" w:w="70"/>
              <w:bottom w:type="dxa" w:w="40"/>
              <w:right w:type="dxa" w:w="70"/>
            </w:tcMar>
          </w:tcPr>
          <w:p>
            <w:pPr>
              <w:spacing w:after="0"/>
            </w:pPr>
            <w:r>
              <w:rPr>
                <w:rFonts w:ascii="Arial" w:cs="Arial" w:eastAsia="Arial" w:hAnsi="Arial"/>
                <w:b w:val="false"/>
                <w:bCs w:val="false"/>
                <w:sz w:val="16"/>
                <w:szCs w:val="16"/>
              </w:rPr>
              <w:t xml:space="preserve">1,198</w:t>
            </w:r>
          </w:p>
        </w:tc>
        <w:tc>
          <w:tcPr>
            <w:tcW w:type="dxa" w:w="1811"/>
            <w:tcMar>
              <w:top w:type="dxa" w:w="40"/>
              <w:left w:type="dxa" w:w="70"/>
              <w:bottom w:type="dxa" w:w="40"/>
              <w:right w:type="dxa" w:w="70"/>
            </w:tcMar>
          </w:tcPr>
          <w:p>
            <w:pPr>
              <w:spacing w:after="0"/>
            </w:pPr>
            <w:r>
              <w:rPr>
                <w:rFonts w:ascii="Arial" w:cs="Arial" w:eastAsia="Arial" w:hAnsi="Arial"/>
                <w:b w:val="false"/>
                <w:bCs w:val="false"/>
                <w:sz w:val="16"/>
                <w:szCs w:val="16"/>
              </w:rPr>
              <w:t xml:space="preserve">1,328</w:t>
            </w:r>
          </w:p>
        </w:tc>
        <w:tc>
          <w:tcPr>
            <w:tcW w:type="dxa" w:w="2082"/>
            <w:tcMar>
              <w:top w:type="dxa" w:w="40"/>
              <w:left w:type="dxa" w:w="70"/>
              <w:bottom w:type="dxa" w:w="40"/>
              <w:right w:type="dxa" w:w="70"/>
            </w:tcMar>
          </w:tcPr>
          <w:p>
            <w:pPr>
              <w:spacing w:after="0"/>
            </w:pPr>
            <w:r>
              <w:rPr>
                <w:rFonts w:ascii="Arial" w:cs="Arial" w:eastAsia="Arial" w:hAnsi="Arial"/>
                <w:b w:val="false"/>
                <w:bCs w:val="false"/>
                <w:sz w:val="16"/>
                <w:szCs w:val="16"/>
              </w:rPr>
              <w:t xml:space="preserve">1,423</w:t>
            </w:r>
          </w:p>
        </w:tc>
        <w:tc>
          <w:tcPr>
            <w:tcW w:type="dxa" w:w="3527"/>
            <w:tcMar>
              <w:top w:type="dxa" w:w="40"/>
              <w:left w:type="dxa" w:w="70"/>
              <w:bottom w:type="dxa" w:w="40"/>
              <w:right w:type="dxa" w:w="70"/>
            </w:tcMar>
          </w:tcPr>
          <w:p>
            <w:pPr>
              <w:spacing w:after="0"/>
            </w:pPr>
            <w:r>
              <w:rPr>
                <w:rFonts w:ascii="Arial" w:cs="Arial" w:eastAsia="Arial" w:hAnsi="Arial"/>
                <w:b w:val="false"/>
                <w:bCs w:val="false"/>
                <w:sz w:val="16"/>
                <w:szCs w:val="16"/>
              </w:rPr>
              <w:t xml:space="preserve">From the dated build table: 968 structural URLs from November 13, 2026 plus 10 blog posts every Friday</w:t>
            </w:r>
          </w:p>
        </w:tc>
      </w:tr>
      <w:tr>
        <w:trPr>
          <w:cantSplit/>
          <w:tblHeader w:val="false"/>
        </w:trPr>
        <w:tc>
          <w:tcPr>
            <w:tcW w:type="dxa" w:w="3084"/>
            <w:tcMar>
              <w:top w:type="dxa" w:w="40"/>
              <w:left w:type="dxa" w:w="70"/>
              <w:bottom w:type="dxa" w:w="40"/>
              <w:right w:type="dxa" w:w="70"/>
            </w:tcMar>
          </w:tcPr>
          <w:p>
            <w:pPr>
              <w:spacing w:after="0"/>
            </w:pPr>
            <w:r>
              <w:rPr>
                <w:rFonts w:ascii="Arial" w:cs="Arial" w:eastAsia="Arial" w:hAnsi="Arial"/>
                <w:b w:val="false"/>
                <w:bCs w:val="false"/>
                <w:sz w:val="16"/>
                <w:szCs w:val="16"/>
              </w:rPr>
              <w:t xml:space="preserve">Target crawl requests per day</w:t>
            </w:r>
          </w:p>
        </w:tc>
        <w:tc>
          <w:tcPr>
            <w:tcW w:type="dxa" w:w="2029"/>
            <w:tcMar>
              <w:top w:type="dxa" w:w="40"/>
              <w:left w:type="dxa" w:w="70"/>
              <w:bottom w:type="dxa" w:w="40"/>
              <w:right w:type="dxa" w:w="70"/>
            </w:tcMar>
          </w:tcPr>
          <w:p>
            <w:pPr>
              <w:spacing w:after="0"/>
            </w:pPr>
            <w:r>
              <w:rPr>
                <w:rFonts w:ascii="Arial" w:cs="Arial" w:eastAsia="Arial" w:hAnsi="Arial"/>
                <w:b w:val="false"/>
                <w:bCs w:val="false"/>
                <w:sz w:val="16"/>
                <w:szCs w:val="16"/>
              </w:rPr>
              <w:t xml:space="preserve">60</w:t>
            </w:r>
          </w:p>
        </w:tc>
        <w:tc>
          <w:tcPr>
            <w:tcW w:type="dxa" w:w="1867"/>
            <w:tcMar>
              <w:top w:type="dxa" w:w="40"/>
              <w:left w:type="dxa" w:w="70"/>
              <w:bottom w:type="dxa" w:w="40"/>
              <w:right w:type="dxa" w:w="70"/>
            </w:tcMar>
          </w:tcPr>
          <w:p>
            <w:pPr>
              <w:spacing w:after="0"/>
            </w:pPr>
            <w:r>
              <w:rPr>
                <w:rFonts w:ascii="Arial" w:cs="Arial" w:eastAsia="Arial" w:hAnsi="Arial"/>
                <w:b w:val="false"/>
                <w:bCs w:val="false"/>
                <w:sz w:val="16"/>
                <w:szCs w:val="16"/>
              </w:rPr>
              <w:t xml:space="preserve">100</w:t>
            </w:r>
          </w:p>
        </w:tc>
        <w:tc>
          <w:tcPr>
            <w:tcW w:type="dxa" w:w="1811"/>
            <w:tcMar>
              <w:top w:type="dxa" w:w="40"/>
              <w:left w:type="dxa" w:w="70"/>
              <w:bottom w:type="dxa" w:w="40"/>
              <w:right w:type="dxa" w:w="70"/>
            </w:tcMar>
          </w:tcPr>
          <w:p>
            <w:pPr>
              <w:spacing w:after="0"/>
            </w:pPr>
            <w:r>
              <w:rPr>
                <w:rFonts w:ascii="Arial" w:cs="Arial" w:eastAsia="Arial" w:hAnsi="Arial"/>
                <w:b w:val="false"/>
                <w:bCs w:val="false"/>
                <w:sz w:val="16"/>
                <w:szCs w:val="16"/>
              </w:rPr>
              <w:t xml:space="preserve">120</w:t>
            </w:r>
          </w:p>
        </w:tc>
        <w:tc>
          <w:tcPr>
            <w:tcW w:type="dxa" w:w="2082"/>
            <w:tcMar>
              <w:top w:type="dxa" w:w="40"/>
              <w:left w:type="dxa" w:w="70"/>
              <w:bottom w:type="dxa" w:w="40"/>
              <w:right w:type="dxa" w:w="70"/>
            </w:tcMar>
          </w:tcPr>
          <w:p>
            <w:pPr>
              <w:spacing w:after="0"/>
            </w:pPr>
            <w:r>
              <w:rPr>
                <w:rFonts w:ascii="Arial" w:cs="Arial" w:eastAsia="Arial" w:hAnsi="Arial"/>
                <w:b w:val="false"/>
                <w:bCs w:val="false"/>
                <w:sz w:val="16"/>
                <w:szCs w:val="16"/>
              </w:rPr>
              <w:t xml:space="preserve">140</w:t>
            </w:r>
          </w:p>
        </w:tc>
        <w:tc>
          <w:tcPr>
            <w:tcW w:type="dxa" w:w="3527"/>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3084"/>
            <w:tcMar>
              <w:top w:type="dxa" w:w="40"/>
              <w:left w:type="dxa" w:w="70"/>
              <w:bottom w:type="dxa" w:w="40"/>
              <w:right w:type="dxa" w:w="70"/>
            </w:tcMar>
          </w:tcPr>
          <w:p>
            <w:pPr>
              <w:spacing w:after="0"/>
            </w:pPr>
            <w:r>
              <w:rPr>
                <w:rFonts w:ascii="Arial" w:cs="Arial" w:eastAsia="Arial" w:hAnsi="Arial"/>
                <w:b w:val="false"/>
                <w:bCs w:val="false"/>
                <w:sz w:val="16"/>
                <w:szCs w:val="16"/>
              </w:rPr>
              <w:t xml:space="preserve">Days to one full crawl</w:t>
            </w:r>
          </w:p>
        </w:tc>
        <w:tc>
          <w:tcPr>
            <w:tcW w:type="dxa" w:w="2029"/>
            <w:tcMar>
              <w:top w:type="dxa" w:w="40"/>
              <w:left w:type="dxa" w:w="70"/>
              <w:bottom w:type="dxa" w:w="40"/>
              <w:right w:type="dxa" w:w="70"/>
            </w:tcMar>
          </w:tcPr>
          <w:p>
            <w:pPr>
              <w:spacing w:after="0"/>
            </w:pPr>
            <w:r>
              <w:rPr>
                <w:rFonts w:ascii="Arial" w:cs="Arial" w:eastAsia="Arial" w:hAnsi="Arial"/>
                <w:b w:val="false"/>
                <w:bCs w:val="false"/>
                <w:sz w:val="16"/>
                <w:szCs w:val="16"/>
              </w:rPr>
              <w:t xml:space="preserve">18</w:t>
            </w:r>
          </w:p>
        </w:tc>
        <w:tc>
          <w:tcPr>
            <w:tcW w:type="dxa" w:w="1867"/>
            <w:tcMar>
              <w:top w:type="dxa" w:w="40"/>
              <w:left w:type="dxa" w:w="70"/>
              <w:bottom w:type="dxa" w:w="40"/>
              <w:right w:type="dxa" w:w="70"/>
            </w:tcMar>
          </w:tcPr>
          <w:p>
            <w:pPr>
              <w:spacing w:after="0"/>
            </w:pPr>
            <w:r>
              <w:rPr>
                <w:rFonts w:ascii="Arial" w:cs="Arial" w:eastAsia="Arial" w:hAnsi="Arial"/>
                <w:b w:val="false"/>
                <w:bCs w:val="false"/>
                <w:sz w:val="16"/>
                <w:szCs w:val="16"/>
              </w:rPr>
              <w:t xml:space="preserve">12</w:t>
            </w:r>
          </w:p>
        </w:tc>
        <w:tc>
          <w:tcPr>
            <w:tcW w:type="dxa" w:w="1811"/>
            <w:tcMar>
              <w:top w:type="dxa" w:w="40"/>
              <w:left w:type="dxa" w:w="70"/>
              <w:bottom w:type="dxa" w:w="40"/>
              <w:right w:type="dxa" w:w="70"/>
            </w:tcMar>
          </w:tcPr>
          <w:p>
            <w:pPr>
              <w:spacing w:after="0"/>
            </w:pPr>
            <w:r>
              <w:rPr>
                <w:rFonts w:ascii="Arial" w:cs="Arial" w:eastAsia="Arial" w:hAnsi="Arial"/>
                <w:b w:val="false"/>
                <w:bCs w:val="false"/>
                <w:sz w:val="16"/>
                <w:szCs w:val="16"/>
              </w:rPr>
              <w:t xml:space="preserve">12</w:t>
            </w:r>
          </w:p>
        </w:tc>
        <w:tc>
          <w:tcPr>
            <w:tcW w:type="dxa" w:w="2082"/>
            <w:tcMar>
              <w:top w:type="dxa" w:w="40"/>
              <w:left w:type="dxa" w:w="70"/>
              <w:bottom w:type="dxa" w:w="40"/>
              <w:right w:type="dxa" w:w="70"/>
            </w:tcMar>
          </w:tcPr>
          <w:p>
            <w:pPr>
              <w:spacing w:after="0"/>
            </w:pPr>
            <w:r>
              <w:rPr>
                <w:rFonts w:ascii="Arial" w:cs="Arial" w:eastAsia="Arial" w:hAnsi="Arial"/>
                <w:b w:val="false"/>
                <w:bCs w:val="false"/>
                <w:sz w:val="16"/>
                <w:szCs w:val="16"/>
              </w:rPr>
              <w:t xml:space="preserve">11</w:t>
            </w:r>
          </w:p>
        </w:tc>
        <w:tc>
          <w:tcPr>
            <w:tcW w:type="dxa" w:w="3527"/>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URLs live divided by crawl requests per day, rounded up</w:t>
            </w:r>
          </w:p>
        </w:tc>
      </w:tr>
      <w:tr>
        <w:trPr>
          <w:cantSplit/>
          <w:tblHeader w:val="false"/>
        </w:trPr>
        <w:tc>
          <w:tcPr>
            <w:tcW w:type="dxa" w:w="3084"/>
            <w:tcMar>
              <w:top w:type="dxa" w:w="40"/>
              <w:left w:type="dxa" w:w="70"/>
              <w:bottom w:type="dxa" w:w="40"/>
              <w:right w:type="dxa" w:w="70"/>
            </w:tcMar>
          </w:tcPr>
          <w:p>
            <w:pPr>
              <w:spacing w:after="0"/>
            </w:pPr>
            <w:r>
              <w:rPr>
                <w:rFonts w:ascii="Arial" w:cs="Arial" w:eastAsia="Arial" w:hAnsi="Arial"/>
                <w:b w:val="false"/>
                <w:bCs w:val="false"/>
                <w:sz w:val="16"/>
                <w:szCs w:val="16"/>
              </w:rPr>
              <w:t xml:space="preserve">Maximum acceptable average response time in milliseconds</w:t>
            </w:r>
          </w:p>
        </w:tc>
        <w:tc>
          <w:tcPr>
            <w:tcW w:type="dxa" w:w="2029"/>
            <w:tcMar>
              <w:top w:type="dxa" w:w="40"/>
              <w:left w:type="dxa" w:w="70"/>
              <w:bottom w:type="dxa" w:w="40"/>
              <w:right w:type="dxa" w:w="70"/>
            </w:tcMar>
          </w:tcPr>
          <w:p>
            <w:pPr>
              <w:spacing w:after="0"/>
            </w:pPr>
            <w:r>
              <w:rPr>
                <w:rFonts w:ascii="Arial" w:cs="Arial" w:eastAsia="Arial" w:hAnsi="Arial"/>
                <w:b w:val="false"/>
                <w:bCs w:val="false"/>
                <w:sz w:val="16"/>
                <w:szCs w:val="16"/>
              </w:rPr>
              <w:t xml:space="preserve">400</w:t>
            </w:r>
          </w:p>
        </w:tc>
        <w:tc>
          <w:tcPr>
            <w:tcW w:type="dxa" w:w="1867"/>
            <w:tcMar>
              <w:top w:type="dxa" w:w="40"/>
              <w:left w:type="dxa" w:w="70"/>
              <w:bottom w:type="dxa" w:w="40"/>
              <w:right w:type="dxa" w:w="70"/>
            </w:tcMar>
          </w:tcPr>
          <w:p>
            <w:pPr>
              <w:spacing w:after="0"/>
            </w:pPr>
            <w:r>
              <w:rPr>
                <w:rFonts w:ascii="Arial" w:cs="Arial" w:eastAsia="Arial" w:hAnsi="Arial"/>
                <w:b w:val="false"/>
                <w:bCs w:val="false"/>
                <w:sz w:val="16"/>
                <w:szCs w:val="16"/>
              </w:rPr>
              <w:t xml:space="preserve">400</w:t>
            </w:r>
          </w:p>
        </w:tc>
        <w:tc>
          <w:tcPr>
            <w:tcW w:type="dxa" w:w="1811"/>
            <w:tcMar>
              <w:top w:type="dxa" w:w="40"/>
              <w:left w:type="dxa" w:w="70"/>
              <w:bottom w:type="dxa" w:w="40"/>
              <w:right w:type="dxa" w:w="70"/>
            </w:tcMar>
          </w:tcPr>
          <w:p>
            <w:pPr>
              <w:spacing w:after="0"/>
            </w:pPr>
            <w:r>
              <w:rPr>
                <w:rFonts w:ascii="Arial" w:cs="Arial" w:eastAsia="Arial" w:hAnsi="Arial"/>
                <w:b w:val="false"/>
                <w:bCs w:val="false"/>
                <w:sz w:val="16"/>
                <w:szCs w:val="16"/>
              </w:rPr>
              <w:t xml:space="preserve">400</w:t>
            </w:r>
          </w:p>
        </w:tc>
        <w:tc>
          <w:tcPr>
            <w:tcW w:type="dxa" w:w="2082"/>
            <w:tcMar>
              <w:top w:type="dxa" w:w="40"/>
              <w:left w:type="dxa" w:w="70"/>
              <w:bottom w:type="dxa" w:w="40"/>
              <w:right w:type="dxa" w:w="70"/>
            </w:tcMar>
          </w:tcPr>
          <w:p>
            <w:pPr>
              <w:spacing w:after="0"/>
            </w:pPr>
            <w:r>
              <w:rPr>
                <w:rFonts w:ascii="Arial" w:cs="Arial" w:eastAsia="Arial" w:hAnsi="Arial"/>
                <w:b w:val="false"/>
                <w:bCs w:val="false"/>
                <w:sz w:val="16"/>
                <w:szCs w:val="16"/>
              </w:rPr>
              <w:t xml:space="preserve">400</w:t>
            </w:r>
          </w:p>
        </w:tc>
        <w:tc>
          <w:tcPr>
            <w:tcW w:type="dxa" w:w="3527"/>
            <w:tcMar>
              <w:top w:type="dxa" w:w="40"/>
              <w:left w:type="dxa" w:w="70"/>
              <w:bottom w:type="dxa" w:w="40"/>
              <w:right w:type="dxa" w:w="70"/>
            </w:tcMar>
          </w:tcPr>
          <w:p>
            <w:pPr>
              <w:spacing w:after="0"/>
            </w:pPr>
            <w:r>
              <w:rPr>
                <w:rFonts w:ascii="Arial" w:cs="Arial" w:eastAsia="Arial" w:hAnsi="Arial"/>
                <w:b w:val="false"/>
                <w:bCs w:val="false"/>
                <w:sz w:val="16"/>
                <w:szCs w:val="16"/>
              </w:rPr>
              <w:t xml:space="preserve">LiteSpeed Cache target</w:t>
            </w:r>
          </w:p>
        </w:tc>
      </w:tr>
      <w:tr>
        <w:trPr>
          <w:cantSplit/>
          <w:tblHeader w:val="false"/>
        </w:trPr>
        <w:tc>
          <w:tcPr>
            <w:tcW w:type="dxa" w:w="3084"/>
            <w:tcMar>
              <w:top w:type="dxa" w:w="40"/>
              <w:left w:type="dxa" w:w="70"/>
              <w:bottom w:type="dxa" w:w="40"/>
              <w:right w:type="dxa" w:w="70"/>
            </w:tcMar>
          </w:tcPr>
          <w:p>
            <w:pPr>
              <w:spacing w:after="0"/>
            </w:pPr>
            <w:r>
              <w:rPr>
                <w:rFonts w:ascii="Arial" w:cs="Arial" w:eastAsia="Arial" w:hAnsi="Arial"/>
                <w:b w:val="false"/>
                <w:bCs w:val="false"/>
                <w:sz w:val="16"/>
                <w:szCs w:val="16"/>
              </w:rPr>
              <w:t xml:space="preserve">Non-indexable URLs allowed in the crawl</w:t>
            </w:r>
          </w:p>
        </w:tc>
        <w:tc>
          <w:tcPr>
            <w:tcW w:type="dxa" w:w="2029"/>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1867"/>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1811"/>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2082"/>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3527"/>
            <w:tcMar>
              <w:top w:type="dxa" w:w="40"/>
              <w:left w:type="dxa" w:w="70"/>
              <w:bottom w:type="dxa" w:w="40"/>
              <w:right w:type="dxa" w:w="70"/>
            </w:tcMar>
          </w:tcPr>
          <w:p>
            <w:pPr>
              <w:spacing w:after="0"/>
            </w:pPr>
            <w:r>
              <w:rPr>
                <w:rFonts w:ascii="Arial" w:cs="Arial" w:eastAsia="Arial" w:hAnsi="Arial"/>
                <w:b w:val="false"/>
                <w:bCs w:val="false"/>
                <w:sz w:val="16"/>
                <w:szCs w:val="16"/>
              </w:rPr>
              <w:t xml:space="preserve">/thank-you/, /payment-failed/, /signing-link-expired/</w:t>
            </w:r>
          </w:p>
        </w:tc>
      </w:tr>
      <w:tr>
        <w:trPr>
          <w:cantSplit/>
          <w:tblHeader w:val="false"/>
        </w:trPr>
        <w:tc>
          <w:tcPr>
            <w:tcW w:type="dxa" w:w="3084"/>
            <w:tcMar>
              <w:top w:type="dxa" w:w="40"/>
              <w:left w:type="dxa" w:w="70"/>
              <w:bottom w:type="dxa" w:w="40"/>
              <w:right w:type="dxa" w:w="70"/>
            </w:tcMar>
          </w:tcPr>
          <w:p>
            <w:pPr>
              <w:spacing w:after="0"/>
            </w:pPr>
            <w:r>
              <w:rPr>
                <w:rFonts w:ascii="Arial" w:cs="Arial" w:eastAsia="Arial" w:hAnsi="Arial"/>
                <w:b w:val="false"/>
                <w:bCs w:val="false"/>
                <w:sz w:val="16"/>
                <w:szCs w:val="16"/>
              </w:rPr>
              <w:t xml:space="preserve">Internal links pointing at a redirect</w:t>
            </w:r>
          </w:p>
        </w:tc>
        <w:tc>
          <w:tcPr>
            <w:tcW w:type="dxa" w:w="2029"/>
            <w:tcMar>
              <w:top w:type="dxa" w:w="40"/>
              <w:left w:type="dxa" w:w="70"/>
              <w:bottom w:type="dxa" w:w="40"/>
              <w:right w:type="dxa" w:w="70"/>
            </w:tcMar>
          </w:tcPr>
          <w:p>
            <w:pPr>
              <w:spacing w:after="0"/>
            </w:pPr>
            <w:r>
              <w:rPr>
                <w:rFonts w:ascii="Arial" w:cs="Arial" w:eastAsia="Arial" w:hAnsi="Arial"/>
                <w:b w:val="false"/>
                <w:bCs w:val="false"/>
                <w:sz w:val="16"/>
                <w:szCs w:val="16"/>
              </w:rPr>
              <w:t xml:space="preserve">0</w:t>
            </w:r>
          </w:p>
        </w:tc>
        <w:tc>
          <w:tcPr>
            <w:tcW w:type="dxa" w:w="1867"/>
            <w:tcMar>
              <w:top w:type="dxa" w:w="40"/>
              <w:left w:type="dxa" w:w="70"/>
              <w:bottom w:type="dxa" w:w="40"/>
              <w:right w:type="dxa" w:w="70"/>
            </w:tcMar>
          </w:tcPr>
          <w:p>
            <w:pPr>
              <w:spacing w:after="0"/>
            </w:pPr>
            <w:r>
              <w:rPr>
                <w:rFonts w:ascii="Arial" w:cs="Arial" w:eastAsia="Arial" w:hAnsi="Arial"/>
                <w:b w:val="false"/>
                <w:bCs w:val="false"/>
                <w:sz w:val="16"/>
                <w:szCs w:val="16"/>
              </w:rPr>
              <w:t xml:space="preserve">0</w:t>
            </w:r>
          </w:p>
        </w:tc>
        <w:tc>
          <w:tcPr>
            <w:tcW w:type="dxa" w:w="1811"/>
            <w:tcMar>
              <w:top w:type="dxa" w:w="40"/>
              <w:left w:type="dxa" w:w="70"/>
              <w:bottom w:type="dxa" w:w="40"/>
              <w:right w:type="dxa" w:w="70"/>
            </w:tcMar>
          </w:tcPr>
          <w:p>
            <w:pPr>
              <w:spacing w:after="0"/>
            </w:pPr>
            <w:r>
              <w:rPr>
                <w:rFonts w:ascii="Arial" w:cs="Arial" w:eastAsia="Arial" w:hAnsi="Arial"/>
                <w:b w:val="false"/>
                <w:bCs w:val="false"/>
                <w:sz w:val="16"/>
                <w:szCs w:val="16"/>
              </w:rPr>
              <w:t xml:space="preserve">0</w:t>
            </w:r>
          </w:p>
        </w:tc>
        <w:tc>
          <w:tcPr>
            <w:tcW w:type="dxa" w:w="2082"/>
            <w:tcMar>
              <w:top w:type="dxa" w:w="40"/>
              <w:left w:type="dxa" w:w="70"/>
              <w:bottom w:type="dxa" w:w="40"/>
              <w:right w:type="dxa" w:w="70"/>
            </w:tcMar>
          </w:tcPr>
          <w:p>
            <w:pPr>
              <w:spacing w:after="0"/>
            </w:pPr>
            <w:r>
              <w:rPr>
                <w:rFonts w:ascii="Arial" w:cs="Arial" w:eastAsia="Arial" w:hAnsi="Arial"/>
                <w:b w:val="false"/>
                <w:bCs w:val="false"/>
                <w:sz w:val="16"/>
                <w:szCs w:val="16"/>
              </w:rPr>
              <w:t xml:space="preserve">0</w:t>
            </w:r>
          </w:p>
        </w:tc>
        <w:tc>
          <w:tcPr>
            <w:tcW w:type="dxa" w:w="3527"/>
            <w:tcMar>
              <w:top w:type="dxa" w:w="40"/>
              <w:left w:type="dxa" w:w="70"/>
              <w:bottom w:type="dxa" w:w="40"/>
              <w:right w:type="dxa" w:w="70"/>
            </w:tcMar>
          </w:tcPr>
          <w:p>
            <w:pPr>
              <w:spacing w:after="0"/>
            </w:pPr>
            <w:r>
              <w:rPr>
                <w:rFonts w:ascii="Arial" w:cs="Arial" w:eastAsia="Arial" w:hAnsi="Arial"/>
                <w:b w:val="false"/>
                <w:bCs w:val="false"/>
                <w:sz w:val="16"/>
                <w:szCs w:val="16"/>
              </w:rPr>
              <w:t xml:space="preserve">Hard rule</w:t>
            </w:r>
          </w:p>
        </w:tc>
      </w:tr>
      <w:tr>
        <w:trPr>
          <w:cantSplit/>
          <w:tblHeader w:val="false"/>
        </w:trPr>
        <w:tc>
          <w:tcPr>
            <w:tcW w:type="dxa" w:w="3084"/>
            <w:tcMar>
              <w:top w:type="dxa" w:w="40"/>
              <w:left w:type="dxa" w:w="70"/>
              <w:bottom w:type="dxa" w:w="40"/>
              <w:right w:type="dxa" w:w="70"/>
            </w:tcMar>
          </w:tcPr>
          <w:p>
            <w:pPr>
              <w:spacing w:after="0"/>
            </w:pPr>
            <w:r>
              <w:rPr>
                <w:rFonts w:ascii="Arial" w:cs="Arial" w:eastAsia="Arial" w:hAnsi="Arial"/>
                <w:b w:val="false"/>
                <w:bCs w:val="false"/>
                <w:sz w:val="16"/>
                <w:szCs w:val="16"/>
              </w:rPr>
              <w:t xml:space="preserve">Orphan URLs allowed</w:t>
            </w:r>
          </w:p>
        </w:tc>
        <w:tc>
          <w:tcPr>
            <w:tcW w:type="dxa" w:w="2029"/>
            <w:tcMar>
              <w:top w:type="dxa" w:w="40"/>
              <w:left w:type="dxa" w:w="70"/>
              <w:bottom w:type="dxa" w:w="40"/>
              <w:right w:type="dxa" w:w="70"/>
            </w:tcMar>
          </w:tcPr>
          <w:p>
            <w:pPr>
              <w:spacing w:after="0"/>
            </w:pPr>
            <w:r>
              <w:rPr>
                <w:rFonts w:ascii="Arial" w:cs="Arial" w:eastAsia="Arial" w:hAnsi="Arial"/>
                <w:b w:val="false"/>
                <w:bCs w:val="false"/>
                <w:sz w:val="16"/>
                <w:szCs w:val="16"/>
              </w:rPr>
              <w:t xml:space="preserve">0</w:t>
            </w:r>
          </w:p>
        </w:tc>
        <w:tc>
          <w:tcPr>
            <w:tcW w:type="dxa" w:w="1867"/>
            <w:tcMar>
              <w:top w:type="dxa" w:w="40"/>
              <w:left w:type="dxa" w:w="70"/>
              <w:bottom w:type="dxa" w:w="40"/>
              <w:right w:type="dxa" w:w="70"/>
            </w:tcMar>
          </w:tcPr>
          <w:p>
            <w:pPr>
              <w:spacing w:after="0"/>
            </w:pPr>
            <w:r>
              <w:rPr>
                <w:rFonts w:ascii="Arial" w:cs="Arial" w:eastAsia="Arial" w:hAnsi="Arial"/>
                <w:b w:val="false"/>
                <w:bCs w:val="false"/>
                <w:sz w:val="16"/>
                <w:szCs w:val="16"/>
              </w:rPr>
              <w:t xml:space="preserve">0</w:t>
            </w:r>
          </w:p>
        </w:tc>
        <w:tc>
          <w:tcPr>
            <w:tcW w:type="dxa" w:w="1811"/>
            <w:tcMar>
              <w:top w:type="dxa" w:w="40"/>
              <w:left w:type="dxa" w:w="70"/>
              <w:bottom w:type="dxa" w:w="40"/>
              <w:right w:type="dxa" w:w="70"/>
            </w:tcMar>
          </w:tcPr>
          <w:p>
            <w:pPr>
              <w:spacing w:after="0"/>
            </w:pPr>
            <w:r>
              <w:rPr>
                <w:rFonts w:ascii="Arial" w:cs="Arial" w:eastAsia="Arial" w:hAnsi="Arial"/>
                <w:b w:val="false"/>
                <w:bCs w:val="false"/>
                <w:sz w:val="16"/>
                <w:szCs w:val="16"/>
              </w:rPr>
              <w:t xml:space="preserve">0</w:t>
            </w:r>
          </w:p>
        </w:tc>
        <w:tc>
          <w:tcPr>
            <w:tcW w:type="dxa" w:w="2082"/>
            <w:tcMar>
              <w:top w:type="dxa" w:w="40"/>
              <w:left w:type="dxa" w:w="70"/>
              <w:bottom w:type="dxa" w:w="40"/>
              <w:right w:type="dxa" w:w="70"/>
            </w:tcMar>
          </w:tcPr>
          <w:p>
            <w:pPr>
              <w:spacing w:after="0"/>
            </w:pPr>
            <w:r>
              <w:rPr>
                <w:rFonts w:ascii="Arial" w:cs="Arial" w:eastAsia="Arial" w:hAnsi="Arial"/>
                <w:b w:val="false"/>
                <w:bCs w:val="false"/>
                <w:sz w:val="16"/>
                <w:szCs w:val="16"/>
              </w:rPr>
              <w:t xml:space="preserve">0</w:t>
            </w:r>
          </w:p>
        </w:tc>
        <w:tc>
          <w:tcPr>
            <w:tcW w:type="dxa" w:w="3527"/>
            <w:tcMar>
              <w:top w:type="dxa" w:w="40"/>
              <w:left w:type="dxa" w:w="70"/>
              <w:bottom w:type="dxa" w:w="40"/>
              <w:right w:type="dxa" w:w="70"/>
            </w:tcMar>
          </w:tcPr>
          <w:p>
            <w:pPr>
              <w:spacing w:after="0"/>
            </w:pPr>
            <w:r>
              <w:rPr>
                <w:rFonts w:ascii="Arial" w:cs="Arial" w:eastAsia="Arial" w:hAnsi="Arial"/>
                <w:b w:val="false"/>
                <w:bCs w:val="false"/>
                <w:sz w:val="16"/>
                <w:szCs w:val="16"/>
              </w:rPr>
              <w:t xml:space="preserve">Hard rule</w:t>
            </w:r>
          </w:p>
        </w:tc>
      </w:tr>
    </w:tbl>
    <w:p>
      <w:pPr>
        <w:spacing w:after="120"/>
      </w:pPr>
    </w:p>
    <w:p>
      <w:pPr>
        <w:spacing w:after="120"/>
      </w:pPr>
      <w:r>
        <w:rPr>
          <w:rFonts w:ascii="Arial" w:cs="Arial" w:eastAsia="Arial" w:hAnsi="Arial"/>
          <w:sz w:val="20"/>
          <w:szCs w:val="20"/>
        </w:rPr>
        <w:t xml:space="preserve">Indexation monitoring targets, checked in Search Console on the first business day of each month. URLs live follow the dated build table; the indexed targets apply once Sharad Gondaliya closes the launch gates and the noindex is lifted.</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3333"/>
        <w:gridCol w:w="2120"/>
        <w:gridCol w:w="3025"/>
        <w:gridCol w:w="3575"/>
        <w:gridCol w:w="2347"/>
      </w:tblGrid>
      <w:tr>
        <w:trPr>
          <w:cantSplit/>
          <w:tblHeader/>
        </w:trPr>
        <w:tc>
          <w:tcPr>
            <w:tcW w:type="dxa" w:w="333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Month ending</w:t>
            </w:r>
          </w:p>
        </w:tc>
        <w:tc>
          <w:tcPr>
            <w:tcW w:type="dxa" w:w="212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URLs live</w:t>
            </w:r>
          </w:p>
        </w:tc>
        <w:tc>
          <w:tcPr>
            <w:tcW w:type="dxa" w:w="302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Indexed URL target</w:t>
            </w:r>
          </w:p>
        </w:tc>
        <w:tc>
          <w:tcPr>
            <w:tcW w:type="dxa" w:w="357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Indexation rate target %</w:t>
            </w:r>
          </w:p>
        </w:tc>
        <w:tc>
          <w:tcPr>
            <w:tcW w:type="dxa" w:w="234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3333"/>
            <w:tcMar>
              <w:top w:type="dxa" w:w="40"/>
              <w:left w:type="dxa" w:w="70"/>
              <w:bottom w:type="dxa" w:w="40"/>
              <w:right w:type="dxa" w:w="70"/>
            </w:tcMar>
          </w:tcPr>
          <w:p>
            <w:pPr>
              <w:spacing w:after="0"/>
            </w:pPr>
            <w:r>
              <w:rPr>
                <w:rFonts w:ascii="Arial" w:cs="Arial" w:eastAsia="Arial" w:hAnsi="Arial"/>
                <w:b w:val="false"/>
                <w:bCs w:val="false"/>
                <w:sz w:val="16"/>
                <w:szCs w:val="16"/>
              </w:rPr>
              <w:t xml:space="preserve">October 20, 2026</w:t>
            </w:r>
          </w:p>
        </w:tc>
        <w:tc>
          <w:tcPr>
            <w:tcW w:type="dxa" w:w="2120"/>
            <w:tcMar>
              <w:top w:type="dxa" w:w="40"/>
              <w:left w:type="dxa" w:w="70"/>
              <w:bottom w:type="dxa" w:w="40"/>
              <w:right w:type="dxa" w:w="70"/>
            </w:tcMar>
          </w:tcPr>
          <w:p>
            <w:pPr>
              <w:spacing w:after="0"/>
            </w:pPr>
            <w:r>
              <w:rPr>
                <w:rFonts w:ascii="Arial" w:cs="Arial" w:eastAsia="Arial" w:hAnsi="Arial"/>
                <w:b w:val="false"/>
                <w:bCs w:val="false"/>
                <w:sz w:val="16"/>
                <w:szCs w:val="16"/>
              </w:rPr>
              <w:t xml:space="preserve">203</w:t>
            </w:r>
          </w:p>
        </w:tc>
        <w:tc>
          <w:tcPr>
            <w:tcW w:type="dxa" w:w="3025"/>
            <w:tcMar>
              <w:top w:type="dxa" w:w="40"/>
              <w:left w:type="dxa" w:w="70"/>
              <w:bottom w:type="dxa" w:w="40"/>
              <w:right w:type="dxa" w:w="70"/>
            </w:tcMar>
          </w:tcPr>
          <w:p>
            <w:pPr>
              <w:spacing w:after="0"/>
            </w:pPr>
            <w:r>
              <w:rPr>
                <w:rFonts w:ascii="Arial" w:cs="Arial" w:eastAsia="Arial" w:hAnsi="Arial"/>
                <w:b w:val="false"/>
                <w:bCs w:val="false"/>
                <w:sz w:val="16"/>
                <w:szCs w:val="16"/>
              </w:rPr>
              <w:t xml:space="preserve">173</w:t>
            </w:r>
          </w:p>
        </w:tc>
        <w:tc>
          <w:tcPr>
            <w:tcW w:type="dxa" w:w="3575"/>
            <w:tcMar>
              <w:top w:type="dxa" w:w="40"/>
              <w:left w:type="dxa" w:w="70"/>
              <w:bottom w:type="dxa" w:w="40"/>
              <w:right w:type="dxa" w:w="70"/>
            </w:tcMar>
          </w:tcPr>
          <w:p>
            <w:pPr>
              <w:spacing w:after="0"/>
            </w:pPr>
            <w:r>
              <w:rPr>
                <w:rFonts w:ascii="Arial" w:cs="Arial" w:eastAsia="Arial" w:hAnsi="Arial"/>
                <w:b w:val="false"/>
                <w:bCs w:val="false"/>
                <w:sz w:val="16"/>
                <w:szCs w:val="16"/>
              </w:rPr>
              <w:t xml:space="preserve">85.0</w:t>
            </w:r>
          </w:p>
        </w:tc>
        <w:tc>
          <w:tcPr>
            <w:tcW w:type="dxa" w:w="2347"/>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3333"/>
            <w:tcMar>
              <w:top w:type="dxa" w:w="40"/>
              <w:left w:type="dxa" w:w="70"/>
              <w:bottom w:type="dxa" w:w="40"/>
              <w:right w:type="dxa" w:w="70"/>
            </w:tcMar>
          </w:tcPr>
          <w:p>
            <w:pPr>
              <w:spacing w:after="0"/>
            </w:pPr>
            <w:r>
              <w:rPr>
                <w:rFonts w:ascii="Arial" w:cs="Arial" w:eastAsia="Arial" w:hAnsi="Arial"/>
                <w:b w:val="false"/>
                <w:bCs w:val="false"/>
                <w:sz w:val="16"/>
                <w:szCs w:val="16"/>
              </w:rPr>
              <w:t xml:space="preserve">November 20, 2026</w:t>
            </w:r>
          </w:p>
        </w:tc>
        <w:tc>
          <w:tcPr>
            <w:tcW w:type="dxa" w:w="2120"/>
            <w:tcMar>
              <w:top w:type="dxa" w:w="40"/>
              <w:left w:type="dxa" w:w="70"/>
              <w:bottom w:type="dxa" w:w="40"/>
              <w:right w:type="dxa" w:w="70"/>
            </w:tcMar>
          </w:tcPr>
          <w:p>
            <w:pPr>
              <w:spacing w:after="0"/>
            </w:pPr>
            <w:r>
              <w:rPr>
                <w:rFonts w:ascii="Arial" w:cs="Arial" w:eastAsia="Arial" w:hAnsi="Arial"/>
                <w:b w:val="false"/>
                <w:bCs w:val="false"/>
                <w:sz w:val="16"/>
                <w:szCs w:val="16"/>
              </w:rPr>
              <w:t xml:space="preserve">1,028</w:t>
            </w:r>
          </w:p>
        </w:tc>
        <w:tc>
          <w:tcPr>
            <w:tcW w:type="dxa" w:w="3025"/>
            <w:tcMar>
              <w:top w:type="dxa" w:w="40"/>
              <w:left w:type="dxa" w:w="70"/>
              <w:bottom w:type="dxa" w:w="40"/>
              <w:right w:type="dxa" w:w="70"/>
            </w:tcMar>
          </w:tcPr>
          <w:p>
            <w:pPr>
              <w:spacing w:after="0"/>
            </w:pPr>
            <w:r>
              <w:rPr>
                <w:rFonts w:ascii="Arial" w:cs="Arial" w:eastAsia="Arial" w:hAnsi="Arial"/>
                <w:b w:val="false"/>
                <w:bCs w:val="false"/>
                <w:sz w:val="16"/>
                <w:szCs w:val="16"/>
              </w:rPr>
              <w:t xml:space="preserve">874</w:t>
            </w:r>
          </w:p>
        </w:tc>
        <w:tc>
          <w:tcPr>
            <w:tcW w:type="dxa" w:w="3575"/>
            <w:tcMar>
              <w:top w:type="dxa" w:w="40"/>
              <w:left w:type="dxa" w:w="70"/>
              <w:bottom w:type="dxa" w:w="40"/>
              <w:right w:type="dxa" w:w="70"/>
            </w:tcMar>
          </w:tcPr>
          <w:p>
            <w:pPr>
              <w:spacing w:after="0"/>
            </w:pPr>
            <w:r>
              <w:rPr>
                <w:rFonts w:ascii="Arial" w:cs="Arial" w:eastAsia="Arial" w:hAnsi="Arial"/>
                <w:b w:val="false"/>
                <w:bCs w:val="false"/>
                <w:sz w:val="16"/>
                <w:szCs w:val="16"/>
              </w:rPr>
              <w:t xml:space="preserve">85.0</w:t>
            </w:r>
          </w:p>
        </w:tc>
        <w:tc>
          <w:tcPr>
            <w:tcW w:type="dxa" w:w="2347"/>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3333"/>
            <w:tcMar>
              <w:top w:type="dxa" w:w="40"/>
              <w:left w:type="dxa" w:w="70"/>
              <w:bottom w:type="dxa" w:w="40"/>
              <w:right w:type="dxa" w:w="70"/>
            </w:tcMar>
          </w:tcPr>
          <w:p>
            <w:pPr>
              <w:spacing w:after="0"/>
            </w:pPr>
            <w:r>
              <w:rPr>
                <w:rFonts w:ascii="Arial" w:cs="Arial" w:eastAsia="Arial" w:hAnsi="Arial"/>
                <w:b w:val="false"/>
                <w:bCs w:val="false"/>
                <w:sz w:val="16"/>
                <w:szCs w:val="16"/>
              </w:rPr>
              <w:t xml:space="preserve">December 20, 2026</w:t>
            </w:r>
          </w:p>
        </w:tc>
        <w:tc>
          <w:tcPr>
            <w:tcW w:type="dxa" w:w="2120"/>
            <w:tcMar>
              <w:top w:type="dxa" w:w="40"/>
              <w:left w:type="dxa" w:w="70"/>
              <w:bottom w:type="dxa" w:w="40"/>
              <w:right w:type="dxa" w:w="70"/>
            </w:tcMar>
          </w:tcPr>
          <w:p>
            <w:pPr>
              <w:spacing w:after="0"/>
            </w:pPr>
            <w:r>
              <w:rPr>
                <w:rFonts w:ascii="Arial" w:cs="Arial" w:eastAsia="Arial" w:hAnsi="Arial"/>
                <w:b w:val="false"/>
                <w:bCs w:val="false"/>
                <w:sz w:val="16"/>
                <w:szCs w:val="16"/>
              </w:rPr>
              <w:t xml:space="preserve">1,068</w:t>
            </w:r>
          </w:p>
        </w:tc>
        <w:tc>
          <w:tcPr>
            <w:tcW w:type="dxa" w:w="3025"/>
            <w:tcMar>
              <w:top w:type="dxa" w:w="40"/>
              <w:left w:type="dxa" w:w="70"/>
              <w:bottom w:type="dxa" w:w="40"/>
              <w:right w:type="dxa" w:w="70"/>
            </w:tcMar>
          </w:tcPr>
          <w:p>
            <w:pPr>
              <w:spacing w:after="0"/>
            </w:pPr>
            <w:r>
              <w:rPr>
                <w:rFonts w:ascii="Arial" w:cs="Arial" w:eastAsia="Arial" w:hAnsi="Arial"/>
                <w:b w:val="false"/>
                <w:bCs w:val="false"/>
                <w:sz w:val="16"/>
                <w:szCs w:val="16"/>
              </w:rPr>
              <w:t xml:space="preserve">908</w:t>
            </w:r>
          </w:p>
        </w:tc>
        <w:tc>
          <w:tcPr>
            <w:tcW w:type="dxa" w:w="3575"/>
            <w:tcMar>
              <w:top w:type="dxa" w:w="40"/>
              <w:left w:type="dxa" w:w="70"/>
              <w:bottom w:type="dxa" w:w="40"/>
              <w:right w:type="dxa" w:w="70"/>
            </w:tcMar>
          </w:tcPr>
          <w:p>
            <w:pPr>
              <w:spacing w:after="0"/>
            </w:pPr>
            <w:r>
              <w:rPr>
                <w:rFonts w:ascii="Arial" w:cs="Arial" w:eastAsia="Arial" w:hAnsi="Arial"/>
                <w:b w:val="false"/>
                <w:bCs w:val="false"/>
                <w:sz w:val="16"/>
                <w:szCs w:val="16"/>
              </w:rPr>
              <w:t xml:space="preserve">85.0</w:t>
            </w:r>
          </w:p>
        </w:tc>
        <w:tc>
          <w:tcPr>
            <w:tcW w:type="dxa" w:w="2347"/>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3333"/>
            <w:tcMar>
              <w:top w:type="dxa" w:w="40"/>
              <w:left w:type="dxa" w:w="70"/>
              <w:bottom w:type="dxa" w:w="40"/>
              <w:right w:type="dxa" w:w="70"/>
            </w:tcMar>
          </w:tcPr>
          <w:p>
            <w:pPr>
              <w:spacing w:after="0"/>
            </w:pPr>
            <w:r>
              <w:rPr>
                <w:rFonts w:ascii="Arial" w:cs="Arial" w:eastAsia="Arial" w:hAnsi="Arial"/>
                <w:b w:val="false"/>
                <w:bCs w:val="false"/>
                <w:sz w:val="16"/>
                <w:szCs w:val="16"/>
              </w:rPr>
              <w:t xml:space="preserve">January 20, 2027</w:t>
            </w:r>
          </w:p>
        </w:tc>
        <w:tc>
          <w:tcPr>
            <w:tcW w:type="dxa" w:w="2120"/>
            <w:tcMar>
              <w:top w:type="dxa" w:w="40"/>
              <w:left w:type="dxa" w:w="70"/>
              <w:bottom w:type="dxa" w:w="40"/>
              <w:right w:type="dxa" w:w="70"/>
            </w:tcMar>
          </w:tcPr>
          <w:p>
            <w:pPr>
              <w:spacing w:after="0"/>
            </w:pPr>
            <w:r>
              <w:rPr>
                <w:rFonts w:ascii="Arial" w:cs="Arial" w:eastAsia="Arial" w:hAnsi="Arial"/>
                <w:b w:val="false"/>
                <w:bCs w:val="false"/>
                <w:sz w:val="16"/>
                <w:szCs w:val="16"/>
              </w:rPr>
              <w:t xml:space="preserve">1,108</w:t>
            </w:r>
          </w:p>
        </w:tc>
        <w:tc>
          <w:tcPr>
            <w:tcW w:type="dxa" w:w="3025"/>
            <w:tcMar>
              <w:top w:type="dxa" w:w="40"/>
              <w:left w:type="dxa" w:w="70"/>
              <w:bottom w:type="dxa" w:w="40"/>
              <w:right w:type="dxa" w:w="70"/>
            </w:tcMar>
          </w:tcPr>
          <w:p>
            <w:pPr>
              <w:spacing w:after="0"/>
            </w:pPr>
            <w:r>
              <w:rPr>
                <w:rFonts w:ascii="Arial" w:cs="Arial" w:eastAsia="Arial" w:hAnsi="Arial"/>
                <w:b w:val="false"/>
                <w:bCs w:val="false"/>
                <w:sz w:val="16"/>
                <w:szCs w:val="16"/>
              </w:rPr>
              <w:t xml:space="preserve">942</w:t>
            </w:r>
          </w:p>
        </w:tc>
        <w:tc>
          <w:tcPr>
            <w:tcW w:type="dxa" w:w="3575"/>
            <w:tcMar>
              <w:top w:type="dxa" w:w="40"/>
              <w:left w:type="dxa" w:w="70"/>
              <w:bottom w:type="dxa" w:w="40"/>
              <w:right w:type="dxa" w:w="70"/>
            </w:tcMar>
          </w:tcPr>
          <w:p>
            <w:pPr>
              <w:spacing w:after="0"/>
            </w:pPr>
            <w:r>
              <w:rPr>
                <w:rFonts w:ascii="Arial" w:cs="Arial" w:eastAsia="Arial" w:hAnsi="Arial"/>
                <w:b w:val="false"/>
                <w:bCs w:val="false"/>
                <w:sz w:val="16"/>
                <w:szCs w:val="16"/>
              </w:rPr>
              <w:t xml:space="preserve">85.0</w:t>
            </w:r>
          </w:p>
        </w:tc>
        <w:tc>
          <w:tcPr>
            <w:tcW w:type="dxa" w:w="2347"/>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3333"/>
            <w:tcMar>
              <w:top w:type="dxa" w:w="40"/>
              <w:left w:type="dxa" w:w="70"/>
              <w:bottom w:type="dxa" w:w="40"/>
              <w:right w:type="dxa" w:w="70"/>
            </w:tcMar>
          </w:tcPr>
          <w:p>
            <w:pPr>
              <w:spacing w:after="0"/>
            </w:pPr>
            <w:r>
              <w:rPr>
                <w:rFonts w:ascii="Arial" w:cs="Arial" w:eastAsia="Arial" w:hAnsi="Arial"/>
                <w:b w:val="false"/>
                <w:bCs w:val="false"/>
                <w:sz w:val="16"/>
                <w:szCs w:val="16"/>
              </w:rPr>
              <w:t xml:space="preserve">February 20, 2027</w:t>
            </w:r>
          </w:p>
        </w:tc>
        <w:tc>
          <w:tcPr>
            <w:tcW w:type="dxa" w:w="2120"/>
            <w:tcMar>
              <w:top w:type="dxa" w:w="40"/>
              <w:left w:type="dxa" w:w="70"/>
              <w:bottom w:type="dxa" w:w="40"/>
              <w:right w:type="dxa" w:w="70"/>
            </w:tcMar>
          </w:tcPr>
          <w:p>
            <w:pPr>
              <w:spacing w:after="0"/>
            </w:pPr>
            <w:r>
              <w:rPr>
                <w:rFonts w:ascii="Arial" w:cs="Arial" w:eastAsia="Arial" w:hAnsi="Arial"/>
                <w:b w:val="false"/>
                <w:bCs w:val="false"/>
                <w:sz w:val="16"/>
                <w:szCs w:val="16"/>
              </w:rPr>
              <w:t xml:space="preserve">1,158</w:t>
            </w:r>
          </w:p>
        </w:tc>
        <w:tc>
          <w:tcPr>
            <w:tcW w:type="dxa" w:w="3025"/>
            <w:tcMar>
              <w:top w:type="dxa" w:w="40"/>
              <w:left w:type="dxa" w:w="70"/>
              <w:bottom w:type="dxa" w:w="40"/>
              <w:right w:type="dxa" w:w="70"/>
            </w:tcMar>
          </w:tcPr>
          <w:p>
            <w:pPr>
              <w:spacing w:after="0"/>
            </w:pPr>
            <w:r>
              <w:rPr>
                <w:rFonts w:ascii="Arial" w:cs="Arial" w:eastAsia="Arial" w:hAnsi="Arial"/>
                <w:b w:val="false"/>
                <w:bCs w:val="false"/>
                <w:sz w:val="16"/>
                <w:szCs w:val="16"/>
              </w:rPr>
              <w:t xml:space="preserve">984</w:t>
            </w:r>
          </w:p>
        </w:tc>
        <w:tc>
          <w:tcPr>
            <w:tcW w:type="dxa" w:w="3575"/>
            <w:tcMar>
              <w:top w:type="dxa" w:w="40"/>
              <w:left w:type="dxa" w:w="70"/>
              <w:bottom w:type="dxa" w:w="40"/>
              <w:right w:type="dxa" w:w="70"/>
            </w:tcMar>
          </w:tcPr>
          <w:p>
            <w:pPr>
              <w:spacing w:after="0"/>
            </w:pPr>
            <w:r>
              <w:rPr>
                <w:rFonts w:ascii="Arial" w:cs="Arial" w:eastAsia="Arial" w:hAnsi="Arial"/>
                <w:b w:val="false"/>
                <w:bCs w:val="false"/>
                <w:sz w:val="16"/>
                <w:szCs w:val="16"/>
              </w:rPr>
              <w:t xml:space="preserve">85.0</w:t>
            </w:r>
          </w:p>
        </w:tc>
        <w:tc>
          <w:tcPr>
            <w:tcW w:type="dxa" w:w="2347"/>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3333"/>
            <w:tcMar>
              <w:top w:type="dxa" w:w="40"/>
              <w:left w:type="dxa" w:w="70"/>
              <w:bottom w:type="dxa" w:w="40"/>
              <w:right w:type="dxa" w:w="70"/>
            </w:tcMar>
          </w:tcPr>
          <w:p>
            <w:pPr>
              <w:spacing w:after="0"/>
            </w:pPr>
            <w:r>
              <w:rPr>
                <w:rFonts w:ascii="Arial" w:cs="Arial" w:eastAsia="Arial" w:hAnsi="Arial"/>
                <w:b w:val="false"/>
                <w:bCs w:val="false"/>
                <w:sz w:val="16"/>
                <w:szCs w:val="16"/>
              </w:rPr>
              <w:t xml:space="preserve">March 20, 2027</w:t>
            </w:r>
          </w:p>
        </w:tc>
        <w:tc>
          <w:tcPr>
            <w:tcW w:type="dxa" w:w="2120"/>
            <w:tcMar>
              <w:top w:type="dxa" w:w="40"/>
              <w:left w:type="dxa" w:w="70"/>
              <w:bottom w:type="dxa" w:w="40"/>
              <w:right w:type="dxa" w:w="70"/>
            </w:tcMar>
          </w:tcPr>
          <w:p>
            <w:pPr>
              <w:spacing w:after="0"/>
            </w:pPr>
            <w:r>
              <w:rPr>
                <w:rFonts w:ascii="Arial" w:cs="Arial" w:eastAsia="Arial" w:hAnsi="Arial"/>
                <w:b w:val="false"/>
                <w:bCs w:val="false"/>
                <w:sz w:val="16"/>
                <w:szCs w:val="16"/>
              </w:rPr>
              <w:t xml:space="preserve">1,198</w:t>
            </w:r>
          </w:p>
        </w:tc>
        <w:tc>
          <w:tcPr>
            <w:tcW w:type="dxa" w:w="3025"/>
            <w:tcMar>
              <w:top w:type="dxa" w:w="40"/>
              <w:left w:type="dxa" w:w="70"/>
              <w:bottom w:type="dxa" w:w="40"/>
              <w:right w:type="dxa" w:w="70"/>
            </w:tcMar>
          </w:tcPr>
          <w:p>
            <w:pPr>
              <w:spacing w:after="0"/>
            </w:pPr>
            <w:r>
              <w:rPr>
                <w:rFonts w:ascii="Arial" w:cs="Arial" w:eastAsia="Arial" w:hAnsi="Arial"/>
                <w:b w:val="false"/>
                <w:bCs w:val="false"/>
                <w:sz w:val="16"/>
                <w:szCs w:val="16"/>
              </w:rPr>
              <w:t xml:space="preserve">1,018</w:t>
            </w:r>
          </w:p>
        </w:tc>
        <w:tc>
          <w:tcPr>
            <w:tcW w:type="dxa" w:w="3575"/>
            <w:tcMar>
              <w:top w:type="dxa" w:w="40"/>
              <w:left w:type="dxa" w:w="70"/>
              <w:bottom w:type="dxa" w:w="40"/>
              <w:right w:type="dxa" w:w="70"/>
            </w:tcMar>
          </w:tcPr>
          <w:p>
            <w:pPr>
              <w:spacing w:after="0"/>
            </w:pPr>
            <w:r>
              <w:rPr>
                <w:rFonts w:ascii="Arial" w:cs="Arial" w:eastAsia="Arial" w:hAnsi="Arial"/>
                <w:b w:val="false"/>
                <w:bCs w:val="false"/>
                <w:sz w:val="16"/>
                <w:szCs w:val="16"/>
              </w:rPr>
              <w:t xml:space="preserve">85.0</w:t>
            </w:r>
          </w:p>
        </w:tc>
        <w:tc>
          <w:tcPr>
            <w:tcW w:type="dxa" w:w="2347"/>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3333"/>
            <w:tcMar>
              <w:top w:type="dxa" w:w="40"/>
              <w:left w:type="dxa" w:w="70"/>
              <w:bottom w:type="dxa" w:w="40"/>
              <w:right w:type="dxa" w:w="70"/>
            </w:tcMar>
          </w:tcPr>
          <w:p>
            <w:pPr>
              <w:spacing w:after="0"/>
            </w:pPr>
            <w:r>
              <w:rPr>
                <w:rFonts w:ascii="Arial" w:cs="Arial" w:eastAsia="Arial" w:hAnsi="Arial"/>
                <w:b w:val="false"/>
                <w:bCs w:val="false"/>
                <w:sz w:val="16"/>
                <w:szCs w:val="16"/>
              </w:rPr>
              <w:t xml:space="preserve">April 20, 2027</w:t>
            </w:r>
          </w:p>
        </w:tc>
        <w:tc>
          <w:tcPr>
            <w:tcW w:type="dxa" w:w="2120"/>
            <w:tcMar>
              <w:top w:type="dxa" w:w="40"/>
              <w:left w:type="dxa" w:w="70"/>
              <w:bottom w:type="dxa" w:w="40"/>
              <w:right w:type="dxa" w:w="70"/>
            </w:tcMar>
          </w:tcPr>
          <w:p>
            <w:pPr>
              <w:spacing w:after="0"/>
            </w:pPr>
            <w:r>
              <w:rPr>
                <w:rFonts w:ascii="Arial" w:cs="Arial" w:eastAsia="Arial" w:hAnsi="Arial"/>
                <w:b w:val="false"/>
                <w:bCs w:val="false"/>
                <w:sz w:val="16"/>
                <w:szCs w:val="16"/>
              </w:rPr>
              <w:t xml:space="preserve">1,238</w:t>
            </w:r>
          </w:p>
        </w:tc>
        <w:tc>
          <w:tcPr>
            <w:tcW w:type="dxa" w:w="3025"/>
            <w:tcMar>
              <w:top w:type="dxa" w:w="40"/>
              <w:left w:type="dxa" w:w="70"/>
              <w:bottom w:type="dxa" w:w="40"/>
              <w:right w:type="dxa" w:w="70"/>
            </w:tcMar>
          </w:tcPr>
          <w:p>
            <w:pPr>
              <w:spacing w:after="0"/>
            </w:pPr>
            <w:r>
              <w:rPr>
                <w:rFonts w:ascii="Arial" w:cs="Arial" w:eastAsia="Arial" w:hAnsi="Arial"/>
                <w:b w:val="false"/>
                <w:bCs w:val="false"/>
                <w:sz w:val="16"/>
                <w:szCs w:val="16"/>
              </w:rPr>
              <w:t xml:space="preserve">1,052</w:t>
            </w:r>
          </w:p>
        </w:tc>
        <w:tc>
          <w:tcPr>
            <w:tcW w:type="dxa" w:w="3575"/>
            <w:tcMar>
              <w:top w:type="dxa" w:w="40"/>
              <w:left w:type="dxa" w:w="70"/>
              <w:bottom w:type="dxa" w:w="40"/>
              <w:right w:type="dxa" w:w="70"/>
            </w:tcMar>
          </w:tcPr>
          <w:p>
            <w:pPr>
              <w:spacing w:after="0"/>
            </w:pPr>
            <w:r>
              <w:rPr>
                <w:rFonts w:ascii="Arial" w:cs="Arial" w:eastAsia="Arial" w:hAnsi="Arial"/>
                <w:b w:val="false"/>
                <w:bCs w:val="false"/>
                <w:sz w:val="16"/>
                <w:szCs w:val="16"/>
              </w:rPr>
              <w:t xml:space="preserve">85.0</w:t>
            </w:r>
          </w:p>
        </w:tc>
        <w:tc>
          <w:tcPr>
            <w:tcW w:type="dxa" w:w="2347"/>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3333"/>
            <w:tcMar>
              <w:top w:type="dxa" w:w="40"/>
              <w:left w:type="dxa" w:w="70"/>
              <w:bottom w:type="dxa" w:w="40"/>
              <w:right w:type="dxa" w:w="70"/>
            </w:tcMar>
          </w:tcPr>
          <w:p>
            <w:pPr>
              <w:spacing w:after="0"/>
            </w:pPr>
            <w:r>
              <w:rPr>
                <w:rFonts w:ascii="Arial" w:cs="Arial" w:eastAsia="Arial" w:hAnsi="Arial"/>
                <w:b w:val="false"/>
                <w:bCs w:val="false"/>
                <w:sz w:val="16"/>
                <w:szCs w:val="16"/>
              </w:rPr>
              <w:t xml:space="preserve">May 20, 2027</w:t>
            </w:r>
          </w:p>
        </w:tc>
        <w:tc>
          <w:tcPr>
            <w:tcW w:type="dxa" w:w="2120"/>
            <w:tcMar>
              <w:top w:type="dxa" w:w="40"/>
              <w:left w:type="dxa" w:w="70"/>
              <w:bottom w:type="dxa" w:w="40"/>
              <w:right w:type="dxa" w:w="70"/>
            </w:tcMar>
          </w:tcPr>
          <w:p>
            <w:pPr>
              <w:spacing w:after="0"/>
            </w:pPr>
            <w:r>
              <w:rPr>
                <w:rFonts w:ascii="Arial" w:cs="Arial" w:eastAsia="Arial" w:hAnsi="Arial"/>
                <w:b w:val="false"/>
                <w:bCs w:val="false"/>
                <w:sz w:val="16"/>
                <w:szCs w:val="16"/>
              </w:rPr>
              <w:t xml:space="preserve">1,278</w:t>
            </w:r>
          </w:p>
        </w:tc>
        <w:tc>
          <w:tcPr>
            <w:tcW w:type="dxa" w:w="3025"/>
            <w:tcMar>
              <w:top w:type="dxa" w:w="40"/>
              <w:left w:type="dxa" w:w="70"/>
              <w:bottom w:type="dxa" w:w="40"/>
              <w:right w:type="dxa" w:w="70"/>
            </w:tcMar>
          </w:tcPr>
          <w:p>
            <w:pPr>
              <w:spacing w:after="0"/>
            </w:pPr>
            <w:r>
              <w:rPr>
                <w:rFonts w:ascii="Arial" w:cs="Arial" w:eastAsia="Arial" w:hAnsi="Arial"/>
                <w:b w:val="false"/>
                <w:bCs w:val="false"/>
                <w:sz w:val="16"/>
                <w:szCs w:val="16"/>
              </w:rPr>
              <w:t xml:space="preserve">1,086</w:t>
            </w:r>
          </w:p>
        </w:tc>
        <w:tc>
          <w:tcPr>
            <w:tcW w:type="dxa" w:w="3575"/>
            <w:tcMar>
              <w:top w:type="dxa" w:w="40"/>
              <w:left w:type="dxa" w:w="70"/>
              <w:bottom w:type="dxa" w:w="40"/>
              <w:right w:type="dxa" w:w="70"/>
            </w:tcMar>
          </w:tcPr>
          <w:p>
            <w:pPr>
              <w:spacing w:after="0"/>
            </w:pPr>
            <w:r>
              <w:rPr>
                <w:rFonts w:ascii="Arial" w:cs="Arial" w:eastAsia="Arial" w:hAnsi="Arial"/>
                <w:b w:val="false"/>
                <w:bCs w:val="false"/>
                <w:sz w:val="16"/>
                <w:szCs w:val="16"/>
              </w:rPr>
              <w:t xml:space="preserve">85.0</w:t>
            </w:r>
          </w:p>
        </w:tc>
        <w:tc>
          <w:tcPr>
            <w:tcW w:type="dxa" w:w="2347"/>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3333"/>
            <w:tcMar>
              <w:top w:type="dxa" w:w="40"/>
              <w:left w:type="dxa" w:w="70"/>
              <w:bottom w:type="dxa" w:w="40"/>
              <w:right w:type="dxa" w:w="70"/>
            </w:tcMar>
          </w:tcPr>
          <w:p>
            <w:pPr>
              <w:spacing w:after="0"/>
            </w:pPr>
            <w:r>
              <w:rPr>
                <w:rFonts w:ascii="Arial" w:cs="Arial" w:eastAsia="Arial" w:hAnsi="Arial"/>
                <w:b w:val="false"/>
                <w:bCs w:val="false"/>
                <w:sz w:val="16"/>
                <w:szCs w:val="16"/>
              </w:rPr>
              <w:t xml:space="preserve">June 20, 2027</w:t>
            </w:r>
          </w:p>
        </w:tc>
        <w:tc>
          <w:tcPr>
            <w:tcW w:type="dxa" w:w="2120"/>
            <w:tcMar>
              <w:top w:type="dxa" w:w="40"/>
              <w:left w:type="dxa" w:w="70"/>
              <w:bottom w:type="dxa" w:w="40"/>
              <w:right w:type="dxa" w:w="70"/>
            </w:tcMar>
          </w:tcPr>
          <w:p>
            <w:pPr>
              <w:spacing w:after="0"/>
            </w:pPr>
            <w:r>
              <w:rPr>
                <w:rFonts w:ascii="Arial" w:cs="Arial" w:eastAsia="Arial" w:hAnsi="Arial"/>
                <w:b w:val="false"/>
                <w:bCs w:val="false"/>
                <w:sz w:val="16"/>
                <w:szCs w:val="16"/>
              </w:rPr>
              <w:t xml:space="preserve">1,328</w:t>
            </w:r>
          </w:p>
        </w:tc>
        <w:tc>
          <w:tcPr>
            <w:tcW w:type="dxa" w:w="3025"/>
            <w:tcMar>
              <w:top w:type="dxa" w:w="40"/>
              <w:left w:type="dxa" w:w="70"/>
              <w:bottom w:type="dxa" w:w="40"/>
              <w:right w:type="dxa" w:w="70"/>
            </w:tcMar>
          </w:tcPr>
          <w:p>
            <w:pPr>
              <w:spacing w:after="0"/>
            </w:pPr>
            <w:r>
              <w:rPr>
                <w:rFonts w:ascii="Arial" w:cs="Arial" w:eastAsia="Arial" w:hAnsi="Arial"/>
                <w:b w:val="false"/>
                <w:bCs w:val="false"/>
                <w:sz w:val="16"/>
                <w:szCs w:val="16"/>
              </w:rPr>
              <w:t xml:space="preserve">1,129</w:t>
            </w:r>
          </w:p>
        </w:tc>
        <w:tc>
          <w:tcPr>
            <w:tcW w:type="dxa" w:w="3575"/>
            <w:tcMar>
              <w:top w:type="dxa" w:w="40"/>
              <w:left w:type="dxa" w:w="70"/>
              <w:bottom w:type="dxa" w:w="40"/>
              <w:right w:type="dxa" w:w="70"/>
            </w:tcMar>
          </w:tcPr>
          <w:p>
            <w:pPr>
              <w:spacing w:after="0"/>
            </w:pPr>
            <w:r>
              <w:rPr>
                <w:rFonts w:ascii="Arial" w:cs="Arial" w:eastAsia="Arial" w:hAnsi="Arial"/>
                <w:b w:val="false"/>
                <w:bCs w:val="false"/>
                <w:sz w:val="16"/>
                <w:szCs w:val="16"/>
              </w:rPr>
              <w:t xml:space="preserve">85.0</w:t>
            </w:r>
          </w:p>
        </w:tc>
        <w:tc>
          <w:tcPr>
            <w:tcW w:type="dxa" w:w="2347"/>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3333"/>
            <w:tcMar>
              <w:top w:type="dxa" w:w="40"/>
              <w:left w:type="dxa" w:w="70"/>
              <w:bottom w:type="dxa" w:w="40"/>
              <w:right w:type="dxa" w:w="70"/>
            </w:tcMar>
          </w:tcPr>
          <w:p>
            <w:pPr>
              <w:spacing w:after="0"/>
            </w:pPr>
            <w:r>
              <w:rPr>
                <w:rFonts w:ascii="Arial" w:cs="Arial" w:eastAsia="Arial" w:hAnsi="Arial"/>
                <w:b w:val="false"/>
                <w:bCs w:val="false"/>
                <w:sz w:val="16"/>
                <w:szCs w:val="16"/>
              </w:rPr>
              <w:t xml:space="preserve">July 20, 2027</w:t>
            </w:r>
          </w:p>
        </w:tc>
        <w:tc>
          <w:tcPr>
            <w:tcW w:type="dxa" w:w="2120"/>
            <w:tcMar>
              <w:top w:type="dxa" w:w="40"/>
              <w:left w:type="dxa" w:w="70"/>
              <w:bottom w:type="dxa" w:w="40"/>
              <w:right w:type="dxa" w:w="70"/>
            </w:tcMar>
          </w:tcPr>
          <w:p>
            <w:pPr>
              <w:spacing w:after="0"/>
            </w:pPr>
            <w:r>
              <w:rPr>
                <w:rFonts w:ascii="Arial" w:cs="Arial" w:eastAsia="Arial" w:hAnsi="Arial"/>
                <w:b w:val="false"/>
                <w:bCs w:val="false"/>
                <w:sz w:val="16"/>
                <w:szCs w:val="16"/>
              </w:rPr>
              <w:t xml:space="preserve">1,368</w:t>
            </w:r>
          </w:p>
        </w:tc>
        <w:tc>
          <w:tcPr>
            <w:tcW w:type="dxa" w:w="3025"/>
            <w:tcMar>
              <w:top w:type="dxa" w:w="40"/>
              <w:left w:type="dxa" w:w="70"/>
              <w:bottom w:type="dxa" w:w="40"/>
              <w:right w:type="dxa" w:w="70"/>
            </w:tcMar>
          </w:tcPr>
          <w:p>
            <w:pPr>
              <w:spacing w:after="0"/>
            </w:pPr>
            <w:r>
              <w:rPr>
                <w:rFonts w:ascii="Arial" w:cs="Arial" w:eastAsia="Arial" w:hAnsi="Arial"/>
                <w:b w:val="false"/>
                <w:bCs w:val="false"/>
                <w:sz w:val="16"/>
                <w:szCs w:val="16"/>
              </w:rPr>
              <w:t xml:space="preserve">1,163</w:t>
            </w:r>
          </w:p>
        </w:tc>
        <w:tc>
          <w:tcPr>
            <w:tcW w:type="dxa" w:w="3575"/>
            <w:tcMar>
              <w:top w:type="dxa" w:w="40"/>
              <w:left w:type="dxa" w:w="70"/>
              <w:bottom w:type="dxa" w:w="40"/>
              <w:right w:type="dxa" w:w="70"/>
            </w:tcMar>
          </w:tcPr>
          <w:p>
            <w:pPr>
              <w:spacing w:after="0"/>
            </w:pPr>
            <w:r>
              <w:rPr>
                <w:rFonts w:ascii="Arial" w:cs="Arial" w:eastAsia="Arial" w:hAnsi="Arial"/>
                <w:b w:val="false"/>
                <w:bCs w:val="false"/>
                <w:sz w:val="16"/>
                <w:szCs w:val="16"/>
              </w:rPr>
              <w:t xml:space="preserve">85.0</w:t>
            </w:r>
          </w:p>
        </w:tc>
        <w:tc>
          <w:tcPr>
            <w:tcW w:type="dxa" w:w="2347"/>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3333"/>
            <w:tcMar>
              <w:top w:type="dxa" w:w="40"/>
              <w:left w:type="dxa" w:w="70"/>
              <w:bottom w:type="dxa" w:w="40"/>
              <w:right w:type="dxa" w:w="70"/>
            </w:tcMar>
          </w:tcPr>
          <w:p>
            <w:pPr>
              <w:spacing w:after="0"/>
            </w:pPr>
            <w:r>
              <w:rPr>
                <w:rFonts w:ascii="Arial" w:cs="Arial" w:eastAsia="Arial" w:hAnsi="Arial"/>
                <w:b w:val="false"/>
                <w:bCs w:val="false"/>
                <w:sz w:val="16"/>
                <w:szCs w:val="16"/>
              </w:rPr>
              <w:t xml:space="preserve">August 20, 2027</w:t>
            </w:r>
          </w:p>
        </w:tc>
        <w:tc>
          <w:tcPr>
            <w:tcW w:type="dxa" w:w="2120"/>
            <w:tcMar>
              <w:top w:type="dxa" w:w="40"/>
              <w:left w:type="dxa" w:w="70"/>
              <w:bottom w:type="dxa" w:w="40"/>
              <w:right w:type="dxa" w:w="70"/>
            </w:tcMar>
          </w:tcPr>
          <w:p>
            <w:pPr>
              <w:spacing w:after="0"/>
            </w:pPr>
            <w:r>
              <w:rPr>
                <w:rFonts w:ascii="Arial" w:cs="Arial" w:eastAsia="Arial" w:hAnsi="Arial"/>
                <w:b w:val="false"/>
                <w:bCs w:val="false"/>
                <w:sz w:val="16"/>
                <w:szCs w:val="16"/>
              </w:rPr>
              <w:t xml:space="preserve">1,418</w:t>
            </w:r>
          </w:p>
        </w:tc>
        <w:tc>
          <w:tcPr>
            <w:tcW w:type="dxa" w:w="3025"/>
            <w:tcMar>
              <w:top w:type="dxa" w:w="40"/>
              <w:left w:type="dxa" w:w="70"/>
              <w:bottom w:type="dxa" w:w="40"/>
              <w:right w:type="dxa" w:w="70"/>
            </w:tcMar>
          </w:tcPr>
          <w:p>
            <w:pPr>
              <w:spacing w:after="0"/>
            </w:pPr>
            <w:r>
              <w:rPr>
                <w:rFonts w:ascii="Arial" w:cs="Arial" w:eastAsia="Arial" w:hAnsi="Arial"/>
                <w:b w:val="false"/>
                <w:bCs w:val="false"/>
                <w:sz w:val="16"/>
                <w:szCs w:val="16"/>
              </w:rPr>
              <w:t xml:space="preserve">1,205</w:t>
            </w:r>
          </w:p>
        </w:tc>
        <w:tc>
          <w:tcPr>
            <w:tcW w:type="dxa" w:w="3575"/>
            <w:tcMar>
              <w:top w:type="dxa" w:w="40"/>
              <w:left w:type="dxa" w:w="70"/>
              <w:bottom w:type="dxa" w:w="40"/>
              <w:right w:type="dxa" w:w="70"/>
            </w:tcMar>
          </w:tcPr>
          <w:p>
            <w:pPr>
              <w:spacing w:after="0"/>
            </w:pPr>
            <w:r>
              <w:rPr>
                <w:rFonts w:ascii="Arial" w:cs="Arial" w:eastAsia="Arial" w:hAnsi="Arial"/>
                <w:b w:val="false"/>
                <w:bCs w:val="false"/>
                <w:sz w:val="16"/>
                <w:szCs w:val="16"/>
              </w:rPr>
              <w:t xml:space="preserve">85.0</w:t>
            </w:r>
          </w:p>
        </w:tc>
        <w:tc>
          <w:tcPr>
            <w:tcW w:type="dxa" w:w="2347"/>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3333"/>
            <w:tcMar>
              <w:top w:type="dxa" w:w="40"/>
              <w:left w:type="dxa" w:w="70"/>
              <w:bottom w:type="dxa" w:w="40"/>
              <w:right w:type="dxa" w:w="70"/>
            </w:tcMar>
          </w:tcPr>
          <w:p>
            <w:pPr>
              <w:spacing w:after="0"/>
            </w:pPr>
            <w:r>
              <w:rPr>
                <w:rFonts w:ascii="Arial" w:cs="Arial" w:eastAsia="Arial" w:hAnsi="Arial"/>
                <w:b w:val="false"/>
                <w:bCs w:val="false"/>
                <w:sz w:val="16"/>
                <w:szCs w:val="16"/>
              </w:rPr>
              <w:t xml:space="preserve">September 20, 2027</w:t>
            </w:r>
          </w:p>
        </w:tc>
        <w:tc>
          <w:tcPr>
            <w:tcW w:type="dxa" w:w="2120"/>
            <w:tcMar>
              <w:top w:type="dxa" w:w="40"/>
              <w:left w:type="dxa" w:w="70"/>
              <w:bottom w:type="dxa" w:w="40"/>
              <w:right w:type="dxa" w:w="70"/>
            </w:tcMar>
          </w:tcPr>
          <w:p>
            <w:pPr>
              <w:spacing w:after="0"/>
            </w:pPr>
            <w:r>
              <w:rPr>
                <w:rFonts w:ascii="Arial" w:cs="Arial" w:eastAsia="Arial" w:hAnsi="Arial"/>
                <w:b w:val="false"/>
                <w:bCs w:val="false"/>
                <w:sz w:val="16"/>
                <w:szCs w:val="16"/>
              </w:rPr>
              <w:t xml:space="preserve">1,423</w:t>
            </w:r>
          </w:p>
        </w:tc>
        <w:tc>
          <w:tcPr>
            <w:tcW w:type="dxa" w:w="3025"/>
            <w:tcMar>
              <w:top w:type="dxa" w:w="40"/>
              <w:left w:type="dxa" w:w="70"/>
              <w:bottom w:type="dxa" w:w="40"/>
              <w:right w:type="dxa" w:w="70"/>
            </w:tcMar>
          </w:tcPr>
          <w:p>
            <w:pPr>
              <w:spacing w:after="0"/>
            </w:pPr>
            <w:r>
              <w:rPr>
                <w:rFonts w:ascii="Arial" w:cs="Arial" w:eastAsia="Arial" w:hAnsi="Arial"/>
                <w:b w:val="false"/>
                <w:bCs w:val="false"/>
                <w:sz w:val="16"/>
                <w:szCs w:val="16"/>
              </w:rPr>
              <w:t xml:space="preserve">1,210</w:t>
            </w:r>
          </w:p>
        </w:tc>
        <w:tc>
          <w:tcPr>
            <w:tcW w:type="dxa" w:w="3575"/>
            <w:tcMar>
              <w:top w:type="dxa" w:w="40"/>
              <w:left w:type="dxa" w:w="70"/>
              <w:bottom w:type="dxa" w:w="40"/>
              <w:right w:type="dxa" w:w="70"/>
            </w:tcMar>
          </w:tcPr>
          <w:p>
            <w:pPr>
              <w:spacing w:after="0"/>
            </w:pPr>
            <w:r>
              <w:rPr>
                <w:rFonts w:ascii="Arial" w:cs="Arial" w:eastAsia="Arial" w:hAnsi="Arial"/>
                <w:b w:val="false"/>
                <w:bCs w:val="false"/>
                <w:sz w:val="16"/>
                <w:szCs w:val="16"/>
              </w:rPr>
              <w:t xml:space="preserve">85.0</w:t>
            </w:r>
          </w:p>
        </w:tc>
        <w:tc>
          <w:tcPr>
            <w:tcW w:type="dxa" w:w="2347"/>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bl>
    <w:p>
      <w:pPr>
        <w:spacing w:after="120"/>
      </w:pPr>
    </w:p>
    <w:p>
      <w:pPr>
        <w:spacing w:after="120"/>
      </w:pPr>
      <w:r>
        <w:rPr>
          <w:rFonts w:ascii="Arial" w:cs="Arial" w:eastAsia="Arial" w:hAnsi="Arial"/>
          <w:sz w:val="20"/>
          <w:szCs w:val="20"/>
        </w:rPr>
        <w:t xml:space="preserve">Escalation rule: any family whose indexation rate falls below 70.0% for two consecutive months stops publishing new URLs in that family that month, and the existing URLs in that family are rewritten against the scaled-content safety line in 6(c) before publishing resumes. The March 2026 spam and core updates hit template city pages with no unique per-page data, and this rule exists to stop that pattern forming.</w:t>
      </w:r>
    </w:p>
    <w:p>
      <w:pPr>
        <w:spacing w:after="120"/>
      </w:pPr>
      <w:r>
        <w:rPr>
          <w:rFonts w:ascii="Arial" w:cs="Arial" w:eastAsia="Arial" w:hAnsi="Arial"/>
          <w:sz w:val="20"/>
          <w:szCs w:val="20"/>
        </w:rPr>
        <w:t xml:space="preserve">Copy-paste site-wide schema block for the home page.</w:t>
      </w:r>
    </w:p>
    <w:p>
      <w:pPr>
        <w:shd w:fill="F2F2F2" w:color="auto" w:val="clear"/>
        <w:spacing w:after="0"/>
      </w:pPr>
      <w:r>
        <w:rPr>
          <w:rFonts w:ascii="Consolas" w:cs="Consolas" w:eastAsia="Consolas" w:hAnsi="Consolas"/>
          <w:sz w:val="16"/>
          <w:szCs w:val="16"/>
        </w:rPr>
        <w:t xml:space="preserve">{</w:t>
      </w:r>
    </w:p>
    <w:p>
      <w:pPr>
        <w:shd w:fill="F2F2F2" w:color="auto" w:val="clear"/>
        <w:spacing w:after="0"/>
      </w:pPr>
      <w:r>
        <w:rPr>
          <w:rFonts w:ascii="Consolas" w:cs="Consolas" w:eastAsia="Consolas" w:hAnsi="Consolas"/>
          <w:sz w:val="16"/>
          <w:szCs w:val="16"/>
        </w:rPr>
        <w:t xml:space="preserve">  "@context": "https://schema.org",</w:t>
      </w:r>
    </w:p>
    <w:p>
      <w:pPr>
        <w:shd w:fill="F2F2F2" w:color="auto" w:val="clear"/>
        <w:spacing w:after="0"/>
      </w:pPr>
      <w:r>
        <w:rPr>
          <w:rFonts w:ascii="Consolas" w:cs="Consolas" w:eastAsia="Consolas" w:hAnsi="Consolas"/>
          <w:sz w:val="16"/>
          <w:szCs w:val="16"/>
        </w:rPr>
        <w:t xml:space="preserve">  "@type": "AccountingService",</w:t>
      </w:r>
    </w:p>
    <w:p>
      <w:pPr>
        <w:shd w:fill="F2F2F2" w:color="auto" w:val="clear"/>
        <w:spacing w:after="0"/>
      </w:pPr>
      <w:r>
        <w:rPr>
          <w:rFonts w:ascii="Consolas" w:cs="Consolas" w:eastAsia="Consolas" w:hAnsi="Consolas"/>
          <w:sz w:val="16"/>
          <w:szCs w:val="16"/>
        </w:rPr>
        <w:t xml:space="preserve">  "@id": "https://corpnilfilingfor300.ca/#organization",</w:t>
      </w:r>
    </w:p>
    <w:p>
      <w:pPr>
        <w:shd w:fill="F2F2F2" w:color="auto" w:val="clear"/>
        <w:spacing w:after="0"/>
      </w:pPr>
      <w:r>
        <w:rPr>
          <w:rFonts w:ascii="Consolas" w:cs="Consolas" w:eastAsia="Consolas" w:hAnsi="Consolas"/>
          <w:sz w:val="16"/>
          <w:szCs w:val="16"/>
        </w:rPr>
        <w:t xml:space="preserve">  "name": "corpnilfilingfor300.ca",</w:t>
      </w:r>
    </w:p>
    <w:p>
      <w:pPr>
        <w:shd w:fill="F2F2F2" w:color="auto" w:val="clear"/>
        <w:spacing w:after="0"/>
      </w:pPr>
      <w:r>
        <w:rPr>
          <w:rFonts w:ascii="Consolas" w:cs="Consolas" w:eastAsia="Consolas" w:hAnsi="Consolas"/>
          <w:sz w:val="16"/>
          <w:szCs w:val="16"/>
        </w:rPr>
        <w:t xml:space="preserve">  "legalName": "Gondaliya CPA Professional Corporation",</w:t>
      </w:r>
    </w:p>
    <w:p>
      <w:pPr>
        <w:shd w:fill="F2F2F2" w:color="auto" w:val="clear"/>
        <w:spacing w:after="0"/>
      </w:pPr>
      <w:r>
        <w:rPr>
          <w:rFonts w:ascii="Consolas" w:cs="Consolas" w:eastAsia="Consolas" w:hAnsi="Consolas"/>
          <w:sz w:val="16"/>
          <w:szCs w:val="16"/>
        </w:rPr>
        <w:t xml:space="preserve">  "url": "https://corpnilfilingfor300.ca/",</w:t>
      </w:r>
    </w:p>
    <w:p>
      <w:pPr>
        <w:shd w:fill="F2F2F2" w:color="auto" w:val="clear"/>
        <w:spacing w:after="0"/>
      </w:pPr>
      <w:r>
        <w:rPr>
          <w:rFonts w:ascii="Consolas" w:cs="Consolas" w:eastAsia="Consolas" w:hAnsi="Consolas"/>
          <w:sz w:val="16"/>
          <w:szCs w:val="16"/>
        </w:rPr>
        <w:t xml:space="preserve">  "telephone": "+1-647-212-9559",</w:t>
      </w:r>
    </w:p>
    <w:p>
      <w:pPr>
        <w:shd w:fill="F2F2F2" w:color="auto" w:val="clear"/>
        <w:spacing w:after="0"/>
      </w:pPr>
      <w:r>
        <w:rPr>
          <w:rFonts w:ascii="Consolas" w:cs="Consolas" w:eastAsia="Consolas" w:hAnsi="Consolas"/>
          <w:sz w:val="16"/>
          <w:szCs w:val="16"/>
        </w:rPr>
        <w:t xml:space="preserve">  "email": "info@gondaliyacpa.ca",</w:t>
      </w:r>
    </w:p>
    <w:p>
      <w:pPr>
        <w:shd w:fill="F2F2F2" w:color="auto" w:val="clear"/>
        <w:spacing w:after="0"/>
      </w:pPr>
      <w:r>
        <w:rPr>
          <w:rFonts w:ascii="Consolas" w:cs="Consolas" w:eastAsia="Consolas" w:hAnsi="Consolas"/>
          <w:sz w:val="16"/>
          <w:szCs w:val="16"/>
        </w:rPr>
        <w:t xml:space="preserve">  "address": {</w:t>
      </w:r>
    </w:p>
    <w:p>
      <w:pPr>
        <w:shd w:fill="F2F2F2" w:color="auto" w:val="clear"/>
        <w:spacing w:after="0"/>
      </w:pPr>
      <w:r>
        <w:rPr>
          <w:rFonts w:ascii="Consolas" w:cs="Consolas" w:eastAsia="Consolas" w:hAnsi="Consolas"/>
          <w:sz w:val="16"/>
          <w:szCs w:val="16"/>
        </w:rPr>
        <w:t xml:space="preserve">    "@type": "PostalAddress",</w:t>
      </w:r>
    </w:p>
    <w:p>
      <w:pPr>
        <w:shd w:fill="F2F2F2" w:color="auto" w:val="clear"/>
        <w:spacing w:after="0"/>
      </w:pPr>
      <w:r>
        <w:rPr>
          <w:rFonts w:ascii="Consolas" w:cs="Consolas" w:eastAsia="Consolas" w:hAnsi="Consolas"/>
          <w:sz w:val="16"/>
          <w:szCs w:val="16"/>
        </w:rPr>
        <w:t xml:space="preserve">    "streetAddress": "55 Queen St E, Suite 1205",</w:t>
      </w:r>
    </w:p>
    <w:p>
      <w:pPr>
        <w:shd w:fill="F2F2F2" w:color="auto" w:val="clear"/>
        <w:spacing w:after="0"/>
      </w:pPr>
      <w:r>
        <w:rPr>
          <w:rFonts w:ascii="Consolas" w:cs="Consolas" w:eastAsia="Consolas" w:hAnsi="Consolas"/>
          <w:sz w:val="16"/>
          <w:szCs w:val="16"/>
        </w:rPr>
        <w:t xml:space="preserve">    "addressLocality": "Toronto",</w:t>
      </w:r>
    </w:p>
    <w:p>
      <w:pPr>
        <w:shd w:fill="F2F2F2" w:color="auto" w:val="clear"/>
        <w:spacing w:after="0"/>
      </w:pPr>
      <w:r>
        <w:rPr>
          <w:rFonts w:ascii="Consolas" w:cs="Consolas" w:eastAsia="Consolas" w:hAnsi="Consolas"/>
          <w:sz w:val="16"/>
          <w:szCs w:val="16"/>
        </w:rPr>
        <w:t xml:space="preserve">    "addressRegion": "ON",</w:t>
      </w:r>
    </w:p>
    <w:p>
      <w:pPr>
        <w:shd w:fill="F2F2F2" w:color="auto" w:val="clear"/>
        <w:spacing w:after="0"/>
      </w:pPr>
      <w:r>
        <w:rPr>
          <w:rFonts w:ascii="Consolas" w:cs="Consolas" w:eastAsia="Consolas" w:hAnsi="Consolas"/>
          <w:sz w:val="16"/>
          <w:szCs w:val="16"/>
        </w:rPr>
        <w:t xml:space="preserve">    "postalCode": "M5C 1R6",</w:t>
      </w:r>
    </w:p>
    <w:p>
      <w:pPr>
        <w:shd w:fill="F2F2F2" w:color="auto" w:val="clear"/>
        <w:spacing w:after="0"/>
      </w:pPr>
      <w:r>
        <w:rPr>
          <w:rFonts w:ascii="Consolas" w:cs="Consolas" w:eastAsia="Consolas" w:hAnsi="Consolas"/>
          <w:sz w:val="16"/>
          <w:szCs w:val="16"/>
        </w:rPr>
        <w:t xml:space="preserve">    "addressCountry": "CA"</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"openingHoursSpecification": [{</w:t>
      </w:r>
    </w:p>
    <w:p>
      <w:pPr>
        <w:shd w:fill="F2F2F2" w:color="auto" w:val="clear"/>
        <w:spacing w:after="0"/>
      </w:pPr>
      <w:r>
        <w:rPr>
          <w:rFonts w:ascii="Consolas" w:cs="Consolas" w:eastAsia="Consolas" w:hAnsi="Consolas"/>
          <w:sz w:val="16"/>
          <w:szCs w:val="16"/>
        </w:rPr>
        <w:t xml:space="preserve">    "@type": "OpeningHoursSpecification",</w:t>
      </w:r>
    </w:p>
    <w:p>
      <w:pPr>
        <w:shd w:fill="F2F2F2" w:color="auto" w:val="clear"/>
        <w:spacing w:after="0"/>
      </w:pPr>
      <w:r>
        <w:rPr>
          <w:rFonts w:ascii="Consolas" w:cs="Consolas" w:eastAsia="Consolas" w:hAnsi="Consolas"/>
          <w:sz w:val="16"/>
          <w:szCs w:val="16"/>
        </w:rPr>
        <w:t xml:space="preserve">    "dayOfWeek": ["Monday","Tuesday","Wednesday","Thursday","Friday","Saturday","Sunday"],</w:t>
      </w:r>
    </w:p>
    <w:p>
      <w:pPr>
        <w:shd w:fill="F2F2F2" w:color="auto" w:val="clear"/>
        <w:spacing w:after="0"/>
      </w:pPr>
      <w:r>
        <w:rPr>
          <w:rFonts w:ascii="Consolas" w:cs="Consolas" w:eastAsia="Consolas" w:hAnsi="Consolas"/>
          <w:sz w:val="16"/>
          <w:szCs w:val="16"/>
        </w:rPr>
        <w:t xml:space="preserve">    "opens": "09:00",</w:t>
      </w:r>
    </w:p>
    <w:p>
      <w:pPr>
        <w:shd w:fill="F2F2F2" w:color="auto" w:val="clear"/>
        <w:spacing w:after="0"/>
      </w:pPr>
      <w:r>
        <w:rPr>
          <w:rFonts w:ascii="Consolas" w:cs="Consolas" w:eastAsia="Consolas" w:hAnsi="Consolas"/>
          <w:sz w:val="16"/>
          <w:szCs w:val="16"/>
        </w:rPr>
        <w:t xml:space="preserve">    "closes": "20:30"</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"areaServed": ["Ontario","Quebec","British Columbia","Alberta","Manitoba","Saskatchewan","Nova Scotia","New Brunswick","Newfoundland and Labrador","Prince Edward Island","Yukon","Northwest Territories","Nunavut"],</w:t>
      </w:r>
    </w:p>
    <w:p>
      <w:pPr>
        <w:shd w:fill="F2F2F2" w:color="auto" w:val="clear"/>
        <w:spacing w:after="0"/>
      </w:pPr>
      <w:r>
        <w:rPr>
          <w:rFonts w:ascii="Consolas" w:cs="Consolas" w:eastAsia="Consolas" w:hAnsi="Consolas"/>
          <w:sz w:val="16"/>
          <w:szCs w:val="16"/>
        </w:rPr>
        <w:t xml:space="preserve">  "parentOrganization": {</w:t>
      </w:r>
    </w:p>
    <w:p>
      <w:pPr>
        <w:shd w:fill="F2F2F2" w:color="auto" w:val="clear"/>
        <w:spacing w:after="0"/>
      </w:pPr>
      <w:r>
        <w:rPr>
          <w:rFonts w:ascii="Consolas" w:cs="Consolas" w:eastAsia="Consolas" w:hAnsi="Consolas"/>
          <w:sz w:val="16"/>
          <w:szCs w:val="16"/>
        </w:rPr>
        <w:t xml:space="preserve">    "@type": "AccountingService",</w:t>
      </w:r>
    </w:p>
    <w:p>
      <w:pPr>
        <w:shd w:fill="F2F2F2" w:color="auto" w:val="clear"/>
        <w:spacing w:after="0"/>
      </w:pPr>
      <w:r>
        <w:rPr>
          <w:rFonts w:ascii="Consolas" w:cs="Consolas" w:eastAsia="Consolas" w:hAnsi="Consolas"/>
          <w:sz w:val="16"/>
          <w:szCs w:val="16"/>
        </w:rPr>
        <w:t xml:space="preserve">    "name": "Gondaliya CPA Professional Corporation",</w:t>
      </w:r>
    </w:p>
    <w:p>
      <w:pPr>
        <w:shd w:fill="F2F2F2" w:color="auto" w:val="clear"/>
        <w:spacing w:after="0"/>
      </w:pPr>
      <w:r>
        <w:rPr>
          <w:rFonts w:ascii="Consolas" w:cs="Consolas" w:eastAsia="Consolas" w:hAnsi="Consolas"/>
          <w:sz w:val="16"/>
          <w:szCs w:val="16"/>
        </w:rPr>
        <w:t xml:space="preserve">    "url": "https://gondaliyacpa.ca/"</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"sameAs": ["https://gondaliyacpa.ca/","https://opencorporationfor35.ca/"]</w:t>
      </w:r>
    </w:p>
    <w:p>
      <w:pPr>
        <w:shd w:fill="F2F2F2" w:color="auto" w:val="clear"/>
        <w:spacing w:after="0"/>
      </w:pPr>
      <w:r>
        <w:rPr>
          <w:rFonts w:ascii="Consolas" w:cs="Consolas" w:eastAsia="Consolas" w:hAnsi="Consolas"/>
          <w:sz w:val="16"/>
          <w:szCs w:val="16"/>
        </w:rPr>
        <w:t xml:space="preserve">}</w:t>
      </w:r>
    </w:p>
    <w:p>
      <w:pPr>
        <w:spacing w:after="120"/>
      </w:pPr>
    </w:p>
    <w:p>
      <w:pPr>
        <w:spacing w:after="120"/>
      </w:pPr>
      <w:r>
        <w:rPr>
          <w:rFonts w:ascii="Arial" w:cs="Arial" w:eastAsia="Arial" w:hAnsi="Arial"/>
          <w:sz w:val="20"/>
          <w:szCs w:val="20"/>
        </w:rPr>
        <w:t xml:space="preserve">Copy-paste service schema block for every Family 4 URL.</w:t>
      </w:r>
    </w:p>
    <w:p>
      <w:pPr>
        <w:shd w:fill="F2F2F2" w:color="auto" w:val="clear"/>
        <w:spacing w:after="0"/>
      </w:pPr>
      <w:r>
        <w:rPr>
          <w:rFonts w:ascii="Consolas" w:cs="Consolas" w:eastAsia="Consolas" w:hAnsi="Consolas"/>
          <w:sz w:val="16"/>
          <w:szCs w:val="16"/>
        </w:rPr>
        <w:t xml:space="preserve">{</w:t>
      </w:r>
    </w:p>
    <w:p>
      <w:pPr>
        <w:shd w:fill="F2F2F2" w:color="auto" w:val="clear"/>
        <w:spacing w:after="0"/>
      </w:pPr>
      <w:r>
        <w:rPr>
          <w:rFonts w:ascii="Consolas" w:cs="Consolas" w:eastAsia="Consolas" w:hAnsi="Consolas"/>
          <w:sz w:val="16"/>
          <w:szCs w:val="16"/>
        </w:rPr>
        <w:t xml:space="preserve">  "@context": "https://schema.org",</w:t>
      </w:r>
    </w:p>
    <w:p>
      <w:pPr>
        <w:shd w:fill="F2F2F2" w:color="auto" w:val="clear"/>
        <w:spacing w:after="0"/>
      </w:pPr>
      <w:r>
        <w:rPr>
          <w:rFonts w:ascii="Consolas" w:cs="Consolas" w:eastAsia="Consolas" w:hAnsi="Consolas"/>
          <w:sz w:val="16"/>
          <w:szCs w:val="16"/>
        </w:rPr>
        <w:t xml:space="preserve">  "@type": "Service",</w:t>
      </w:r>
    </w:p>
    <w:p>
      <w:pPr>
        <w:shd w:fill="F2F2F2" w:color="auto" w:val="clear"/>
        <w:spacing w:after="0"/>
      </w:pPr>
      <w:r>
        <w:rPr>
          <w:rFonts w:ascii="Consolas" w:cs="Consolas" w:eastAsia="Consolas" w:hAnsi="Consolas"/>
          <w:sz w:val="16"/>
          <w:szCs w:val="16"/>
        </w:rPr>
        <w:t xml:space="preserve">  "name": "Nil T2 Filing in Ontario",</w:t>
      </w:r>
    </w:p>
    <w:p>
      <w:pPr>
        <w:shd w:fill="F2F2F2" w:color="auto" w:val="clear"/>
        <w:spacing w:after="0"/>
      </w:pPr>
      <w:r>
        <w:rPr>
          <w:rFonts w:ascii="Consolas" w:cs="Consolas" w:eastAsia="Consolas" w:hAnsi="Consolas"/>
          <w:sz w:val="16"/>
          <w:szCs w:val="16"/>
        </w:rPr>
        <w:t xml:space="preserve">  "serviceType": "Nil corporate income tax return preparation and electronic filing",</w:t>
      </w:r>
    </w:p>
    <w:p>
      <w:pPr>
        <w:shd w:fill="F2F2F2" w:color="auto" w:val="clear"/>
        <w:spacing w:after="0"/>
      </w:pPr>
      <w:r>
        <w:rPr>
          <w:rFonts w:ascii="Consolas" w:cs="Consolas" w:eastAsia="Consolas" w:hAnsi="Consolas"/>
          <w:sz w:val="16"/>
          <w:szCs w:val="16"/>
        </w:rPr>
        <w:t xml:space="preserve">  "provider": { "@id": "https://corpnilfilingfor300.ca/#organization" },</w:t>
      </w:r>
    </w:p>
    <w:p>
      <w:pPr>
        <w:shd w:fill="F2F2F2" w:color="auto" w:val="clear"/>
        <w:spacing w:after="0"/>
      </w:pPr>
      <w:r>
        <w:rPr>
          <w:rFonts w:ascii="Consolas" w:cs="Consolas" w:eastAsia="Consolas" w:hAnsi="Consolas"/>
          <w:sz w:val="16"/>
          <w:szCs w:val="16"/>
        </w:rPr>
        <w:t xml:space="preserve">  "areaServed": { "@type": "AdministrativeArea", "name": "Ontario" },</w:t>
      </w:r>
    </w:p>
    <w:p>
      <w:pPr>
        <w:shd w:fill="F2F2F2" w:color="auto" w:val="clear"/>
        <w:spacing w:after="0"/>
      </w:pPr>
      <w:r>
        <w:rPr>
          <w:rFonts w:ascii="Consolas" w:cs="Consolas" w:eastAsia="Consolas" w:hAnsi="Consolas"/>
          <w:sz w:val="16"/>
          <w:szCs w:val="16"/>
        </w:rPr>
        <w:t xml:space="preserve">  "url": "https://corpnilfilingfor300.ca/nil-t2-filing-ontario/",</w:t>
      </w:r>
    </w:p>
    <w:p>
      <w:pPr>
        <w:shd w:fill="F2F2F2" w:color="auto" w:val="clear"/>
        <w:spacing w:after="0"/>
      </w:pPr>
      <w:r>
        <w:rPr>
          <w:rFonts w:ascii="Consolas" w:cs="Consolas" w:eastAsia="Consolas" w:hAnsi="Consolas"/>
          <w:sz w:val="16"/>
          <w:szCs w:val="16"/>
        </w:rPr>
        <w:t xml:space="preserve">  "offers": {</w:t>
      </w:r>
    </w:p>
    <w:p>
      <w:pPr>
        <w:shd w:fill="F2F2F2" w:color="auto" w:val="clear"/>
        <w:spacing w:after="0"/>
      </w:pPr>
      <w:r>
        <w:rPr>
          <w:rFonts w:ascii="Consolas" w:cs="Consolas" w:eastAsia="Consolas" w:hAnsi="Consolas"/>
          <w:sz w:val="16"/>
          <w:szCs w:val="16"/>
        </w:rPr>
        <w:t xml:space="preserve">    "@type": "Offer",</w:t>
      </w:r>
    </w:p>
    <w:p>
      <w:pPr>
        <w:shd w:fill="F2F2F2" w:color="auto" w:val="clear"/>
        <w:spacing w:after="0"/>
      </w:pPr>
      <w:r>
        <w:rPr>
          <w:rFonts w:ascii="Consolas" w:cs="Consolas" w:eastAsia="Consolas" w:hAnsi="Consolas"/>
          <w:sz w:val="16"/>
          <w:szCs w:val="16"/>
        </w:rPr>
        <w:t xml:space="preserve">    "priceSpecification": {</w:t>
      </w:r>
    </w:p>
    <w:p>
      <w:pPr>
        <w:shd w:fill="F2F2F2" w:color="auto" w:val="clear"/>
        <w:spacing w:after="0"/>
      </w:pPr>
      <w:r>
        <w:rPr>
          <w:rFonts w:ascii="Consolas" w:cs="Consolas" w:eastAsia="Consolas" w:hAnsi="Consolas"/>
          <w:sz w:val="16"/>
          <w:szCs w:val="16"/>
        </w:rPr>
        <w:t xml:space="preserve">      "@type": "PriceSpecification",</w:t>
      </w:r>
    </w:p>
    <w:p>
      <w:pPr>
        <w:shd w:fill="F2F2F2" w:color="auto" w:val="clear"/>
        <w:spacing w:after="0"/>
      </w:pPr>
      <w:r>
        <w:rPr>
          <w:rFonts w:ascii="Consolas" w:cs="Consolas" w:eastAsia="Consolas" w:hAnsi="Consolas"/>
          <w:sz w:val="16"/>
          <w:szCs w:val="16"/>
        </w:rPr>
        <w:t xml:space="preserve">      "price": "300.00",</w:t>
      </w:r>
    </w:p>
    <w:p>
      <w:pPr>
        <w:shd w:fill="F2F2F2" w:color="auto" w:val="clear"/>
        <w:spacing w:after="0"/>
      </w:pPr>
      <w:r>
        <w:rPr>
          <w:rFonts w:ascii="Consolas" w:cs="Consolas" w:eastAsia="Consolas" w:hAnsi="Consolas"/>
          <w:sz w:val="16"/>
          <w:szCs w:val="16"/>
        </w:rPr>
        <w:t xml:space="preserve">      "priceCurrency": "CAD",</w:t>
      </w:r>
    </w:p>
    <w:p>
      <w:pPr>
        <w:shd w:fill="F2F2F2" w:color="auto" w:val="clear"/>
        <w:spacing w:after="0"/>
      </w:pPr>
      <w:r>
        <w:rPr>
          <w:rFonts w:ascii="Consolas" w:cs="Consolas" w:eastAsia="Consolas" w:hAnsi="Consolas"/>
          <w:sz w:val="16"/>
          <w:szCs w:val="16"/>
        </w:rPr>
        <w:t xml:space="preserve">      "valueAddedTaxIncluded": true</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"availability": "https://schema.org/InStock",</w:t>
      </w:r>
    </w:p>
    <w:p>
      <w:pPr>
        <w:shd w:fill="F2F2F2" w:color="auto" w:val="clear"/>
        <w:spacing w:after="0"/>
      </w:pPr>
      <w:r>
        <w:rPr>
          <w:rFonts w:ascii="Consolas" w:cs="Consolas" w:eastAsia="Consolas" w:hAnsi="Consolas"/>
          <w:sz w:val="16"/>
          <w:szCs w:val="16"/>
        </w:rPr>
        <w:t xml:space="preserve">    "url": "https://corpnilfilingfor300.ca/nil-t2-filing-ontario/"</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w:t>
      </w:r>
    </w:p>
    <w:p>
      <w:pPr>
        <w:spacing w:after="120"/>
      </w:pPr>
    </w:p>
    <w:p>
      <w:pPr>
        <w:spacing w:after="120"/>
      </w:pPr>
      <w:r>
        <w:rPr>
          <w:rFonts w:ascii="Arial" w:cs="Arial" w:eastAsia="Arial" w:hAnsi="Arial"/>
          <w:sz w:val="20"/>
          <w:szCs w:val="20"/>
        </w:rPr>
        <w:t xml:space="preserve">Copy-paste article schema block for every Family 9 and Family 13 URL.</w:t>
      </w:r>
    </w:p>
    <w:p>
      <w:pPr>
        <w:shd w:fill="F2F2F2" w:color="auto" w:val="clear"/>
        <w:spacing w:after="0"/>
      </w:pPr>
      <w:r>
        <w:rPr>
          <w:rFonts w:ascii="Consolas" w:cs="Consolas" w:eastAsia="Consolas" w:hAnsi="Consolas"/>
          <w:sz w:val="16"/>
          <w:szCs w:val="16"/>
        </w:rPr>
        <w:t xml:space="preserve">{</w:t>
      </w:r>
    </w:p>
    <w:p>
      <w:pPr>
        <w:shd w:fill="F2F2F2" w:color="auto" w:val="clear"/>
        <w:spacing w:after="0"/>
      </w:pPr>
      <w:r>
        <w:rPr>
          <w:rFonts w:ascii="Consolas" w:cs="Consolas" w:eastAsia="Consolas" w:hAnsi="Consolas"/>
          <w:sz w:val="16"/>
          <w:szCs w:val="16"/>
        </w:rPr>
        <w:t xml:space="preserve">  "@context": "https://schema.org",</w:t>
      </w:r>
    </w:p>
    <w:p>
      <w:pPr>
        <w:shd w:fill="F2F2F2" w:color="auto" w:val="clear"/>
        <w:spacing w:after="0"/>
      </w:pPr>
      <w:r>
        <w:rPr>
          <w:rFonts w:ascii="Consolas" w:cs="Consolas" w:eastAsia="Consolas" w:hAnsi="Consolas"/>
          <w:sz w:val="16"/>
          <w:szCs w:val="16"/>
        </w:rPr>
        <w:t xml:space="preserve">  "@type": "Article",</w:t>
      </w:r>
    </w:p>
    <w:p>
      <w:pPr>
        <w:shd w:fill="F2F2F2" w:color="auto" w:val="clear"/>
        <w:spacing w:after="0"/>
      </w:pPr>
      <w:r>
        <w:rPr>
          <w:rFonts w:ascii="Consolas" w:cs="Consolas" w:eastAsia="Consolas" w:hAnsi="Consolas"/>
          <w:sz w:val="16"/>
          <w:szCs w:val="16"/>
        </w:rPr>
        <w:t xml:space="preserve">  "headline": "The Complete Guide to the Nil T2 Return",</w:t>
      </w:r>
    </w:p>
    <w:p>
      <w:pPr>
        <w:shd w:fill="F2F2F2" w:color="auto" w:val="clear"/>
        <w:spacing w:after="0"/>
      </w:pPr>
      <w:r>
        <w:rPr>
          <w:rFonts w:ascii="Consolas" w:cs="Consolas" w:eastAsia="Consolas" w:hAnsi="Consolas"/>
          <w:sz w:val="16"/>
          <w:szCs w:val="16"/>
        </w:rPr>
        <w:t xml:space="preserve">  "url": "https://corpnilfilingfor300.ca/guides/nil-t2-return-complete-guide/",</w:t>
      </w:r>
    </w:p>
    <w:p>
      <w:pPr>
        <w:shd w:fill="F2F2F2" w:color="auto" w:val="clear"/>
        <w:spacing w:after="0"/>
      </w:pPr>
      <w:r>
        <w:rPr>
          <w:rFonts w:ascii="Consolas" w:cs="Consolas" w:eastAsia="Consolas" w:hAnsi="Consolas"/>
          <w:sz w:val="16"/>
          <w:szCs w:val="16"/>
        </w:rPr>
        <w:t xml:space="preserve">  "datePublished": "2026-10-01",</w:t>
      </w:r>
    </w:p>
    <w:p>
      <w:pPr>
        <w:shd w:fill="F2F2F2" w:color="auto" w:val="clear"/>
        <w:spacing w:after="0"/>
      </w:pPr>
      <w:r>
        <w:rPr>
          <w:rFonts w:ascii="Consolas" w:cs="Consolas" w:eastAsia="Consolas" w:hAnsi="Consolas"/>
          <w:sz w:val="16"/>
          <w:szCs w:val="16"/>
        </w:rPr>
        <w:t xml:space="preserve">  "dateModified": "2026-10-01",</w:t>
      </w:r>
    </w:p>
    <w:p>
      <w:pPr>
        <w:shd w:fill="F2F2F2" w:color="auto" w:val="clear"/>
        <w:spacing w:after="0"/>
      </w:pPr>
      <w:r>
        <w:rPr>
          <w:rFonts w:ascii="Consolas" w:cs="Consolas" w:eastAsia="Consolas" w:hAnsi="Consolas"/>
          <w:sz w:val="16"/>
          <w:szCs w:val="16"/>
        </w:rPr>
        <w:t xml:space="preserve">  "author": {</w:t>
      </w:r>
    </w:p>
    <w:p>
      <w:pPr>
        <w:shd w:fill="F2F2F2" w:color="auto" w:val="clear"/>
        <w:spacing w:after="0"/>
      </w:pPr>
      <w:r>
        <w:rPr>
          <w:rFonts w:ascii="Consolas" w:cs="Consolas" w:eastAsia="Consolas" w:hAnsi="Consolas"/>
          <w:sz w:val="16"/>
          <w:szCs w:val="16"/>
        </w:rPr>
        <w:t xml:space="preserve">    "@type": "Person",</w:t>
      </w:r>
    </w:p>
    <w:p>
      <w:pPr>
        <w:shd w:fill="F2F2F2" w:color="auto" w:val="clear"/>
        <w:spacing w:after="0"/>
      </w:pPr>
      <w:r>
        <w:rPr>
          <w:rFonts w:ascii="Consolas" w:cs="Consolas" w:eastAsia="Consolas" w:hAnsi="Consolas"/>
          <w:sz w:val="16"/>
          <w:szCs w:val="16"/>
        </w:rPr>
        <w:t xml:space="preserve">    "name": "Sharad Gondaliya, CPA",</w:t>
      </w:r>
    </w:p>
    <w:p>
      <w:pPr>
        <w:shd w:fill="F2F2F2" w:color="auto" w:val="clear"/>
        <w:spacing w:after="0"/>
      </w:pPr>
      <w:r>
        <w:rPr>
          <w:rFonts w:ascii="Consolas" w:cs="Consolas" w:eastAsia="Consolas" w:hAnsi="Consolas"/>
          <w:sz w:val="16"/>
          <w:szCs w:val="16"/>
        </w:rPr>
        <w:t xml:space="preserve">    "url": "https://corpnilfilingfor300.ca/sharad-gondaliya-cpa/"</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"publisher": { "@id": "https://corpnilfilingfor300.ca/#organization" },</w:t>
      </w:r>
    </w:p>
    <w:p>
      <w:pPr>
        <w:shd w:fill="F2F2F2" w:color="auto" w:val="clear"/>
        <w:spacing w:after="0"/>
      </w:pPr>
      <w:r>
        <w:rPr>
          <w:rFonts w:ascii="Consolas" w:cs="Consolas" w:eastAsia="Consolas" w:hAnsi="Consolas"/>
          <w:sz w:val="16"/>
          <w:szCs w:val="16"/>
        </w:rPr>
        <w:t xml:space="preserve">  "inLanguage": "en-CA"</w:t>
      </w:r>
    </w:p>
    <w:p>
      <w:pPr>
        <w:shd w:fill="F2F2F2" w:color="auto" w:val="clear"/>
        <w:spacing w:after="0"/>
      </w:pPr>
      <w:r>
        <w:rPr>
          <w:rFonts w:ascii="Consolas" w:cs="Consolas" w:eastAsia="Consolas" w:hAnsi="Consolas"/>
          <w:sz w:val="16"/>
          <w:szCs w:val="16"/>
        </w:rPr>
        <w:t xml:space="preserve">}</w:t>
      </w:r>
    </w:p>
    <w:p>
      <w:pPr>
        <w:spacing w:after="120"/>
      </w:pPr>
    </w:p>
    <w:p>
      <w:pPr>
        <w:pStyle w:val="Heading2"/>
        <w:keepNext/>
        <w:spacing w:after="120" w:before="220"/>
      </w:pPr>
      <w:r>
        <w:t xml:space="preserve">6(g) Internal linking rules</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052"/>
        <w:gridCol w:w="1810"/>
        <w:gridCol w:w="1984"/>
        <w:gridCol w:w="2600"/>
        <w:gridCol w:w="1933"/>
        <w:gridCol w:w="1502"/>
        <w:gridCol w:w="1155"/>
        <w:gridCol w:w="2364"/>
      </w:tblGrid>
      <w:tr>
        <w:trPr>
          <w:cantSplit/>
          <w:tblHeader/>
        </w:trPr>
        <w:tc>
          <w:tcPr>
            <w:tcW w:type="dxa" w:w="105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Family</w:t>
            </w:r>
          </w:p>
        </w:tc>
        <w:tc>
          <w:tcPr>
            <w:tcW w:type="dxa" w:w="181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Minimum inbound internal links</w:t>
            </w:r>
          </w:p>
        </w:tc>
        <w:tc>
          <w:tcPr>
            <w:tcW w:type="dxa" w:w="1984"/>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Maximum body outbound internal links</w:t>
            </w:r>
          </w:p>
        </w:tc>
        <w:tc>
          <w:tcPr>
            <w:tcW w:type="dxa" w:w="260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Mandatory link targets</w:t>
            </w:r>
          </w:p>
        </w:tc>
        <w:tc>
          <w:tcPr>
            <w:tcW w:type="dxa" w:w="193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Anchor rule</w:t>
            </w:r>
          </w:p>
        </w:tc>
        <w:tc>
          <w:tcPr>
            <w:tcW w:type="dxa" w:w="150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Orphan check cadence</w:t>
            </w:r>
          </w:p>
        </w:tc>
        <w:tc>
          <w:tcPr>
            <w:tcW w:type="dxa" w:w="115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Owner</w:t>
            </w:r>
          </w:p>
        </w:tc>
        <w:tc>
          <w:tcPr>
            <w:tcW w:type="dxa" w:w="2364"/>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052"/>
            <w:tcMar>
              <w:top w:type="dxa" w:w="40"/>
              <w:left w:type="dxa" w:w="70"/>
              <w:bottom w:type="dxa" w:w="40"/>
              <w:right w:type="dxa" w:w="70"/>
            </w:tcMar>
          </w:tcPr>
          <w:p>
            <w:pPr>
              <w:spacing w:after="0"/>
            </w:pPr>
            <w:r>
              <w:rPr>
                <w:rFonts w:ascii="Arial" w:cs="Arial" w:eastAsia="Arial" w:hAnsi="Arial"/>
                <w:b w:val="false"/>
                <w:bCs w:val="false"/>
                <w:sz w:val="16"/>
                <w:szCs w:val="16"/>
              </w:rPr>
              <w:t xml:space="preserve">F1</w:t>
            </w:r>
          </w:p>
        </w:tc>
        <w:tc>
          <w:tcPr>
            <w:tcW w:type="dxa" w:w="1810"/>
            <w:tcMar>
              <w:top w:type="dxa" w:w="40"/>
              <w:left w:type="dxa" w:w="70"/>
              <w:bottom w:type="dxa" w:w="40"/>
              <w:right w:type="dxa" w:w="70"/>
            </w:tcMar>
          </w:tcPr>
          <w:p>
            <w:pPr>
              <w:spacing w:after="0"/>
            </w:pPr>
            <w:r>
              <w:rPr>
                <w:rFonts w:ascii="Arial" w:cs="Arial" w:eastAsia="Arial" w:hAnsi="Arial"/>
                <w:b w:val="false"/>
                <w:bCs w:val="false"/>
                <w:sz w:val="16"/>
                <w:szCs w:val="16"/>
              </w:rPr>
              <w:t xml:space="preserve">4</w:t>
            </w:r>
          </w:p>
        </w:tc>
        <w:tc>
          <w:tcPr>
            <w:tcW w:type="dxa" w:w="1984"/>
            <w:tcMar>
              <w:top w:type="dxa" w:w="40"/>
              <w:left w:type="dxa" w:w="70"/>
              <w:bottom w:type="dxa" w:w="40"/>
              <w:right w:type="dxa" w:w="70"/>
            </w:tcMar>
          </w:tcPr>
          <w:p>
            <w:pPr>
              <w:spacing w:after="0"/>
            </w:pPr>
            <w:r>
              <w:rPr>
                <w:rFonts w:ascii="Arial" w:cs="Arial" w:eastAsia="Arial" w:hAnsi="Arial"/>
                <w:b w:val="false"/>
                <w:bCs w:val="false"/>
                <w:sz w:val="16"/>
                <w:szCs w:val="16"/>
              </w:rPr>
              <w:t xml:space="preserve">25</w:t>
            </w:r>
          </w:p>
        </w:tc>
        <w:tc>
          <w:tcPr>
            <w:tcW w:type="dxa" w:w="2600"/>
            <w:tcMar>
              <w:top w:type="dxa" w:w="40"/>
              <w:left w:type="dxa" w:w="70"/>
              <w:bottom w:type="dxa" w:w="40"/>
              <w:right w:type="dxa" w:w="70"/>
            </w:tcMar>
          </w:tcPr>
          <w:p>
            <w:pPr>
              <w:spacing w:after="0"/>
            </w:pPr>
            <w:r>
              <w:rPr>
                <w:rFonts w:ascii="Arial" w:cs="Arial" w:eastAsia="Arial" w:hAnsi="Arial"/>
                <w:b w:val="false"/>
                <w:bCs w:val="false"/>
                <w:sz w:val="16"/>
                <w:szCs w:val="16"/>
              </w:rPr>
              <w:t xml:space="preserve">/guides/dormant-and-inactive-corporations/, /pricing/nil-t2-filing-cost/, /</w:t>
            </w:r>
          </w:p>
        </w:tc>
        <w:tc>
          <w:tcPr>
            <w:tcW w:type="dxa" w:w="1933"/>
            <w:tcMar>
              <w:top w:type="dxa" w:w="40"/>
              <w:left w:type="dxa" w:w="70"/>
              <w:bottom w:type="dxa" w:w="40"/>
              <w:right w:type="dxa" w:w="70"/>
            </w:tcMar>
          </w:tcPr>
          <w:p>
            <w:pPr>
              <w:spacing w:after="0"/>
            </w:pPr>
            <w:r>
              <w:rPr>
                <w:rFonts w:ascii="Arial" w:cs="Arial" w:eastAsia="Arial" w:hAnsi="Arial"/>
                <w:b w:val="false"/>
                <w:bCs w:val="false"/>
                <w:sz w:val="16"/>
                <w:szCs w:val="16"/>
              </w:rPr>
              <w:t xml:space="preserve">Exact vertical name, never the bare brand</w:t>
            </w:r>
          </w:p>
        </w:tc>
        <w:tc>
          <w:tcPr>
            <w:tcW w:type="dxa" w:w="1502"/>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15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364"/>
            <w:tcMar>
              <w:top w:type="dxa" w:w="40"/>
              <w:left w:type="dxa" w:w="70"/>
              <w:bottom w:type="dxa" w:w="40"/>
              <w:right w:type="dxa" w:w="70"/>
            </w:tcMar>
          </w:tcPr>
          <w:p>
            <w:pPr>
              <w:spacing w:after="0"/>
            </w:pPr>
            <w:r>
              <w:rPr>
                <w:rFonts w:ascii="Arial" w:cs="Arial" w:eastAsia="Arial" w:hAnsi="Arial"/>
                <w:b w:val="false"/>
                <w:bCs w:val="false"/>
                <w:sz w:val="16"/>
                <w:szCs w:val="16"/>
              </w:rPr>
              <w:t xml:space="preserve">Inbound from 3 blog posts plus 1 pillar</w:t>
            </w:r>
          </w:p>
        </w:tc>
      </w:tr>
      <w:tr>
        <w:trPr>
          <w:cantSplit/>
          <w:tblHeader w:val="false"/>
        </w:trPr>
        <w:tc>
          <w:tcPr>
            <w:tcW w:type="dxa" w:w="1052"/>
            <w:tcMar>
              <w:top w:type="dxa" w:w="40"/>
              <w:left w:type="dxa" w:w="70"/>
              <w:bottom w:type="dxa" w:w="40"/>
              <w:right w:type="dxa" w:w="70"/>
            </w:tcMar>
          </w:tcPr>
          <w:p>
            <w:pPr>
              <w:spacing w:after="0"/>
            </w:pPr>
            <w:r>
              <w:rPr>
                <w:rFonts w:ascii="Arial" w:cs="Arial" w:eastAsia="Arial" w:hAnsi="Arial"/>
                <w:b w:val="false"/>
                <w:bCs w:val="false"/>
                <w:sz w:val="16"/>
                <w:szCs w:val="16"/>
              </w:rPr>
              <w:t xml:space="preserve">F2</w:t>
            </w:r>
          </w:p>
        </w:tc>
        <w:tc>
          <w:tcPr>
            <w:tcW w:type="dxa" w:w="1810"/>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1984"/>
            <w:tcMar>
              <w:top w:type="dxa" w:w="40"/>
              <w:left w:type="dxa" w:w="70"/>
              <w:bottom w:type="dxa" w:w="40"/>
              <w:right w:type="dxa" w:w="70"/>
            </w:tcMar>
          </w:tcPr>
          <w:p>
            <w:pPr>
              <w:spacing w:after="0"/>
            </w:pPr>
            <w:r>
              <w:rPr>
                <w:rFonts w:ascii="Arial" w:cs="Arial" w:eastAsia="Arial" w:hAnsi="Arial"/>
                <w:b w:val="false"/>
                <w:bCs w:val="false"/>
                <w:sz w:val="16"/>
                <w:szCs w:val="16"/>
              </w:rPr>
              <w:t xml:space="preserve">20</w:t>
            </w:r>
          </w:p>
        </w:tc>
        <w:tc>
          <w:tcPr>
            <w:tcW w:type="dxa" w:w="2600"/>
            <w:tcMar>
              <w:top w:type="dxa" w:w="40"/>
              <w:left w:type="dxa" w:w="70"/>
              <w:bottom w:type="dxa" w:w="40"/>
              <w:right w:type="dxa" w:w="70"/>
            </w:tcMar>
          </w:tcPr>
          <w:p>
            <w:pPr>
              <w:spacing w:after="0"/>
            </w:pPr>
            <w:r>
              <w:rPr>
                <w:rFonts w:ascii="Arial" w:cs="Arial" w:eastAsia="Arial" w:hAnsi="Arial"/>
                <w:b w:val="false"/>
                <w:bCs w:val="false"/>
                <w:sz w:val="16"/>
                <w:szCs w:val="16"/>
              </w:rPr>
              <w:t xml:space="preserve">Matching guide, /pricing/nil-t2-filing-cost/</w:t>
            </w:r>
          </w:p>
        </w:tc>
        <w:tc>
          <w:tcPr>
            <w:tcW w:type="dxa" w:w="1933"/>
            <w:tcMar>
              <w:top w:type="dxa" w:w="40"/>
              <w:left w:type="dxa" w:w="70"/>
              <w:bottom w:type="dxa" w:w="40"/>
              <w:right w:type="dxa" w:w="70"/>
            </w:tcMar>
          </w:tcPr>
          <w:p>
            <w:pPr>
              <w:spacing w:after="0"/>
            </w:pPr>
            <w:r>
              <w:rPr>
                <w:rFonts w:ascii="Arial" w:cs="Arial" w:eastAsia="Arial" w:hAnsi="Arial"/>
                <w:b w:val="false"/>
                <w:bCs w:val="false"/>
                <w:sz w:val="16"/>
                <w:szCs w:val="16"/>
              </w:rPr>
              <w:t xml:space="preserve">Tool name as written in the H1</w:t>
            </w:r>
          </w:p>
        </w:tc>
        <w:tc>
          <w:tcPr>
            <w:tcW w:type="dxa" w:w="1502"/>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15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364"/>
            <w:tcMar>
              <w:top w:type="dxa" w:w="40"/>
              <w:left w:type="dxa" w:w="70"/>
              <w:bottom w:type="dxa" w:w="40"/>
              <w:right w:type="dxa" w:w="70"/>
            </w:tcMar>
          </w:tcPr>
          <w:p>
            <w:pPr>
              <w:spacing w:after="0"/>
            </w:pPr>
            <w:r>
              <w:rPr>
                <w:rFonts w:ascii="Arial" w:cs="Arial" w:eastAsia="Arial" w:hAnsi="Arial"/>
                <w:b w:val="false"/>
                <w:bCs w:val="false"/>
                <w:sz w:val="16"/>
                <w:szCs w:val="16"/>
              </w:rPr>
              <w:t xml:space="preserve">Tools also linked from the relevant answer pages</w:t>
            </w:r>
          </w:p>
        </w:tc>
      </w:tr>
      <w:tr>
        <w:trPr>
          <w:cantSplit/>
          <w:tblHeader w:val="false"/>
        </w:trPr>
        <w:tc>
          <w:tcPr>
            <w:tcW w:type="dxa" w:w="1052"/>
            <w:tcMar>
              <w:top w:type="dxa" w:w="40"/>
              <w:left w:type="dxa" w:w="70"/>
              <w:bottom w:type="dxa" w:w="40"/>
              <w:right w:type="dxa" w:w="70"/>
            </w:tcMar>
          </w:tcPr>
          <w:p>
            <w:pPr>
              <w:spacing w:after="0"/>
            </w:pPr>
            <w:r>
              <w:rPr>
                <w:rFonts w:ascii="Arial" w:cs="Arial" w:eastAsia="Arial" w:hAnsi="Arial"/>
                <w:b w:val="false"/>
                <w:bCs w:val="false"/>
                <w:sz w:val="16"/>
                <w:szCs w:val="16"/>
              </w:rPr>
              <w:t xml:space="preserve">F3</w:t>
            </w:r>
          </w:p>
        </w:tc>
        <w:tc>
          <w:tcPr>
            <w:tcW w:type="dxa" w:w="1810"/>
            <w:tcMar>
              <w:top w:type="dxa" w:w="40"/>
              <w:left w:type="dxa" w:w="70"/>
              <w:bottom w:type="dxa" w:w="40"/>
              <w:right w:type="dxa" w:w="70"/>
            </w:tcMar>
          </w:tcPr>
          <w:p>
            <w:pPr>
              <w:spacing w:after="0"/>
            </w:pPr>
            <w:r>
              <w:rPr>
                <w:rFonts w:ascii="Arial" w:cs="Arial" w:eastAsia="Arial" w:hAnsi="Arial"/>
                <w:b w:val="false"/>
                <w:bCs w:val="false"/>
                <w:sz w:val="16"/>
                <w:szCs w:val="16"/>
              </w:rPr>
              <w:t xml:space="preserve">6</w:t>
            </w:r>
          </w:p>
        </w:tc>
        <w:tc>
          <w:tcPr>
            <w:tcW w:type="dxa" w:w="1984"/>
            <w:tcMar>
              <w:top w:type="dxa" w:w="40"/>
              <w:left w:type="dxa" w:w="70"/>
              <w:bottom w:type="dxa" w:w="40"/>
              <w:right w:type="dxa" w:w="70"/>
            </w:tcMar>
          </w:tcPr>
          <w:p>
            <w:pPr>
              <w:spacing w:after="0"/>
            </w:pPr>
            <w:r>
              <w:rPr>
                <w:rFonts w:ascii="Arial" w:cs="Arial" w:eastAsia="Arial" w:hAnsi="Arial"/>
                <w:b w:val="false"/>
                <w:bCs w:val="false"/>
                <w:sz w:val="16"/>
                <w:szCs w:val="16"/>
              </w:rPr>
              <w:t xml:space="preserve">40</w:t>
            </w:r>
          </w:p>
        </w:tc>
        <w:tc>
          <w:tcPr>
            <w:tcW w:type="dxa" w:w="2600"/>
            <w:tcMar>
              <w:top w:type="dxa" w:w="40"/>
              <w:left w:type="dxa" w:w="70"/>
              <w:bottom w:type="dxa" w:w="40"/>
              <w:right w:type="dxa" w:w="70"/>
            </w:tcMar>
          </w:tcPr>
          <w:p>
            <w:pPr>
              <w:spacing w:after="0"/>
            </w:pPr>
            <w:r>
              <w:rPr>
                <w:rFonts w:ascii="Arial" w:cs="Arial" w:eastAsia="Arial" w:hAnsi="Arial"/>
                <w:b w:val="false"/>
                <w:bCs w:val="false"/>
                <w:sz w:val="16"/>
                <w:szCs w:val="16"/>
              </w:rPr>
              <w:t xml:space="preserve">/locations/, the 12 Family 4 URLs for that place, /</w:t>
            </w:r>
          </w:p>
        </w:tc>
        <w:tc>
          <w:tcPr>
            <w:tcW w:type="dxa" w:w="1933"/>
            <w:tcMar>
              <w:top w:type="dxa" w:w="40"/>
              <w:left w:type="dxa" w:w="70"/>
              <w:bottom w:type="dxa" w:w="40"/>
              <w:right w:type="dxa" w:w="70"/>
            </w:tcMar>
          </w:tcPr>
          <w:p>
            <w:pPr>
              <w:spacing w:after="0"/>
            </w:pPr>
            <w:r>
              <w:rPr>
                <w:rFonts w:ascii="Arial" w:cs="Arial" w:eastAsia="Arial" w:hAnsi="Arial"/>
                <w:b w:val="false"/>
                <w:bCs w:val="false"/>
                <w:sz w:val="16"/>
                <w:szCs w:val="16"/>
              </w:rPr>
              <w:t xml:space="preserve">City name plus service, never city name alone</w:t>
            </w:r>
          </w:p>
        </w:tc>
        <w:tc>
          <w:tcPr>
            <w:tcW w:type="dxa" w:w="1502"/>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15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364"/>
            <w:tcMar>
              <w:top w:type="dxa" w:w="40"/>
              <w:left w:type="dxa" w:w="70"/>
              <w:bottom w:type="dxa" w:w="40"/>
              <w:right w:type="dxa" w:w="70"/>
            </w:tcMar>
          </w:tcPr>
          <w:p>
            <w:pPr>
              <w:spacing w:after="0"/>
            </w:pPr>
            <w:r>
              <w:rPr>
                <w:rFonts w:ascii="Arial" w:cs="Arial" w:eastAsia="Arial" w:hAnsi="Arial"/>
                <w:b w:val="false"/>
                <w:bCs w:val="false"/>
                <w:sz w:val="16"/>
                <w:szCs w:val="16"/>
              </w:rPr>
              <w:t xml:space="preserve">City hub is a distribution node</w:t>
            </w:r>
          </w:p>
        </w:tc>
      </w:tr>
      <w:tr>
        <w:trPr>
          <w:cantSplit/>
          <w:tblHeader w:val="false"/>
        </w:trPr>
        <w:tc>
          <w:tcPr>
            <w:tcW w:type="dxa" w:w="1052"/>
            <w:tcMar>
              <w:top w:type="dxa" w:w="40"/>
              <w:left w:type="dxa" w:w="70"/>
              <w:bottom w:type="dxa" w:w="40"/>
              <w:right w:type="dxa" w:w="70"/>
            </w:tcMar>
          </w:tcPr>
          <w:p>
            <w:pPr>
              <w:spacing w:after="0"/>
            </w:pPr>
            <w:r>
              <w:rPr>
                <w:rFonts w:ascii="Arial" w:cs="Arial" w:eastAsia="Arial" w:hAnsi="Arial"/>
                <w:b w:val="false"/>
                <w:bCs w:val="false"/>
                <w:sz w:val="16"/>
                <w:szCs w:val="16"/>
              </w:rPr>
              <w:t xml:space="preserve">F4</w:t>
            </w:r>
          </w:p>
        </w:tc>
        <w:tc>
          <w:tcPr>
            <w:tcW w:type="dxa" w:w="1810"/>
            <w:tcMar>
              <w:top w:type="dxa" w:w="40"/>
              <w:left w:type="dxa" w:w="70"/>
              <w:bottom w:type="dxa" w:w="40"/>
              <w:right w:type="dxa" w:w="70"/>
            </w:tcMar>
          </w:tcPr>
          <w:p>
            <w:pPr>
              <w:spacing w:after="0"/>
            </w:pPr>
            <w:r>
              <w:rPr>
                <w:rFonts w:ascii="Arial" w:cs="Arial" w:eastAsia="Arial" w:hAnsi="Arial"/>
                <w:b w:val="false"/>
                <w:bCs w:val="false"/>
                <w:sz w:val="16"/>
                <w:szCs w:val="16"/>
              </w:rPr>
              <w:t xml:space="preserve">5</w:t>
            </w:r>
          </w:p>
        </w:tc>
        <w:tc>
          <w:tcPr>
            <w:tcW w:type="dxa" w:w="1984"/>
            <w:tcMar>
              <w:top w:type="dxa" w:w="40"/>
              <w:left w:type="dxa" w:w="70"/>
              <w:bottom w:type="dxa" w:w="40"/>
              <w:right w:type="dxa" w:w="70"/>
            </w:tcMar>
          </w:tcPr>
          <w:p>
            <w:pPr>
              <w:spacing w:after="0"/>
            </w:pPr>
            <w:r>
              <w:rPr>
                <w:rFonts w:ascii="Arial" w:cs="Arial" w:eastAsia="Arial" w:hAnsi="Arial"/>
                <w:b w:val="false"/>
                <w:bCs w:val="false"/>
                <w:sz w:val="16"/>
                <w:szCs w:val="16"/>
              </w:rPr>
              <w:t xml:space="preserve">25</w:t>
            </w:r>
          </w:p>
        </w:tc>
        <w:tc>
          <w:tcPr>
            <w:tcW w:type="dxa" w:w="2600"/>
            <w:tcMar>
              <w:top w:type="dxa" w:w="40"/>
              <w:left w:type="dxa" w:w="70"/>
              <w:bottom w:type="dxa" w:w="40"/>
              <w:right w:type="dxa" w:w="70"/>
            </w:tcMar>
          </w:tcPr>
          <w:p>
            <w:pPr>
              <w:spacing w:after="0"/>
            </w:pPr>
            <w:r>
              <w:rPr>
                <w:rFonts w:ascii="Arial" w:cs="Arial" w:eastAsia="Arial" w:hAnsi="Arial"/>
                <w:b w:val="false"/>
                <w:bCs w:val="false"/>
                <w:sz w:val="16"/>
                <w:szCs w:val="16"/>
              </w:rPr>
              <w:t xml:space="preserve">Parent city hub or jurisdiction pillar, /pricing/nil-t2-filing-cost/, /</w:t>
            </w:r>
          </w:p>
        </w:tc>
        <w:tc>
          <w:tcPr>
            <w:tcW w:type="dxa" w:w="1933"/>
            <w:tcMar>
              <w:top w:type="dxa" w:w="40"/>
              <w:left w:type="dxa" w:w="70"/>
              <w:bottom w:type="dxa" w:w="40"/>
              <w:right w:type="dxa" w:w="70"/>
            </w:tcMar>
          </w:tcPr>
          <w:p>
            <w:pPr>
              <w:spacing w:after="0"/>
            </w:pPr>
            <w:r>
              <w:rPr>
                <w:rFonts w:ascii="Arial" w:cs="Arial" w:eastAsia="Arial" w:hAnsi="Arial"/>
                <w:b w:val="false"/>
                <w:bCs w:val="false"/>
                <w:sz w:val="16"/>
                <w:szCs w:val="16"/>
              </w:rPr>
              <w:t xml:space="preserve">Full service plus place phrase</w:t>
            </w:r>
          </w:p>
        </w:tc>
        <w:tc>
          <w:tcPr>
            <w:tcW w:type="dxa" w:w="1502"/>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15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364"/>
            <w:tcMar>
              <w:top w:type="dxa" w:w="40"/>
              <w:left w:type="dxa" w:w="70"/>
              <w:bottom w:type="dxa" w:w="40"/>
              <w:right w:type="dxa" w:w="70"/>
            </w:tcMar>
          </w:tcPr>
          <w:p>
            <w:pPr>
              <w:spacing w:after="0"/>
            </w:pPr>
            <w:r>
              <w:rPr>
                <w:rFonts w:ascii="Arial" w:cs="Arial" w:eastAsia="Arial" w:hAnsi="Arial"/>
                <w:b w:val="false"/>
                <w:bCs w:val="false"/>
                <w:sz w:val="16"/>
                <w:szCs w:val="16"/>
              </w:rPr>
              <w:t xml:space="preserve">336 URLs, the largest orphan risk</w:t>
            </w:r>
          </w:p>
        </w:tc>
      </w:tr>
      <w:tr>
        <w:trPr>
          <w:cantSplit/>
          <w:tblHeader w:val="false"/>
        </w:trPr>
        <w:tc>
          <w:tcPr>
            <w:tcW w:type="dxa" w:w="1052"/>
            <w:tcMar>
              <w:top w:type="dxa" w:w="40"/>
              <w:left w:type="dxa" w:w="70"/>
              <w:bottom w:type="dxa" w:w="40"/>
              <w:right w:type="dxa" w:w="70"/>
            </w:tcMar>
          </w:tcPr>
          <w:p>
            <w:pPr>
              <w:spacing w:after="0"/>
            </w:pPr>
            <w:r>
              <w:rPr>
                <w:rFonts w:ascii="Arial" w:cs="Arial" w:eastAsia="Arial" w:hAnsi="Arial"/>
                <w:b w:val="false"/>
                <w:bCs w:val="false"/>
                <w:sz w:val="16"/>
                <w:szCs w:val="16"/>
              </w:rPr>
              <w:t xml:space="preserve">F5</w:t>
            </w:r>
          </w:p>
        </w:tc>
        <w:tc>
          <w:tcPr>
            <w:tcW w:type="dxa" w:w="1810"/>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1984"/>
            <w:tcMar>
              <w:top w:type="dxa" w:w="40"/>
              <w:left w:type="dxa" w:w="70"/>
              <w:bottom w:type="dxa" w:w="40"/>
              <w:right w:type="dxa" w:w="70"/>
            </w:tcMar>
          </w:tcPr>
          <w:p>
            <w:pPr>
              <w:spacing w:after="0"/>
            </w:pPr>
            <w:r>
              <w:rPr>
                <w:rFonts w:ascii="Arial" w:cs="Arial" w:eastAsia="Arial" w:hAnsi="Arial"/>
                <w:b w:val="false"/>
                <w:bCs w:val="false"/>
                <w:sz w:val="16"/>
                <w:szCs w:val="16"/>
              </w:rPr>
              <w:t xml:space="preserve">15</w:t>
            </w:r>
          </w:p>
        </w:tc>
        <w:tc>
          <w:tcPr>
            <w:tcW w:type="dxa" w:w="2600"/>
            <w:tcMar>
              <w:top w:type="dxa" w:w="40"/>
              <w:left w:type="dxa" w:w="70"/>
              <w:bottom w:type="dxa" w:w="40"/>
              <w:right w:type="dxa" w:w="70"/>
            </w:tcMar>
          </w:tcPr>
          <w:p>
            <w:pPr>
              <w:spacing w:after="0"/>
            </w:pPr>
            <w:r>
              <w:rPr>
                <w:rFonts w:ascii="Arial" w:cs="Arial" w:eastAsia="Arial" w:hAnsi="Arial"/>
                <w:b w:val="false"/>
                <w:bCs w:val="false"/>
                <w:sz w:val="16"/>
                <w:szCs w:val="16"/>
              </w:rPr>
              <w:t xml:space="preserve">Parent pillar, one tool</w:t>
            </w:r>
          </w:p>
        </w:tc>
        <w:tc>
          <w:tcPr>
            <w:tcW w:type="dxa" w:w="1933"/>
            <w:tcMar>
              <w:top w:type="dxa" w:w="40"/>
              <w:left w:type="dxa" w:w="70"/>
              <w:bottom w:type="dxa" w:w="40"/>
              <w:right w:type="dxa" w:w="70"/>
            </w:tcMar>
          </w:tcPr>
          <w:p>
            <w:pPr>
              <w:spacing w:after="0"/>
            </w:pPr>
            <w:r>
              <w:rPr>
                <w:rFonts w:ascii="Arial" w:cs="Arial" w:eastAsia="Arial" w:hAnsi="Arial"/>
                <w:b w:val="false"/>
                <w:bCs w:val="false"/>
                <w:sz w:val="16"/>
                <w:szCs w:val="16"/>
              </w:rPr>
              <w:t xml:space="preserve">Question text, shortened to 6 words</w:t>
            </w:r>
          </w:p>
        </w:tc>
        <w:tc>
          <w:tcPr>
            <w:tcW w:type="dxa" w:w="1502"/>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15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364"/>
            <w:tcMar>
              <w:top w:type="dxa" w:w="40"/>
              <w:left w:type="dxa" w:w="70"/>
              <w:bottom w:type="dxa" w:w="40"/>
              <w:right w:type="dxa" w:w="70"/>
            </w:tcMar>
          </w:tcPr>
          <w:p>
            <w:pPr>
              <w:spacing w:after="0"/>
            </w:pPr>
            <w:r>
              <w:rPr>
                <w:rFonts w:ascii="Arial" w:cs="Arial" w:eastAsia="Arial" w:hAnsi="Arial"/>
                <w:b w:val="false"/>
                <w:bCs w:val="false"/>
                <w:sz w:val="16"/>
                <w:szCs w:val="16"/>
              </w:rPr>
              <w:t xml:space="preserve">Short pages, low outbound cap</w:t>
            </w:r>
          </w:p>
        </w:tc>
      </w:tr>
      <w:tr>
        <w:trPr>
          <w:cantSplit/>
          <w:tblHeader w:val="false"/>
        </w:trPr>
        <w:tc>
          <w:tcPr>
            <w:tcW w:type="dxa" w:w="1052"/>
            <w:tcMar>
              <w:top w:type="dxa" w:w="40"/>
              <w:left w:type="dxa" w:w="70"/>
              <w:bottom w:type="dxa" w:w="40"/>
              <w:right w:type="dxa" w:w="70"/>
            </w:tcMar>
          </w:tcPr>
          <w:p>
            <w:pPr>
              <w:spacing w:after="0"/>
            </w:pPr>
            <w:r>
              <w:rPr>
                <w:rFonts w:ascii="Arial" w:cs="Arial" w:eastAsia="Arial" w:hAnsi="Arial"/>
                <w:b w:val="false"/>
                <w:bCs w:val="false"/>
                <w:sz w:val="16"/>
                <w:szCs w:val="16"/>
              </w:rPr>
              <w:t xml:space="preserve">F6</w:t>
            </w:r>
          </w:p>
        </w:tc>
        <w:tc>
          <w:tcPr>
            <w:tcW w:type="dxa" w:w="1810"/>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1984"/>
            <w:tcMar>
              <w:top w:type="dxa" w:w="40"/>
              <w:left w:type="dxa" w:w="70"/>
              <w:bottom w:type="dxa" w:w="40"/>
              <w:right w:type="dxa" w:w="70"/>
            </w:tcMar>
          </w:tcPr>
          <w:p>
            <w:pPr>
              <w:spacing w:after="0"/>
            </w:pPr>
            <w:r>
              <w:rPr>
                <w:rFonts w:ascii="Arial" w:cs="Arial" w:eastAsia="Arial" w:hAnsi="Arial"/>
                <w:b w:val="false"/>
                <w:bCs w:val="false"/>
                <w:sz w:val="16"/>
                <w:szCs w:val="16"/>
              </w:rPr>
              <w:t xml:space="preserve">30</w:t>
            </w:r>
          </w:p>
        </w:tc>
        <w:tc>
          <w:tcPr>
            <w:tcW w:type="dxa" w:w="2600"/>
            <w:tcMar>
              <w:top w:type="dxa" w:w="40"/>
              <w:left w:type="dxa" w:w="70"/>
              <w:bottom w:type="dxa" w:w="40"/>
              <w:right w:type="dxa" w:w="70"/>
            </w:tcMar>
          </w:tcPr>
          <w:p>
            <w:pPr>
              <w:spacing w:after="0"/>
            </w:pPr>
            <w:r>
              <w:rPr>
                <w:rFonts w:ascii="Arial" w:cs="Arial" w:eastAsia="Arial" w:hAnsi="Arial"/>
                <w:b w:val="false"/>
                <w:bCs w:val="false"/>
                <w:sz w:val="16"/>
                <w:szCs w:val="16"/>
              </w:rPr>
              <w:t xml:space="preserve">/pricing/, /compare/nil-t2-filing-vs-t2-short-filing/</w:t>
            </w:r>
          </w:p>
        </w:tc>
        <w:tc>
          <w:tcPr>
            <w:tcW w:type="dxa" w:w="1933"/>
            <w:tcMar>
              <w:top w:type="dxa" w:w="40"/>
              <w:left w:type="dxa" w:w="70"/>
              <w:bottom w:type="dxa" w:w="40"/>
              <w:right w:type="dxa" w:w="70"/>
            </w:tcMar>
          </w:tcPr>
          <w:p>
            <w:pPr>
              <w:spacing w:after="0"/>
            </w:pPr>
            <w:r>
              <w:rPr>
                <w:rFonts w:ascii="Arial" w:cs="Arial" w:eastAsia="Arial" w:hAnsi="Arial"/>
                <w:b w:val="false"/>
                <w:bCs w:val="false"/>
                <w:sz w:val="16"/>
                <w:szCs w:val="16"/>
              </w:rPr>
              <w:t xml:space="preserve">Listicle title</w:t>
            </w:r>
          </w:p>
        </w:tc>
        <w:tc>
          <w:tcPr>
            <w:tcW w:type="dxa" w:w="1502"/>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115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364"/>
            <w:tcMar>
              <w:top w:type="dxa" w:w="40"/>
              <w:left w:type="dxa" w:w="70"/>
              <w:bottom w:type="dxa" w:w="40"/>
              <w:right w:type="dxa" w:w="70"/>
            </w:tcMar>
          </w:tcPr>
          <w:p>
            <w:pPr>
              <w:spacing w:after="0"/>
            </w:pPr>
            <w:r>
              <w:rPr>
                <w:rFonts w:ascii="Arial" w:cs="Arial" w:eastAsia="Arial" w:hAnsi="Arial"/>
                <w:b w:val="false"/>
                <w:bCs w:val="false"/>
                <w:sz w:val="16"/>
                <w:szCs w:val="16"/>
              </w:rPr>
              <w:t xml:space="preserve">External links to competitors are nofollow</w:t>
            </w:r>
          </w:p>
        </w:tc>
      </w:tr>
      <w:tr>
        <w:trPr>
          <w:cantSplit/>
          <w:tblHeader w:val="false"/>
        </w:trPr>
        <w:tc>
          <w:tcPr>
            <w:tcW w:type="dxa" w:w="1052"/>
            <w:tcMar>
              <w:top w:type="dxa" w:w="40"/>
              <w:left w:type="dxa" w:w="70"/>
              <w:bottom w:type="dxa" w:w="40"/>
              <w:right w:type="dxa" w:w="70"/>
            </w:tcMar>
          </w:tcPr>
          <w:p>
            <w:pPr>
              <w:spacing w:after="0"/>
            </w:pPr>
            <w:r>
              <w:rPr>
                <w:rFonts w:ascii="Arial" w:cs="Arial" w:eastAsia="Arial" w:hAnsi="Arial"/>
                <w:b w:val="false"/>
                <w:bCs w:val="false"/>
                <w:sz w:val="16"/>
                <w:szCs w:val="16"/>
              </w:rPr>
              <w:t xml:space="preserve">F7</w:t>
            </w:r>
          </w:p>
        </w:tc>
        <w:tc>
          <w:tcPr>
            <w:tcW w:type="dxa" w:w="1810"/>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1984"/>
            <w:tcMar>
              <w:top w:type="dxa" w:w="40"/>
              <w:left w:type="dxa" w:w="70"/>
              <w:bottom w:type="dxa" w:w="40"/>
              <w:right w:type="dxa" w:w="70"/>
            </w:tcMar>
          </w:tcPr>
          <w:p>
            <w:pPr>
              <w:spacing w:after="0"/>
            </w:pPr>
            <w:r>
              <w:rPr>
                <w:rFonts w:ascii="Arial" w:cs="Arial" w:eastAsia="Arial" w:hAnsi="Arial"/>
                <w:b w:val="false"/>
                <w:bCs w:val="false"/>
                <w:sz w:val="16"/>
                <w:szCs w:val="16"/>
              </w:rPr>
              <w:t xml:space="preserve">20</w:t>
            </w:r>
          </w:p>
        </w:tc>
        <w:tc>
          <w:tcPr>
            <w:tcW w:type="dxa" w:w="2600"/>
            <w:tcMar>
              <w:top w:type="dxa" w:w="40"/>
              <w:left w:type="dxa" w:w="70"/>
              <w:bottom w:type="dxa" w:w="40"/>
              <w:right w:type="dxa" w:w="70"/>
            </w:tcMar>
          </w:tcPr>
          <w:p>
            <w:pPr>
              <w:spacing w:after="0"/>
            </w:pPr>
            <w:r>
              <w:rPr>
                <w:rFonts w:ascii="Arial" w:cs="Arial" w:eastAsia="Arial" w:hAnsi="Arial"/>
                <w:b w:val="false"/>
                <w:bCs w:val="false"/>
                <w:sz w:val="16"/>
                <w:szCs w:val="16"/>
              </w:rPr>
              <w:t xml:space="preserve">/pricing/nil-t2-filing-cost/, /</w:t>
            </w:r>
          </w:p>
        </w:tc>
        <w:tc>
          <w:tcPr>
            <w:tcW w:type="dxa" w:w="1933"/>
            <w:tcMar>
              <w:top w:type="dxa" w:w="40"/>
              <w:left w:type="dxa" w:w="70"/>
              <w:bottom w:type="dxa" w:w="40"/>
              <w:right w:type="dxa" w:w="70"/>
            </w:tcMar>
          </w:tcPr>
          <w:p>
            <w:pPr>
              <w:spacing w:after="0"/>
            </w:pPr>
            <w:r>
              <w:rPr>
                <w:rFonts w:ascii="Arial" w:cs="Arial" w:eastAsia="Arial" w:hAnsi="Arial"/>
                <w:b w:val="false"/>
                <w:bCs w:val="false"/>
                <w:sz w:val="16"/>
                <w:szCs w:val="16"/>
              </w:rPr>
              <w:t xml:space="preserve">Comparison title</w:t>
            </w:r>
          </w:p>
        </w:tc>
        <w:tc>
          <w:tcPr>
            <w:tcW w:type="dxa" w:w="1502"/>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115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364"/>
            <w:tcMar>
              <w:top w:type="dxa" w:w="40"/>
              <w:left w:type="dxa" w:w="70"/>
              <w:bottom w:type="dxa" w:w="40"/>
              <w:right w:type="dxa" w:w="70"/>
            </w:tcMar>
          </w:tcPr>
          <w:p>
            <w:pPr>
              <w:spacing w:after="0"/>
            </w:pPr>
            <w:r>
              <w:rPr>
                <w:rFonts w:ascii="Arial" w:cs="Arial" w:eastAsia="Arial" w:hAnsi="Arial"/>
                <w:b w:val="false"/>
                <w:bCs w:val="false"/>
                <w:sz w:val="16"/>
                <w:szCs w:val="16"/>
              </w:rPr>
              <w:t xml:space="preserve">External competitor links nofollow</w:t>
            </w:r>
          </w:p>
        </w:tc>
      </w:tr>
      <w:tr>
        <w:trPr>
          <w:cantSplit/>
          <w:tblHeader w:val="false"/>
        </w:trPr>
        <w:tc>
          <w:tcPr>
            <w:tcW w:type="dxa" w:w="1052"/>
            <w:tcMar>
              <w:top w:type="dxa" w:w="40"/>
              <w:left w:type="dxa" w:w="70"/>
              <w:bottom w:type="dxa" w:w="40"/>
              <w:right w:type="dxa" w:w="70"/>
            </w:tcMar>
          </w:tcPr>
          <w:p>
            <w:pPr>
              <w:spacing w:after="0"/>
            </w:pPr>
            <w:r>
              <w:rPr>
                <w:rFonts w:ascii="Arial" w:cs="Arial" w:eastAsia="Arial" w:hAnsi="Arial"/>
                <w:b w:val="false"/>
                <w:bCs w:val="false"/>
                <w:sz w:val="16"/>
                <w:szCs w:val="16"/>
              </w:rPr>
              <w:t xml:space="preserve">F8</w:t>
            </w:r>
          </w:p>
        </w:tc>
        <w:tc>
          <w:tcPr>
            <w:tcW w:type="dxa" w:w="1810"/>
            <w:tcMar>
              <w:top w:type="dxa" w:w="40"/>
              <w:left w:type="dxa" w:w="70"/>
              <w:bottom w:type="dxa" w:w="40"/>
              <w:right w:type="dxa" w:w="70"/>
            </w:tcMar>
          </w:tcPr>
          <w:p>
            <w:pPr>
              <w:spacing w:after="0"/>
            </w:pPr>
            <w:r>
              <w:rPr>
                <w:rFonts w:ascii="Arial" w:cs="Arial" w:eastAsia="Arial" w:hAnsi="Arial"/>
                <w:b w:val="false"/>
                <w:bCs w:val="false"/>
                <w:sz w:val="16"/>
                <w:szCs w:val="16"/>
              </w:rPr>
              <w:t xml:space="preserve">10</w:t>
            </w:r>
          </w:p>
        </w:tc>
        <w:tc>
          <w:tcPr>
            <w:tcW w:type="dxa" w:w="1984"/>
            <w:tcMar>
              <w:top w:type="dxa" w:w="40"/>
              <w:left w:type="dxa" w:w="70"/>
              <w:bottom w:type="dxa" w:w="40"/>
              <w:right w:type="dxa" w:w="70"/>
            </w:tcMar>
          </w:tcPr>
          <w:p>
            <w:pPr>
              <w:spacing w:after="0"/>
            </w:pPr>
            <w:r>
              <w:rPr>
                <w:rFonts w:ascii="Arial" w:cs="Arial" w:eastAsia="Arial" w:hAnsi="Arial"/>
                <w:b w:val="false"/>
                <w:bCs w:val="false"/>
                <w:sz w:val="16"/>
                <w:szCs w:val="16"/>
              </w:rPr>
              <w:t xml:space="preserve">25</w:t>
            </w:r>
          </w:p>
        </w:tc>
        <w:tc>
          <w:tcPr>
            <w:tcW w:type="dxa" w:w="2600"/>
            <w:tcMar>
              <w:top w:type="dxa" w:w="40"/>
              <w:left w:type="dxa" w:w="70"/>
              <w:bottom w:type="dxa" w:w="40"/>
              <w:right w:type="dxa" w:w="70"/>
            </w:tcMar>
          </w:tcPr>
          <w:p>
            <w:pPr>
              <w:spacing w:after="0"/>
            </w:pPr>
            <w:r>
              <w:rPr>
                <w:rFonts w:ascii="Arial" w:cs="Arial" w:eastAsia="Arial" w:hAnsi="Arial"/>
                <w:b w:val="false"/>
                <w:bCs w:val="false"/>
                <w:sz w:val="16"/>
                <w:szCs w:val="16"/>
              </w:rPr>
              <w:t xml:space="preserve">/, /nil-t2-filing-ontario/</w:t>
            </w:r>
          </w:p>
        </w:tc>
        <w:tc>
          <w:tcPr>
            <w:tcW w:type="dxa" w:w="1933"/>
            <w:tcMar>
              <w:top w:type="dxa" w:w="40"/>
              <w:left w:type="dxa" w:w="70"/>
              <w:bottom w:type="dxa" w:w="40"/>
              <w:right w:type="dxa" w:w="70"/>
            </w:tcMar>
          </w:tcPr>
          <w:p>
            <w:pPr>
              <w:spacing w:after="0"/>
            </w:pPr>
            <w:r>
              <w:rPr>
                <w:rFonts w:ascii="Arial" w:cs="Arial" w:eastAsia="Arial" w:hAnsi="Arial"/>
                <w:b w:val="false"/>
                <w:bCs w:val="false"/>
                <w:sz w:val="16"/>
                <w:szCs w:val="16"/>
              </w:rPr>
              <w:t xml:space="preserve">Price phrase with the amount</w:t>
            </w:r>
          </w:p>
        </w:tc>
        <w:tc>
          <w:tcPr>
            <w:tcW w:type="dxa" w:w="1502"/>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15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364"/>
            <w:tcMar>
              <w:top w:type="dxa" w:w="40"/>
              <w:left w:type="dxa" w:w="70"/>
              <w:bottom w:type="dxa" w:w="40"/>
              <w:right w:type="dxa" w:w="70"/>
            </w:tcMar>
          </w:tcPr>
          <w:p>
            <w:pPr>
              <w:spacing w:after="0"/>
            </w:pPr>
            <w:r>
              <w:rPr>
                <w:rFonts w:ascii="Arial" w:cs="Arial" w:eastAsia="Arial" w:hAnsi="Arial"/>
                <w:b w:val="false"/>
                <w:bCs w:val="false"/>
                <w:sz w:val="16"/>
                <w:szCs w:val="16"/>
              </w:rPr>
              <w:t xml:space="preserve">Highest inbound requirement on the site</w:t>
            </w:r>
          </w:p>
        </w:tc>
      </w:tr>
      <w:tr>
        <w:trPr>
          <w:cantSplit/>
          <w:tblHeader w:val="false"/>
        </w:trPr>
        <w:tc>
          <w:tcPr>
            <w:tcW w:type="dxa" w:w="1052"/>
            <w:tcMar>
              <w:top w:type="dxa" w:w="40"/>
              <w:left w:type="dxa" w:w="70"/>
              <w:bottom w:type="dxa" w:w="40"/>
              <w:right w:type="dxa" w:w="70"/>
            </w:tcMar>
          </w:tcPr>
          <w:p>
            <w:pPr>
              <w:spacing w:after="0"/>
            </w:pPr>
            <w:r>
              <w:rPr>
                <w:rFonts w:ascii="Arial" w:cs="Arial" w:eastAsia="Arial" w:hAnsi="Arial"/>
                <w:b w:val="false"/>
                <w:bCs w:val="false"/>
                <w:sz w:val="16"/>
                <w:szCs w:val="16"/>
              </w:rPr>
              <w:t xml:space="preserve">F9</w:t>
            </w:r>
          </w:p>
        </w:tc>
        <w:tc>
          <w:tcPr>
            <w:tcW w:type="dxa" w:w="1810"/>
            <w:tcMar>
              <w:top w:type="dxa" w:w="40"/>
              <w:left w:type="dxa" w:w="70"/>
              <w:bottom w:type="dxa" w:w="40"/>
              <w:right w:type="dxa" w:w="70"/>
            </w:tcMar>
          </w:tcPr>
          <w:p>
            <w:pPr>
              <w:spacing w:after="0"/>
            </w:pPr>
            <w:r>
              <w:rPr>
                <w:rFonts w:ascii="Arial" w:cs="Arial" w:eastAsia="Arial" w:hAnsi="Arial"/>
                <w:b w:val="false"/>
                <w:bCs w:val="false"/>
                <w:sz w:val="16"/>
                <w:szCs w:val="16"/>
              </w:rPr>
              <w:t xml:space="preserve">12</w:t>
            </w:r>
          </w:p>
        </w:tc>
        <w:tc>
          <w:tcPr>
            <w:tcW w:type="dxa" w:w="1984"/>
            <w:tcMar>
              <w:top w:type="dxa" w:w="40"/>
              <w:left w:type="dxa" w:w="70"/>
              <w:bottom w:type="dxa" w:w="40"/>
              <w:right w:type="dxa" w:w="70"/>
            </w:tcMar>
          </w:tcPr>
          <w:p>
            <w:pPr>
              <w:spacing w:after="0"/>
            </w:pPr>
            <w:r>
              <w:rPr>
                <w:rFonts w:ascii="Arial" w:cs="Arial" w:eastAsia="Arial" w:hAnsi="Arial"/>
                <w:b w:val="false"/>
                <w:bCs w:val="false"/>
                <w:sz w:val="16"/>
                <w:szCs w:val="16"/>
              </w:rPr>
              <w:t xml:space="preserve">40</w:t>
            </w:r>
          </w:p>
        </w:tc>
        <w:tc>
          <w:tcPr>
            <w:tcW w:type="dxa" w:w="2600"/>
            <w:tcMar>
              <w:top w:type="dxa" w:w="40"/>
              <w:left w:type="dxa" w:w="70"/>
              <w:bottom w:type="dxa" w:w="40"/>
              <w:right w:type="dxa" w:w="70"/>
            </w:tcMar>
          </w:tcPr>
          <w:p>
            <w:pPr>
              <w:spacing w:after="0"/>
            </w:pPr>
            <w:r>
              <w:rPr>
                <w:rFonts w:ascii="Arial" w:cs="Arial" w:eastAsia="Arial" w:hAnsi="Arial"/>
                <w:b w:val="false"/>
                <w:bCs w:val="false"/>
                <w:sz w:val="16"/>
                <w:szCs w:val="16"/>
              </w:rPr>
              <w:t xml:space="preserve">30 hand-picked cluster children, /</w:t>
            </w:r>
          </w:p>
        </w:tc>
        <w:tc>
          <w:tcPr>
            <w:tcW w:type="dxa" w:w="1933"/>
            <w:tcMar>
              <w:top w:type="dxa" w:w="40"/>
              <w:left w:type="dxa" w:w="70"/>
              <w:bottom w:type="dxa" w:w="40"/>
              <w:right w:type="dxa" w:w="70"/>
            </w:tcMar>
          </w:tcPr>
          <w:p>
            <w:pPr>
              <w:spacing w:after="0"/>
            </w:pPr>
            <w:r>
              <w:rPr>
                <w:rFonts w:ascii="Arial" w:cs="Arial" w:eastAsia="Arial" w:hAnsi="Arial"/>
                <w:b w:val="false"/>
                <w:bCs w:val="false"/>
                <w:sz w:val="16"/>
                <w:szCs w:val="16"/>
              </w:rPr>
              <w:t xml:space="preserve">Descriptive, never the bare URL</w:t>
            </w:r>
          </w:p>
        </w:tc>
        <w:tc>
          <w:tcPr>
            <w:tcW w:type="dxa" w:w="1502"/>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15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364"/>
            <w:tcMar>
              <w:top w:type="dxa" w:w="40"/>
              <w:left w:type="dxa" w:w="70"/>
              <w:bottom w:type="dxa" w:w="40"/>
              <w:right w:type="dxa" w:w="70"/>
            </w:tcMar>
          </w:tcPr>
          <w:p>
            <w:pPr>
              <w:spacing w:after="0"/>
            </w:pPr>
            <w:r>
              <w:rPr>
                <w:rFonts w:ascii="Arial" w:cs="Arial" w:eastAsia="Arial" w:hAnsi="Arial"/>
                <w:b w:val="false"/>
                <w:bCs w:val="false"/>
                <w:sz w:val="16"/>
                <w:szCs w:val="16"/>
              </w:rPr>
              <w:t xml:space="preserve">Pillars carry the highest outbound cap</w:t>
            </w:r>
          </w:p>
        </w:tc>
      </w:tr>
      <w:tr>
        <w:trPr>
          <w:cantSplit/>
          <w:tblHeader w:val="false"/>
        </w:trPr>
        <w:tc>
          <w:tcPr>
            <w:tcW w:type="dxa" w:w="1052"/>
            <w:tcMar>
              <w:top w:type="dxa" w:w="40"/>
              <w:left w:type="dxa" w:w="70"/>
              <w:bottom w:type="dxa" w:w="40"/>
              <w:right w:type="dxa" w:w="70"/>
            </w:tcMar>
          </w:tcPr>
          <w:p>
            <w:pPr>
              <w:spacing w:after="0"/>
            </w:pPr>
            <w:r>
              <w:rPr>
                <w:rFonts w:ascii="Arial" w:cs="Arial" w:eastAsia="Arial" w:hAnsi="Arial"/>
                <w:b w:val="false"/>
                <w:bCs w:val="false"/>
                <w:sz w:val="16"/>
                <w:szCs w:val="16"/>
              </w:rPr>
              <w:t xml:space="preserve">F10</w:t>
            </w:r>
          </w:p>
        </w:tc>
        <w:tc>
          <w:tcPr>
            <w:tcW w:type="dxa" w:w="1810"/>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1984"/>
            <w:tcMar>
              <w:top w:type="dxa" w:w="40"/>
              <w:left w:type="dxa" w:w="70"/>
              <w:bottom w:type="dxa" w:w="40"/>
              <w:right w:type="dxa" w:w="70"/>
            </w:tcMar>
          </w:tcPr>
          <w:p>
            <w:pPr>
              <w:spacing w:after="0"/>
            </w:pPr>
            <w:r>
              <w:rPr>
                <w:rFonts w:ascii="Arial" w:cs="Arial" w:eastAsia="Arial" w:hAnsi="Arial"/>
                <w:b w:val="false"/>
                <w:bCs w:val="false"/>
                <w:sz w:val="16"/>
                <w:szCs w:val="16"/>
              </w:rPr>
              <w:t xml:space="preserve">25</w:t>
            </w:r>
          </w:p>
        </w:tc>
        <w:tc>
          <w:tcPr>
            <w:tcW w:type="dxa" w:w="2600"/>
            <w:tcMar>
              <w:top w:type="dxa" w:w="40"/>
              <w:left w:type="dxa" w:w="70"/>
              <w:bottom w:type="dxa" w:w="40"/>
              <w:right w:type="dxa" w:w="70"/>
            </w:tcMar>
          </w:tcPr>
          <w:p>
            <w:pPr>
              <w:spacing w:after="0"/>
            </w:pPr>
            <w:r>
              <w:rPr>
                <w:rFonts w:ascii="Arial" w:cs="Arial" w:eastAsia="Arial" w:hAnsi="Arial"/>
                <w:b w:val="false"/>
                <w:bCs w:val="false"/>
                <w:sz w:val="16"/>
                <w:szCs w:val="16"/>
              </w:rPr>
              <w:t xml:space="preserve">/start/first-t2-return-after-incorporation/, opencorporationfor35.ca home</w:t>
            </w:r>
          </w:p>
        </w:tc>
        <w:tc>
          <w:tcPr>
            <w:tcW w:type="dxa" w:w="1933"/>
            <w:tcMar>
              <w:top w:type="dxa" w:w="40"/>
              <w:left w:type="dxa" w:w="70"/>
              <w:bottom w:type="dxa" w:w="40"/>
              <w:right w:type="dxa" w:w="70"/>
            </w:tcMar>
          </w:tcPr>
          <w:p>
            <w:pPr>
              <w:spacing w:after="0"/>
            </w:pPr>
            <w:r>
              <w:rPr>
                <w:rFonts w:ascii="Arial" w:cs="Arial" w:eastAsia="Arial" w:hAnsi="Arial"/>
                <w:b w:val="false"/>
                <w:bCs w:val="false"/>
                <w:sz w:val="16"/>
                <w:szCs w:val="16"/>
              </w:rPr>
              <w:t xml:space="preserve">First-filing phrase</w:t>
            </w:r>
          </w:p>
        </w:tc>
        <w:tc>
          <w:tcPr>
            <w:tcW w:type="dxa" w:w="1502"/>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15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364"/>
            <w:tcMar>
              <w:top w:type="dxa" w:w="40"/>
              <w:left w:type="dxa" w:w="70"/>
              <w:bottom w:type="dxa" w:w="40"/>
              <w:right w:type="dxa" w:w="70"/>
            </w:tcMar>
          </w:tcPr>
          <w:p>
            <w:pPr>
              <w:spacing w:after="0"/>
            </w:pPr>
            <w:r>
              <w:rPr>
                <w:rFonts w:ascii="Arial" w:cs="Arial" w:eastAsia="Arial" w:hAnsi="Arial"/>
                <w:b w:val="false"/>
                <w:bCs w:val="false"/>
                <w:sz w:val="16"/>
                <w:szCs w:val="16"/>
              </w:rPr>
              <w:t xml:space="preserve">One cross-domain link per page</w:t>
            </w:r>
          </w:p>
        </w:tc>
      </w:tr>
      <w:tr>
        <w:trPr>
          <w:cantSplit/>
          <w:tblHeader w:val="false"/>
        </w:trPr>
        <w:tc>
          <w:tcPr>
            <w:tcW w:type="dxa" w:w="1052"/>
            <w:tcMar>
              <w:top w:type="dxa" w:w="40"/>
              <w:left w:type="dxa" w:w="70"/>
              <w:bottom w:type="dxa" w:w="40"/>
              <w:right w:type="dxa" w:w="70"/>
            </w:tcMar>
          </w:tcPr>
          <w:p>
            <w:pPr>
              <w:spacing w:after="0"/>
            </w:pPr>
            <w:r>
              <w:rPr>
                <w:rFonts w:ascii="Arial" w:cs="Arial" w:eastAsia="Arial" w:hAnsi="Arial"/>
                <w:b w:val="false"/>
                <w:bCs w:val="false"/>
                <w:sz w:val="16"/>
                <w:szCs w:val="16"/>
              </w:rPr>
              <w:t xml:space="preserve">F11</w:t>
            </w:r>
          </w:p>
        </w:tc>
        <w:tc>
          <w:tcPr>
            <w:tcW w:type="dxa" w:w="1810"/>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1984"/>
            <w:tcMar>
              <w:top w:type="dxa" w:w="40"/>
              <w:left w:type="dxa" w:w="70"/>
              <w:bottom w:type="dxa" w:w="40"/>
              <w:right w:type="dxa" w:w="70"/>
            </w:tcMar>
          </w:tcPr>
          <w:p>
            <w:pPr>
              <w:spacing w:after="0"/>
            </w:pPr>
            <w:r>
              <w:rPr>
                <w:rFonts w:ascii="Arial" w:cs="Arial" w:eastAsia="Arial" w:hAnsi="Arial"/>
                <w:b w:val="false"/>
                <w:bCs w:val="false"/>
                <w:sz w:val="16"/>
                <w:szCs w:val="16"/>
              </w:rPr>
              <w:t xml:space="preserve">15</w:t>
            </w:r>
          </w:p>
        </w:tc>
        <w:tc>
          <w:tcPr>
            <w:tcW w:type="dxa" w:w="2600"/>
            <w:tcMar>
              <w:top w:type="dxa" w:w="40"/>
              <w:left w:type="dxa" w:w="70"/>
              <w:bottom w:type="dxa" w:w="40"/>
              <w:right w:type="dxa" w:w="70"/>
            </w:tcMar>
          </w:tcPr>
          <w:p>
            <w:pPr>
              <w:spacing w:after="0"/>
            </w:pPr>
            <w:r>
              <w:rPr>
                <w:rFonts w:ascii="Arial" w:cs="Arial" w:eastAsia="Arial" w:hAnsi="Arial"/>
                <w:b w:val="false"/>
                <w:bCs w:val="false"/>
                <w:sz w:val="16"/>
                <w:szCs w:val="16"/>
              </w:rPr>
              <w:t xml:space="preserve">/, /pricing/</w:t>
            </w:r>
          </w:p>
        </w:tc>
        <w:tc>
          <w:tcPr>
            <w:tcW w:type="dxa" w:w="1933"/>
            <w:tcMar>
              <w:top w:type="dxa" w:w="40"/>
              <w:left w:type="dxa" w:w="70"/>
              <w:bottom w:type="dxa" w:w="40"/>
              <w:right w:type="dxa" w:w="70"/>
            </w:tcMar>
          </w:tcPr>
          <w:p>
            <w:pPr>
              <w:spacing w:after="0"/>
            </w:pPr>
            <w:r>
              <w:rPr>
                <w:rFonts w:ascii="Arial" w:cs="Arial" w:eastAsia="Arial" w:hAnsi="Arial"/>
                <w:b w:val="false"/>
                <w:bCs w:val="false"/>
                <w:sz w:val="16"/>
                <w:szCs w:val="16"/>
              </w:rPr>
              <w:t xml:space="preserve">Place plus the word reviews</w:t>
            </w:r>
          </w:p>
        </w:tc>
        <w:tc>
          <w:tcPr>
            <w:tcW w:type="dxa" w:w="1502"/>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115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364"/>
            <w:tcMar>
              <w:top w:type="dxa" w:w="40"/>
              <w:left w:type="dxa" w:w="70"/>
              <w:bottom w:type="dxa" w:w="40"/>
              <w:right w:type="dxa" w:w="70"/>
            </w:tcMar>
          </w:tcPr>
          <w:p>
            <w:pPr>
              <w:spacing w:after="0"/>
            </w:pPr>
            <w:r>
              <w:rPr>
                <w:rFonts w:ascii="Arial" w:cs="Arial" w:eastAsia="Arial" w:hAnsi="Arial"/>
                <w:b w:val="false"/>
                <w:bCs w:val="false"/>
                <w:sz w:val="16"/>
                <w:szCs w:val="16"/>
              </w:rPr>
              <w:t xml:space="preserve">No review schema, plain HTML output</w:t>
            </w:r>
          </w:p>
        </w:tc>
      </w:tr>
      <w:tr>
        <w:trPr>
          <w:cantSplit/>
          <w:tblHeader w:val="false"/>
        </w:trPr>
        <w:tc>
          <w:tcPr>
            <w:tcW w:type="dxa" w:w="1052"/>
            <w:tcMar>
              <w:top w:type="dxa" w:w="40"/>
              <w:left w:type="dxa" w:w="70"/>
              <w:bottom w:type="dxa" w:w="40"/>
              <w:right w:type="dxa" w:w="70"/>
            </w:tcMar>
          </w:tcPr>
          <w:p>
            <w:pPr>
              <w:spacing w:after="0"/>
            </w:pPr>
            <w:r>
              <w:rPr>
                <w:rFonts w:ascii="Arial" w:cs="Arial" w:eastAsia="Arial" w:hAnsi="Arial"/>
                <w:b w:val="false"/>
                <w:bCs w:val="false"/>
                <w:sz w:val="16"/>
                <w:szCs w:val="16"/>
              </w:rPr>
              <w:t xml:space="preserve">F12</w:t>
            </w:r>
          </w:p>
        </w:tc>
        <w:tc>
          <w:tcPr>
            <w:tcW w:type="dxa" w:w="1810"/>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1984"/>
            <w:tcMar>
              <w:top w:type="dxa" w:w="40"/>
              <w:left w:type="dxa" w:w="70"/>
              <w:bottom w:type="dxa" w:w="40"/>
              <w:right w:type="dxa" w:w="70"/>
            </w:tcMar>
          </w:tcPr>
          <w:p>
            <w:pPr>
              <w:spacing w:after="0"/>
            </w:pPr>
            <w:r>
              <w:rPr>
                <w:rFonts w:ascii="Arial" w:cs="Arial" w:eastAsia="Arial" w:hAnsi="Arial"/>
                <w:b w:val="false"/>
                <w:bCs w:val="false"/>
                <w:sz w:val="16"/>
                <w:szCs w:val="16"/>
              </w:rPr>
              <w:t xml:space="preserve">20</w:t>
            </w:r>
          </w:p>
        </w:tc>
        <w:tc>
          <w:tcPr>
            <w:tcW w:type="dxa" w:w="2600"/>
            <w:tcMar>
              <w:top w:type="dxa" w:w="40"/>
              <w:left w:type="dxa" w:w="70"/>
              <w:bottom w:type="dxa" w:w="40"/>
              <w:right w:type="dxa" w:w="70"/>
            </w:tcMar>
          </w:tcPr>
          <w:p>
            <w:pPr>
              <w:spacing w:after="0"/>
            </w:pPr>
            <w:r>
              <w:rPr>
                <w:rFonts w:ascii="Arial" w:cs="Arial" w:eastAsia="Arial" w:hAnsi="Arial"/>
                <w:b w:val="false"/>
                <w:bCs w:val="false"/>
                <w:sz w:val="16"/>
                <w:szCs w:val="16"/>
              </w:rPr>
              <w:t xml:space="preserve">/guides/catch-up-unfiled-corporate-tax-returns/, /</w:t>
            </w:r>
          </w:p>
        </w:tc>
        <w:tc>
          <w:tcPr>
            <w:tcW w:type="dxa" w:w="1933"/>
            <w:tcMar>
              <w:top w:type="dxa" w:w="40"/>
              <w:left w:type="dxa" w:w="70"/>
              <w:bottom w:type="dxa" w:w="40"/>
              <w:right w:type="dxa" w:w="70"/>
            </w:tcMar>
          </w:tcPr>
          <w:p>
            <w:pPr>
              <w:spacing w:after="0"/>
            </w:pPr>
            <w:r>
              <w:rPr>
                <w:rFonts w:ascii="Arial" w:cs="Arial" w:eastAsia="Arial" w:hAnsi="Arial"/>
                <w:b w:val="false"/>
                <w:bCs w:val="false"/>
                <w:sz w:val="16"/>
                <w:szCs w:val="16"/>
              </w:rPr>
              <w:t xml:space="preserve">Outcome phrase</w:t>
            </w:r>
          </w:p>
        </w:tc>
        <w:tc>
          <w:tcPr>
            <w:tcW w:type="dxa" w:w="1502"/>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115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364"/>
            <w:tcMar>
              <w:top w:type="dxa" w:w="40"/>
              <w:left w:type="dxa" w:w="70"/>
              <w:bottom w:type="dxa" w:w="40"/>
              <w:right w:type="dxa" w:w="70"/>
            </w:tcMar>
          </w:tcPr>
          <w:p>
            <w:pPr>
              <w:spacing w:after="0"/>
            </w:pPr>
            <w:r>
              <w:rPr>
                <w:rFonts w:ascii="Arial" w:cs="Arial" w:eastAsia="Arial" w:hAnsi="Arial"/>
                <w:b w:val="false"/>
                <w:bCs w:val="false"/>
                <w:sz w:val="16"/>
                <w:szCs w:val="16"/>
              </w:rPr>
              <w:t xml:space="preserve">Case studies feed the catch-up pillar</w:t>
            </w:r>
          </w:p>
        </w:tc>
      </w:tr>
      <w:tr>
        <w:trPr>
          <w:cantSplit/>
          <w:tblHeader w:val="false"/>
        </w:trPr>
        <w:tc>
          <w:tcPr>
            <w:tcW w:type="dxa" w:w="1052"/>
            <w:tcMar>
              <w:top w:type="dxa" w:w="40"/>
              <w:left w:type="dxa" w:w="70"/>
              <w:bottom w:type="dxa" w:w="40"/>
              <w:right w:type="dxa" w:w="70"/>
            </w:tcMar>
          </w:tcPr>
          <w:p>
            <w:pPr>
              <w:spacing w:after="0"/>
            </w:pPr>
            <w:r>
              <w:rPr>
                <w:rFonts w:ascii="Arial" w:cs="Arial" w:eastAsia="Arial" w:hAnsi="Arial"/>
                <w:b w:val="false"/>
                <w:bCs w:val="false"/>
                <w:sz w:val="16"/>
                <w:szCs w:val="16"/>
              </w:rPr>
              <w:t xml:space="preserve">F13</w:t>
            </w:r>
          </w:p>
        </w:tc>
        <w:tc>
          <w:tcPr>
            <w:tcW w:type="dxa" w:w="1810"/>
            <w:tcMar>
              <w:top w:type="dxa" w:w="40"/>
              <w:left w:type="dxa" w:w="70"/>
              <w:bottom w:type="dxa" w:w="40"/>
              <w:right w:type="dxa" w:w="70"/>
            </w:tcMar>
          </w:tcPr>
          <w:p>
            <w:pPr>
              <w:spacing w:after="0"/>
            </w:pPr>
            <w:r>
              <w:rPr>
                <w:rFonts w:ascii="Arial" w:cs="Arial" w:eastAsia="Arial" w:hAnsi="Arial"/>
                <w:b w:val="false"/>
                <w:bCs w:val="false"/>
                <w:sz w:val="16"/>
                <w:szCs w:val="16"/>
              </w:rPr>
              <w:t xml:space="preserve">2</w:t>
            </w:r>
          </w:p>
        </w:tc>
        <w:tc>
          <w:tcPr>
            <w:tcW w:type="dxa" w:w="1984"/>
            <w:tcMar>
              <w:top w:type="dxa" w:w="40"/>
              <w:left w:type="dxa" w:w="70"/>
              <w:bottom w:type="dxa" w:w="40"/>
              <w:right w:type="dxa" w:w="70"/>
            </w:tcMar>
          </w:tcPr>
          <w:p>
            <w:pPr>
              <w:spacing w:after="0"/>
            </w:pPr>
            <w:r>
              <w:rPr>
                <w:rFonts w:ascii="Arial" w:cs="Arial" w:eastAsia="Arial" w:hAnsi="Arial"/>
                <w:b w:val="false"/>
                <w:bCs w:val="false"/>
                <w:sz w:val="16"/>
                <w:szCs w:val="16"/>
              </w:rPr>
              <w:t xml:space="preserve">20</w:t>
            </w:r>
          </w:p>
        </w:tc>
        <w:tc>
          <w:tcPr>
            <w:tcW w:type="dxa" w:w="2600"/>
            <w:tcMar>
              <w:top w:type="dxa" w:w="40"/>
              <w:left w:type="dxa" w:w="70"/>
              <w:bottom w:type="dxa" w:w="40"/>
              <w:right w:type="dxa" w:w="70"/>
            </w:tcMar>
          </w:tcPr>
          <w:p>
            <w:pPr>
              <w:spacing w:after="0"/>
            </w:pPr>
            <w:r>
              <w:rPr>
                <w:rFonts w:ascii="Arial" w:cs="Arial" w:eastAsia="Arial" w:hAnsi="Arial"/>
                <w:b w:val="false"/>
                <w:bCs w:val="false"/>
                <w:sz w:val="16"/>
                <w:szCs w:val="16"/>
              </w:rPr>
              <w:t xml:space="preserve">One pillar, one tool</w:t>
            </w:r>
          </w:p>
        </w:tc>
        <w:tc>
          <w:tcPr>
            <w:tcW w:type="dxa" w:w="1933"/>
            <w:tcMar>
              <w:top w:type="dxa" w:w="40"/>
              <w:left w:type="dxa" w:w="70"/>
              <w:bottom w:type="dxa" w:w="40"/>
              <w:right w:type="dxa" w:w="70"/>
            </w:tcMar>
          </w:tcPr>
          <w:p>
            <w:pPr>
              <w:spacing w:after="0"/>
            </w:pPr>
            <w:r>
              <w:rPr>
                <w:rFonts w:ascii="Arial" w:cs="Arial" w:eastAsia="Arial" w:hAnsi="Arial"/>
                <w:b w:val="false"/>
                <w:bCs w:val="false"/>
                <w:sz w:val="16"/>
                <w:szCs w:val="16"/>
              </w:rPr>
              <w:t xml:space="preserve">Topic phrase, never the brand</w:t>
            </w:r>
          </w:p>
        </w:tc>
        <w:tc>
          <w:tcPr>
            <w:tcW w:type="dxa" w:w="1502"/>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15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364"/>
            <w:tcMar>
              <w:top w:type="dxa" w:w="40"/>
              <w:left w:type="dxa" w:w="70"/>
              <w:bottom w:type="dxa" w:w="40"/>
              <w:right w:type="dxa" w:w="70"/>
            </w:tcMar>
          </w:tcPr>
          <w:p>
            <w:pPr>
              <w:spacing w:after="0"/>
            </w:pPr>
            <w:r>
              <w:rPr>
                <w:rFonts w:ascii="Arial" w:cs="Arial" w:eastAsia="Arial" w:hAnsi="Arial"/>
                <w:b w:val="false"/>
                <w:bCs w:val="false"/>
                <w:sz w:val="16"/>
                <w:szCs w:val="16"/>
              </w:rPr>
              <w:t xml:space="preserve">455 URLs, checked in weekly batches of 45</w:t>
            </w:r>
          </w:p>
        </w:tc>
      </w:tr>
      <w:tr>
        <w:trPr>
          <w:cantSplit/>
          <w:tblHeader w:val="false"/>
        </w:trPr>
        <w:tc>
          <w:tcPr>
            <w:tcW w:type="dxa" w:w="1052"/>
            <w:tcMar>
              <w:top w:type="dxa" w:w="40"/>
              <w:left w:type="dxa" w:w="70"/>
              <w:bottom w:type="dxa" w:w="40"/>
              <w:right w:type="dxa" w:w="70"/>
            </w:tcMar>
          </w:tcPr>
          <w:p>
            <w:pPr>
              <w:spacing w:after="0"/>
            </w:pPr>
            <w:r>
              <w:rPr>
                <w:rFonts w:ascii="Arial" w:cs="Arial" w:eastAsia="Arial" w:hAnsi="Arial"/>
                <w:b w:val="false"/>
                <w:bCs w:val="false"/>
                <w:sz w:val="16"/>
                <w:szCs w:val="16"/>
              </w:rPr>
              <w:t xml:space="preserve">F14</w:t>
            </w:r>
          </w:p>
        </w:tc>
        <w:tc>
          <w:tcPr>
            <w:tcW w:type="dxa" w:w="1810"/>
            <w:tcMar>
              <w:top w:type="dxa" w:w="40"/>
              <w:left w:type="dxa" w:w="70"/>
              <w:bottom w:type="dxa" w:w="40"/>
              <w:right w:type="dxa" w:w="70"/>
            </w:tcMar>
          </w:tcPr>
          <w:p>
            <w:pPr>
              <w:spacing w:after="0"/>
            </w:pPr>
            <w:r>
              <w:rPr>
                <w:rFonts w:ascii="Arial" w:cs="Arial" w:eastAsia="Arial" w:hAnsi="Arial"/>
                <w:b w:val="false"/>
                <w:bCs w:val="false"/>
                <w:sz w:val="16"/>
                <w:szCs w:val="16"/>
              </w:rPr>
              <w:t xml:space="preserve">4</w:t>
            </w:r>
          </w:p>
        </w:tc>
        <w:tc>
          <w:tcPr>
            <w:tcW w:type="dxa" w:w="1984"/>
            <w:tcMar>
              <w:top w:type="dxa" w:w="40"/>
              <w:left w:type="dxa" w:w="70"/>
              <w:bottom w:type="dxa" w:w="40"/>
              <w:right w:type="dxa" w:w="70"/>
            </w:tcMar>
          </w:tcPr>
          <w:p>
            <w:pPr>
              <w:spacing w:after="0"/>
            </w:pPr>
            <w:r>
              <w:rPr>
                <w:rFonts w:ascii="Arial" w:cs="Arial" w:eastAsia="Arial" w:hAnsi="Arial"/>
                <w:b w:val="false"/>
                <w:bCs w:val="false"/>
                <w:sz w:val="16"/>
                <w:szCs w:val="16"/>
              </w:rPr>
              <w:t xml:space="preserve">20</w:t>
            </w:r>
          </w:p>
        </w:tc>
        <w:tc>
          <w:tcPr>
            <w:tcW w:type="dxa" w:w="2600"/>
            <w:tcMar>
              <w:top w:type="dxa" w:w="40"/>
              <w:left w:type="dxa" w:w="70"/>
              <w:bottom w:type="dxa" w:w="40"/>
              <w:right w:type="dxa" w:w="70"/>
            </w:tcMar>
          </w:tcPr>
          <w:p>
            <w:pPr>
              <w:spacing w:after="0"/>
            </w:pPr>
            <w:r>
              <w:rPr>
                <w:rFonts w:ascii="Arial" w:cs="Arial" w:eastAsia="Arial" w:hAnsi="Arial"/>
                <w:b w:val="false"/>
                <w:bCs w:val="false"/>
                <w:sz w:val="16"/>
                <w:szCs w:val="16"/>
              </w:rPr>
              <w:t xml:space="preserve">/deadlines/, /tools/nil-t2-deadline-calculator/</w:t>
            </w:r>
          </w:p>
        </w:tc>
        <w:tc>
          <w:tcPr>
            <w:tcW w:type="dxa" w:w="1933"/>
            <w:tcMar>
              <w:top w:type="dxa" w:w="40"/>
              <w:left w:type="dxa" w:w="70"/>
              <w:bottom w:type="dxa" w:w="40"/>
              <w:right w:type="dxa" w:w="70"/>
            </w:tcMar>
          </w:tcPr>
          <w:p>
            <w:pPr>
              <w:spacing w:after="0"/>
            </w:pPr>
            <w:r>
              <w:rPr>
                <w:rFonts w:ascii="Arial" w:cs="Arial" w:eastAsia="Arial" w:hAnsi="Arial"/>
                <w:b w:val="false"/>
                <w:bCs w:val="false"/>
                <w:sz w:val="16"/>
                <w:szCs w:val="16"/>
              </w:rPr>
              <w:t xml:space="preserve">Month plus year-end phrase</w:t>
            </w:r>
          </w:p>
        </w:tc>
        <w:tc>
          <w:tcPr>
            <w:tcW w:type="dxa" w:w="1502"/>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15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364"/>
            <w:tcMar>
              <w:top w:type="dxa" w:w="40"/>
              <w:left w:type="dxa" w:w="70"/>
              <w:bottom w:type="dxa" w:w="40"/>
              <w:right w:type="dxa" w:w="70"/>
            </w:tcMar>
          </w:tcPr>
          <w:p>
            <w:pPr>
              <w:spacing w:after="0"/>
            </w:pPr>
            <w:r>
              <w:rPr>
                <w:rFonts w:ascii="Arial" w:cs="Arial" w:eastAsia="Arial" w:hAnsi="Arial"/>
                <w:b w:val="false"/>
                <w:bCs w:val="false"/>
                <w:sz w:val="16"/>
                <w:szCs w:val="16"/>
              </w:rPr>
              <w:t xml:space="preserve">Dates recomputed nightly, links static</w:t>
            </w:r>
          </w:p>
        </w:tc>
      </w:tr>
      <w:tr>
        <w:trPr>
          <w:cantSplit/>
          <w:tblHeader w:val="false"/>
        </w:trPr>
        <w:tc>
          <w:tcPr>
            <w:tcW w:type="dxa" w:w="1052"/>
            <w:tcMar>
              <w:top w:type="dxa" w:w="40"/>
              <w:left w:type="dxa" w:w="70"/>
              <w:bottom w:type="dxa" w:w="40"/>
              <w:right w:type="dxa" w:w="70"/>
            </w:tcMar>
          </w:tcPr>
          <w:p>
            <w:pPr>
              <w:spacing w:after="0"/>
            </w:pPr>
            <w:r>
              <w:rPr>
                <w:rFonts w:ascii="Arial" w:cs="Arial" w:eastAsia="Arial" w:hAnsi="Arial"/>
                <w:b w:val="false"/>
                <w:bCs w:val="false"/>
                <w:sz w:val="16"/>
                <w:szCs w:val="16"/>
              </w:rPr>
              <w:t xml:space="preserve">F15</w:t>
            </w:r>
          </w:p>
        </w:tc>
        <w:tc>
          <w:tcPr>
            <w:tcW w:type="dxa" w:w="1810"/>
            <w:tcMar>
              <w:top w:type="dxa" w:w="40"/>
              <w:left w:type="dxa" w:w="70"/>
              <w:bottom w:type="dxa" w:w="40"/>
              <w:right w:type="dxa" w:w="70"/>
            </w:tcMar>
          </w:tcPr>
          <w:p>
            <w:pPr>
              <w:spacing w:after="0"/>
            </w:pPr>
            <w:r>
              <w:rPr>
                <w:rFonts w:ascii="Arial" w:cs="Arial" w:eastAsia="Arial" w:hAnsi="Arial"/>
                <w:b w:val="false"/>
                <w:bCs w:val="false"/>
                <w:sz w:val="16"/>
                <w:szCs w:val="16"/>
              </w:rPr>
              <w:t xml:space="preserve">5</w:t>
            </w:r>
          </w:p>
        </w:tc>
        <w:tc>
          <w:tcPr>
            <w:tcW w:type="dxa" w:w="1984"/>
            <w:tcMar>
              <w:top w:type="dxa" w:w="40"/>
              <w:left w:type="dxa" w:w="70"/>
              <w:bottom w:type="dxa" w:w="40"/>
              <w:right w:type="dxa" w:w="70"/>
            </w:tcMar>
          </w:tcPr>
          <w:p>
            <w:pPr>
              <w:spacing w:after="0"/>
            </w:pPr>
            <w:r>
              <w:rPr>
                <w:rFonts w:ascii="Arial" w:cs="Arial" w:eastAsia="Arial" w:hAnsi="Arial"/>
                <w:b w:val="false"/>
                <w:bCs w:val="false"/>
                <w:sz w:val="16"/>
                <w:szCs w:val="16"/>
              </w:rPr>
              <w:t xml:space="preserve">15</w:t>
            </w:r>
          </w:p>
        </w:tc>
        <w:tc>
          <w:tcPr>
            <w:tcW w:type="dxa" w:w="2600"/>
            <w:tcMar>
              <w:top w:type="dxa" w:w="40"/>
              <w:left w:type="dxa" w:w="70"/>
              <w:bottom w:type="dxa" w:w="40"/>
              <w:right w:type="dxa" w:w="70"/>
            </w:tcMar>
          </w:tcPr>
          <w:p>
            <w:pPr>
              <w:spacing w:after="0"/>
            </w:pPr>
            <w:r>
              <w:rPr>
                <w:rFonts w:ascii="Arial" w:cs="Arial" w:eastAsia="Arial" w:hAnsi="Arial"/>
                <w:b w:val="false"/>
                <w:bCs w:val="false"/>
                <w:sz w:val="16"/>
                <w:szCs w:val="16"/>
              </w:rPr>
              <w:t xml:space="preserve">/, /about/</w:t>
            </w:r>
          </w:p>
        </w:tc>
        <w:tc>
          <w:tcPr>
            <w:tcW w:type="dxa" w:w="1933"/>
            <w:tcMar>
              <w:top w:type="dxa" w:w="40"/>
              <w:left w:type="dxa" w:w="70"/>
              <w:bottom w:type="dxa" w:w="40"/>
              <w:right w:type="dxa" w:w="70"/>
            </w:tcMar>
          </w:tcPr>
          <w:p>
            <w:pPr>
              <w:spacing w:after="0"/>
            </w:pPr>
            <w:r>
              <w:rPr>
                <w:rFonts w:ascii="Arial" w:cs="Arial" w:eastAsia="Arial" w:hAnsi="Arial"/>
                <w:b w:val="false"/>
                <w:bCs w:val="false"/>
                <w:sz w:val="16"/>
                <w:szCs w:val="16"/>
              </w:rPr>
              <w:t xml:space="preserve">Page title</w:t>
            </w:r>
          </w:p>
        </w:tc>
        <w:tc>
          <w:tcPr>
            <w:tcW w:type="dxa" w:w="1502"/>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115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364"/>
            <w:tcMar>
              <w:top w:type="dxa" w:w="40"/>
              <w:left w:type="dxa" w:w="70"/>
              <w:bottom w:type="dxa" w:w="40"/>
              <w:right w:type="dxa" w:w="70"/>
            </w:tcMar>
          </w:tcPr>
          <w:p>
            <w:pPr>
              <w:spacing w:after="0"/>
            </w:pPr>
            <w:r>
              <w:rPr>
                <w:rFonts w:ascii="Arial" w:cs="Arial" w:eastAsia="Arial" w:hAnsi="Arial"/>
                <w:b w:val="false"/>
                <w:bCs w:val="false"/>
                <w:sz w:val="16"/>
                <w:szCs w:val="16"/>
              </w:rPr>
              <w:t xml:space="preserve">Footer links count toward inbound</w:t>
            </w:r>
          </w:p>
        </w:tc>
      </w:tr>
      <w:tr>
        <w:trPr>
          <w:cantSplit/>
          <w:tblHeader w:val="false"/>
        </w:trPr>
        <w:tc>
          <w:tcPr>
            <w:tcW w:type="dxa" w:w="1052"/>
            <w:tcMar>
              <w:top w:type="dxa" w:w="40"/>
              <w:left w:type="dxa" w:w="70"/>
              <w:bottom w:type="dxa" w:w="40"/>
              <w:right w:type="dxa" w:w="70"/>
            </w:tcMar>
          </w:tcPr>
          <w:p>
            <w:pPr>
              <w:spacing w:after="0"/>
            </w:pPr>
            <w:r>
              <w:rPr>
                <w:rFonts w:ascii="Arial" w:cs="Arial" w:eastAsia="Arial" w:hAnsi="Arial"/>
                <w:b w:val="false"/>
                <w:bCs w:val="false"/>
                <w:sz w:val="16"/>
                <w:szCs w:val="16"/>
              </w:rPr>
              <w:t xml:space="preserve">F16</w:t>
            </w:r>
          </w:p>
        </w:tc>
        <w:tc>
          <w:tcPr>
            <w:tcW w:type="dxa" w:w="1810"/>
            <w:tcMar>
              <w:top w:type="dxa" w:w="40"/>
              <w:left w:type="dxa" w:w="70"/>
              <w:bottom w:type="dxa" w:w="40"/>
              <w:right w:type="dxa" w:w="70"/>
            </w:tcMar>
          </w:tcPr>
          <w:p>
            <w:pPr>
              <w:spacing w:after="0"/>
            </w:pPr>
            <w:r>
              <w:rPr>
                <w:rFonts w:ascii="Arial" w:cs="Arial" w:eastAsia="Arial" w:hAnsi="Arial"/>
                <w:b w:val="false"/>
                <w:bCs w:val="false"/>
                <w:sz w:val="16"/>
                <w:szCs w:val="16"/>
              </w:rPr>
              <w:t xml:space="preserve">20</w:t>
            </w:r>
          </w:p>
        </w:tc>
        <w:tc>
          <w:tcPr>
            <w:tcW w:type="dxa" w:w="1984"/>
            <w:tcMar>
              <w:top w:type="dxa" w:w="40"/>
              <w:left w:type="dxa" w:w="70"/>
              <w:bottom w:type="dxa" w:w="40"/>
              <w:right w:type="dxa" w:w="70"/>
            </w:tcMar>
          </w:tcPr>
          <w:p>
            <w:pPr>
              <w:spacing w:after="0"/>
            </w:pPr>
            <w:r>
              <w:rPr>
                <w:rFonts w:ascii="Arial" w:cs="Arial" w:eastAsia="Arial" w:hAnsi="Arial"/>
                <w:b w:val="false"/>
                <w:bCs w:val="false"/>
                <w:sz w:val="16"/>
                <w:szCs w:val="16"/>
              </w:rPr>
              <w:t xml:space="preserve">400</w:t>
            </w:r>
          </w:p>
        </w:tc>
        <w:tc>
          <w:tcPr>
            <w:tcW w:type="dxa" w:w="2600"/>
            <w:tcMar>
              <w:top w:type="dxa" w:w="40"/>
              <w:left w:type="dxa" w:w="70"/>
              <w:bottom w:type="dxa" w:w="40"/>
              <w:right w:type="dxa" w:w="70"/>
            </w:tcMar>
          </w:tcPr>
          <w:p>
            <w:pPr>
              <w:spacing w:after="0"/>
            </w:pPr>
            <w:r>
              <w:rPr>
                <w:rFonts w:ascii="Arial" w:cs="Arial" w:eastAsia="Arial" w:hAnsi="Arial"/>
                <w:b w:val="false"/>
                <w:bCs w:val="false"/>
                <w:sz w:val="16"/>
                <w:szCs w:val="16"/>
              </w:rPr>
              <w:t xml:space="preserve">Every child family</w:t>
            </w:r>
          </w:p>
        </w:tc>
        <w:tc>
          <w:tcPr>
            <w:tcW w:type="dxa" w:w="1933"/>
            <w:tcMar>
              <w:top w:type="dxa" w:w="40"/>
              <w:left w:type="dxa" w:w="70"/>
              <w:bottom w:type="dxa" w:w="40"/>
              <w:right w:type="dxa" w:w="70"/>
            </w:tcMar>
          </w:tcPr>
          <w:p>
            <w:pPr>
              <w:spacing w:after="0"/>
            </w:pPr>
            <w:r>
              <w:rPr>
                <w:rFonts w:ascii="Arial" w:cs="Arial" w:eastAsia="Arial" w:hAnsi="Arial"/>
                <w:b w:val="false"/>
                <w:bCs w:val="false"/>
                <w:sz w:val="16"/>
                <w:szCs w:val="16"/>
              </w:rPr>
              <w:t xml:space="preserve">Child title</w:t>
            </w:r>
          </w:p>
        </w:tc>
        <w:tc>
          <w:tcPr>
            <w:tcW w:type="dxa" w:w="1502"/>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15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364"/>
            <w:tcMar>
              <w:top w:type="dxa" w:w="40"/>
              <w:left w:type="dxa" w:w="70"/>
              <w:bottom w:type="dxa" w:w="40"/>
              <w:right w:type="dxa" w:w="70"/>
            </w:tcMar>
          </w:tcPr>
          <w:p>
            <w:pPr>
              <w:spacing w:after="0"/>
            </w:pPr>
            <w:r>
              <w:rPr>
                <w:rFonts w:ascii="Arial" w:cs="Arial" w:eastAsia="Arial" w:hAnsi="Arial"/>
                <w:b w:val="false"/>
                <w:bCs w:val="false"/>
                <w:sz w:val="16"/>
                <w:szCs w:val="16"/>
              </w:rPr>
              <w:t xml:space="preserve">Hubs are exempt from the 40-link body cap</w:t>
            </w:r>
          </w:p>
        </w:tc>
      </w:tr>
      <w:tr>
        <w:trPr>
          <w:cantSplit/>
          <w:tblHeader w:val="false"/>
        </w:trPr>
        <w:tc>
          <w:tcPr>
            <w:tcW w:type="dxa" w:w="1052"/>
            <w:tcMar>
              <w:top w:type="dxa" w:w="40"/>
              <w:left w:type="dxa" w:w="70"/>
              <w:bottom w:type="dxa" w:w="40"/>
              <w:right w:type="dxa" w:w="70"/>
            </w:tcMar>
          </w:tcPr>
          <w:p>
            <w:pPr>
              <w:spacing w:after="0"/>
            </w:pPr>
            <w:r>
              <w:rPr>
                <w:rFonts w:ascii="Arial" w:cs="Arial" w:eastAsia="Arial" w:hAnsi="Arial"/>
                <w:b w:val="false"/>
                <w:bCs w:val="false"/>
                <w:sz w:val="16"/>
                <w:szCs w:val="16"/>
              </w:rPr>
              <w:t xml:space="preserve">Home</w:t>
            </w:r>
          </w:p>
        </w:tc>
        <w:tc>
          <w:tcPr>
            <w:tcW w:type="dxa" w:w="1810"/>
            <w:tcMar>
              <w:top w:type="dxa" w:w="40"/>
              <w:left w:type="dxa" w:w="70"/>
              <w:bottom w:type="dxa" w:w="40"/>
              <w:right w:type="dxa" w:w="70"/>
            </w:tcMar>
          </w:tcPr>
          <w:p>
            <w:pPr>
              <w:spacing w:after="0"/>
            </w:pPr>
            <w:r>
              <w:rPr>
                <w:rFonts w:ascii="Arial" w:cs="Arial" w:eastAsia="Arial" w:hAnsi="Arial"/>
                <w:b w:val="false"/>
                <w:bCs w:val="false"/>
                <w:sz w:val="16"/>
                <w:szCs w:val="16"/>
              </w:rPr>
              <w:t xml:space="preserve">30</w:t>
            </w:r>
          </w:p>
        </w:tc>
        <w:tc>
          <w:tcPr>
            <w:tcW w:type="dxa" w:w="1984"/>
            <w:tcMar>
              <w:top w:type="dxa" w:w="40"/>
              <w:left w:type="dxa" w:w="70"/>
              <w:bottom w:type="dxa" w:w="40"/>
              <w:right w:type="dxa" w:w="70"/>
            </w:tcMar>
          </w:tcPr>
          <w:p>
            <w:pPr>
              <w:spacing w:after="0"/>
            </w:pPr>
            <w:r>
              <w:rPr>
                <w:rFonts w:ascii="Arial" w:cs="Arial" w:eastAsia="Arial" w:hAnsi="Arial"/>
                <w:b w:val="false"/>
                <w:bCs w:val="false"/>
                <w:sz w:val="16"/>
                <w:szCs w:val="16"/>
              </w:rPr>
              <w:t xml:space="preserve">60</w:t>
            </w:r>
          </w:p>
        </w:tc>
        <w:tc>
          <w:tcPr>
            <w:tcW w:type="dxa" w:w="2600"/>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/services/, /tools/, /locations/, /guides/, /blog/, /pricing/nil-t2-filing-cost/</w:t>
            </w:r>
          </w:p>
        </w:tc>
        <w:tc>
          <w:tcPr>
            <w:tcW w:type="dxa" w:w="1933"/>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 phrase</w:t>
            </w:r>
          </w:p>
        </w:tc>
        <w:tc>
          <w:tcPr>
            <w:tcW w:type="dxa" w:w="1502"/>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15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364"/>
            <w:tcMar>
              <w:top w:type="dxa" w:w="40"/>
              <w:left w:type="dxa" w:w="70"/>
              <w:bottom w:type="dxa" w:w="40"/>
              <w:right w:type="dxa" w:w="70"/>
            </w:tcMar>
          </w:tcPr>
          <w:p>
            <w:pPr>
              <w:spacing w:after="0"/>
            </w:pPr>
            <w:r>
              <w:rPr>
                <w:rFonts w:ascii="Arial" w:cs="Arial" w:eastAsia="Arial" w:hAnsi="Arial"/>
                <w:b w:val="false"/>
                <w:bCs w:val="false"/>
                <w:sz w:val="16"/>
                <w:szCs w:val="16"/>
              </w:rPr>
              <w:t xml:space="preserve">Home never links to a competitor</w:t>
            </w:r>
          </w:p>
        </w:tc>
      </w:tr>
    </w:tbl>
    <w:p>
      <w:pPr>
        <w:spacing w:after="120"/>
      </w:pPr>
    </w:p>
    <w:p>
      <w:pPr>
        <w:spacing w:after="120"/>
      </w:pPr>
      <w:r>
        <w:rPr>
          <w:rFonts w:ascii="Arial" w:cs="Arial" w:eastAsia="Arial" w:hAnsi="Arial"/>
          <w:sz w:val="20"/>
          <w:szCs w:val="20"/>
        </w:rPr>
        <w:t xml:space="preserve">Link Whisper settings, applied once and locked.</w:t>
      </w:r>
    </w:p>
    <w:p>
      <w:pPr>
        <w:pStyle w:val="ListParagraph"/>
        <w:numPr>
          <w:ilvl w:val="0"/>
          <w:numId w:val="2"/>
        </w:numPr>
        <w:spacing w:after="60"/>
      </w:pPr>
      <w:r>
        <w:rPr>
          <w:rFonts w:ascii="Arial" w:cs="Arial" w:eastAsia="Arial" w:hAnsi="Arial"/>
          <w:sz w:val="20"/>
          <w:szCs w:val="20"/>
        </w:rPr>
        <w:t xml:space="preserve">[ ] Automatic linking: off for F4, F8, F15 and the home page; on for F1, F5, F13</w:t>
      </w:r>
    </w:p>
    <w:p>
      <w:pPr>
        <w:pStyle w:val="ListParagraph"/>
        <w:numPr>
          <w:ilvl w:val="0"/>
          <w:numId w:val="2"/>
        </w:numPr>
        <w:spacing w:after="60"/>
      </w:pPr>
      <w:r>
        <w:rPr>
          <w:rFonts w:ascii="Arial" w:cs="Arial" w:eastAsia="Arial" w:hAnsi="Arial"/>
          <w:sz w:val="20"/>
          <w:szCs w:val="20"/>
        </w:rPr>
        <w:t xml:space="preserve">[ ] Maximum automatic links added per post: 5</w:t>
      </w:r>
    </w:p>
    <w:p>
      <w:pPr>
        <w:pStyle w:val="ListParagraph"/>
        <w:numPr>
          <w:ilvl w:val="0"/>
          <w:numId w:val="2"/>
        </w:numPr>
        <w:spacing w:after="60"/>
      </w:pPr>
      <w:r>
        <w:rPr>
          <w:rFonts w:ascii="Arial" w:cs="Arial" w:eastAsia="Arial" w:hAnsi="Arial"/>
          <w:sz w:val="20"/>
          <w:szCs w:val="20"/>
        </w:rPr>
        <w:t xml:space="preserve">[ ] Maximum automatic links pointing at one target URL: 40 site-wide</w:t>
      </w:r>
    </w:p>
    <w:p>
      <w:pPr>
        <w:pStyle w:val="ListParagraph"/>
        <w:numPr>
          <w:ilvl w:val="0"/>
          <w:numId w:val="2"/>
        </w:numPr>
        <w:spacing w:after="60"/>
      </w:pPr>
      <w:r>
        <w:rPr>
          <w:rFonts w:ascii="Arial" w:cs="Arial" w:eastAsia="Arial" w:hAnsi="Arial"/>
          <w:sz w:val="20"/>
          <w:szCs w:val="20"/>
        </w:rPr>
        <w:t xml:space="preserve">[ ] Sentences already containing a link: skipped</w:t>
      </w:r>
    </w:p>
    <w:p>
      <w:pPr>
        <w:pStyle w:val="ListParagraph"/>
        <w:numPr>
          <w:ilvl w:val="0"/>
          <w:numId w:val="2"/>
        </w:numPr>
        <w:spacing w:after="60"/>
      </w:pPr>
      <w:r>
        <w:rPr>
          <w:rFonts w:ascii="Arial" w:cs="Arial" w:eastAsia="Arial" w:hAnsi="Arial"/>
          <w:sz w:val="20"/>
          <w:szCs w:val="20"/>
        </w:rPr>
        <w:t xml:space="preserve">[ ] Self-links: blocked</w:t>
      </w:r>
    </w:p>
    <w:p>
      <w:pPr>
        <w:pStyle w:val="ListParagraph"/>
        <w:numPr>
          <w:ilvl w:val="0"/>
          <w:numId w:val="2"/>
        </w:numPr>
        <w:spacing w:after="60"/>
      </w:pPr>
      <w:r>
        <w:rPr>
          <w:rFonts w:ascii="Arial" w:cs="Arial" w:eastAsia="Arial" w:hAnsi="Arial"/>
          <w:sz w:val="20"/>
          <w:szCs w:val="20"/>
        </w:rPr>
        <w:t xml:space="preserve">[ ] Link to the same target twice in one page: blocked</w:t>
      </w:r>
    </w:p>
    <w:p>
      <w:pPr>
        <w:pStyle w:val="ListParagraph"/>
        <w:numPr>
          <w:ilvl w:val="0"/>
          <w:numId w:val="2"/>
        </w:numPr>
        <w:spacing w:after="60"/>
      </w:pPr>
      <w:r>
        <w:rPr>
          <w:rFonts w:ascii="Arial" w:cs="Arial" w:eastAsia="Arial" w:hAnsi="Arial"/>
          <w:sz w:val="20"/>
          <w:szCs w:val="20"/>
        </w:rPr>
        <w:t xml:space="preserve">[ ] Keyword-to-URL map: imported from the Python pipeline, one row per target URL, refreshed with each Friday batch</w:t>
      </w:r>
    </w:p>
    <w:p>
      <w:pPr>
        <w:pStyle w:val="ListParagraph"/>
        <w:numPr>
          <w:ilvl w:val="0"/>
          <w:numId w:val="2"/>
        </w:numPr>
        <w:spacing w:after="60"/>
      </w:pPr>
      <w:r>
        <w:rPr>
          <w:rFonts w:ascii="Arial" w:cs="Arial" w:eastAsia="Arial" w:hAnsi="Arial"/>
          <w:sz w:val="20"/>
          <w:szCs w:val="20"/>
        </w:rPr>
        <w:t xml:space="preserve">[ ] Reserved anchors: the exact phrases nil t2 filing cost, t183corp, t2 short, catch up unfiled corporate tax returns map to one URL each and to no other</w:t>
      </w:r>
    </w:p>
    <w:p>
      <w:pPr>
        <w:pStyle w:val="ListParagraph"/>
        <w:numPr>
          <w:ilvl w:val="0"/>
          <w:numId w:val="2"/>
        </w:numPr>
        <w:spacing w:after="60"/>
      </w:pPr>
      <w:r>
        <w:rPr>
          <w:rFonts w:ascii="Arial" w:cs="Arial" w:eastAsia="Arial" w:hAnsi="Arial"/>
          <w:sz w:val="20"/>
          <w:szCs w:val="20"/>
        </w:rPr>
        <w:t xml:space="preserve">[ ] Banned anchors: click here, read more, this page, learn more</w:t>
      </w:r>
    </w:p>
    <w:p>
      <w:pPr>
        <w:pStyle w:val="ListParagraph"/>
        <w:numPr>
          <w:ilvl w:val="0"/>
          <w:numId w:val="2"/>
        </w:numPr>
        <w:spacing w:after="60"/>
      </w:pPr>
      <w:r>
        <w:rPr>
          <w:rFonts w:ascii="Arial" w:cs="Arial" w:eastAsia="Arial" w:hAnsi="Arial"/>
          <w:sz w:val="20"/>
          <w:szCs w:val="20"/>
        </w:rPr>
        <w:t xml:space="preserve">[ ] Reports: Link Whisper orphan report run every Monday; any URL at 0 inbound links receives 3 contextual links within 5 business days</w:t>
      </w:r>
    </w:p>
    <w:p>
      <w:pPr>
        <w:pStyle w:val="ListParagraph"/>
        <w:numPr>
          <w:ilvl w:val="0"/>
          <w:numId w:val="2"/>
        </w:numPr>
        <w:spacing w:after="60"/>
      </w:pPr>
      <w:r>
        <w:rPr>
          <w:rFonts w:ascii="Arial" w:cs="Arial" w:eastAsia="Arial" w:hAnsi="Arial"/>
          <w:sz w:val="20"/>
          <w:szCs w:val="20"/>
        </w:rPr>
        <w:t xml:space="preserve">[ ] Footer and navigation links do not count toward the minimum inbound requirement for F1, F4, F13</w:t>
      </w:r>
    </w:p>
    <w:p>
      <w:pPr>
        <w:pStyle w:val="ListParagraph"/>
        <w:numPr>
          <w:ilvl w:val="0"/>
          <w:numId w:val="2"/>
        </w:numPr>
        <w:spacing w:after="60"/>
      </w:pPr>
      <w:r>
        <w:rPr>
          <w:rFonts w:ascii="Arial" w:cs="Arial" w:eastAsia="Arial" w:hAnsi="Arial"/>
          <w:sz w:val="20"/>
          <w:szCs w:val="20"/>
        </w:rPr>
        <w:t xml:space="preserve">[ ] The HTML sitemap at /sitemap/ is excluded from Link Whisper and from every link cap</w:t>
      </w:r>
    </w:p>
    <w:p>
      <w:pPr>
        <w:spacing w:after="120"/>
      </w:pPr>
      <w:r>
        <w:rPr>
          <w:rFonts w:ascii="Arial" w:cs="Arial" w:eastAsia="Arial" w:hAnsi="Arial"/>
          <w:sz w:val="20"/>
          <w:szCs w:val="20"/>
        </w:rPr>
        <w:t xml:space="preserve">Orphan prevention at publish time: the Python pipeline refuses to publish any URL whose payload does not already contain the minimum inbound link count for its family. The refusal message is written to the batch log and the URL is held to the next batch.</w:t>
      </w:r>
    </w:p>
    <w:p>
      <w:pPr>
        <w:pStyle w:val="Heading2"/>
        <w:keepNext/>
        <w:spacing w:after="120" w:before="220"/>
      </w:pPr>
      <w:r>
        <w:t xml:space="preserve">6(h) AEO plan for AI Overviews and AI Mode</w:t>
      </w:r>
    </w:p>
    <w:p>
      <w:pPr>
        <w:spacing w:after="120"/>
      </w:pPr>
      <w:r>
        <w:rPr>
          <w:rFonts w:ascii="Arial" w:cs="Arial" w:eastAsia="Arial" w:hAnsi="Arial"/>
          <w:sz w:val="20"/>
          <w:szCs w:val="20"/>
        </w:rPr>
        <w:t xml:space="preserve">AI Overviews and AI Mode favour fresh pages with visible update dates and cite brand mentions more than backlinks. Three levers: visible update dates, brand mentions, entity consistency.</w:t>
      </w:r>
    </w:p>
    <w:p>
      <w:pPr>
        <w:spacing w:after="120"/>
      </w:pPr>
      <w:r>
        <w:rPr>
          <w:rFonts w:ascii="Arial" w:cs="Arial" w:eastAsia="Arial" w:hAnsi="Arial"/>
          <w:sz w:val="20"/>
          <w:szCs w:val="20"/>
        </w:rPr>
        <w:t xml:space="preserve">Visible update dates.</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369"/>
        <w:gridCol w:w="2449"/>
        <w:gridCol w:w="2110"/>
        <w:gridCol w:w="1567"/>
        <w:gridCol w:w="2513"/>
        <w:gridCol w:w="1369"/>
        <w:gridCol w:w="3023"/>
      </w:tblGrid>
      <w:tr>
        <w:trPr>
          <w:cantSplit/>
          <w:tblHeader/>
        </w:trPr>
        <w:tc>
          <w:tcPr>
            <w:tcW w:type="dxa" w:w="136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Family</w:t>
            </w:r>
          </w:p>
        </w:tc>
        <w:tc>
          <w:tcPr>
            <w:tcW w:type="dxa" w:w="244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Visible date label</w:t>
            </w:r>
          </w:p>
        </w:tc>
        <w:tc>
          <w:tcPr>
            <w:tcW w:type="dxa" w:w="211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Position on page</w:t>
            </w:r>
          </w:p>
        </w:tc>
        <w:tc>
          <w:tcPr>
            <w:tcW w:type="dxa" w:w="156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Refresh cadence</w:t>
            </w:r>
          </w:p>
        </w:tc>
        <w:tc>
          <w:tcPr>
            <w:tcW w:type="dxa" w:w="251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What must change for the date to move</w:t>
            </w:r>
          </w:p>
        </w:tc>
        <w:tc>
          <w:tcPr>
            <w:tcW w:type="dxa" w:w="136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Owner</w:t>
            </w:r>
          </w:p>
        </w:tc>
        <w:tc>
          <w:tcPr>
            <w:tcW w:type="dxa" w:w="302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369"/>
            <w:tcMar>
              <w:top w:type="dxa" w:w="40"/>
              <w:left w:type="dxa" w:w="70"/>
              <w:bottom w:type="dxa" w:w="40"/>
              <w:right w:type="dxa" w:w="70"/>
            </w:tcMar>
          </w:tcPr>
          <w:p>
            <w:pPr>
              <w:spacing w:after="0"/>
            </w:pPr>
            <w:r>
              <w:rPr>
                <w:rFonts w:ascii="Arial" w:cs="Arial" w:eastAsia="Arial" w:hAnsi="Arial"/>
                <w:b w:val="false"/>
                <w:bCs w:val="false"/>
                <w:sz w:val="16"/>
                <w:szCs w:val="16"/>
              </w:rPr>
              <w:t xml:space="preserve">F9</w:t>
            </w:r>
          </w:p>
        </w:tc>
        <w:tc>
          <w:tcPr>
            <w:tcW w:type="dxa" w:w="2449"/>
            <w:tcMar>
              <w:top w:type="dxa" w:w="40"/>
              <w:left w:type="dxa" w:w="70"/>
              <w:bottom w:type="dxa" w:w="40"/>
              <w:right w:type="dxa" w:w="70"/>
            </w:tcMar>
          </w:tcPr>
          <w:p>
            <w:pPr>
              <w:spacing w:after="0"/>
            </w:pPr>
            <w:r>
              <w:rPr>
                <w:rFonts w:ascii="Arial" w:cs="Arial" w:eastAsia="Arial" w:hAnsi="Arial"/>
                <w:b w:val="false"/>
                <w:bCs w:val="false"/>
                <w:sz w:val="16"/>
                <w:szCs w:val="16"/>
              </w:rPr>
              <w:t xml:space="preserve">Updated September 20, 2026</w:t>
            </w:r>
          </w:p>
        </w:tc>
        <w:tc>
          <w:tcPr>
            <w:tcW w:type="dxa" w:w="2110"/>
            <w:tcMar>
              <w:top w:type="dxa" w:w="40"/>
              <w:left w:type="dxa" w:w="70"/>
              <w:bottom w:type="dxa" w:w="40"/>
              <w:right w:type="dxa" w:w="70"/>
            </w:tcMar>
          </w:tcPr>
          <w:p>
            <w:pPr>
              <w:spacing w:after="0"/>
            </w:pPr>
            <w:r>
              <w:rPr>
                <w:rFonts w:ascii="Arial" w:cs="Arial" w:eastAsia="Arial" w:hAnsi="Arial"/>
                <w:b w:val="false"/>
                <w:bCs w:val="false"/>
                <w:sz w:val="16"/>
                <w:szCs w:val="16"/>
              </w:rPr>
              <w:t xml:space="preserve">Under the H1, above the contents block</w:t>
            </w:r>
          </w:p>
        </w:tc>
        <w:tc>
          <w:tcPr>
            <w:tcW w:type="dxa" w:w="1567"/>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At least one factual sentence or one table row</w:t>
            </w:r>
          </w:p>
        </w:tc>
        <w:tc>
          <w:tcPr>
            <w:tcW w:type="dxa" w:w="1369"/>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3023"/>
            <w:tcMar>
              <w:top w:type="dxa" w:w="40"/>
              <w:left w:type="dxa" w:w="70"/>
              <w:bottom w:type="dxa" w:w="40"/>
              <w:right w:type="dxa" w:w="70"/>
            </w:tcMar>
          </w:tcPr>
          <w:p>
            <w:pPr>
              <w:spacing w:after="0"/>
            </w:pPr>
            <w:r>
              <w:rPr>
                <w:rFonts w:ascii="Arial" w:cs="Arial" w:eastAsia="Arial" w:hAnsi="Arial"/>
                <w:b w:val="false"/>
                <w:bCs w:val="false"/>
                <w:sz w:val="16"/>
                <w:szCs w:val="16"/>
              </w:rPr>
              <w:t xml:space="preserve">dateModified in schema always equals the visible date</w:t>
            </w:r>
          </w:p>
        </w:tc>
      </w:tr>
      <w:tr>
        <w:trPr>
          <w:cantSplit/>
          <w:tblHeader w:val="false"/>
        </w:trPr>
        <w:tc>
          <w:tcPr>
            <w:tcW w:type="dxa" w:w="1369"/>
            <w:tcMar>
              <w:top w:type="dxa" w:w="40"/>
              <w:left w:type="dxa" w:w="70"/>
              <w:bottom w:type="dxa" w:w="40"/>
              <w:right w:type="dxa" w:w="70"/>
            </w:tcMar>
          </w:tcPr>
          <w:p>
            <w:pPr>
              <w:spacing w:after="0"/>
            </w:pPr>
            <w:r>
              <w:rPr>
                <w:rFonts w:ascii="Arial" w:cs="Arial" w:eastAsia="Arial" w:hAnsi="Arial"/>
                <w:b w:val="false"/>
                <w:bCs w:val="false"/>
                <w:sz w:val="16"/>
                <w:szCs w:val="16"/>
              </w:rPr>
              <w:t xml:space="preserve">F14</w:t>
            </w:r>
          </w:p>
        </w:tc>
        <w:tc>
          <w:tcPr>
            <w:tcW w:type="dxa" w:w="2449"/>
            <w:tcMar>
              <w:top w:type="dxa" w:w="40"/>
              <w:left w:type="dxa" w:w="70"/>
              <w:bottom w:type="dxa" w:w="40"/>
              <w:right w:type="dxa" w:w="70"/>
            </w:tcMar>
          </w:tcPr>
          <w:p>
            <w:pPr>
              <w:spacing w:after="0"/>
            </w:pPr>
            <w:r>
              <w:rPr>
                <w:rFonts w:ascii="Arial" w:cs="Arial" w:eastAsia="Arial" w:hAnsi="Arial"/>
                <w:b w:val="false"/>
                <w:bCs w:val="false"/>
                <w:sz w:val="16"/>
                <w:szCs w:val="16"/>
              </w:rPr>
              <w:t xml:space="preserve">Dates recalculated September 20, 2026</w:t>
            </w:r>
          </w:p>
        </w:tc>
        <w:tc>
          <w:tcPr>
            <w:tcW w:type="dxa" w:w="2110"/>
            <w:tcMar>
              <w:top w:type="dxa" w:w="40"/>
              <w:left w:type="dxa" w:w="70"/>
              <w:bottom w:type="dxa" w:w="40"/>
              <w:right w:type="dxa" w:w="70"/>
            </w:tcMar>
          </w:tcPr>
          <w:p>
            <w:pPr>
              <w:spacing w:after="0"/>
            </w:pPr>
            <w:r>
              <w:rPr>
                <w:rFonts w:ascii="Arial" w:cs="Arial" w:eastAsia="Arial" w:hAnsi="Arial"/>
                <w:b w:val="false"/>
                <w:bCs w:val="false"/>
                <w:sz w:val="16"/>
                <w:szCs w:val="16"/>
              </w:rPr>
              <w:t xml:space="preserve">Under the H1</w:t>
            </w:r>
          </w:p>
        </w:tc>
        <w:tc>
          <w:tcPr>
            <w:tcW w:type="dxa" w:w="1567"/>
            <w:tcMar>
              <w:top w:type="dxa" w:w="40"/>
              <w:left w:type="dxa" w:w="70"/>
              <w:bottom w:type="dxa" w:w="40"/>
              <w:right w:type="dxa" w:w="70"/>
            </w:tcMar>
          </w:tcPr>
          <w:p>
            <w:pPr>
              <w:spacing w:after="0"/>
            </w:pPr>
            <w:r>
              <w:rPr>
                <w:rFonts w:ascii="Arial" w:cs="Arial" w:eastAsia="Arial" w:hAnsi="Arial"/>
                <w:b w:val="false"/>
                <w:bCs w:val="false"/>
                <w:sz w:val="16"/>
                <w:szCs w:val="16"/>
              </w:rPr>
              <w:t xml:space="preserve">Nightly</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The computed due date</w:t>
            </w:r>
          </w:p>
        </w:tc>
        <w:tc>
          <w:tcPr>
            <w:tcW w:type="dxa" w:w="1369"/>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3023"/>
            <w:tcMar>
              <w:top w:type="dxa" w:w="40"/>
              <w:left w:type="dxa" w:w="70"/>
              <w:bottom w:type="dxa" w:w="40"/>
              <w:right w:type="dxa" w:w="70"/>
            </w:tcMar>
          </w:tcPr>
          <w:p>
            <w:pPr>
              <w:spacing w:after="0"/>
            </w:pPr>
            <w:r>
              <w:rPr>
                <w:rFonts w:ascii="Arial" w:cs="Arial" w:eastAsia="Arial" w:hAnsi="Arial"/>
                <w:b w:val="false"/>
                <w:bCs w:val="false"/>
                <w:sz w:val="16"/>
                <w:szCs w:val="16"/>
              </w:rPr>
              <w:t xml:space="preserve">Recalculation alone is a real change</w:t>
            </w:r>
          </w:p>
        </w:tc>
      </w:tr>
      <w:tr>
        <w:trPr>
          <w:cantSplit/>
          <w:tblHeader w:val="false"/>
        </w:trPr>
        <w:tc>
          <w:tcPr>
            <w:tcW w:type="dxa" w:w="1369"/>
            <w:tcMar>
              <w:top w:type="dxa" w:w="40"/>
              <w:left w:type="dxa" w:w="70"/>
              <w:bottom w:type="dxa" w:w="40"/>
              <w:right w:type="dxa" w:w="70"/>
            </w:tcMar>
          </w:tcPr>
          <w:p>
            <w:pPr>
              <w:spacing w:after="0"/>
            </w:pPr>
            <w:r>
              <w:rPr>
                <w:rFonts w:ascii="Arial" w:cs="Arial" w:eastAsia="Arial" w:hAnsi="Arial"/>
                <w:b w:val="false"/>
                <w:bCs w:val="false"/>
                <w:sz w:val="16"/>
                <w:szCs w:val="16"/>
              </w:rPr>
              <w:t xml:space="preserve">F13</w:t>
            </w:r>
          </w:p>
        </w:tc>
        <w:tc>
          <w:tcPr>
            <w:tcW w:type="dxa" w:w="2449"/>
            <w:tcMar>
              <w:top w:type="dxa" w:w="40"/>
              <w:left w:type="dxa" w:w="70"/>
              <w:bottom w:type="dxa" w:w="40"/>
              <w:right w:type="dxa" w:w="70"/>
            </w:tcMar>
          </w:tcPr>
          <w:p>
            <w:pPr>
              <w:spacing w:after="0"/>
            </w:pPr>
            <w:r>
              <w:rPr>
                <w:rFonts w:ascii="Arial" w:cs="Arial" w:eastAsia="Arial" w:hAnsi="Arial"/>
                <w:b w:val="false"/>
                <w:bCs w:val="false"/>
                <w:sz w:val="16"/>
                <w:szCs w:val="16"/>
              </w:rPr>
              <w:t xml:space="preserve">Updated September 20, 2026</w:t>
            </w:r>
          </w:p>
        </w:tc>
        <w:tc>
          <w:tcPr>
            <w:tcW w:type="dxa" w:w="2110"/>
            <w:tcMar>
              <w:top w:type="dxa" w:w="40"/>
              <w:left w:type="dxa" w:w="70"/>
              <w:bottom w:type="dxa" w:w="40"/>
              <w:right w:type="dxa" w:w="70"/>
            </w:tcMar>
          </w:tcPr>
          <w:p>
            <w:pPr>
              <w:spacing w:after="0"/>
            </w:pPr>
            <w:r>
              <w:rPr>
                <w:rFonts w:ascii="Arial" w:cs="Arial" w:eastAsia="Arial" w:hAnsi="Arial"/>
                <w:b w:val="false"/>
                <w:bCs w:val="false"/>
                <w:sz w:val="16"/>
                <w:szCs w:val="16"/>
              </w:rPr>
              <w:t xml:space="preserve">Under the byline</w:t>
            </w:r>
          </w:p>
        </w:tc>
        <w:tc>
          <w:tcPr>
            <w:tcW w:type="dxa" w:w="1567"/>
            <w:tcMar>
              <w:top w:type="dxa" w:w="40"/>
              <w:left w:type="dxa" w:w="70"/>
              <w:bottom w:type="dxa" w:w="40"/>
              <w:right w:type="dxa" w:w="70"/>
            </w:tcMar>
          </w:tcPr>
          <w:p>
            <w:pPr>
              <w:spacing w:after="0"/>
            </w:pPr>
            <w:r>
              <w:rPr>
                <w:rFonts w:ascii="Arial" w:cs="Arial" w:eastAsia="Arial" w:hAnsi="Arial"/>
                <w:b w:val="false"/>
                <w:bCs w:val="false"/>
                <w:sz w:val="16"/>
                <w:szCs w:val="16"/>
              </w:rPr>
              <w:t xml:space="preserve">Quarterly</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One table row or one checklist item</w:t>
            </w:r>
          </w:p>
        </w:tc>
        <w:tc>
          <w:tcPr>
            <w:tcW w:type="dxa" w:w="1369"/>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3023"/>
            <w:tcMar>
              <w:top w:type="dxa" w:w="40"/>
              <w:left w:type="dxa" w:w="70"/>
              <w:bottom w:type="dxa" w:w="40"/>
              <w:right w:type="dxa" w:w="70"/>
            </w:tcMar>
          </w:tcPr>
          <w:p>
            <w:pPr>
              <w:spacing w:after="0"/>
            </w:pPr>
            <w:r>
              <w:rPr>
                <w:rFonts w:ascii="Arial" w:cs="Arial" w:eastAsia="Arial" w:hAnsi="Arial"/>
                <w:b w:val="false"/>
                <w:bCs w:val="false"/>
                <w:sz w:val="16"/>
                <w:szCs w:val="16"/>
              </w:rPr>
              <w:t xml:space="preserve">455 posts rotate on a 3-month cycle, 152 posts per month</w:t>
            </w:r>
          </w:p>
        </w:tc>
      </w:tr>
      <w:tr>
        <w:trPr>
          <w:cantSplit/>
          <w:tblHeader w:val="false"/>
        </w:trPr>
        <w:tc>
          <w:tcPr>
            <w:tcW w:type="dxa" w:w="1369"/>
            <w:tcMar>
              <w:top w:type="dxa" w:w="40"/>
              <w:left w:type="dxa" w:w="70"/>
              <w:bottom w:type="dxa" w:w="40"/>
              <w:right w:type="dxa" w:w="70"/>
            </w:tcMar>
          </w:tcPr>
          <w:p>
            <w:pPr>
              <w:spacing w:after="0"/>
            </w:pPr>
            <w:r>
              <w:rPr>
                <w:rFonts w:ascii="Arial" w:cs="Arial" w:eastAsia="Arial" w:hAnsi="Arial"/>
                <w:b w:val="false"/>
                <w:bCs w:val="false"/>
                <w:sz w:val="16"/>
                <w:szCs w:val="16"/>
              </w:rPr>
              <w:t xml:space="preserve">F7</w:t>
            </w:r>
          </w:p>
        </w:tc>
        <w:tc>
          <w:tcPr>
            <w:tcW w:type="dxa" w:w="2449"/>
            <w:tcMar>
              <w:top w:type="dxa" w:w="40"/>
              <w:left w:type="dxa" w:w="70"/>
              <w:bottom w:type="dxa" w:w="40"/>
              <w:right w:type="dxa" w:w="70"/>
            </w:tcMar>
          </w:tcPr>
          <w:p>
            <w:pPr>
              <w:spacing w:after="0"/>
            </w:pPr>
            <w:r>
              <w:rPr>
                <w:rFonts w:ascii="Arial" w:cs="Arial" w:eastAsia="Arial" w:hAnsi="Arial"/>
                <w:b w:val="false"/>
                <w:bCs w:val="false"/>
                <w:sz w:val="16"/>
                <w:szCs w:val="16"/>
              </w:rPr>
              <w:t xml:space="preserve">Prices checked September 20, 2026</w:t>
            </w:r>
          </w:p>
        </w:tc>
        <w:tc>
          <w:tcPr>
            <w:tcW w:type="dxa" w:w="2110"/>
            <w:tcMar>
              <w:top w:type="dxa" w:w="40"/>
              <w:left w:type="dxa" w:w="70"/>
              <w:bottom w:type="dxa" w:w="40"/>
              <w:right w:type="dxa" w:w="70"/>
            </w:tcMar>
          </w:tcPr>
          <w:p>
            <w:pPr>
              <w:spacing w:after="0"/>
            </w:pPr>
            <w:r>
              <w:rPr>
                <w:rFonts w:ascii="Arial" w:cs="Arial" w:eastAsia="Arial" w:hAnsi="Arial"/>
                <w:b w:val="false"/>
                <w:bCs w:val="false"/>
                <w:sz w:val="16"/>
                <w:szCs w:val="16"/>
              </w:rPr>
              <w:t xml:space="preserve">Above the comparison table</w:t>
            </w:r>
          </w:p>
        </w:tc>
        <w:tc>
          <w:tcPr>
            <w:tcW w:type="dxa" w:w="1567"/>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Any competitor published price</w:t>
            </w:r>
          </w:p>
        </w:tc>
        <w:tc>
          <w:tcPr>
            <w:tcW w:type="dxa" w:w="1369"/>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3023"/>
            <w:tcMar>
              <w:top w:type="dxa" w:w="40"/>
              <w:left w:type="dxa" w:w="70"/>
              <w:bottom w:type="dxa" w:w="40"/>
              <w:right w:type="dxa" w:w="70"/>
            </w:tcMar>
          </w:tcPr>
          <w:p>
            <w:pPr>
              <w:spacing w:after="0"/>
            </w:pPr>
            <w:r>
              <w:rPr>
                <w:rFonts w:ascii="Arial" w:cs="Arial" w:eastAsia="Arial" w:hAnsi="Arial"/>
                <w:b w:val="false"/>
                <w:bCs w:val="false"/>
                <w:sz w:val="16"/>
                <w:szCs w:val="16"/>
              </w:rPr>
              <w:t xml:space="preserve">BluePeak $100.00, TurboTax $175.00, T2inc $199.00 and $299.00, TaxDeep $200.00, H&amp;R Block $449.00, CloudTax pay-what-you-want</w:t>
            </w:r>
          </w:p>
        </w:tc>
      </w:tr>
      <w:tr>
        <w:trPr>
          <w:cantSplit/>
          <w:tblHeader w:val="false"/>
        </w:trPr>
        <w:tc>
          <w:tcPr>
            <w:tcW w:type="dxa" w:w="1369"/>
            <w:tcMar>
              <w:top w:type="dxa" w:w="40"/>
              <w:left w:type="dxa" w:w="70"/>
              <w:bottom w:type="dxa" w:w="40"/>
              <w:right w:type="dxa" w:w="70"/>
            </w:tcMar>
          </w:tcPr>
          <w:p>
            <w:pPr>
              <w:spacing w:after="0"/>
            </w:pPr>
            <w:r>
              <w:rPr>
                <w:rFonts w:ascii="Arial" w:cs="Arial" w:eastAsia="Arial" w:hAnsi="Arial"/>
                <w:b w:val="false"/>
                <w:bCs w:val="false"/>
                <w:sz w:val="16"/>
                <w:szCs w:val="16"/>
              </w:rPr>
              <w:t xml:space="preserve">F6</w:t>
            </w:r>
          </w:p>
        </w:tc>
        <w:tc>
          <w:tcPr>
            <w:tcW w:type="dxa" w:w="2449"/>
            <w:tcMar>
              <w:top w:type="dxa" w:w="40"/>
              <w:left w:type="dxa" w:w="70"/>
              <w:bottom w:type="dxa" w:w="40"/>
              <w:right w:type="dxa" w:w="70"/>
            </w:tcMar>
          </w:tcPr>
          <w:p>
            <w:pPr>
              <w:spacing w:after="0"/>
            </w:pPr>
            <w:r>
              <w:rPr>
                <w:rFonts w:ascii="Arial" w:cs="Arial" w:eastAsia="Arial" w:hAnsi="Arial"/>
                <w:b w:val="false"/>
                <w:bCs w:val="false"/>
                <w:sz w:val="16"/>
                <w:szCs w:val="16"/>
              </w:rPr>
              <w:t xml:space="preserve">Prices checked September 20, 2026</w:t>
            </w:r>
          </w:p>
        </w:tc>
        <w:tc>
          <w:tcPr>
            <w:tcW w:type="dxa" w:w="2110"/>
            <w:tcMar>
              <w:top w:type="dxa" w:w="40"/>
              <w:left w:type="dxa" w:w="70"/>
              <w:bottom w:type="dxa" w:w="40"/>
              <w:right w:type="dxa" w:w="70"/>
            </w:tcMar>
          </w:tcPr>
          <w:p>
            <w:pPr>
              <w:spacing w:after="0"/>
            </w:pPr>
            <w:r>
              <w:rPr>
                <w:rFonts w:ascii="Arial" w:cs="Arial" w:eastAsia="Arial" w:hAnsi="Arial"/>
                <w:b w:val="false"/>
                <w:bCs w:val="false"/>
                <w:sz w:val="16"/>
                <w:szCs w:val="16"/>
              </w:rPr>
              <w:t xml:space="preserve">Above the first entry</w:t>
            </w:r>
          </w:p>
        </w:tc>
        <w:tc>
          <w:tcPr>
            <w:tcW w:type="dxa" w:w="1567"/>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Any competitor published price</w:t>
            </w:r>
          </w:p>
        </w:tc>
        <w:tc>
          <w:tcPr>
            <w:tcW w:type="dxa" w:w="1369"/>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3023"/>
            <w:tcMar>
              <w:top w:type="dxa" w:w="40"/>
              <w:left w:type="dxa" w:w="70"/>
              <w:bottom w:type="dxa" w:w="40"/>
              <w:right w:type="dxa" w:w="70"/>
            </w:tcMar>
          </w:tcPr>
          <w:p>
            <w:pPr>
              <w:spacing w:after="0"/>
            </w:pPr>
            <w:r>
              <w:rPr>
                <w:rFonts w:ascii="Arial" w:cs="Arial" w:eastAsia="Arial" w:hAnsi="Arial"/>
                <w:b w:val="false"/>
                <w:bCs w:val="false"/>
                <w:sz w:val="16"/>
                <w:szCs w:val="16"/>
              </w:rPr>
              <w:t xml:space="preserve">Same price set as F7</w:t>
            </w:r>
          </w:p>
        </w:tc>
      </w:tr>
      <w:tr>
        <w:trPr>
          <w:cantSplit/>
          <w:tblHeader w:val="false"/>
        </w:trPr>
        <w:tc>
          <w:tcPr>
            <w:tcW w:type="dxa" w:w="1369"/>
            <w:tcMar>
              <w:top w:type="dxa" w:w="40"/>
              <w:left w:type="dxa" w:w="70"/>
              <w:bottom w:type="dxa" w:w="40"/>
              <w:right w:type="dxa" w:w="70"/>
            </w:tcMar>
          </w:tcPr>
          <w:p>
            <w:pPr>
              <w:spacing w:after="0"/>
            </w:pPr>
            <w:r>
              <w:rPr>
                <w:rFonts w:ascii="Arial" w:cs="Arial" w:eastAsia="Arial" w:hAnsi="Arial"/>
                <w:b w:val="false"/>
                <w:bCs w:val="false"/>
                <w:sz w:val="16"/>
                <w:szCs w:val="16"/>
              </w:rPr>
              <w:t xml:space="preserve">F3</w:t>
            </w:r>
          </w:p>
        </w:tc>
        <w:tc>
          <w:tcPr>
            <w:tcW w:type="dxa" w:w="2449"/>
            <w:tcMar>
              <w:top w:type="dxa" w:w="40"/>
              <w:left w:type="dxa" w:w="70"/>
              <w:bottom w:type="dxa" w:w="40"/>
              <w:right w:type="dxa" w:w="70"/>
            </w:tcMar>
          </w:tcPr>
          <w:p>
            <w:pPr>
              <w:spacing w:after="0"/>
            </w:pPr>
            <w:r>
              <w:rPr>
                <w:rFonts w:ascii="Arial" w:cs="Arial" w:eastAsia="Arial" w:hAnsi="Arial"/>
                <w:b w:val="false"/>
                <w:bCs w:val="false"/>
                <w:sz w:val="16"/>
                <w:szCs w:val="16"/>
              </w:rPr>
              <w:t xml:space="preserve">Local data pulled September 20, 2026</w:t>
            </w:r>
          </w:p>
        </w:tc>
        <w:tc>
          <w:tcPr>
            <w:tcW w:type="dxa" w:w="2110"/>
            <w:tcMar>
              <w:top w:type="dxa" w:w="40"/>
              <w:left w:type="dxa" w:w="70"/>
              <w:bottom w:type="dxa" w:w="40"/>
              <w:right w:type="dxa" w:w="70"/>
            </w:tcMar>
          </w:tcPr>
          <w:p>
            <w:pPr>
              <w:spacing w:after="0"/>
            </w:pPr>
            <w:r>
              <w:rPr>
                <w:rFonts w:ascii="Arial" w:cs="Arial" w:eastAsia="Arial" w:hAnsi="Arial"/>
                <w:b w:val="false"/>
                <w:bCs w:val="false"/>
                <w:sz w:val="16"/>
                <w:szCs w:val="16"/>
              </w:rPr>
              <w:t xml:space="preserve">Under the data value</w:t>
            </w:r>
          </w:p>
        </w:tc>
        <w:tc>
          <w:tcPr>
            <w:tcW w:type="dxa" w:w="1567"/>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The registry count for that place</w:t>
            </w:r>
          </w:p>
        </w:tc>
        <w:tc>
          <w:tcPr>
            <w:tcW w:type="dxa" w:w="1369"/>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3023"/>
            <w:tcMar>
              <w:top w:type="dxa" w:w="40"/>
              <w:left w:type="dxa" w:w="70"/>
              <w:bottom w:type="dxa" w:w="40"/>
              <w:right w:type="dxa" w:w="70"/>
            </w:tcMar>
          </w:tcPr>
          <w:p>
            <w:pPr>
              <w:spacing w:after="0"/>
            </w:pPr>
            <w:r>
              <w:rPr>
                <w:rFonts w:ascii="Arial" w:cs="Arial" w:eastAsia="Arial" w:hAnsi="Arial"/>
                <w:b w:val="false"/>
                <w:bCs w:val="false"/>
                <w:sz w:val="16"/>
                <w:szCs w:val="16"/>
              </w:rPr>
              <w:t xml:space="preserve">Caption carries the pull date</w:t>
            </w:r>
          </w:p>
        </w:tc>
      </w:tr>
      <w:tr>
        <w:trPr>
          <w:cantSplit/>
          <w:tblHeader w:val="false"/>
        </w:trPr>
        <w:tc>
          <w:tcPr>
            <w:tcW w:type="dxa" w:w="1369"/>
            <w:tcMar>
              <w:top w:type="dxa" w:w="40"/>
              <w:left w:type="dxa" w:w="70"/>
              <w:bottom w:type="dxa" w:w="40"/>
              <w:right w:type="dxa" w:w="70"/>
            </w:tcMar>
          </w:tcPr>
          <w:p>
            <w:pPr>
              <w:spacing w:after="0"/>
            </w:pPr>
            <w:r>
              <w:rPr>
                <w:rFonts w:ascii="Arial" w:cs="Arial" w:eastAsia="Arial" w:hAnsi="Arial"/>
                <w:b w:val="false"/>
                <w:bCs w:val="false"/>
                <w:sz w:val="16"/>
                <w:szCs w:val="16"/>
              </w:rPr>
              <w:t xml:space="preserve">F4</w:t>
            </w:r>
          </w:p>
        </w:tc>
        <w:tc>
          <w:tcPr>
            <w:tcW w:type="dxa" w:w="2449"/>
            <w:tcMar>
              <w:top w:type="dxa" w:w="40"/>
              <w:left w:type="dxa" w:w="70"/>
              <w:bottom w:type="dxa" w:w="40"/>
              <w:right w:type="dxa" w:w="70"/>
            </w:tcMar>
          </w:tcPr>
          <w:p>
            <w:pPr>
              <w:spacing w:after="0"/>
            </w:pPr>
            <w:r>
              <w:rPr>
                <w:rFonts w:ascii="Arial" w:cs="Arial" w:eastAsia="Arial" w:hAnsi="Arial"/>
                <w:b w:val="false"/>
                <w:bCs w:val="false"/>
                <w:sz w:val="16"/>
                <w:szCs w:val="16"/>
              </w:rPr>
              <w:t xml:space="preserve">Local data pulled September 20, 2026</w:t>
            </w:r>
          </w:p>
        </w:tc>
        <w:tc>
          <w:tcPr>
            <w:tcW w:type="dxa" w:w="2110"/>
            <w:tcMar>
              <w:top w:type="dxa" w:w="40"/>
              <w:left w:type="dxa" w:w="70"/>
              <w:bottom w:type="dxa" w:w="40"/>
              <w:right w:type="dxa" w:w="70"/>
            </w:tcMar>
          </w:tcPr>
          <w:p>
            <w:pPr>
              <w:spacing w:after="0"/>
            </w:pPr>
            <w:r>
              <w:rPr>
                <w:rFonts w:ascii="Arial" w:cs="Arial" w:eastAsia="Arial" w:hAnsi="Arial"/>
                <w:b w:val="false"/>
                <w:bCs w:val="false"/>
                <w:sz w:val="16"/>
                <w:szCs w:val="16"/>
              </w:rPr>
              <w:t xml:space="preserve">Under the place data row</w:t>
            </w:r>
          </w:p>
        </w:tc>
        <w:tc>
          <w:tcPr>
            <w:tcW w:type="dxa" w:w="1567"/>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The registry count for that place</w:t>
            </w:r>
          </w:p>
        </w:tc>
        <w:tc>
          <w:tcPr>
            <w:tcW w:type="dxa" w:w="1369"/>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3023"/>
            <w:tcMar>
              <w:top w:type="dxa" w:w="40"/>
              <w:left w:type="dxa" w:w="70"/>
              <w:bottom w:type="dxa" w:w="40"/>
              <w:right w:type="dxa" w:w="70"/>
            </w:tcMar>
          </w:tcPr>
          <w:p>
            <w:pPr>
              <w:spacing w:after="0"/>
            </w:pPr>
            <w:r>
              <w:rPr>
                <w:rFonts w:ascii="Arial" w:cs="Arial" w:eastAsia="Arial" w:hAnsi="Arial"/>
                <w:b w:val="false"/>
                <w:bCs w:val="false"/>
                <w:sz w:val="16"/>
                <w:szCs w:val="16"/>
              </w:rPr>
              <w:t xml:space="preserve">336 URLs updated in one pipeline run</w:t>
            </w:r>
          </w:p>
        </w:tc>
      </w:tr>
      <w:tr>
        <w:trPr>
          <w:cantSplit/>
          <w:tblHeader w:val="false"/>
        </w:trPr>
        <w:tc>
          <w:tcPr>
            <w:tcW w:type="dxa" w:w="1369"/>
            <w:tcMar>
              <w:top w:type="dxa" w:w="40"/>
              <w:left w:type="dxa" w:w="70"/>
              <w:bottom w:type="dxa" w:w="40"/>
              <w:right w:type="dxa" w:w="70"/>
            </w:tcMar>
          </w:tcPr>
          <w:p>
            <w:pPr>
              <w:spacing w:after="0"/>
            </w:pPr>
            <w:r>
              <w:rPr>
                <w:rFonts w:ascii="Arial" w:cs="Arial" w:eastAsia="Arial" w:hAnsi="Arial"/>
                <w:b w:val="false"/>
                <w:bCs w:val="false"/>
                <w:sz w:val="16"/>
                <w:szCs w:val="16"/>
              </w:rPr>
              <w:t xml:space="preserve">F1, F2, F5, F8, F10, F11, F12, F15, F16</w:t>
            </w:r>
          </w:p>
        </w:tc>
        <w:tc>
          <w:tcPr>
            <w:tcW w:type="dxa" w:w="2449"/>
            <w:tcMar>
              <w:top w:type="dxa" w:w="40"/>
              <w:left w:type="dxa" w:w="70"/>
              <w:bottom w:type="dxa" w:w="40"/>
              <w:right w:type="dxa" w:w="70"/>
            </w:tcMar>
          </w:tcPr>
          <w:p>
            <w:pPr>
              <w:spacing w:after="0"/>
            </w:pPr>
            <w:r>
              <w:rPr>
                <w:rFonts w:ascii="Arial" w:cs="Arial" w:eastAsia="Arial" w:hAnsi="Arial"/>
                <w:b w:val="false"/>
                <w:bCs w:val="false"/>
                <w:sz w:val="16"/>
                <w:szCs w:val="16"/>
              </w:rPr>
              <w:t xml:space="preserve">Updated September 20, 2026</w:t>
            </w:r>
          </w:p>
        </w:tc>
        <w:tc>
          <w:tcPr>
            <w:tcW w:type="dxa" w:w="2110"/>
            <w:tcMar>
              <w:top w:type="dxa" w:w="40"/>
              <w:left w:type="dxa" w:w="70"/>
              <w:bottom w:type="dxa" w:w="40"/>
              <w:right w:type="dxa" w:w="70"/>
            </w:tcMar>
          </w:tcPr>
          <w:p>
            <w:pPr>
              <w:spacing w:after="0"/>
            </w:pPr>
            <w:r>
              <w:rPr>
                <w:rFonts w:ascii="Arial" w:cs="Arial" w:eastAsia="Arial" w:hAnsi="Arial"/>
                <w:b w:val="false"/>
                <w:bCs w:val="false"/>
                <w:sz w:val="16"/>
                <w:szCs w:val="16"/>
              </w:rPr>
              <w:t xml:space="preserve">Footer of the article body</w:t>
            </w:r>
          </w:p>
        </w:tc>
        <w:tc>
          <w:tcPr>
            <w:tcW w:type="dxa" w:w="1567"/>
            <w:tcMar>
              <w:top w:type="dxa" w:w="40"/>
              <w:left w:type="dxa" w:w="70"/>
              <w:bottom w:type="dxa" w:w="40"/>
              <w:right w:type="dxa" w:w="70"/>
            </w:tcMar>
          </w:tcPr>
          <w:p>
            <w:pPr>
              <w:spacing w:after="0"/>
            </w:pPr>
            <w:r>
              <w:rPr>
                <w:rFonts w:ascii="Arial" w:cs="Arial" w:eastAsia="Arial" w:hAnsi="Arial"/>
                <w:b w:val="false"/>
                <w:bCs w:val="false"/>
                <w:sz w:val="16"/>
                <w:szCs w:val="16"/>
              </w:rPr>
              <w:t xml:space="preserve">Half-yearly</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One factual sentence</w:t>
            </w:r>
          </w:p>
        </w:tc>
        <w:tc>
          <w:tcPr>
            <w:tcW w:type="dxa" w:w="1369"/>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3023"/>
            <w:tcMar>
              <w:top w:type="dxa" w:w="40"/>
              <w:left w:type="dxa" w:w="70"/>
              <w:bottom w:type="dxa" w:w="40"/>
              <w:right w:type="dxa" w:w="70"/>
            </w:tcMar>
          </w:tcPr>
          <w:p>
            <w:pPr>
              <w:spacing w:after="0"/>
            </w:pPr>
            <w:r>
              <w:rPr>
                <w:rFonts w:ascii="Arial" w:cs="Arial" w:eastAsia="Arial" w:hAnsi="Arial"/>
                <w:b w:val="false"/>
                <w:bCs w:val="false"/>
                <w:sz w:val="16"/>
                <w:szCs w:val="16"/>
              </w:rPr>
              <w:t xml:space="preserve">No date is moved without a content change</w:t>
            </w:r>
          </w:p>
        </w:tc>
      </w:tr>
    </w:tbl>
    <w:p>
      <w:pPr>
        <w:spacing w:after="120"/>
      </w:pPr>
    </w:p>
    <w:p>
      <w:pPr>
        <w:spacing w:after="120"/>
      </w:pPr>
      <w:r>
        <w:rPr>
          <w:rFonts w:ascii="Arial" w:cs="Arial" w:eastAsia="Arial" w:hAnsi="Arial"/>
          <w:sz w:val="20"/>
          <w:szCs w:val="20"/>
        </w:rPr>
        <w:t xml:space="preserve">A date is never moved without a content change. A template that stamps today's date on unchanged content is the exact pattern the March 2026 spam update targeted.</w:t>
      </w:r>
    </w:p>
    <w:p>
      <w:pPr>
        <w:spacing w:after="120"/>
      </w:pPr>
      <w:r>
        <w:rPr>
          <w:rFonts w:ascii="Arial" w:cs="Arial" w:eastAsia="Arial" w:hAnsi="Arial"/>
          <w:sz w:val="20"/>
          <w:szCs w:val="20"/>
        </w:rPr>
        <w:t xml:space="preserve">Answer-block rules for every page that can be quoted.</w:t>
      </w:r>
    </w:p>
    <w:p>
      <w:pPr>
        <w:pStyle w:val="ListParagraph"/>
        <w:numPr>
          <w:ilvl w:val="0"/>
          <w:numId w:val="2"/>
        </w:numPr>
        <w:spacing w:after="60"/>
      </w:pPr>
      <w:r>
        <w:rPr>
          <w:rFonts w:ascii="Arial" w:cs="Arial" w:eastAsia="Arial" w:hAnsi="Arial"/>
          <w:sz w:val="20"/>
          <w:szCs w:val="20"/>
        </w:rPr>
        <w:t xml:space="preserve">First paragraph answers the H1 question in 40 to 60 words, with no preamble and no brand name.</w:t>
      </w:r>
    </w:p>
    <w:p>
      <w:pPr>
        <w:pStyle w:val="ListParagraph"/>
        <w:numPr>
          <w:ilvl w:val="0"/>
          <w:numId w:val="2"/>
        </w:numPr>
        <w:spacing w:after="60"/>
      </w:pPr>
      <w:r>
        <w:rPr>
          <w:rFonts w:ascii="Arial" w:cs="Arial" w:eastAsia="Arial" w:hAnsi="Arial"/>
          <w:sz w:val="20"/>
          <w:szCs w:val="20"/>
        </w:rPr>
        <w:t xml:space="preserve">The first sentence states the answer. The second sentence states the rule. The third sentence states the exception.</w:t>
      </w:r>
    </w:p>
    <w:p>
      <w:pPr>
        <w:pStyle w:val="ListParagraph"/>
        <w:numPr>
          <w:ilvl w:val="0"/>
          <w:numId w:val="2"/>
        </w:numPr>
        <w:spacing w:after="60"/>
      </w:pPr>
      <w:r>
        <w:rPr>
          <w:rFonts w:ascii="Arial" w:cs="Arial" w:eastAsia="Arial" w:hAnsi="Arial"/>
          <w:sz w:val="20"/>
          <w:szCs w:val="20"/>
        </w:rPr>
        <w:t xml:space="preserve">One H2 per question, written as the question.</w:t>
      </w:r>
    </w:p>
    <w:p>
      <w:pPr>
        <w:pStyle w:val="ListParagraph"/>
        <w:numPr>
          <w:ilvl w:val="0"/>
          <w:numId w:val="2"/>
        </w:numPr>
        <w:spacing w:after="60"/>
      </w:pPr>
      <w:r>
        <w:rPr>
          <w:rFonts w:ascii="Arial" w:cs="Arial" w:eastAsia="Arial" w:hAnsi="Arial"/>
          <w:sz w:val="20"/>
          <w:szCs w:val="20"/>
        </w:rPr>
        <w:t xml:space="preserve">One table per page that holds the numbers, because tables are extracted whole.</w:t>
      </w:r>
    </w:p>
    <w:p>
      <w:pPr>
        <w:pStyle w:val="ListParagraph"/>
        <w:numPr>
          <w:ilvl w:val="0"/>
          <w:numId w:val="2"/>
        </w:numPr>
        <w:spacing w:after="60"/>
      </w:pPr>
      <w:r>
        <w:rPr>
          <w:rFonts w:ascii="Arial" w:cs="Arial" w:eastAsia="Arial" w:hAnsi="Arial"/>
          <w:sz w:val="20"/>
          <w:szCs w:val="20"/>
        </w:rPr>
        <w:t xml:space="preserve">No FAQPage markup and no HowTo markup. FAQ rich results ended May 7, 2026 and HowTo earns nothing. The question format stays, the markup goes.</w:t>
      </w:r>
    </w:p>
    <w:p>
      <w:pPr>
        <w:pStyle w:val="ListParagraph"/>
        <w:numPr>
          <w:ilvl w:val="0"/>
          <w:numId w:val="2"/>
        </w:numPr>
        <w:spacing w:after="60"/>
      </w:pPr>
      <w:r>
        <w:rPr>
          <w:rFonts w:ascii="Arial" w:cs="Arial" w:eastAsia="Arial" w:hAnsi="Arial"/>
          <w:sz w:val="20"/>
          <w:szCs w:val="20"/>
        </w:rPr>
        <w:t xml:space="preserve">Every claim on the page is provable, because Rule 217 bars unsubstantiated advertising and an unprovable claim is the one an AI system repeats.</w:t>
      </w:r>
    </w:p>
    <w:p>
      <w:pPr>
        <w:spacing w:after="120"/>
      </w:pPr>
      <w:r>
        <w:rPr>
          <w:rFonts w:ascii="Arial" w:cs="Arial" w:eastAsia="Arial" w:hAnsi="Arial"/>
          <w:sz w:val="20"/>
          <w:szCs w:val="20"/>
        </w:rPr>
        <w:t xml:space="preserve">Copy-paste answer block, reusable pattern, shown filled for /answers/does-an-inactive-corporation-have-to-file-a-t2/.</w:t>
      </w:r>
    </w:p>
    <w:p>
      <w:pPr>
        <w:spacing w:after="120"/>
      </w:pPr>
      <w:r>
        <w:rPr>
          <w:rFonts w:ascii="Arial" w:cs="Arial" w:eastAsia="Arial" w:hAnsi="Arial"/>
          <w:sz w:val="20"/>
          <w:szCs w:val="20"/>
        </w:rPr>
        <w:t xml:space="preserve">"Yes. Every resident corporation, including an inactive one, must file a T2 return within six months of its fiscal year-end, every year, until it is formally dissolved. A final T2 is due within six months of dissolution. Having no revenue, no bank activity and no employees does not remove the obligation."</w:t>
      </w:r>
    </w:p>
    <w:p>
      <w:pPr>
        <w:spacing w:after="120"/>
      </w:pPr>
      <w:r>
        <w:rPr>
          <w:rFonts w:ascii="Arial" w:cs="Arial" w:eastAsia="Arial" w:hAnsi="Arial"/>
          <w:sz w:val="20"/>
          <w:szCs w:val="20"/>
        </w:rPr>
        <w:t xml:space="preserve">Copy-paste qualification sentence, required wherever a penalty is mentioned on any of the 1,423 URLs.</w:t>
      </w:r>
    </w:p>
    <w:p>
      <w:pPr>
        <w:spacing w:after="120"/>
      </w:pPr>
      <w:r>
        <w:rPr>
          <w:rFonts w:ascii="Arial" w:cs="Arial" w:eastAsia="Arial" w:hAnsi="Arial"/>
          <w:sz w:val="20"/>
          <w:szCs w:val="20"/>
        </w:rPr>
        <w:t xml:space="preserve">"A true nil return carries no percentage late-filing penalty, because that penalty is a percentage of tax owing and the corporation owes $0.00. The unfiled year still stays open forever, invites a demand to file and an arbitrary assessment, blocks a clearance certificate and dissolution, and costs a non-resident-owned corporation $25.00 per day up to $2,500.00."</w:t>
      </w:r>
    </w:p>
    <w:p>
      <w:pPr>
        <w:spacing w:after="120"/>
      </w:pPr>
      <w:r>
        <w:rPr>
          <w:rFonts w:ascii="Arial" w:cs="Arial" w:eastAsia="Arial" w:hAnsi="Arial"/>
          <w:sz w:val="20"/>
          <w:szCs w:val="20"/>
        </w:rPr>
        <w:t xml:space="preserve">Copy-paste EFILE sentence, the only permitted phrasing, for /about/, /security/ and every Family 9 pillar.</w:t>
      </w:r>
    </w:p>
    <w:p>
      <w:pPr>
        <w:spacing w:after="120"/>
      </w:pPr>
      <w:r>
        <w:rPr>
          <w:rFonts w:ascii="Arial" w:cs="Arial" w:eastAsia="Arial" w:hAnsi="Arial"/>
          <w:sz w:val="20"/>
          <w:szCs w:val="20"/>
        </w:rPr>
        <w:t xml:space="preserve">"Gondaliya CPA Professional Corporation is a registered EFILE electronic filer. Returns are prepared and transmitted in Canada. Credentials are never shared and never used offshore."</w:t>
      </w:r>
    </w:p>
    <w:p>
      <w:pPr>
        <w:spacing w:after="120"/>
      </w:pPr>
      <w:r>
        <w:rPr>
          <w:rFonts w:ascii="Arial" w:cs="Arial" w:eastAsia="Arial" w:hAnsi="Arial"/>
          <w:sz w:val="20"/>
          <w:szCs w:val="20"/>
        </w:rPr>
        <w:t xml:space="preserve">Entity consistency, audited before launch and on the first business day of every month.</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549"/>
        <w:gridCol w:w="2341"/>
        <w:gridCol w:w="1852"/>
        <w:gridCol w:w="2081"/>
        <w:gridCol w:w="2133"/>
        <w:gridCol w:w="1728"/>
        <w:gridCol w:w="2716"/>
      </w:tblGrid>
      <w:tr>
        <w:trPr>
          <w:cantSplit/>
          <w:tblHeader/>
        </w:trPr>
        <w:tc>
          <w:tcPr>
            <w:tcW w:type="dxa" w:w="154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Entity attribute</w:t>
            </w:r>
          </w:p>
        </w:tc>
        <w:tc>
          <w:tcPr>
            <w:tcW w:type="dxa" w:w="234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Value published on corpnilfilingfor300.ca</w:t>
            </w:r>
          </w:p>
        </w:tc>
        <w:tc>
          <w:tcPr>
            <w:tcW w:type="dxa" w:w="185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Must match gondaliyacpa.ca</w:t>
            </w:r>
          </w:p>
        </w:tc>
        <w:tc>
          <w:tcPr>
            <w:tcW w:type="dxa" w:w="208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Must match opencorporationfor35.ca</w:t>
            </w:r>
          </w:p>
        </w:tc>
        <w:tc>
          <w:tcPr>
            <w:tcW w:type="dxa" w:w="213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Where it appears</w:t>
            </w:r>
          </w:p>
        </w:tc>
        <w:tc>
          <w:tcPr>
            <w:tcW w:type="dxa" w:w="1728"/>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Owner</w:t>
            </w:r>
          </w:p>
        </w:tc>
        <w:tc>
          <w:tcPr>
            <w:tcW w:type="dxa" w:w="271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Legal name</w:t>
            </w:r>
          </w:p>
        </w:tc>
        <w:tc>
          <w:tcPr>
            <w:tcW w:type="dxa" w:w="2341"/>
            <w:tcMar>
              <w:top w:type="dxa" w:w="40"/>
              <w:left w:type="dxa" w:w="70"/>
              <w:bottom w:type="dxa" w:w="40"/>
              <w:right w:type="dxa" w:w="70"/>
            </w:tcMar>
          </w:tcPr>
          <w:p>
            <w:pPr>
              <w:spacing w:after="0"/>
            </w:pPr>
            <w:r>
              <w:rPr>
                <w:rFonts w:ascii="Arial" w:cs="Arial" w:eastAsia="Arial" w:hAnsi="Arial"/>
                <w:b w:val="false"/>
                <w:bCs w:val="false"/>
                <w:sz w:val="16"/>
                <w:szCs w:val="16"/>
              </w:rPr>
              <w:t xml:space="preserve">Gondaliya CPA Professional Corporation</w:t>
            </w:r>
          </w:p>
        </w:tc>
        <w:tc>
          <w:tcPr>
            <w:tcW w:type="dxa" w:w="1852"/>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081"/>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133"/>
            <w:tcMar>
              <w:top w:type="dxa" w:w="40"/>
              <w:left w:type="dxa" w:w="70"/>
              <w:bottom w:type="dxa" w:w="40"/>
              <w:right w:type="dxa" w:w="70"/>
            </w:tcMar>
          </w:tcPr>
          <w:p>
            <w:pPr>
              <w:spacing w:after="0"/>
            </w:pPr>
            <w:r>
              <w:rPr>
                <w:rFonts w:ascii="Arial" w:cs="Arial" w:eastAsia="Arial" w:hAnsi="Arial"/>
                <w:b w:val="false"/>
                <w:bCs w:val="false"/>
                <w:sz w:val="16"/>
                <w:szCs w:val="16"/>
              </w:rPr>
              <w:t xml:space="preserve">Footer, /about/, Organization schema</w:t>
            </w:r>
          </w:p>
        </w:tc>
        <w:tc>
          <w:tcPr>
            <w:tcW w:type="dxa" w:w="1728"/>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716"/>
            <w:tcMar>
              <w:top w:type="dxa" w:w="40"/>
              <w:left w:type="dxa" w:w="70"/>
              <w:bottom w:type="dxa" w:w="40"/>
              <w:right w:type="dxa" w:w="70"/>
            </w:tcMar>
          </w:tcPr>
          <w:p>
            <w:pPr>
              <w:spacing w:after="0"/>
            </w:pPr>
            <w:r>
              <w:rPr>
                <w:rFonts w:ascii="Arial" w:cs="Arial" w:eastAsia="Arial" w:hAnsi="Arial"/>
                <w:b w:val="false"/>
                <w:bCs w:val="false"/>
                <w:sz w:val="16"/>
                <w:szCs w:val="16"/>
              </w:rPr>
              <w:t xml:space="preserve">Registrar approval of the firm name is required before launch</w:t>
            </w:r>
          </w:p>
        </w:tc>
      </w:tr>
      <w:tr>
        <w:trPr>
          <w:cantSplit/>
          <w:tblHeader w:val="false"/>
        </w:trPr>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Department name</w:t>
            </w:r>
          </w:p>
        </w:tc>
        <w:tc>
          <w:tcPr>
            <w:tcW w:type="dxa" w:w="2341"/>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corpnilfilingfor300.ca, a department of Gondaliya CPA Professional Corporation</w:t>
            </w:r>
          </w:p>
        </w:tc>
        <w:tc>
          <w:tcPr>
            <w:tcW w:type="dxa" w:w="1852"/>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081"/>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133"/>
            <w:tcMar>
              <w:top w:type="dxa" w:w="40"/>
              <w:left w:type="dxa" w:w="70"/>
              <w:bottom w:type="dxa" w:w="40"/>
              <w:right w:type="dxa" w:w="70"/>
            </w:tcMar>
          </w:tcPr>
          <w:p>
            <w:pPr>
              <w:spacing w:after="0"/>
            </w:pPr>
            <w:r>
              <w:rPr>
                <w:rFonts w:ascii="Arial" w:cs="Arial" w:eastAsia="Arial" w:hAnsi="Arial"/>
                <w:b w:val="false"/>
                <w:bCs w:val="false"/>
                <w:sz w:val="16"/>
                <w:szCs w:val="16"/>
              </w:rPr>
              <w:t xml:space="preserve">Footer, /about/</w:t>
            </w:r>
          </w:p>
        </w:tc>
        <w:tc>
          <w:tcPr>
            <w:tcW w:type="dxa" w:w="1728"/>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716"/>
            <w:tcMar>
              <w:top w:type="dxa" w:w="40"/>
              <w:left w:type="dxa" w:w="70"/>
              <w:bottom w:type="dxa" w:w="40"/>
              <w:right w:type="dxa" w:w="70"/>
            </w:tcMar>
          </w:tcPr>
          <w:p>
            <w:pPr>
              <w:spacing w:after="0"/>
            </w:pPr>
            <w:r>
              <w:rPr>
                <w:rFonts w:ascii="Arial" w:cs="Arial" w:eastAsia="Arial" w:hAnsi="Arial"/>
                <w:b w:val="false"/>
                <w:bCs w:val="false"/>
                <w:sz w:val="16"/>
                <w:szCs w:val="16"/>
              </w:rPr>
              <w:t xml:space="preserve">Stated the same way on all three sites</w:t>
            </w:r>
          </w:p>
        </w:tc>
      </w:tr>
      <w:tr>
        <w:trPr>
          <w:cantSplit/>
          <w:tblHeader w:val="false"/>
        </w:trPr>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Address</w:t>
            </w:r>
          </w:p>
        </w:tc>
        <w:tc>
          <w:tcPr>
            <w:tcW w:type="dxa" w:w="2341"/>
            <w:tcMar>
              <w:top w:type="dxa" w:w="40"/>
              <w:left w:type="dxa" w:w="70"/>
              <w:bottom w:type="dxa" w:w="40"/>
              <w:right w:type="dxa" w:w="70"/>
            </w:tcMar>
          </w:tcPr>
          <w:p>
            <w:pPr>
              <w:spacing w:after="0"/>
            </w:pPr>
            <w:r>
              <w:rPr>
                <w:rFonts w:ascii="Arial" w:cs="Arial" w:eastAsia="Arial" w:hAnsi="Arial"/>
                <w:b w:val="false"/>
                <w:bCs w:val="false"/>
                <w:sz w:val="16"/>
                <w:szCs w:val="16"/>
              </w:rPr>
              <w:t xml:space="preserve">55 Queen St E, Suite 1205, Toronto, ON M5C 1R6</w:t>
            </w:r>
          </w:p>
        </w:tc>
        <w:tc>
          <w:tcPr>
            <w:tcW w:type="dxa" w:w="1852"/>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081"/>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133"/>
            <w:tcMar>
              <w:top w:type="dxa" w:w="40"/>
              <w:left w:type="dxa" w:w="70"/>
              <w:bottom w:type="dxa" w:w="40"/>
              <w:right w:type="dxa" w:w="70"/>
            </w:tcMar>
          </w:tcPr>
          <w:p>
            <w:pPr>
              <w:spacing w:after="0"/>
            </w:pPr>
            <w:r>
              <w:rPr>
                <w:rFonts w:ascii="Arial" w:cs="Arial" w:eastAsia="Arial" w:hAnsi="Arial"/>
                <w:b w:val="false"/>
                <w:bCs w:val="false"/>
                <w:sz w:val="16"/>
                <w:szCs w:val="16"/>
              </w:rPr>
              <w:t xml:space="preserve">Footer on all 1,423 URLs, Organization schema</w:t>
            </w:r>
          </w:p>
        </w:tc>
        <w:tc>
          <w:tcPr>
            <w:tcW w:type="dxa" w:w="1728"/>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716"/>
            <w:tcMar>
              <w:top w:type="dxa" w:w="40"/>
              <w:left w:type="dxa" w:w="70"/>
              <w:bottom w:type="dxa" w:w="40"/>
              <w:right w:type="dxa" w:w="70"/>
            </w:tcMar>
          </w:tcPr>
          <w:p>
            <w:pPr>
              <w:spacing w:after="0"/>
            </w:pPr>
            <w:r>
              <w:rPr>
                <w:rFonts w:ascii="Arial" w:cs="Arial" w:eastAsia="Arial" w:hAnsi="Arial"/>
                <w:b w:val="false"/>
                <w:bCs w:val="false"/>
                <w:sz w:val="16"/>
                <w:szCs w:val="16"/>
              </w:rPr>
              <w:t xml:space="preserve">One office, one address, no variants</w:t>
            </w:r>
          </w:p>
        </w:tc>
      </w:tr>
      <w:tr>
        <w:trPr>
          <w:cantSplit/>
          <w:tblHeader w:val="false"/>
        </w:trPr>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Phone</w:t>
            </w:r>
          </w:p>
        </w:tc>
        <w:tc>
          <w:tcPr>
            <w:tcW w:type="dxa" w:w="2341"/>
            <w:tcMar>
              <w:top w:type="dxa" w:w="40"/>
              <w:left w:type="dxa" w:w="70"/>
              <w:bottom w:type="dxa" w:w="40"/>
              <w:right w:type="dxa" w:w="70"/>
            </w:tcMar>
          </w:tcPr>
          <w:p>
            <w:pPr>
              <w:spacing w:after="0"/>
            </w:pPr>
            <w:r>
              <w:rPr>
                <w:rFonts w:ascii="Arial" w:cs="Arial" w:eastAsia="Arial" w:hAnsi="Arial"/>
                <w:b w:val="false"/>
                <w:bCs w:val="false"/>
                <w:sz w:val="16"/>
                <w:szCs w:val="16"/>
              </w:rPr>
              <w:t xml:space="preserve">647-212-9559</w:t>
            </w:r>
          </w:p>
        </w:tc>
        <w:tc>
          <w:tcPr>
            <w:tcW w:type="dxa" w:w="1852"/>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081"/>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133"/>
            <w:tcMar>
              <w:top w:type="dxa" w:w="40"/>
              <w:left w:type="dxa" w:w="70"/>
              <w:bottom w:type="dxa" w:w="40"/>
              <w:right w:type="dxa" w:w="70"/>
            </w:tcMar>
          </w:tcPr>
          <w:p>
            <w:pPr>
              <w:spacing w:after="0"/>
            </w:pPr>
            <w:r>
              <w:rPr>
                <w:rFonts w:ascii="Arial" w:cs="Arial" w:eastAsia="Arial" w:hAnsi="Arial"/>
                <w:b w:val="false"/>
                <w:bCs w:val="false"/>
                <w:sz w:val="16"/>
                <w:szCs w:val="16"/>
              </w:rPr>
              <w:t xml:space="preserve">Footer, /contact/, schema</w:t>
            </w:r>
          </w:p>
        </w:tc>
        <w:tc>
          <w:tcPr>
            <w:tcW w:type="dxa" w:w="1728"/>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716"/>
            <w:tcMar>
              <w:top w:type="dxa" w:w="40"/>
              <w:left w:type="dxa" w:w="70"/>
              <w:bottom w:type="dxa" w:w="40"/>
              <w:right w:type="dxa" w:w="70"/>
            </w:tcMar>
          </w:tcPr>
          <w:p>
            <w:pPr>
              <w:spacing w:after="0"/>
            </w:pPr>
            <w:r>
              <w:rPr>
                <w:rFonts w:ascii="Arial" w:cs="Arial" w:eastAsia="Arial" w:hAnsi="Arial"/>
                <w:b w:val="false"/>
                <w:bCs w:val="false"/>
                <w:sz w:val="16"/>
                <w:szCs w:val="16"/>
              </w:rPr>
              <w:t xml:space="preserve">One number, no tracking substitutes</w:t>
            </w:r>
          </w:p>
        </w:tc>
      </w:tr>
      <w:tr>
        <w:trPr>
          <w:cantSplit/>
          <w:tblHeader w:val="false"/>
        </w:trPr>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Email</w:t>
            </w:r>
          </w:p>
        </w:tc>
        <w:tc>
          <w:tcPr>
            <w:tcW w:type="dxa" w:w="2341"/>
            <w:tcMar>
              <w:top w:type="dxa" w:w="40"/>
              <w:left w:type="dxa" w:w="70"/>
              <w:bottom w:type="dxa" w:w="40"/>
              <w:right w:type="dxa" w:w="70"/>
            </w:tcMar>
          </w:tcPr>
          <w:p>
            <w:pPr>
              <w:spacing w:after="0"/>
            </w:pPr>
            <w:r>
              <w:rPr>
                <w:rFonts w:ascii="Arial" w:cs="Arial" w:eastAsia="Arial" w:hAnsi="Arial"/>
                <w:b w:val="false"/>
                <w:bCs w:val="false"/>
                <w:sz w:val="16"/>
                <w:szCs w:val="16"/>
              </w:rPr>
              <w:t xml:space="preserve">info@gondaliyacpa.ca</w:t>
            </w:r>
          </w:p>
        </w:tc>
        <w:tc>
          <w:tcPr>
            <w:tcW w:type="dxa" w:w="1852"/>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081"/>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133"/>
            <w:tcMar>
              <w:top w:type="dxa" w:w="40"/>
              <w:left w:type="dxa" w:w="70"/>
              <w:bottom w:type="dxa" w:w="40"/>
              <w:right w:type="dxa" w:w="70"/>
            </w:tcMar>
          </w:tcPr>
          <w:p>
            <w:pPr>
              <w:spacing w:after="0"/>
            </w:pPr>
            <w:r>
              <w:rPr>
                <w:rFonts w:ascii="Arial" w:cs="Arial" w:eastAsia="Arial" w:hAnsi="Arial"/>
                <w:b w:val="false"/>
                <w:bCs w:val="false"/>
                <w:sz w:val="16"/>
                <w:szCs w:val="16"/>
              </w:rPr>
              <w:t xml:space="preserve">Footer, /contact/, schema</w:t>
            </w:r>
          </w:p>
        </w:tc>
        <w:tc>
          <w:tcPr>
            <w:tcW w:type="dxa" w:w="1728"/>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716"/>
            <w:tcMar>
              <w:top w:type="dxa" w:w="40"/>
              <w:left w:type="dxa" w:w="70"/>
              <w:bottom w:type="dxa" w:w="40"/>
              <w:right w:type="dxa" w:w="70"/>
            </w:tcMar>
          </w:tcPr>
          <w:p>
            <w:pPr>
              <w:spacing w:after="0"/>
            </w:pPr>
            <w:r>
              <w:rPr>
                <w:rFonts w:ascii="Arial" w:cs="Arial" w:eastAsia="Arial" w:hAnsi="Arial"/>
                <w:b w:val="false"/>
                <w:bCs w:val="false"/>
                <w:sz w:val="16"/>
                <w:szCs w:val="16"/>
              </w:rPr>
              <w:t xml:space="preserve">Same mailbox across all three sites</w:t>
            </w:r>
          </w:p>
        </w:tc>
      </w:tr>
      <w:tr>
        <w:trPr>
          <w:cantSplit/>
          <w:tblHeader w:val="false"/>
        </w:trPr>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Hours</w:t>
            </w:r>
          </w:p>
        </w:tc>
        <w:tc>
          <w:tcPr>
            <w:tcW w:type="dxa" w:w="2341"/>
            <w:tcMar>
              <w:top w:type="dxa" w:w="40"/>
              <w:left w:type="dxa" w:w="70"/>
              <w:bottom w:type="dxa" w:w="40"/>
              <w:right w:type="dxa" w:w="70"/>
            </w:tcMar>
          </w:tcPr>
          <w:p>
            <w:pPr>
              <w:spacing w:after="0"/>
            </w:pPr>
            <w:r>
              <w:rPr>
                <w:rFonts w:ascii="Arial" w:cs="Arial" w:eastAsia="Arial" w:hAnsi="Arial"/>
                <w:b w:val="false"/>
                <w:bCs w:val="false"/>
                <w:sz w:val="16"/>
                <w:szCs w:val="16"/>
              </w:rPr>
              <w:t xml:space="preserve">9:00 AM to 8:30 PM, Monday to Sunday</w:t>
            </w:r>
          </w:p>
        </w:tc>
        <w:tc>
          <w:tcPr>
            <w:tcW w:type="dxa" w:w="1852"/>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081"/>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133"/>
            <w:tcMar>
              <w:top w:type="dxa" w:w="40"/>
              <w:left w:type="dxa" w:w="70"/>
              <w:bottom w:type="dxa" w:w="40"/>
              <w:right w:type="dxa" w:w="70"/>
            </w:tcMar>
          </w:tcPr>
          <w:p>
            <w:pPr>
              <w:spacing w:after="0"/>
            </w:pPr>
            <w:r>
              <w:rPr>
                <w:rFonts w:ascii="Arial" w:cs="Arial" w:eastAsia="Arial" w:hAnsi="Arial"/>
                <w:b w:val="false"/>
                <w:bCs w:val="false"/>
                <w:sz w:val="16"/>
                <w:szCs w:val="16"/>
              </w:rPr>
              <w:t xml:space="preserve">Footer, /contact/, schema, Google Business Profile</w:t>
            </w:r>
          </w:p>
        </w:tc>
        <w:tc>
          <w:tcPr>
            <w:tcW w:type="dxa" w:w="1728"/>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716"/>
            <w:tcMar>
              <w:top w:type="dxa" w:w="40"/>
              <w:left w:type="dxa" w:w="70"/>
              <w:bottom w:type="dxa" w:w="40"/>
              <w:right w:type="dxa" w:w="70"/>
            </w:tcMar>
          </w:tcPr>
          <w:p>
            <w:pPr>
              <w:spacing w:after="0"/>
            </w:pPr>
            <w:r>
              <w:rPr>
                <w:rFonts w:ascii="Arial" w:cs="Arial" w:eastAsia="Arial" w:hAnsi="Arial"/>
                <w:b w:val="false"/>
                <w:bCs w:val="false"/>
                <w:sz w:val="16"/>
                <w:szCs w:val="16"/>
              </w:rPr>
              <w:t xml:space="preserve">Identical string everywhere</w:t>
            </w:r>
          </w:p>
        </w:tc>
      </w:tr>
      <w:tr>
        <w:trPr>
          <w:cantSplit/>
          <w:tblHeader w:val="false"/>
        </w:trPr>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CPA Ontario Membership</w:t>
            </w:r>
          </w:p>
        </w:tc>
        <w:tc>
          <w:tcPr>
            <w:tcW w:type="dxa" w:w="2341"/>
            <w:tcMar>
              <w:top w:type="dxa" w:w="40"/>
              <w:left w:type="dxa" w:w="70"/>
              <w:bottom w:type="dxa" w:w="40"/>
              <w:right w:type="dxa" w:w="70"/>
            </w:tcMar>
          </w:tcPr>
          <w:p>
            <w:pPr>
              <w:spacing w:after="0"/>
            </w:pPr>
            <w:r>
              <w:rPr>
                <w:rFonts w:ascii="Arial" w:cs="Arial" w:eastAsia="Arial" w:hAnsi="Arial"/>
                <w:b w:val="false"/>
                <w:bCs w:val="false"/>
                <w:sz w:val="16"/>
                <w:szCs w:val="16"/>
              </w:rPr>
              <w:t xml:space="preserve">61040184</w:t>
            </w:r>
          </w:p>
        </w:tc>
        <w:tc>
          <w:tcPr>
            <w:tcW w:type="dxa" w:w="1852"/>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081"/>
            <w:tcMar>
              <w:top w:type="dxa" w:w="40"/>
              <w:left w:type="dxa" w:w="70"/>
              <w:bottom w:type="dxa" w:w="40"/>
              <w:right w:type="dxa" w:w="70"/>
            </w:tcMar>
          </w:tcPr>
          <w:p>
            <w:pPr>
              <w:spacing w:after="0"/>
            </w:pPr>
            <w:r>
              <w:rPr>
                <w:rFonts w:ascii="Arial" w:cs="Arial" w:eastAsia="Arial" w:hAnsi="Arial"/>
                <w:b w:val="false"/>
                <w:bCs w:val="false"/>
                <w:sz w:val="16"/>
                <w:szCs w:val="16"/>
              </w:rPr>
              <w:t xml:space="preserve">Not published</w:t>
            </w:r>
          </w:p>
        </w:tc>
        <w:tc>
          <w:tcPr>
            <w:tcW w:type="dxa" w:w="2133"/>
            <w:tcMar>
              <w:top w:type="dxa" w:w="40"/>
              <w:left w:type="dxa" w:w="70"/>
              <w:bottom w:type="dxa" w:w="40"/>
              <w:right w:type="dxa" w:w="70"/>
            </w:tcMar>
          </w:tcPr>
          <w:p>
            <w:pPr>
              <w:spacing w:after="0"/>
            </w:pPr>
            <w:r>
              <w:rPr>
                <w:rFonts w:ascii="Arial" w:cs="Arial" w:eastAsia="Arial" w:hAnsi="Arial"/>
                <w:b w:val="false"/>
                <w:bCs w:val="false"/>
                <w:sz w:val="16"/>
                <w:szCs w:val="16"/>
              </w:rPr>
              <w:t xml:space="preserve">/cpa-ontario-registration/, /sharad-gondaliya-cpa/</w:t>
            </w:r>
          </w:p>
        </w:tc>
        <w:tc>
          <w:tcPr>
            <w:tcW w:type="dxa" w:w="1728"/>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716"/>
            <w:tcMar>
              <w:top w:type="dxa" w:w="40"/>
              <w:left w:type="dxa" w:w="70"/>
              <w:bottom w:type="dxa" w:w="40"/>
              <w:right w:type="dxa" w:w="70"/>
            </w:tcMar>
          </w:tcPr>
          <w:p>
            <w:pPr>
              <w:spacing w:after="0"/>
            </w:pPr>
            <w:r>
              <w:rPr>
                <w:rFonts w:ascii="Arial" w:cs="Arial" w:eastAsia="Arial" w:hAnsi="Arial"/>
                <w:b w:val="false"/>
                <w:bCs w:val="false"/>
                <w:sz w:val="16"/>
                <w:szCs w:val="16"/>
              </w:rPr>
              <w:t xml:space="preserve">Membership number of the practising member</w:t>
            </w:r>
          </w:p>
        </w:tc>
      </w:tr>
      <w:tr>
        <w:trPr>
          <w:cantSplit/>
          <w:tblHeader w:val="false"/>
        </w:trPr>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Firm Registration</w:t>
            </w:r>
          </w:p>
        </w:tc>
        <w:tc>
          <w:tcPr>
            <w:tcW w:type="dxa" w:w="2341"/>
            <w:tcMar>
              <w:top w:type="dxa" w:w="40"/>
              <w:left w:type="dxa" w:w="70"/>
              <w:bottom w:type="dxa" w:w="40"/>
              <w:right w:type="dxa" w:w="70"/>
            </w:tcMar>
          </w:tcPr>
          <w:p>
            <w:pPr>
              <w:spacing w:after="0"/>
            </w:pPr>
            <w:r>
              <w:rPr>
                <w:rFonts w:ascii="Arial" w:cs="Arial" w:eastAsia="Arial" w:hAnsi="Arial"/>
                <w:b w:val="false"/>
                <w:bCs w:val="false"/>
                <w:sz w:val="16"/>
                <w:szCs w:val="16"/>
              </w:rPr>
              <w:t xml:space="preserve">61330051</w:t>
            </w:r>
          </w:p>
        </w:tc>
        <w:tc>
          <w:tcPr>
            <w:tcW w:type="dxa" w:w="1852"/>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081"/>
            <w:tcMar>
              <w:top w:type="dxa" w:w="40"/>
              <w:left w:type="dxa" w:w="70"/>
              <w:bottom w:type="dxa" w:w="40"/>
              <w:right w:type="dxa" w:w="70"/>
            </w:tcMar>
          </w:tcPr>
          <w:p>
            <w:pPr>
              <w:spacing w:after="0"/>
            </w:pPr>
            <w:r>
              <w:rPr>
                <w:rFonts w:ascii="Arial" w:cs="Arial" w:eastAsia="Arial" w:hAnsi="Arial"/>
                <w:b w:val="false"/>
                <w:bCs w:val="false"/>
                <w:sz w:val="16"/>
                <w:szCs w:val="16"/>
              </w:rPr>
              <w:t xml:space="preserve">Not published</w:t>
            </w:r>
          </w:p>
        </w:tc>
        <w:tc>
          <w:tcPr>
            <w:tcW w:type="dxa" w:w="2133"/>
            <w:tcMar>
              <w:top w:type="dxa" w:w="40"/>
              <w:left w:type="dxa" w:w="70"/>
              <w:bottom w:type="dxa" w:w="40"/>
              <w:right w:type="dxa" w:w="70"/>
            </w:tcMar>
          </w:tcPr>
          <w:p>
            <w:pPr>
              <w:spacing w:after="0"/>
            </w:pPr>
            <w:r>
              <w:rPr>
                <w:rFonts w:ascii="Arial" w:cs="Arial" w:eastAsia="Arial" w:hAnsi="Arial"/>
                <w:b w:val="false"/>
                <w:bCs w:val="false"/>
                <w:sz w:val="16"/>
                <w:szCs w:val="16"/>
              </w:rPr>
              <w:t xml:space="preserve">/cpa-ontario-registration/</w:t>
            </w:r>
          </w:p>
        </w:tc>
        <w:tc>
          <w:tcPr>
            <w:tcW w:type="dxa" w:w="1728"/>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716"/>
            <w:tcMar>
              <w:top w:type="dxa" w:w="40"/>
              <w:left w:type="dxa" w:w="70"/>
              <w:bottom w:type="dxa" w:w="40"/>
              <w:right w:type="dxa" w:w="70"/>
            </w:tcMar>
          </w:tcPr>
          <w:p>
            <w:pPr>
              <w:spacing w:after="0"/>
            </w:pPr>
            <w:r>
              <w:rPr>
                <w:rFonts w:ascii="Arial" w:cs="Arial" w:eastAsia="Arial" w:hAnsi="Arial"/>
                <w:b w:val="false"/>
                <w:bCs w:val="false"/>
                <w:sz w:val="16"/>
                <w:szCs w:val="16"/>
              </w:rPr>
              <w:t xml:space="preserve">Firm registration number</w:t>
            </w:r>
          </w:p>
        </w:tc>
      </w:tr>
      <w:tr>
        <w:trPr>
          <w:cantSplit/>
          <w:tblHeader w:val="false"/>
        </w:trPr>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Second CPA</w:t>
            </w:r>
          </w:p>
        </w:tc>
        <w:tc>
          <w:tcPr>
            <w:tcW w:type="dxa" w:w="2341"/>
            <w:tcMar>
              <w:top w:type="dxa" w:w="40"/>
              <w:left w:type="dxa" w:w="70"/>
              <w:bottom w:type="dxa" w:w="40"/>
              <w:right w:type="dxa" w:w="70"/>
            </w:tcMar>
          </w:tcPr>
          <w:p>
            <w:pPr>
              <w:spacing w:after="0"/>
            </w:pPr>
            <w:r>
              <w:rPr>
                <w:rFonts w:ascii="Arial" w:cs="Arial" w:eastAsia="Arial" w:hAnsi="Arial"/>
                <w:b w:val="false"/>
                <w:bCs w:val="false"/>
                <w:sz w:val="16"/>
                <w:szCs w:val="16"/>
              </w:rPr>
              <w:t xml:space="preserve">Vandana Goel, CPA Ontario 61158584</w:t>
            </w:r>
          </w:p>
        </w:tc>
        <w:tc>
          <w:tcPr>
            <w:tcW w:type="dxa" w:w="1852"/>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081"/>
            <w:tcMar>
              <w:top w:type="dxa" w:w="40"/>
              <w:left w:type="dxa" w:w="70"/>
              <w:bottom w:type="dxa" w:w="40"/>
              <w:right w:type="dxa" w:w="70"/>
            </w:tcMar>
          </w:tcPr>
          <w:p>
            <w:pPr>
              <w:spacing w:after="0"/>
            </w:pPr>
            <w:r>
              <w:rPr>
                <w:rFonts w:ascii="Arial" w:cs="Arial" w:eastAsia="Arial" w:hAnsi="Arial"/>
                <w:b w:val="false"/>
                <w:bCs w:val="false"/>
                <w:sz w:val="16"/>
                <w:szCs w:val="16"/>
              </w:rPr>
              <w:t xml:space="preserve">Not published</w:t>
            </w:r>
          </w:p>
        </w:tc>
        <w:tc>
          <w:tcPr>
            <w:tcW w:type="dxa" w:w="2133"/>
            <w:tcMar>
              <w:top w:type="dxa" w:w="40"/>
              <w:left w:type="dxa" w:w="70"/>
              <w:bottom w:type="dxa" w:w="40"/>
              <w:right w:type="dxa" w:w="70"/>
            </w:tcMar>
          </w:tcPr>
          <w:p>
            <w:pPr>
              <w:spacing w:after="0"/>
            </w:pPr>
            <w:r>
              <w:rPr>
                <w:rFonts w:ascii="Arial" w:cs="Arial" w:eastAsia="Arial" w:hAnsi="Arial"/>
                <w:b w:val="false"/>
                <w:bCs w:val="false"/>
                <w:sz w:val="16"/>
                <w:szCs w:val="16"/>
              </w:rPr>
              <w:t xml:space="preserve">/vandana-goel-cpa/, /our-cpas/</w:t>
            </w:r>
          </w:p>
        </w:tc>
        <w:tc>
          <w:tcPr>
            <w:tcW w:type="dxa" w:w="1728"/>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716"/>
            <w:tcMar>
              <w:top w:type="dxa" w:w="40"/>
              <w:left w:type="dxa" w:w="70"/>
              <w:bottom w:type="dxa" w:w="40"/>
              <w:right w:type="dxa" w:w="70"/>
            </w:tcMar>
          </w:tcPr>
          <w:p>
            <w:pPr>
              <w:spacing w:after="0"/>
            </w:pPr>
            <w:r>
              <w:rPr>
                <w:rFonts w:ascii="Arial" w:cs="Arial" w:eastAsia="Arial" w:hAnsi="Arial"/>
                <w:b w:val="false"/>
                <w:bCs w:val="false"/>
                <w:sz w:val="16"/>
                <w:szCs w:val="16"/>
              </w:rPr>
              <w:t xml:space="preserve">Named reviewer on the site</w:t>
            </w:r>
          </w:p>
        </w:tc>
      </w:tr>
      <w:tr>
        <w:trPr>
          <w:cantSplit/>
          <w:tblHeader w:val="false"/>
        </w:trPr>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US licences</w:t>
            </w:r>
          </w:p>
        </w:tc>
        <w:tc>
          <w:tcPr>
            <w:tcW w:type="dxa" w:w="2341"/>
            <w:tcMar>
              <w:top w:type="dxa" w:w="40"/>
              <w:left w:type="dxa" w:w="70"/>
              <w:bottom w:type="dxa" w:w="40"/>
              <w:right w:type="dxa" w:w="70"/>
            </w:tcMar>
          </w:tcPr>
          <w:p>
            <w:pPr>
              <w:spacing w:after="0"/>
            </w:pPr>
            <w:r>
              <w:rPr>
                <w:rFonts w:ascii="Arial" w:cs="Arial" w:eastAsia="Arial" w:hAnsi="Arial"/>
                <w:b w:val="false"/>
                <w:bCs w:val="false"/>
                <w:sz w:val="16"/>
                <w:szCs w:val="16"/>
              </w:rPr>
              <w:t xml:space="preserve">Not published</w:t>
            </w:r>
          </w:p>
        </w:tc>
        <w:tc>
          <w:tcPr>
            <w:tcW w:type="dxa" w:w="1852"/>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081"/>
            <w:tcMar>
              <w:top w:type="dxa" w:w="40"/>
              <w:left w:type="dxa" w:w="70"/>
              <w:bottom w:type="dxa" w:w="40"/>
              <w:right w:type="dxa" w:w="70"/>
            </w:tcMar>
          </w:tcPr>
          <w:p>
            <w:pPr>
              <w:spacing w:after="0"/>
            </w:pPr>
            <w:r>
              <w:rPr>
                <w:rFonts w:ascii="Arial" w:cs="Arial" w:eastAsia="Arial" w:hAnsi="Arial"/>
                <w:b w:val="false"/>
                <w:bCs w:val="false"/>
                <w:sz w:val="16"/>
                <w:szCs w:val="16"/>
              </w:rPr>
              <w:t xml:space="preserve">Not published</w:t>
            </w:r>
          </w:p>
        </w:tc>
        <w:tc>
          <w:tcPr>
            <w:tcW w:type="dxa" w:w="2133"/>
            <w:tcMar>
              <w:top w:type="dxa" w:w="40"/>
              <w:left w:type="dxa" w:w="70"/>
              <w:bottom w:type="dxa" w:w="40"/>
              <w:right w:type="dxa" w:w="70"/>
            </w:tcMar>
          </w:tcPr>
          <w:p>
            <w:pPr>
              <w:spacing w:after="0"/>
            </w:pPr>
            <w:r>
              <w:rPr>
                <w:rFonts w:ascii="Arial" w:cs="Arial" w:eastAsia="Arial" w:hAnsi="Arial"/>
                <w:b w:val="false"/>
                <w:bCs w:val="false"/>
                <w:sz w:val="16"/>
                <w:szCs w:val="16"/>
              </w:rPr>
              <w:t xml:space="preserve">gondaliyacpa.ca only</w:t>
            </w:r>
          </w:p>
        </w:tc>
        <w:tc>
          <w:tcPr>
            <w:tcW w:type="dxa" w:w="1728"/>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716"/>
            <w:tcMar>
              <w:top w:type="dxa" w:w="40"/>
              <w:left w:type="dxa" w:w="70"/>
              <w:bottom w:type="dxa" w:w="40"/>
              <w:right w:type="dxa" w:w="70"/>
            </w:tcMar>
          </w:tcPr>
          <w:p>
            <w:pPr>
              <w:spacing w:after="0"/>
            </w:pPr>
            <w:r>
              <w:rPr>
                <w:rFonts w:ascii="Arial" w:cs="Arial" w:eastAsia="Arial" w:hAnsi="Arial"/>
                <w:b w:val="false"/>
                <w:bCs w:val="false"/>
                <w:sz w:val="16"/>
                <w:szCs w:val="16"/>
              </w:rPr>
              <w:t xml:space="preserve">WA 57629 and MT PAC-CPAP-LIC-033176 are not relevant to a Canadian T2 service</w:t>
            </w:r>
          </w:p>
        </w:tc>
      </w:tr>
      <w:tr>
        <w:trPr>
          <w:cantSplit/>
          <w:tblHeader w:val="false"/>
        </w:trPr>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Review count</w:t>
            </w:r>
          </w:p>
        </w:tc>
        <w:tc>
          <w:tcPr>
            <w:tcW w:type="dxa" w:w="2341"/>
            <w:tcMar>
              <w:top w:type="dxa" w:w="40"/>
              <w:left w:type="dxa" w:w="70"/>
              <w:bottom w:type="dxa" w:w="40"/>
              <w:right w:type="dxa" w:w="70"/>
            </w:tcMar>
          </w:tcPr>
          <w:p>
            <w:pPr>
              <w:spacing w:after="0"/>
            </w:pPr>
            <w:r>
              <w:rPr>
                <w:rFonts w:ascii="Arial" w:cs="Arial" w:eastAsia="Arial" w:hAnsi="Arial"/>
                <w:b w:val="false"/>
                <w:bCs w:val="false"/>
                <w:sz w:val="16"/>
                <w:szCs w:val="16"/>
              </w:rPr>
              <w:t xml:space="preserve">Not published until reconciled</w:t>
            </w:r>
          </w:p>
        </w:tc>
        <w:tc>
          <w:tcPr>
            <w:tcW w:type="dxa" w:w="1852"/>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081"/>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133"/>
            <w:tcMar>
              <w:top w:type="dxa" w:w="40"/>
              <w:left w:type="dxa" w:w="70"/>
              <w:bottom w:type="dxa" w:w="40"/>
              <w:right w:type="dxa" w:w="70"/>
            </w:tcMar>
          </w:tcPr>
          <w:p>
            <w:pPr>
              <w:spacing w:after="0"/>
            </w:pPr>
            <w:r>
              <w:rPr>
                <w:rFonts w:ascii="Arial" w:cs="Arial" w:eastAsia="Arial" w:hAnsi="Arial"/>
                <w:b w:val="false"/>
                <w:bCs w:val="false"/>
                <w:sz w:val="16"/>
                <w:szCs w:val="16"/>
              </w:rPr>
              <w:t xml:space="preserve">/reviews/</w:t>
            </w:r>
          </w:p>
        </w:tc>
        <w:tc>
          <w:tcPr>
            <w:tcW w:type="dxa" w:w="1728"/>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716"/>
            <w:tcMar>
              <w:top w:type="dxa" w:w="40"/>
              <w:left w:type="dxa" w:w="70"/>
              <w:bottom w:type="dxa" w:w="40"/>
              <w:right w:type="dxa" w:w="70"/>
            </w:tcMar>
          </w:tcPr>
          <w:p>
            <w:pPr>
              <w:spacing w:after="0"/>
            </w:pPr>
            <w:r>
              <w:rPr>
                <w:rFonts w:ascii="Arial" w:cs="Arial" w:eastAsia="Arial" w:hAnsi="Arial"/>
                <w:b w:val="false"/>
                <w:bCs w:val="false"/>
                <w:sz w:val="16"/>
                <w:szCs w:val="16"/>
              </w:rPr>
              <w:t xml:space="preserve">gondaliyacpa.ca currently shows 500+ in one place and 1300+ in another</w:t>
            </w:r>
          </w:p>
        </w:tc>
      </w:tr>
      <w:tr>
        <w:trPr>
          <w:cantSplit/>
          <w:tblHeader w:val="false"/>
        </w:trPr>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Years in practice</w:t>
            </w:r>
          </w:p>
        </w:tc>
        <w:tc>
          <w:tcPr>
            <w:tcW w:type="dxa" w:w="2341"/>
            <w:tcMar>
              <w:top w:type="dxa" w:w="40"/>
              <w:left w:type="dxa" w:w="70"/>
              <w:bottom w:type="dxa" w:w="40"/>
              <w:right w:type="dxa" w:w="70"/>
            </w:tcMar>
          </w:tcPr>
          <w:p>
            <w:pPr>
              <w:spacing w:after="0"/>
            </w:pPr>
            <w:r>
              <w:rPr>
                <w:rFonts w:ascii="Arial" w:cs="Arial" w:eastAsia="Arial" w:hAnsi="Arial"/>
                <w:b w:val="false"/>
                <w:bCs w:val="false"/>
                <w:sz w:val="16"/>
                <w:szCs w:val="16"/>
              </w:rPr>
              <w:t xml:space="preserve">Not published until reconciled</w:t>
            </w:r>
          </w:p>
        </w:tc>
        <w:tc>
          <w:tcPr>
            <w:tcW w:type="dxa" w:w="1852"/>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081"/>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133"/>
            <w:tcMar>
              <w:top w:type="dxa" w:w="40"/>
              <w:left w:type="dxa" w:w="70"/>
              <w:bottom w:type="dxa" w:w="40"/>
              <w:right w:type="dxa" w:w="70"/>
            </w:tcMar>
          </w:tcPr>
          <w:p>
            <w:pPr>
              <w:spacing w:after="0"/>
            </w:pPr>
            <w:r>
              <w:rPr>
                <w:rFonts w:ascii="Arial" w:cs="Arial" w:eastAsia="Arial" w:hAnsi="Arial"/>
                <w:b w:val="false"/>
                <w:bCs w:val="false"/>
                <w:sz w:val="16"/>
                <w:szCs w:val="16"/>
              </w:rPr>
              <w:t xml:space="preserve">/about/</w:t>
            </w:r>
          </w:p>
        </w:tc>
        <w:tc>
          <w:tcPr>
            <w:tcW w:type="dxa" w:w="1728"/>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716"/>
            <w:tcMar>
              <w:top w:type="dxa" w:w="40"/>
              <w:left w:type="dxa" w:w="70"/>
              <w:bottom w:type="dxa" w:w="40"/>
              <w:right w:type="dxa" w:w="70"/>
            </w:tcMar>
          </w:tcPr>
          <w:p>
            <w:pPr>
              <w:spacing w:after="0"/>
            </w:pPr>
            <w:r>
              <w:rPr>
                <w:rFonts w:ascii="Arial" w:cs="Arial" w:eastAsia="Arial" w:hAnsi="Arial"/>
                <w:b w:val="false"/>
                <w:bCs w:val="false"/>
                <w:sz w:val="16"/>
                <w:szCs w:val="16"/>
              </w:rPr>
              <w:t xml:space="preserve">gondaliyacpa.ca currently shows 10, 15+ and 20+</w:t>
            </w:r>
          </w:p>
        </w:tc>
      </w:tr>
      <w:tr>
        <w:trPr>
          <w:cantSplit/>
          <w:tblHeader w:val="false"/>
        </w:trPr>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Client count</w:t>
            </w:r>
          </w:p>
        </w:tc>
        <w:tc>
          <w:tcPr>
            <w:tcW w:type="dxa" w:w="2341"/>
            <w:tcMar>
              <w:top w:type="dxa" w:w="40"/>
              <w:left w:type="dxa" w:w="70"/>
              <w:bottom w:type="dxa" w:w="40"/>
              <w:right w:type="dxa" w:w="70"/>
            </w:tcMar>
          </w:tcPr>
          <w:p>
            <w:pPr>
              <w:spacing w:after="0"/>
            </w:pPr>
            <w:r>
              <w:rPr>
                <w:rFonts w:ascii="Arial" w:cs="Arial" w:eastAsia="Arial" w:hAnsi="Arial"/>
                <w:b w:val="false"/>
                <w:bCs w:val="false"/>
                <w:sz w:val="16"/>
                <w:szCs w:val="16"/>
              </w:rPr>
              <w:t xml:space="preserve">Not published until reconciled</w:t>
            </w:r>
          </w:p>
        </w:tc>
        <w:tc>
          <w:tcPr>
            <w:tcW w:type="dxa" w:w="1852"/>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081"/>
            <w:tcMar>
              <w:top w:type="dxa" w:w="40"/>
              <w:left w:type="dxa" w:w="70"/>
              <w:bottom w:type="dxa" w:w="40"/>
              <w:right w:type="dxa" w:w="70"/>
            </w:tcMar>
          </w:tcPr>
          <w:p>
            <w:pPr>
              <w:spacing w:after="0"/>
            </w:pPr>
            <w:r>
              <w:rPr>
                <w:rFonts w:ascii="Arial" w:cs="Arial" w:eastAsia="Arial" w:hAnsi="Arial"/>
                <w:b w:val="false"/>
                <w:bCs w:val="false"/>
                <w:sz w:val="16"/>
                <w:szCs w:val="16"/>
              </w:rPr>
              <w:t xml:space="preserve">Yes</w:t>
            </w:r>
          </w:p>
        </w:tc>
        <w:tc>
          <w:tcPr>
            <w:tcW w:type="dxa" w:w="2133"/>
            <w:tcMar>
              <w:top w:type="dxa" w:w="40"/>
              <w:left w:type="dxa" w:w="70"/>
              <w:bottom w:type="dxa" w:w="40"/>
              <w:right w:type="dxa" w:w="70"/>
            </w:tcMar>
          </w:tcPr>
          <w:p>
            <w:pPr>
              <w:spacing w:after="0"/>
            </w:pPr>
            <w:r>
              <w:rPr>
                <w:rFonts w:ascii="Arial" w:cs="Arial" w:eastAsia="Arial" w:hAnsi="Arial"/>
                <w:b w:val="false"/>
                <w:bCs w:val="false"/>
                <w:sz w:val="16"/>
                <w:szCs w:val="16"/>
              </w:rPr>
              <w:t xml:space="preserve">/about/</w:t>
            </w:r>
          </w:p>
        </w:tc>
        <w:tc>
          <w:tcPr>
            <w:tcW w:type="dxa" w:w="1728"/>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716"/>
            <w:tcMar>
              <w:top w:type="dxa" w:w="40"/>
              <w:left w:type="dxa" w:w="70"/>
              <w:bottom w:type="dxa" w:w="40"/>
              <w:right w:type="dxa" w:w="70"/>
            </w:tcMar>
          </w:tcPr>
          <w:p>
            <w:pPr>
              <w:spacing w:after="0"/>
            </w:pPr>
            <w:r>
              <w:rPr>
                <w:rFonts w:ascii="Arial" w:cs="Arial" w:eastAsia="Arial" w:hAnsi="Arial"/>
                <w:b w:val="false"/>
                <w:bCs w:val="false"/>
                <w:sz w:val="16"/>
                <w:szCs w:val="16"/>
              </w:rPr>
              <w:t xml:space="preserve">gondaliyacpa.ca currently shows 600+ on one page</w:t>
            </w:r>
          </w:p>
        </w:tc>
      </w:tr>
      <w:tr>
        <w:trPr>
          <w:cantSplit/>
          <w:tblHeader w:val="false"/>
        </w:trPr>
        <w:tc>
          <w:tcPr>
            <w:tcW w:type="dxa" w:w="1549"/>
            <w:tcMar>
              <w:top w:type="dxa" w:w="40"/>
              <w:left w:type="dxa" w:w="70"/>
              <w:bottom w:type="dxa" w:w="40"/>
              <w:right w:type="dxa" w:w="70"/>
            </w:tcMar>
          </w:tcPr>
          <w:p>
            <w:pPr>
              <w:spacing w:after="0"/>
            </w:pPr>
            <w:r>
              <w:rPr>
                <w:rFonts w:ascii="Arial" w:cs="Arial" w:eastAsia="Arial" w:hAnsi="Arial"/>
                <w:b w:val="false"/>
                <w:bCs w:val="false"/>
                <w:sz w:val="16"/>
                <w:szCs w:val="16"/>
              </w:rPr>
              <w:t xml:space="preserve">Price</w:t>
            </w:r>
          </w:p>
        </w:tc>
        <w:tc>
          <w:tcPr>
            <w:tcW w:type="dxa" w:w="2341"/>
            <w:tcMar>
              <w:top w:type="dxa" w:w="40"/>
              <w:left w:type="dxa" w:w="70"/>
              <w:bottom w:type="dxa" w:w="40"/>
              <w:right w:type="dxa" w:w="70"/>
            </w:tcMar>
          </w:tcPr>
          <w:p>
            <w:pPr>
              <w:spacing w:after="0"/>
            </w:pPr>
            <w:r>
              <w:rPr>
                <w:rFonts w:ascii="Arial" w:cs="Arial" w:eastAsia="Arial" w:hAnsi="Arial"/>
                <w:b w:val="false"/>
                <w:bCs w:val="false"/>
                <w:sz w:val="16"/>
                <w:szCs w:val="16"/>
              </w:rPr>
              <w:t xml:space="preserve">$300.00 including HST per tax year</w:t>
            </w:r>
          </w:p>
        </w:tc>
        <w:tc>
          <w:tcPr>
            <w:tcW w:type="dxa" w:w="1852"/>
            <w:tcMar>
              <w:top w:type="dxa" w:w="40"/>
              <w:left w:type="dxa" w:w="70"/>
              <w:bottom w:type="dxa" w:w="40"/>
              <w:right w:type="dxa" w:w="70"/>
            </w:tcMar>
          </w:tcPr>
          <w:p>
            <w:pPr>
              <w:spacing w:after="0"/>
            </w:pPr>
            <w:r>
              <w:rPr>
                <w:rFonts w:ascii="Arial" w:cs="Arial" w:eastAsia="Arial" w:hAnsi="Arial"/>
                <w:b w:val="false"/>
                <w:bCs w:val="false"/>
                <w:sz w:val="16"/>
                <w:szCs w:val="16"/>
              </w:rPr>
              <w:t xml:space="preserve">Yes, as the department price</w:t>
            </w:r>
          </w:p>
        </w:tc>
        <w:tc>
          <w:tcPr>
            <w:tcW w:type="dxa" w:w="2081"/>
            <w:tcMar>
              <w:top w:type="dxa" w:w="40"/>
              <w:left w:type="dxa" w:w="70"/>
              <w:bottom w:type="dxa" w:w="40"/>
              <w:right w:type="dxa" w:w="70"/>
            </w:tcMar>
          </w:tcPr>
          <w:p>
            <w:pPr>
              <w:spacing w:after="0"/>
            </w:pPr>
            <w:r>
              <w:rPr>
                <w:rFonts w:ascii="Arial" w:cs="Arial" w:eastAsia="Arial" w:hAnsi="Arial"/>
                <w:b w:val="false"/>
                <w:bCs w:val="false"/>
                <w:sz w:val="16"/>
                <w:szCs w:val="16"/>
              </w:rPr>
              <w:t xml:space="preserve">Yes, as the department price</w:t>
            </w:r>
          </w:p>
        </w:tc>
        <w:tc>
          <w:tcPr>
            <w:tcW w:type="dxa" w:w="2133"/>
            <w:tcMar>
              <w:top w:type="dxa" w:w="40"/>
              <w:left w:type="dxa" w:w="70"/>
              <w:bottom w:type="dxa" w:w="40"/>
              <w:right w:type="dxa" w:w="70"/>
            </w:tcMar>
          </w:tcPr>
          <w:p>
            <w:pPr>
              <w:spacing w:after="0"/>
            </w:pPr>
            <w:r>
              <w:rPr>
                <w:rFonts w:ascii="Arial" w:cs="Arial" w:eastAsia="Arial" w:hAnsi="Arial"/>
                <w:b w:val="false"/>
                <w:bCs w:val="false"/>
                <w:sz w:val="16"/>
                <w:szCs w:val="16"/>
              </w:rPr>
              <w:t xml:space="preserve">Every money page</w:t>
            </w:r>
          </w:p>
        </w:tc>
        <w:tc>
          <w:tcPr>
            <w:tcW w:type="dxa" w:w="1728"/>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716"/>
            <w:tcMar>
              <w:top w:type="dxa" w:w="40"/>
              <w:left w:type="dxa" w:w="70"/>
              <w:bottom w:type="dxa" w:w="40"/>
              <w:right w:type="dxa" w:w="70"/>
            </w:tcMar>
          </w:tcPr>
          <w:p>
            <w:pPr>
              <w:spacing w:after="0"/>
            </w:pPr>
            <w:r>
              <w:rPr>
                <w:rFonts w:ascii="Arial" w:cs="Arial" w:eastAsia="Arial" w:hAnsi="Arial"/>
                <w:b w:val="false"/>
                <w:bCs w:val="false"/>
                <w:sz w:val="16"/>
                <w:szCs w:val="16"/>
              </w:rPr>
              <w:t xml:space="preserve">Overflow $350.00 including HST per year</w:t>
            </w:r>
          </w:p>
        </w:tc>
      </w:tr>
    </w:tbl>
    <w:p>
      <w:pPr>
        <w:spacing w:after="120"/>
      </w:pPr>
    </w:p>
    <w:p>
      <w:pPr>
        <w:spacing w:after="120"/>
      </w:pPr>
      <w:r>
        <w:rPr>
          <w:rFonts w:ascii="Arial" w:cs="Arial" w:eastAsia="Arial" w:hAnsi="Arial"/>
          <w:sz w:val="20"/>
          <w:szCs w:val="20"/>
        </w:rPr>
        <w:t xml:space="preserve">Rule: corpnilfilingfor300.ca publishes no review count, no years-in-practice figure and no client count until a single number for each is agreed and published identically on gondaliyacpa.ca and on opencorporationfor35.ca. Contradictory figures across sites break entity consistency for AI systems and breach Rule 217 at the same time. The claim-consistency audit is signed by Sharad and dated before the home page goes live.</w:t>
      </w:r>
    </w:p>
    <w:p>
      <w:pPr>
        <w:spacing w:after="120"/>
      </w:pPr>
      <w:r>
        <w:rPr>
          <w:rFonts w:ascii="Arial" w:cs="Arial" w:eastAsia="Arial" w:hAnsi="Arial"/>
          <w:sz w:val="20"/>
          <w:szCs w:val="20"/>
        </w:rPr>
        <w:t xml:space="preserve">Brand mention plan, because AI Mode cites brand mentions more than backlinks.</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3216"/>
        <w:gridCol w:w="2291"/>
        <w:gridCol w:w="2291"/>
        <w:gridCol w:w="2987"/>
        <w:gridCol w:w="1591"/>
        <w:gridCol w:w="2024"/>
      </w:tblGrid>
      <w:tr>
        <w:trPr>
          <w:cantSplit/>
          <w:tblHeader/>
        </w:trPr>
        <w:tc>
          <w:tcPr>
            <w:tcW w:type="dxa" w:w="321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Mention channel</w:t>
            </w:r>
          </w:p>
        </w:tc>
        <w:tc>
          <w:tcPr>
            <w:tcW w:type="dxa" w:w="229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Monthly target mentions</w:t>
            </w:r>
          </w:p>
        </w:tc>
        <w:tc>
          <w:tcPr>
            <w:tcW w:type="dxa" w:w="229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Anchor or plain mention</w:t>
            </w:r>
          </w:p>
        </w:tc>
        <w:tc>
          <w:tcPr>
            <w:tcW w:type="dxa" w:w="298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Asset used</w:t>
            </w:r>
          </w:p>
        </w:tc>
        <w:tc>
          <w:tcPr>
            <w:tcW w:type="dxa" w:w="159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Owner</w:t>
            </w:r>
          </w:p>
        </w:tc>
        <w:tc>
          <w:tcPr>
            <w:tcW w:type="dxa" w:w="2024"/>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3216"/>
            <w:tcMar>
              <w:top w:type="dxa" w:w="40"/>
              <w:left w:type="dxa" w:w="70"/>
              <w:bottom w:type="dxa" w:w="40"/>
              <w:right w:type="dxa" w:w="70"/>
            </w:tcMar>
          </w:tcPr>
          <w:p>
            <w:pPr>
              <w:spacing w:after="0"/>
            </w:pPr>
            <w:r>
              <w:rPr>
                <w:rFonts w:ascii="Arial" w:cs="Arial" w:eastAsia="Arial" w:hAnsi="Arial"/>
                <w:b w:val="false"/>
                <w:bCs w:val="false"/>
                <w:sz w:val="16"/>
                <w:szCs w:val="16"/>
              </w:rPr>
              <w:t xml:space="preserve">Accounting and bookkeeping community threads</w:t>
            </w:r>
          </w:p>
        </w:tc>
        <w:tc>
          <w:tcPr>
            <w:tcW w:type="dxa" w:w="2291"/>
            <w:tcMar>
              <w:top w:type="dxa" w:w="40"/>
              <w:left w:type="dxa" w:w="70"/>
              <w:bottom w:type="dxa" w:w="40"/>
              <w:right w:type="dxa" w:w="70"/>
            </w:tcMar>
          </w:tcPr>
          <w:p>
            <w:pPr>
              <w:spacing w:after="0"/>
            </w:pPr>
            <w:r>
              <w:rPr>
                <w:rFonts w:ascii="Arial" w:cs="Arial" w:eastAsia="Arial" w:hAnsi="Arial"/>
                <w:b w:val="false"/>
                <w:bCs w:val="false"/>
                <w:sz w:val="16"/>
                <w:szCs w:val="16"/>
              </w:rPr>
              <w:t xml:space="preserve">8</w:t>
            </w:r>
          </w:p>
        </w:tc>
        <w:tc>
          <w:tcPr>
            <w:tcW w:type="dxa" w:w="2291"/>
            <w:tcMar>
              <w:top w:type="dxa" w:w="40"/>
              <w:left w:type="dxa" w:w="70"/>
              <w:bottom w:type="dxa" w:w="40"/>
              <w:right w:type="dxa" w:w="70"/>
            </w:tcMar>
          </w:tcPr>
          <w:p>
            <w:pPr>
              <w:spacing w:after="0"/>
            </w:pPr>
            <w:r>
              <w:rPr>
                <w:rFonts w:ascii="Arial" w:cs="Arial" w:eastAsia="Arial" w:hAnsi="Arial"/>
                <w:b w:val="false"/>
                <w:bCs w:val="false"/>
                <w:sz w:val="16"/>
                <w:szCs w:val="16"/>
              </w:rPr>
              <w:t xml:space="preserve">Plain mention</w:t>
            </w:r>
          </w:p>
        </w:tc>
        <w:tc>
          <w:tcPr>
            <w:tcW w:type="dxa" w:w="2987"/>
            <w:tcMar>
              <w:top w:type="dxa" w:w="40"/>
              <w:left w:type="dxa" w:w="70"/>
              <w:bottom w:type="dxa" w:w="40"/>
              <w:right w:type="dxa" w:w="70"/>
            </w:tcMar>
          </w:tcPr>
          <w:p>
            <w:pPr>
              <w:spacing w:after="0"/>
            </w:pPr>
            <w:r>
              <w:rPr>
                <w:rFonts w:ascii="Arial" w:cs="Arial" w:eastAsia="Arial" w:hAnsi="Arial"/>
                <w:b w:val="false"/>
                <w:bCs w:val="false"/>
                <w:sz w:val="16"/>
                <w:szCs w:val="16"/>
              </w:rPr>
              <w:t xml:space="preserve">/tools/t2-short-eligibility-checker/</w:t>
            </w:r>
          </w:p>
        </w:tc>
        <w:tc>
          <w:tcPr>
            <w:tcW w:type="dxa" w:w="159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024"/>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3216"/>
            <w:tcMar>
              <w:top w:type="dxa" w:w="40"/>
              <w:left w:type="dxa" w:w="70"/>
              <w:bottom w:type="dxa" w:w="40"/>
              <w:right w:type="dxa" w:w="70"/>
            </w:tcMar>
          </w:tcPr>
          <w:p>
            <w:pPr>
              <w:spacing w:after="0"/>
            </w:pPr>
            <w:r>
              <w:rPr>
                <w:rFonts w:ascii="Arial" w:cs="Arial" w:eastAsia="Arial" w:hAnsi="Arial"/>
                <w:b w:val="false"/>
                <w:bCs w:val="false"/>
                <w:sz w:val="16"/>
                <w:szCs w:val="16"/>
              </w:rPr>
              <w:t xml:space="preserve">Small-business media commentary</w:t>
            </w:r>
          </w:p>
        </w:tc>
        <w:tc>
          <w:tcPr>
            <w:tcW w:type="dxa" w:w="2291"/>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2291"/>
            <w:tcMar>
              <w:top w:type="dxa" w:w="40"/>
              <w:left w:type="dxa" w:w="70"/>
              <w:bottom w:type="dxa" w:w="40"/>
              <w:right w:type="dxa" w:w="70"/>
            </w:tcMar>
          </w:tcPr>
          <w:p>
            <w:pPr>
              <w:spacing w:after="0"/>
            </w:pPr>
            <w:r>
              <w:rPr>
                <w:rFonts w:ascii="Arial" w:cs="Arial" w:eastAsia="Arial" w:hAnsi="Arial"/>
                <w:b w:val="false"/>
                <w:bCs w:val="false"/>
                <w:sz w:val="16"/>
                <w:szCs w:val="16"/>
              </w:rPr>
              <w:t xml:space="preserve">Plain mention</w:t>
            </w:r>
          </w:p>
        </w:tc>
        <w:tc>
          <w:tcPr>
            <w:tcW w:type="dxa" w:w="2987"/>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Corporations Canada open-data analysis</w:t>
            </w:r>
          </w:p>
        </w:tc>
        <w:tc>
          <w:tcPr>
            <w:tcW w:type="dxa" w:w="159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024"/>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3216"/>
            <w:tcMar>
              <w:top w:type="dxa" w:w="40"/>
              <w:left w:type="dxa" w:w="70"/>
              <w:bottom w:type="dxa" w:w="40"/>
              <w:right w:type="dxa" w:w="70"/>
            </w:tcMar>
          </w:tcPr>
          <w:p>
            <w:pPr>
              <w:spacing w:after="0"/>
            </w:pPr>
            <w:r>
              <w:rPr>
                <w:rFonts w:ascii="Arial" w:cs="Arial" w:eastAsia="Arial" w:hAnsi="Arial"/>
                <w:b w:val="false"/>
                <w:bCs w:val="false"/>
                <w:sz w:val="16"/>
                <w:szCs w:val="16"/>
              </w:rPr>
              <w:t xml:space="preserve">LinkedIn firm posts and reposts</w:t>
            </w:r>
          </w:p>
        </w:tc>
        <w:tc>
          <w:tcPr>
            <w:tcW w:type="dxa" w:w="2291"/>
            <w:tcMar>
              <w:top w:type="dxa" w:w="40"/>
              <w:left w:type="dxa" w:w="70"/>
              <w:bottom w:type="dxa" w:w="40"/>
              <w:right w:type="dxa" w:w="70"/>
            </w:tcMar>
          </w:tcPr>
          <w:p>
            <w:pPr>
              <w:spacing w:after="0"/>
            </w:pPr>
            <w:r>
              <w:rPr>
                <w:rFonts w:ascii="Arial" w:cs="Arial" w:eastAsia="Arial" w:hAnsi="Arial"/>
                <w:b w:val="false"/>
                <w:bCs w:val="false"/>
                <w:sz w:val="16"/>
                <w:szCs w:val="16"/>
              </w:rPr>
              <w:t xml:space="preserve">12</w:t>
            </w:r>
          </w:p>
        </w:tc>
        <w:tc>
          <w:tcPr>
            <w:tcW w:type="dxa" w:w="2291"/>
            <w:tcMar>
              <w:top w:type="dxa" w:w="40"/>
              <w:left w:type="dxa" w:w="70"/>
              <w:bottom w:type="dxa" w:w="40"/>
              <w:right w:type="dxa" w:w="70"/>
            </w:tcMar>
          </w:tcPr>
          <w:p>
            <w:pPr>
              <w:spacing w:after="0"/>
            </w:pPr>
            <w:r>
              <w:rPr>
                <w:rFonts w:ascii="Arial" w:cs="Arial" w:eastAsia="Arial" w:hAnsi="Arial"/>
                <w:b w:val="false"/>
                <w:bCs w:val="false"/>
                <w:sz w:val="16"/>
                <w:szCs w:val="16"/>
              </w:rPr>
              <w:t xml:space="preserve">Plain mention</w:t>
            </w:r>
          </w:p>
        </w:tc>
        <w:tc>
          <w:tcPr>
            <w:tcW w:type="dxa" w:w="2987"/>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 deadline table</w:t>
            </w:r>
          </w:p>
        </w:tc>
        <w:tc>
          <w:tcPr>
            <w:tcW w:type="dxa" w:w="159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024"/>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distributed through Blog2Social</w:t>
            </w:r>
          </w:p>
        </w:tc>
      </w:tr>
      <w:tr>
        <w:trPr>
          <w:cantSplit/>
          <w:tblHeader w:val="false"/>
        </w:trPr>
        <w:tc>
          <w:tcPr>
            <w:tcW w:type="dxa" w:w="3216"/>
            <w:tcMar>
              <w:top w:type="dxa" w:w="40"/>
              <w:left w:type="dxa" w:w="70"/>
              <w:bottom w:type="dxa" w:w="40"/>
              <w:right w:type="dxa" w:w="70"/>
            </w:tcMar>
          </w:tcPr>
          <w:p>
            <w:pPr>
              <w:spacing w:after="0"/>
            </w:pPr>
            <w:r>
              <w:rPr>
                <w:rFonts w:ascii="Arial" w:cs="Arial" w:eastAsia="Arial" w:hAnsi="Arial"/>
                <w:b w:val="false"/>
                <w:bCs w:val="false"/>
                <w:sz w:val="16"/>
                <w:szCs w:val="16"/>
              </w:rPr>
              <w:t xml:space="preserve">Incorporation partner sites</w:t>
            </w:r>
          </w:p>
        </w:tc>
        <w:tc>
          <w:tcPr>
            <w:tcW w:type="dxa" w:w="2291"/>
            <w:tcMar>
              <w:top w:type="dxa" w:w="40"/>
              <w:left w:type="dxa" w:w="70"/>
              <w:bottom w:type="dxa" w:w="40"/>
              <w:right w:type="dxa" w:w="70"/>
            </w:tcMar>
          </w:tcPr>
          <w:p>
            <w:pPr>
              <w:spacing w:after="0"/>
            </w:pPr>
            <w:r>
              <w:rPr>
                <w:rFonts w:ascii="Arial" w:cs="Arial" w:eastAsia="Arial" w:hAnsi="Arial"/>
                <w:b w:val="false"/>
                <w:bCs w:val="false"/>
                <w:sz w:val="16"/>
                <w:szCs w:val="16"/>
              </w:rPr>
              <w:t xml:space="preserve">2</w:t>
            </w:r>
          </w:p>
        </w:tc>
        <w:tc>
          <w:tcPr>
            <w:tcW w:type="dxa" w:w="2291"/>
            <w:tcMar>
              <w:top w:type="dxa" w:w="40"/>
              <w:left w:type="dxa" w:w="70"/>
              <w:bottom w:type="dxa" w:w="40"/>
              <w:right w:type="dxa" w:w="70"/>
            </w:tcMar>
          </w:tcPr>
          <w:p>
            <w:pPr>
              <w:spacing w:after="0"/>
            </w:pPr>
            <w:r>
              <w:rPr>
                <w:rFonts w:ascii="Arial" w:cs="Arial" w:eastAsia="Arial" w:hAnsi="Arial"/>
                <w:b w:val="false"/>
                <w:bCs w:val="false"/>
                <w:sz w:val="16"/>
                <w:szCs w:val="16"/>
              </w:rPr>
              <w:t xml:space="preserve">Linked mention</w:t>
            </w:r>
          </w:p>
        </w:tc>
        <w:tc>
          <w:tcPr>
            <w:tcW w:type="dxa" w:w="2987"/>
            <w:tcMar>
              <w:top w:type="dxa" w:w="40"/>
              <w:left w:type="dxa" w:w="70"/>
              <w:bottom w:type="dxa" w:w="40"/>
              <w:right w:type="dxa" w:w="70"/>
            </w:tcMar>
          </w:tcPr>
          <w:p>
            <w:pPr>
              <w:spacing w:after="0"/>
            </w:pPr>
            <w:r>
              <w:rPr>
                <w:rFonts w:ascii="Arial" w:cs="Arial" w:eastAsia="Arial" w:hAnsi="Arial"/>
                <w:b w:val="false"/>
                <w:bCs w:val="false"/>
                <w:sz w:val="16"/>
                <w:szCs w:val="16"/>
              </w:rPr>
              <w:t xml:space="preserve">/start/first-t2-return-after-incorporation/</w:t>
            </w:r>
          </w:p>
        </w:tc>
        <w:tc>
          <w:tcPr>
            <w:tcW w:type="dxa" w:w="159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024"/>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3216"/>
            <w:tcMar>
              <w:top w:type="dxa" w:w="40"/>
              <w:left w:type="dxa" w:w="70"/>
              <w:bottom w:type="dxa" w:w="40"/>
              <w:right w:type="dxa" w:w="70"/>
            </w:tcMar>
          </w:tcPr>
          <w:p>
            <w:pPr>
              <w:spacing w:after="0"/>
            </w:pPr>
            <w:r>
              <w:rPr>
                <w:rFonts w:ascii="Arial" w:cs="Arial" w:eastAsia="Arial" w:hAnsi="Arial"/>
                <w:b w:val="false"/>
                <w:bCs w:val="false"/>
                <w:sz w:val="16"/>
                <w:szCs w:val="16"/>
              </w:rPr>
              <w:t xml:space="preserve">Directory and association listings</w:t>
            </w:r>
          </w:p>
        </w:tc>
        <w:tc>
          <w:tcPr>
            <w:tcW w:type="dxa" w:w="2291"/>
            <w:tcMar>
              <w:top w:type="dxa" w:w="40"/>
              <w:left w:type="dxa" w:w="70"/>
              <w:bottom w:type="dxa" w:w="40"/>
              <w:right w:type="dxa" w:w="70"/>
            </w:tcMar>
          </w:tcPr>
          <w:p>
            <w:pPr>
              <w:spacing w:after="0"/>
            </w:pPr>
            <w:r>
              <w:rPr>
                <w:rFonts w:ascii="Arial" w:cs="Arial" w:eastAsia="Arial" w:hAnsi="Arial"/>
                <w:b w:val="false"/>
                <w:bCs w:val="false"/>
                <w:sz w:val="16"/>
                <w:szCs w:val="16"/>
              </w:rPr>
              <w:t xml:space="preserve">2</w:t>
            </w:r>
          </w:p>
        </w:tc>
        <w:tc>
          <w:tcPr>
            <w:tcW w:type="dxa" w:w="2291"/>
            <w:tcMar>
              <w:top w:type="dxa" w:w="40"/>
              <w:left w:type="dxa" w:w="70"/>
              <w:bottom w:type="dxa" w:w="40"/>
              <w:right w:type="dxa" w:w="70"/>
            </w:tcMar>
          </w:tcPr>
          <w:p>
            <w:pPr>
              <w:spacing w:after="0"/>
            </w:pPr>
            <w:r>
              <w:rPr>
                <w:rFonts w:ascii="Arial" w:cs="Arial" w:eastAsia="Arial" w:hAnsi="Arial"/>
                <w:b w:val="false"/>
                <w:bCs w:val="false"/>
                <w:sz w:val="16"/>
                <w:szCs w:val="16"/>
              </w:rPr>
              <w:t xml:space="preserve">Linked mention</w:t>
            </w:r>
          </w:p>
        </w:tc>
        <w:tc>
          <w:tcPr>
            <w:tcW w:type="dxa" w:w="2987"/>
            <w:tcMar>
              <w:top w:type="dxa" w:w="40"/>
              <w:left w:type="dxa" w:w="70"/>
              <w:bottom w:type="dxa" w:w="40"/>
              <w:right w:type="dxa" w:w="70"/>
            </w:tcMar>
          </w:tcPr>
          <w:p>
            <w:pPr>
              <w:spacing w:after="0"/>
            </w:pPr>
            <w:r>
              <w:rPr>
                <w:rFonts w:ascii="Arial" w:cs="Arial" w:eastAsia="Arial" w:hAnsi="Arial"/>
                <w:b w:val="false"/>
                <w:bCs w:val="false"/>
                <w:sz w:val="16"/>
                <w:szCs w:val="16"/>
              </w:rPr>
              <w:t xml:space="preserve">/about/</w:t>
            </w:r>
          </w:p>
        </w:tc>
        <w:tc>
          <w:tcPr>
            <w:tcW w:type="dxa" w:w="159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024"/>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3216"/>
            <w:tcMar>
              <w:top w:type="dxa" w:w="40"/>
              <w:left w:type="dxa" w:w="70"/>
              <w:bottom w:type="dxa" w:w="40"/>
              <w:right w:type="dxa" w:w="70"/>
            </w:tcMar>
          </w:tcPr>
          <w:p>
            <w:pPr>
              <w:spacing w:after="0"/>
            </w:pPr>
            <w:r>
              <w:rPr>
                <w:rFonts w:ascii="Arial" w:cs="Arial" w:eastAsia="Arial" w:hAnsi="Arial"/>
                <w:b w:val="false"/>
                <w:bCs w:val="false"/>
                <w:sz w:val="16"/>
                <w:szCs w:val="16"/>
              </w:rPr>
              <w:t xml:space="preserve">Podcast and webinar appearances</w:t>
            </w:r>
          </w:p>
        </w:tc>
        <w:tc>
          <w:tcPr>
            <w:tcW w:type="dxa" w:w="2291"/>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2291"/>
            <w:tcMar>
              <w:top w:type="dxa" w:w="40"/>
              <w:left w:type="dxa" w:w="70"/>
              <w:bottom w:type="dxa" w:w="40"/>
              <w:right w:type="dxa" w:w="70"/>
            </w:tcMar>
          </w:tcPr>
          <w:p>
            <w:pPr>
              <w:spacing w:after="0"/>
            </w:pPr>
            <w:r>
              <w:rPr>
                <w:rFonts w:ascii="Arial" w:cs="Arial" w:eastAsia="Arial" w:hAnsi="Arial"/>
                <w:b w:val="false"/>
                <w:bCs w:val="false"/>
                <w:sz w:val="16"/>
                <w:szCs w:val="16"/>
              </w:rPr>
              <w:t xml:space="preserve">Plain mention</w:t>
            </w:r>
          </w:p>
        </w:tc>
        <w:tc>
          <w:tcPr>
            <w:tcW w:type="dxa" w:w="2987"/>
            <w:tcMar>
              <w:top w:type="dxa" w:w="40"/>
              <w:left w:type="dxa" w:w="70"/>
              <w:bottom w:type="dxa" w:w="40"/>
              <w:right w:type="dxa" w:w="70"/>
            </w:tcMar>
          </w:tcPr>
          <w:p>
            <w:pPr>
              <w:spacing w:after="0"/>
            </w:pPr>
            <w:r>
              <w:rPr>
                <w:rFonts w:ascii="Arial" w:cs="Arial" w:eastAsia="Arial" w:hAnsi="Arial"/>
                <w:b w:val="false"/>
                <w:bCs w:val="false"/>
                <w:sz w:val="16"/>
                <w:szCs w:val="16"/>
              </w:rPr>
              <w:t xml:space="preserve">Nil filing obligation explainer</w:t>
            </w:r>
          </w:p>
        </w:tc>
        <w:tc>
          <w:tcPr>
            <w:tcW w:type="dxa" w:w="159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024"/>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bl>
    <w:p>
      <w:pPr>
        <w:spacing w:after="120"/>
      </w:pPr>
    </w:p>
    <w:p>
      <w:pPr>
        <w:pStyle w:val="Heading2"/>
        <w:keepNext/>
        <w:spacing w:after="120" w:before="220"/>
      </w:pPr>
      <w:r>
        <w:t xml:space="preserve">6(i) Backlink and digital PR plan</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2155"/>
        <w:gridCol w:w="2476"/>
        <w:gridCol w:w="4047"/>
        <w:gridCol w:w="1885"/>
        <w:gridCol w:w="1565"/>
        <w:gridCol w:w="2272"/>
      </w:tblGrid>
      <w:tr>
        <w:trPr>
          <w:cantSplit/>
          <w:tblHeader/>
        </w:trPr>
        <w:tc>
          <w:tcPr>
            <w:tcW w:type="dxa" w:w="215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Month ending</w:t>
            </w:r>
          </w:p>
        </w:tc>
        <w:tc>
          <w:tcPr>
            <w:tcW w:type="dxa" w:w="247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New referring domain target</w:t>
            </w:r>
          </w:p>
        </w:tc>
        <w:tc>
          <w:tcPr>
            <w:tcW w:type="dxa" w:w="404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Primary asset offered</w:t>
            </w:r>
          </w:p>
        </w:tc>
        <w:tc>
          <w:tcPr>
            <w:tcW w:type="dxa" w:w="188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Outreach volume</w:t>
            </w:r>
          </w:p>
        </w:tc>
        <w:tc>
          <w:tcPr>
            <w:tcW w:type="dxa" w:w="156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Owner</w:t>
            </w:r>
          </w:p>
        </w:tc>
        <w:tc>
          <w:tcPr>
            <w:tcW w:type="dxa" w:w="227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2155"/>
            <w:tcMar>
              <w:top w:type="dxa" w:w="40"/>
              <w:left w:type="dxa" w:w="70"/>
              <w:bottom w:type="dxa" w:w="40"/>
              <w:right w:type="dxa" w:w="70"/>
            </w:tcMar>
          </w:tcPr>
          <w:p>
            <w:pPr>
              <w:spacing w:after="0"/>
            </w:pPr>
            <w:r>
              <w:rPr>
                <w:rFonts w:ascii="Arial" w:cs="Arial" w:eastAsia="Arial" w:hAnsi="Arial"/>
                <w:b w:val="false"/>
                <w:bCs w:val="false"/>
                <w:sz w:val="16"/>
                <w:szCs w:val="16"/>
              </w:rPr>
              <w:t xml:space="preserve">October 20, 2026</w:t>
            </w:r>
          </w:p>
        </w:tc>
        <w:tc>
          <w:tcPr>
            <w:tcW w:type="dxa" w:w="2476"/>
            <w:tcMar>
              <w:top w:type="dxa" w:w="40"/>
              <w:left w:type="dxa" w:w="70"/>
              <w:bottom w:type="dxa" w:w="40"/>
              <w:right w:type="dxa" w:w="70"/>
            </w:tcMar>
          </w:tcPr>
          <w:p>
            <w:pPr>
              <w:spacing w:after="0"/>
            </w:pPr>
            <w:r>
              <w:rPr>
                <w:rFonts w:ascii="Arial" w:cs="Arial" w:eastAsia="Arial" w:hAnsi="Arial"/>
                <w:b w:val="false"/>
                <w:bCs w:val="false"/>
                <w:sz w:val="16"/>
                <w:szCs w:val="16"/>
              </w:rPr>
              <w:t xml:space="preserve">2</w:t>
            </w:r>
          </w:p>
        </w:tc>
        <w:tc>
          <w:tcPr>
            <w:tcW w:type="dxa" w:w="4047"/>
            <w:tcMar>
              <w:top w:type="dxa" w:w="40"/>
              <w:left w:type="dxa" w:w="70"/>
              <w:bottom w:type="dxa" w:w="40"/>
              <w:right w:type="dxa" w:w="70"/>
            </w:tcMar>
          </w:tcPr>
          <w:p>
            <w:pPr>
              <w:spacing w:after="0"/>
            </w:pPr>
            <w:r>
              <w:rPr>
                <w:rFonts w:ascii="Arial" w:cs="Arial" w:eastAsia="Arial" w:hAnsi="Arial"/>
                <w:b w:val="false"/>
                <w:bCs w:val="false"/>
                <w:sz w:val="16"/>
                <w:szCs w:val="16"/>
              </w:rPr>
              <w:t xml:space="preserve">/about/ and /cpa-ontario-registration/</w:t>
            </w:r>
          </w:p>
        </w:tc>
        <w:tc>
          <w:tcPr>
            <w:tcW w:type="dxa" w:w="1885"/>
            <w:tcMar>
              <w:top w:type="dxa" w:w="40"/>
              <w:left w:type="dxa" w:w="70"/>
              <w:bottom w:type="dxa" w:w="40"/>
              <w:right w:type="dxa" w:w="70"/>
            </w:tcMar>
          </w:tcPr>
          <w:p>
            <w:pPr>
              <w:spacing w:after="0"/>
            </w:pPr>
            <w:r>
              <w:rPr>
                <w:rFonts w:ascii="Arial" w:cs="Arial" w:eastAsia="Arial" w:hAnsi="Arial"/>
                <w:b w:val="false"/>
                <w:bCs w:val="false"/>
                <w:sz w:val="16"/>
                <w:szCs w:val="16"/>
              </w:rPr>
              <w:t xml:space="preserve">20</w:t>
            </w:r>
          </w:p>
        </w:tc>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72"/>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foundational listings only</w:t>
            </w:r>
          </w:p>
        </w:tc>
      </w:tr>
      <w:tr>
        <w:trPr>
          <w:cantSplit/>
          <w:tblHeader w:val="false"/>
        </w:trPr>
        <w:tc>
          <w:tcPr>
            <w:tcW w:type="dxa" w:w="2155"/>
            <w:tcMar>
              <w:top w:type="dxa" w:w="40"/>
              <w:left w:type="dxa" w:w="70"/>
              <w:bottom w:type="dxa" w:w="40"/>
              <w:right w:type="dxa" w:w="70"/>
            </w:tcMar>
          </w:tcPr>
          <w:p>
            <w:pPr>
              <w:spacing w:after="0"/>
            </w:pPr>
            <w:r>
              <w:rPr>
                <w:rFonts w:ascii="Arial" w:cs="Arial" w:eastAsia="Arial" w:hAnsi="Arial"/>
                <w:b w:val="false"/>
                <w:bCs w:val="false"/>
                <w:sz w:val="16"/>
                <w:szCs w:val="16"/>
              </w:rPr>
              <w:t xml:space="preserve">November 20, 2026</w:t>
            </w:r>
          </w:p>
        </w:tc>
        <w:tc>
          <w:tcPr>
            <w:tcW w:type="dxa" w:w="2476"/>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4047"/>
            <w:tcMar>
              <w:top w:type="dxa" w:w="40"/>
              <w:left w:type="dxa" w:w="70"/>
              <w:bottom w:type="dxa" w:w="40"/>
              <w:right w:type="dxa" w:w="70"/>
            </w:tcMar>
          </w:tcPr>
          <w:p>
            <w:pPr>
              <w:spacing w:after="0"/>
            </w:pPr>
            <w:r>
              <w:rPr>
                <w:rFonts w:ascii="Arial" w:cs="Arial" w:eastAsia="Arial" w:hAnsi="Arial"/>
                <w:b w:val="false"/>
                <w:bCs w:val="false"/>
                <w:sz w:val="16"/>
                <w:szCs w:val="16"/>
              </w:rPr>
              <w:t xml:space="preserve">/tools/nil-t2-deadline-calculator/</w:t>
            </w:r>
          </w:p>
        </w:tc>
        <w:tc>
          <w:tcPr>
            <w:tcW w:type="dxa" w:w="1885"/>
            <w:tcMar>
              <w:top w:type="dxa" w:w="40"/>
              <w:left w:type="dxa" w:w="70"/>
              <w:bottom w:type="dxa" w:w="40"/>
              <w:right w:type="dxa" w:w="70"/>
            </w:tcMar>
          </w:tcPr>
          <w:p>
            <w:pPr>
              <w:spacing w:after="0"/>
            </w:pPr>
            <w:r>
              <w:rPr>
                <w:rFonts w:ascii="Arial" w:cs="Arial" w:eastAsia="Arial" w:hAnsi="Arial"/>
                <w:b w:val="false"/>
                <w:bCs w:val="false"/>
                <w:sz w:val="16"/>
                <w:szCs w:val="16"/>
              </w:rPr>
              <w:t xml:space="preserve">40</w:t>
            </w:r>
          </w:p>
        </w:tc>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72"/>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all 150 calculators live by October 30, 2026</w:t>
            </w:r>
          </w:p>
        </w:tc>
      </w:tr>
      <w:tr>
        <w:trPr>
          <w:cantSplit/>
          <w:tblHeader w:val="false"/>
        </w:trPr>
        <w:tc>
          <w:tcPr>
            <w:tcW w:type="dxa" w:w="2155"/>
            <w:tcMar>
              <w:top w:type="dxa" w:w="40"/>
              <w:left w:type="dxa" w:w="70"/>
              <w:bottom w:type="dxa" w:w="40"/>
              <w:right w:type="dxa" w:w="70"/>
            </w:tcMar>
          </w:tcPr>
          <w:p>
            <w:pPr>
              <w:spacing w:after="0"/>
            </w:pPr>
            <w:r>
              <w:rPr>
                <w:rFonts w:ascii="Arial" w:cs="Arial" w:eastAsia="Arial" w:hAnsi="Arial"/>
                <w:b w:val="false"/>
                <w:bCs w:val="false"/>
                <w:sz w:val="16"/>
                <w:szCs w:val="16"/>
              </w:rPr>
              <w:t xml:space="preserve">December 20, 2026</w:t>
            </w:r>
          </w:p>
        </w:tc>
        <w:tc>
          <w:tcPr>
            <w:tcW w:type="dxa" w:w="2476"/>
            <w:tcMar>
              <w:top w:type="dxa" w:w="40"/>
              <w:left w:type="dxa" w:w="70"/>
              <w:bottom w:type="dxa" w:w="40"/>
              <w:right w:type="dxa" w:w="70"/>
            </w:tcMar>
          </w:tcPr>
          <w:p>
            <w:pPr>
              <w:spacing w:after="0"/>
            </w:pPr>
            <w:r>
              <w:rPr>
                <w:rFonts w:ascii="Arial" w:cs="Arial" w:eastAsia="Arial" w:hAnsi="Arial"/>
                <w:b w:val="false"/>
                <w:bCs w:val="false"/>
                <w:sz w:val="16"/>
                <w:szCs w:val="16"/>
              </w:rPr>
              <w:t xml:space="preserve">5</w:t>
            </w:r>
          </w:p>
        </w:tc>
        <w:tc>
          <w:tcPr>
            <w:tcW w:type="dxa" w:w="4047"/>
            <w:tcMar>
              <w:top w:type="dxa" w:w="40"/>
              <w:left w:type="dxa" w:w="70"/>
              <w:bottom w:type="dxa" w:w="40"/>
              <w:right w:type="dxa" w:w="70"/>
            </w:tcMar>
          </w:tcPr>
          <w:p>
            <w:pPr>
              <w:spacing w:after="0"/>
            </w:pPr>
            <w:r>
              <w:rPr>
                <w:rFonts w:ascii="Arial" w:cs="Arial" w:eastAsia="Arial" w:hAnsi="Arial"/>
                <w:b w:val="false"/>
                <w:bCs w:val="false"/>
                <w:sz w:val="16"/>
                <w:szCs w:val="16"/>
              </w:rPr>
              <w:t xml:space="preserve">/tools/t2-short-eligibility-checker/</w:t>
            </w:r>
          </w:p>
        </w:tc>
        <w:tc>
          <w:tcPr>
            <w:tcW w:type="dxa" w:w="1885"/>
            <w:tcMar>
              <w:top w:type="dxa" w:w="40"/>
              <w:left w:type="dxa" w:w="70"/>
              <w:bottom w:type="dxa" w:w="40"/>
              <w:right w:type="dxa" w:w="70"/>
            </w:tcMar>
          </w:tcPr>
          <w:p>
            <w:pPr>
              <w:spacing w:after="0"/>
            </w:pPr>
            <w:r>
              <w:rPr>
                <w:rFonts w:ascii="Arial" w:cs="Arial" w:eastAsia="Arial" w:hAnsi="Arial"/>
                <w:b w:val="false"/>
                <w:bCs w:val="false"/>
                <w:sz w:val="16"/>
                <w:szCs w:val="16"/>
              </w:rPr>
              <w:t xml:space="preserve">60</w:t>
            </w:r>
          </w:p>
        </w:tc>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72"/>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2155"/>
            <w:tcMar>
              <w:top w:type="dxa" w:w="40"/>
              <w:left w:type="dxa" w:w="70"/>
              <w:bottom w:type="dxa" w:w="40"/>
              <w:right w:type="dxa" w:w="70"/>
            </w:tcMar>
          </w:tcPr>
          <w:p>
            <w:pPr>
              <w:spacing w:after="0"/>
            </w:pPr>
            <w:r>
              <w:rPr>
                <w:rFonts w:ascii="Arial" w:cs="Arial" w:eastAsia="Arial" w:hAnsi="Arial"/>
                <w:b w:val="false"/>
                <w:bCs w:val="false"/>
                <w:sz w:val="16"/>
                <w:szCs w:val="16"/>
              </w:rPr>
              <w:t xml:space="preserve">January 20, 2027</w:t>
            </w:r>
          </w:p>
        </w:tc>
        <w:tc>
          <w:tcPr>
            <w:tcW w:type="dxa" w:w="2476"/>
            <w:tcMar>
              <w:top w:type="dxa" w:w="40"/>
              <w:left w:type="dxa" w:w="70"/>
              <w:bottom w:type="dxa" w:w="40"/>
              <w:right w:type="dxa" w:w="70"/>
            </w:tcMar>
          </w:tcPr>
          <w:p>
            <w:pPr>
              <w:spacing w:after="0"/>
            </w:pPr>
            <w:r>
              <w:rPr>
                <w:rFonts w:ascii="Arial" w:cs="Arial" w:eastAsia="Arial" w:hAnsi="Arial"/>
                <w:b w:val="false"/>
                <w:bCs w:val="false"/>
                <w:sz w:val="16"/>
                <w:szCs w:val="16"/>
              </w:rPr>
              <w:t xml:space="preserve">6</w:t>
            </w:r>
          </w:p>
        </w:tc>
        <w:tc>
          <w:tcPr>
            <w:tcW w:type="dxa" w:w="4047"/>
            <w:tcMar>
              <w:top w:type="dxa" w:w="40"/>
              <w:left w:type="dxa" w:w="70"/>
              <w:bottom w:type="dxa" w:w="40"/>
              <w:right w:type="dxa" w:w="70"/>
            </w:tcMar>
          </w:tcPr>
          <w:p>
            <w:pPr>
              <w:spacing w:after="0"/>
            </w:pPr>
            <w:r>
              <w:rPr>
                <w:rFonts w:ascii="Arial" w:cs="Arial" w:eastAsia="Arial" w:hAnsi="Arial"/>
                <w:b w:val="false"/>
                <w:bCs w:val="false"/>
                <w:sz w:val="16"/>
                <w:szCs w:val="16"/>
              </w:rPr>
              <w:t xml:space="preserve">/tools/gifi-schedule-requirement-checker/</w:t>
            </w:r>
          </w:p>
        </w:tc>
        <w:tc>
          <w:tcPr>
            <w:tcW w:type="dxa" w:w="1885"/>
            <w:tcMar>
              <w:top w:type="dxa" w:w="40"/>
              <w:left w:type="dxa" w:w="70"/>
              <w:bottom w:type="dxa" w:w="40"/>
              <w:right w:type="dxa" w:w="70"/>
            </w:tcMar>
          </w:tcPr>
          <w:p>
            <w:pPr>
              <w:spacing w:after="0"/>
            </w:pPr>
            <w:r>
              <w:rPr>
                <w:rFonts w:ascii="Arial" w:cs="Arial" w:eastAsia="Arial" w:hAnsi="Arial"/>
                <w:b w:val="false"/>
                <w:bCs w:val="false"/>
                <w:sz w:val="16"/>
                <w:szCs w:val="16"/>
              </w:rPr>
              <w:t xml:space="preserve">80</w:t>
            </w:r>
          </w:p>
        </w:tc>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72"/>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2155"/>
            <w:tcMar>
              <w:top w:type="dxa" w:w="40"/>
              <w:left w:type="dxa" w:w="70"/>
              <w:bottom w:type="dxa" w:w="40"/>
              <w:right w:type="dxa" w:w="70"/>
            </w:tcMar>
          </w:tcPr>
          <w:p>
            <w:pPr>
              <w:spacing w:after="0"/>
            </w:pPr>
            <w:r>
              <w:rPr>
                <w:rFonts w:ascii="Arial" w:cs="Arial" w:eastAsia="Arial" w:hAnsi="Arial"/>
                <w:b w:val="false"/>
                <w:bCs w:val="false"/>
                <w:sz w:val="16"/>
                <w:szCs w:val="16"/>
              </w:rPr>
              <w:t xml:space="preserve">February 20, 2027</w:t>
            </w:r>
          </w:p>
        </w:tc>
        <w:tc>
          <w:tcPr>
            <w:tcW w:type="dxa" w:w="2476"/>
            <w:tcMar>
              <w:top w:type="dxa" w:w="40"/>
              <w:left w:type="dxa" w:w="70"/>
              <w:bottom w:type="dxa" w:w="40"/>
              <w:right w:type="dxa" w:w="70"/>
            </w:tcMar>
          </w:tcPr>
          <w:p>
            <w:pPr>
              <w:spacing w:after="0"/>
            </w:pPr>
            <w:r>
              <w:rPr>
                <w:rFonts w:ascii="Arial" w:cs="Arial" w:eastAsia="Arial" w:hAnsi="Arial"/>
                <w:b w:val="false"/>
                <w:bCs w:val="false"/>
                <w:sz w:val="16"/>
                <w:szCs w:val="16"/>
              </w:rPr>
              <w:t xml:space="preserve">7</w:t>
            </w:r>
          </w:p>
        </w:tc>
        <w:tc>
          <w:tcPr>
            <w:tcW w:type="dxa" w:w="4047"/>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Corporations Canada open-data analysis of dormant corporation counts</w:t>
            </w:r>
          </w:p>
        </w:tc>
        <w:tc>
          <w:tcPr>
            <w:tcW w:type="dxa" w:w="1885"/>
            <w:tcMar>
              <w:top w:type="dxa" w:w="40"/>
              <w:left w:type="dxa" w:w="70"/>
              <w:bottom w:type="dxa" w:w="40"/>
              <w:right w:type="dxa" w:w="70"/>
            </w:tcMar>
          </w:tcPr>
          <w:p>
            <w:pPr>
              <w:spacing w:after="0"/>
            </w:pPr>
            <w:r>
              <w:rPr>
                <w:rFonts w:ascii="Arial" w:cs="Arial" w:eastAsia="Arial" w:hAnsi="Arial"/>
                <w:b w:val="false"/>
                <w:bCs w:val="false"/>
                <w:sz w:val="16"/>
                <w:szCs w:val="16"/>
              </w:rPr>
              <w:t xml:space="preserve">100</w:t>
            </w:r>
          </w:p>
        </w:tc>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72"/>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2155"/>
            <w:tcMar>
              <w:top w:type="dxa" w:w="40"/>
              <w:left w:type="dxa" w:w="70"/>
              <w:bottom w:type="dxa" w:w="40"/>
              <w:right w:type="dxa" w:w="70"/>
            </w:tcMar>
          </w:tcPr>
          <w:p>
            <w:pPr>
              <w:spacing w:after="0"/>
            </w:pPr>
            <w:r>
              <w:rPr>
                <w:rFonts w:ascii="Arial" w:cs="Arial" w:eastAsia="Arial" w:hAnsi="Arial"/>
                <w:b w:val="false"/>
                <w:bCs w:val="false"/>
                <w:sz w:val="16"/>
                <w:szCs w:val="16"/>
              </w:rPr>
              <w:t xml:space="preserve">March 20, 2027</w:t>
            </w:r>
          </w:p>
        </w:tc>
        <w:tc>
          <w:tcPr>
            <w:tcW w:type="dxa" w:w="2476"/>
            <w:tcMar>
              <w:top w:type="dxa" w:w="40"/>
              <w:left w:type="dxa" w:w="70"/>
              <w:bottom w:type="dxa" w:w="40"/>
              <w:right w:type="dxa" w:w="70"/>
            </w:tcMar>
          </w:tcPr>
          <w:p>
            <w:pPr>
              <w:spacing w:after="0"/>
            </w:pPr>
            <w:r>
              <w:rPr>
                <w:rFonts w:ascii="Arial" w:cs="Arial" w:eastAsia="Arial" w:hAnsi="Arial"/>
                <w:b w:val="false"/>
                <w:bCs w:val="false"/>
                <w:sz w:val="16"/>
                <w:szCs w:val="16"/>
              </w:rPr>
              <w:t xml:space="preserve">8</w:t>
            </w:r>
          </w:p>
        </w:tc>
        <w:tc>
          <w:tcPr>
            <w:tcW w:type="dxa" w:w="4047"/>
            <w:tcMar>
              <w:top w:type="dxa" w:w="40"/>
              <w:left w:type="dxa" w:w="70"/>
              <w:bottom w:type="dxa" w:w="40"/>
              <w:right w:type="dxa" w:w="70"/>
            </w:tcMar>
          </w:tcPr>
          <w:p>
            <w:pPr>
              <w:spacing w:after="0"/>
            </w:pPr>
            <w:r>
              <w:rPr>
                <w:rFonts w:ascii="Arial" w:cs="Arial" w:eastAsia="Arial" w:hAnsi="Arial"/>
                <w:b w:val="false"/>
                <w:bCs w:val="false"/>
                <w:sz w:val="16"/>
                <w:szCs w:val="16"/>
              </w:rPr>
              <w:t xml:space="preserve">/tools/unfiled-years-cost-calculator/</w:t>
            </w:r>
          </w:p>
        </w:tc>
        <w:tc>
          <w:tcPr>
            <w:tcW w:type="dxa" w:w="1885"/>
            <w:tcMar>
              <w:top w:type="dxa" w:w="40"/>
              <w:left w:type="dxa" w:w="70"/>
              <w:bottom w:type="dxa" w:w="40"/>
              <w:right w:type="dxa" w:w="70"/>
            </w:tcMar>
          </w:tcPr>
          <w:p>
            <w:pPr>
              <w:spacing w:after="0"/>
            </w:pPr>
            <w:r>
              <w:rPr>
                <w:rFonts w:ascii="Arial" w:cs="Arial" w:eastAsia="Arial" w:hAnsi="Arial"/>
                <w:b w:val="false"/>
                <w:bCs w:val="false"/>
                <w:sz w:val="16"/>
                <w:szCs w:val="16"/>
              </w:rPr>
              <w:t xml:space="preserve">100</w:t>
            </w:r>
          </w:p>
        </w:tc>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72"/>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2155"/>
            <w:tcMar>
              <w:top w:type="dxa" w:w="40"/>
              <w:left w:type="dxa" w:w="70"/>
              <w:bottom w:type="dxa" w:w="40"/>
              <w:right w:type="dxa" w:w="70"/>
            </w:tcMar>
          </w:tcPr>
          <w:p>
            <w:pPr>
              <w:spacing w:after="0"/>
            </w:pPr>
            <w:r>
              <w:rPr>
                <w:rFonts w:ascii="Arial" w:cs="Arial" w:eastAsia="Arial" w:hAnsi="Arial"/>
                <w:b w:val="false"/>
                <w:bCs w:val="false"/>
                <w:sz w:val="16"/>
                <w:szCs w:val="16"/>
              </w:rPr>
              <w:t xml:space="preserve">April 20, 2027</w:t>
            </w:r>
          </w:p>
        </w:tc>
        <w:tc>
          <w:tcPr>
            <w:tcW w:type="dxa" w:w="2476"/>
            <w:tcMar>
              <w:top w:type="dxa" w:w="40"/>
              <w:left w:type="dxa" w:w="70"/>
              <w:bottom w:type="dxa" w:w="40"/>
              <w:right w:type="dxa" w:w="70"/>
            </w:tcMar>
          </w:tcPr>
          <w:p>
            <w:pPr>
              <w:spacing w:after="0"/>
            </w:pPr>
            <w:r>
              <w:rPr>
                <w:rFonts w:ascii="Arial" w:cs="Arial" w:eastAsia="Arial" w:hAnsi="Arial"/>
                <w:b w:val="false"/>
                <w:bCs w:val="false"/>
                <w:sz w:val="16"/>
                <w:szCs w:val="16"/>
              </w:rPr>
              <w:t xml:space="preserve">9</w:t>
            </w:r>
          </w:p>
        </w:tc>
        <w:tc>
          <w:tcPr>
            <w:tcW w:type="dxa" w:w="4047"/>
            <w:tcMar>
              <w:top w:type="dxa" w:w="40"/>
              <w:left w:type="dxa" w:w="70"/>
              <w:bottom w:type="dxa" w:w="40"/>
              <w:right w:type="dxa" w:w="70"/>
            </w:tcMar>
          </w:tcPr>
          <w:p>
            <w:pPr>
              <w:spacing w:after="0"/>
            </w:pPr>
            <w:r>
              <w:rPr>
                <w:rFonts w:ascii="Arial" w:cs="Arial" w:eastAsia="Arial" w:hAnsi="Arial"/>
                <w:b w:val="false"/>
                <w:bCs w:val="false"/>
                <w:sz w:val="16"/>
                <w:szCs w:val="16"/>
              </w:rPr>
              <w:t xml:space="preserve">Provincial nil-filing comparison table across 13 jurisdictions</w:t>
            </w:r>
          </w:p>
        </w:tc>
        <w:tc>
          <w:tcPr>
            <w:tcW w:type="dxa" w:w="1885"/>
            <w:tcMar>
              <w:top w:type="dxa" w:w="40"/>
              <w:left w:type="dxa" w:w="70"/>
              <w:bottom w:type="dxa" w:w="40"/>
              <w:right w:type="dxa" w:w="70"/>
            </w:tcMar>
          </w:tcPr>
          <w:p>
            <w:pPr>
              <w:spacing w:after="0"/>
            </w:pPr>
            <w:r>
              <w:rPr>
                <w:rFonts w:ascii="Arial" w:cs="Arial" w:eastAsia="Arial" w:hAnsi="Arial"/>
                <w:b w:val="false"/>
                <w:bCs w:val="false"/>
                <w:sz w:val="16"/>
                <w:szCs w:val="16"/>
              </w:rPr>
              <w:t xml:space="preserve">120</w:t>
            </w:r>
          </w:p>
        </w:tc>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72"/>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2155"/>
            <w:tcMar>
              <w:top w:type="dxa" w:w="40"/>
              <w:left w:type="dxa" w:w="70"/>
              <w:bottom w:type="dxa" w:w="40"/>
              <w:right w:type="dxa" w:w="70"/>
            </w:tcMar>
          </w:tcPr>
          <w:p>
            <w:pPr>
              <w:spacing w:after="0"/>
            </w:pPr>
            <w:r>
              <w:rPr>
                <w:rFonts w:ascii="Arial" w:cs="Arial" w:eastAsia="Arial" w:hAnsi="Arial"/>
                <w:b w:val="false"/>
                <w:bCs w:val="false"/>
                <w:sz w:val="16"/>
                <w:szCs w:val="16"/>
              </w:rPr>
              <w:t xml:space="preserve">May 20, 2027</w:t>
            </w:r>
          </w:p>
        </w:tc>
        <w:tc>
          <w:tcPr>
            <w:tcW w:type="dxa" w:w="2476"/>
            <w:tcMar>
              <w:top w:type="dxa" w:w="40"/>
              <w:left w:type="dxa" w:w="70"/>
              <w:bottom w:type="dxa" w:w="40"/>
              <w:right w:type="dxa" w:w="70"/>
            </w:tcMar>
          </w:tcPr>
          <w:p>
            <w:pPr>
              <w:spacing w:after="0"/>
            </w:pPr>
            <w:r>
              <w:rPr>
                <w:rFonts w:ascii="Arial" w:cs="Arial" w:eastAsia="Arial" w:hAnsi="Arial"/>
                <w:b w:val="false"/>
                <w:bCs w:val="false"/>
                <w:sz w:val="16"/>
                <w:szCs w:val="16"/>
              </w:rPr>
              <w:t xml:space="preserve">10</w:t>
            </w:r>
          </w:p>
        </w:tc>
        <w:tc>
          <w:tcPr>
            <w:tcW w:type="dxa" w:w="4047"/>
            <w:tcMar>
              <w:top w:type="dxa" w:w="40"/>
              <w:left w:type="dxa" w:w="70"/>
              <w:bottom w:type="dxa" w:w="40"/>
              <w:right w:type="dxa" w:w="70"/>
            </w:tcMar>
          </w:tcPr>
          <w:p>
            <w:pPr>
              <w:spacing w:after="0"/>
            </w:pPr>
            <w:r>
              <w:rPr>
                <w:rFonts w:ascii="Arial" w:cs="Arial" w:eastAsia="Arial" w:hAnsi="Arial"/>
                <w:b w:val="false"/>
                <w:bCs w:val="false"/>
                <w:sz w:val="16"/>
                <w:szCs w:val="16"/>
              </w:rPr>
              <w:t xml:space="preserve">/guides/catch-up-unfiled-corporate-tax-returns/</w:t>
            </w:r>
          </w:p>
        </w:tc>
        <w:tc>
          <w:tcPr>
            <w:tcW w:type="dxa" w:w="1885"/>
            <w:tcMar>
              <w:top w:type="dxa" w:w="40"/>
              <w:left w:type="dxa" w:w="70"/>
              <w:bottom w:type="dxa" w:w="40"/>
              <w:right w:type="dxa" w:w="70"/>
            </w:tcMar>
          </w:tcPr>
          <w:p>
            <w:pPr>
              <w:spacing w:after="0"/>
            </w:pPr>
            <w:r>
              <w:rPr>
                <w:rFonts w:ascii="Arial" w:cs="Arial" w:eastAsia="Arial" w:hAnsi="Arial"/>
                <w:b w:val="false"/>
                <w:bCs w:val="false"/>
                <w:sz w:val="16"/>
                <w:szCs w:val="16"/>
              </w:rPr>
              <w:t xml:space="preserve">120</w:t>
            </w:r>
          </w:p>
        </w:tc>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72"/>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2155"/>
            <w:tcMar>
              <w:top w:type="dxa" w:w="40"/>
              <w:left w:type="dxa" w:w="70"/>
              <w:bottom w:type="dxa" w:w="40"/>
              <w:right w:type="dxa" w:w="70"/>
            </w:tcMar>
          </w:tcPr>
          <w:p>
            <w:pPr>
              <w:spacing w:after="0"/>
            </w:pPr>
            <w:r>
              <w:rPr>
                <w:rFonts w:ascii="Arial" w:cs="Arial" w:eastAsia="Arial" w:hAnsi="Arial"/>
                <w:b w:val="false"/>
                <w:bCs w:val="false"/>
                <w:sz w:val="16"/>
                <w:szCs w:val="16"/>
              </w:rPr>
              <w:t xml:space="preserve">June 20, 2027</w:t>
            </w:r>
          </w:p>
        </w:tc>
        <w:tc>
          <w:tcPr>
            <w:tcW w:type="dxa" w:w="2476"/>
            <w:tcMar>
              <w:top w:type="dxa" w:w="40"/>
              <w:left w:type="dxa" w:w="70"/>
              <w:bottom w:type="dxa" w:w="40"/>
              <w:right w:type="dxa" w:w="70"/>
            </w:tcMar>
          </w:tcPr>
          <w:p>
            <w:pPr>
              <w:spacing w:after="0"/>
            </w:pPr>
            <w:r>
              <w:rPr>
                <w:rFonts w:ascii="Arial" w:cs="Arial" w:eastAsia="Arial" w:hAnsi="Arial"/>
                <w:b w:val="false"/>
                <w:bCs w:val="false"/>
                <w:sz w:val="16"/>
                <w:szCs w:val="16"/>
              </w:rPr>
              <w:t xml:space="preserve">11</w:t>
            </w:r>
          </w:p>
        </w:tc>
        <w:tc>
          <w:tcPr>
            <w:tcW w:type="dxa" w:w="4047"/>
            <w:tcMar>
              <w:top w:type="dxa" w:w="40"/>
              <w:left w:type="dxa" w:w="70"/>
              <w:bottom w:type="dxa" w:w="40"/>
              <w:right w:type="dxa" w:w="70"/>
            </w:tcMar>
          </w:tcPr>
          <w:p>
            <w:pPr>
              <w:spacing w:after="0"/>
            </w:pPr>
            <w:r>
              <w:rPr>
                <w:rFonts w:ascii="Arial" w:cs="Arial" w:eastAsia="Arial" w:hAnsi="Arial"/>
                <w:b w:val="false"/>
                <w:bCs w:val="false"/>
                <w:sz w:val="16"/>
                <w:szCs w:val="16"/>
              </w:rPr>
              <w:t xml:space="preserve">/case-studies/six-unfiled-nil-years-numbered-ontario-corporation/</w:t>
            </w:r>
          </w:p>
        </w:tc>
        <w:tc>
          <w:tcPr>
            <w:tcW w:type="dxa" w:w="1885"/>
            <w:tcMar>
              <w:top w:type="dxa" w:w="40"/>
              <w:left w:type="dxa" w:w="70"/>
              <w:bottom w:type="dxa" w:w="40"/>
              <w:right w:type="dxa" w:w="70"/>
            </w:tcMar>
          </w:tcPr>
          <w:p>
            <w:pPr>
              <w:spacing w:after="0"/>
            </w:pPr>
            <w:r>
              <w:rPr>
                <w:rFonts w:ascii="Arial" w:cs="Arial" w:eastAsia="Arial" w:hAnsi="Arial"/>
                <w:b w:val="false"/>
                <w:bCs w:val="false"/>
                <w:sz w:val="16"/>
                <w:szCs w:val="16"/>
              </w:rPr>
              <w:t xml:space="preserve">140</w:t>
            </w:r>
          </w:p>
        </w:tc>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72"/>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2155"/>
            <w:tcMar>
              <w:top w:type="dxa" w:w="40"/>
              <w:left w:type="dxa" w:w="70"/>
              <w:bottom w:type="dxa" w:w="40"/>
              <w:right w:type="dxa" w:w="70"/>
            </w:tcMar>
          </w:tcPr>
          <w:p>
            <w:pPr>
              <w:spacing w:after="0"/>
            </w:pPr>
            <w:r>
              <w:rPr>
                <w:rFonts w:ascii="Arial" w:cs="Arial" w:eastAsia="Arial" w:hAnsi="Arial"/>
                <w:b w:val="false"/>
                <w:bCs w:val="false"/>
                <w:sz w:val="16"/>
                <w:szCs w:val="16"/>
              </w:rPr>
              <w:t xml:space="preserve">July 20, 2027</w:t>
            </w:r>
          </w:p>
        </w:tc>
        <w:tc>
          <w:tcPr>
            <w:tcW w:type="dxa" w:w="2476"/>
            <w:tcMar>
              <w:top w:type="dxa" w:w="40"/>
              <w:left w:type="dxa" w:w="70"/>
              <w:bottom w:type="dxa" w:w="40"/>
              <w:right w:type="dxa" w:w="70"/>
            </w:tcMar>
          </w:tcPr>
          <w:p>
            <w:pPr>
              <w:spacing w:after="0"/>
            </w:pPr>
            <w:r>
              <w:rPr>
                <w:rFonts w:ascii="Arial" w:cs="Arial" w:eastAsia="Arial" w:hAnsi="Arial"/>
                <w:b w:val="false"/>
                <w:bCs w:val="false"/>
                <w:sz w:val="16"/>
                <w:szCs w:val="16"/>
              </w:rPr>
              <w:t xml:space="preserve">12</w:t>
            </w:r>
          </w:p>
        </w:tc>
        <w:tc>
          <w:tcPr>
            <w:tcW w:type="dxa" w:w="4047"/>
            <w:tcMar>
              <w:top w:type="dxa" w:w="40"/>
              <w:left w:type="dxa" w:w="70"/>
              <w:bottom w:type="dxa" w:w="40"/>
              <w:right w:type="dxa" w:w="70"/>
            </w:tcMar>
          </w:tcPr>
          <w:p>
            <w:pPr>
              <w:spacing w:after="0"/>
            </w:pPr>
            <w:r>
              <w:rPr>
                <w:rFonts w:ascii="Arial" w:cs="Arial" w:eastAsia="Arial" w:hAnsi="Arial"/>
                <w:b w:val="false"/>
                <w:bCs w:val="false"/>
                <w:sz w:val="16"/>
                <w:szCs w:val="16"/>
              </w:rPr>
              <w:t xml:space="preserve">First T2 filer analysis, 199,800 filers in 2023 and 87,990 in Ontario</w:t>
            </w:r>
          </w:p>
        </w:tc>
        <w:tc>
          <w:tcPr>
            <w:tcW w:type="dxa" w:w="1885"/>
            <w:tcMar>
              <w:top w:type="dxa" w:w="40"/>
              <w:left w:type="dxa" w:w="70"/>
              <w:bottom w:type="dxa" w:w="40"/>
              <w:right w:type="dxa" w:w="70"/>
            </w:tcMar>
          </w:tcPr>
          <w:p>
            <w:pPr>
              <w:spacing w:after="0"/>
            </w:pPr>
            <w:r>
              <w:rPr>
                <w:rFonts w:ascii="Arial" w:cs="Arial" w:eastAsia="Arial" w:hAnsi="Arial"/>
                <w:b w:val="false"/>
                <w:bCs w:val="false"/>
                <w:sz w:val="16"/>
                <w:szCs w:val="16"/>
              </w:rPr>
              <w:t xml:space="preserve">140</w:t>
            </w:r>
          </w:p>
        </w:tc>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72"/>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2155"/>
            <w:tcMar>
              <w:top w:type="dxa" w:w="40"/>
              <w:left w:type="dxa" w:w="70"/>
              <w:bottom w:type="dxa" w:w="40"/>
              <w:right w:type="dxa" w:w="70"/>
            </w:tcMar>
          </w:tcPr>
          <w:p>
            <w:pPr>
              <w:spacing w:after="0"/>
            </w:pPr>
            <w:r>
              <w:rPr>
                <w:rFonts w:ascii="Arial" w:cs="Arial" w:eastAsia="Arial" w:hAnsi="Arial"/>
                <w:b w:val="false"/>
                <w:bCs w:val="false"/>
                <w:sz w:val="16"/>
                <w:szCs w:val="16"/>
              </w:rPr>
              <w:t xml:space="preserve">August 20, 2027</w:t>
            </w:r>
          </w:p>
        </w:tc>
        <w:tc>
          <w:tcPr>
            <w:tcW w:type="dxa" w:w="2476"/>
            <w:tcMar>
              <w:top w:type="dxa" w:w="40"/>
              <w:left w:type="dxa" w:w="70"/>
              <w:bottom w:type="dxa" w:w="40"/>
              <w:right w:type="dxa" w:w="70"/>
            </w:tcMar>
          </w:tcPr>
          <w:p>
            <w:pPr>
              <w:spacing w:after="0"/>
            </w:pPr>
            <w:r>
              <w:rPr>
                <w:rFonts w:ascii="Arial" w:cs="Arial" w:eastAsia="Arial" w:hAnsi="Arial"/>
                <w:b w:val="false"/>
                <w:bCs w:val="false"/>
                <w:sz w:val="16"/>
                <w:szCs w:val="16"/>
              </w:rPr>
              <w:t xml:space="preserve">13</w:t>
            </w:r>
          </w:p>
        </w:tc>
        <w:tc>
          <w:tcPr>
            <w:tcW w:type="dxa" w:w="4047"/>
            <w:tcMar>
              <w:top w:type="dxa" w:w="40"/>
              <w:left w:type="dxa" w:w="70"/>
              <w:bottom w:type="dxa" w:w="40"/>
              <w:right w:type="dxa" w:w="70"/>
            </w:tcMar>
          </w:tcPr>
          <w:p>
            <w:pPr>
              <w:spacing w:after="0"/>
            </w:pPr>
            <w:r>
              <w:rPr>
                <w:rFonts w:ascii="Arial" w:cs="Arial" w:eastAsia="Arial" w:hAnsi="Arial"/>
                <w:b w:val="false"/>
                <w:bCs w:val="false"/>
                <w:sz w:val="16"/>
                <w:szCs w:val="16"/>
              </w:rPr>
              <w:t xml:space="preserve">/tools/ontario-annual-return-due-date-calculator/</w:t>
            </w:r>
          </w:p>
        </w:tc>
        <w:tc>
          <w:tcPr>
            <w:tcW w:type="dxa" w:w="1885"/>
            <w:tcMar>
              <w:top w:type="dxa" w:w="40"/>
              <w:left w:type="dxa" w:w="70"/>
              <w:bottom w:type="dxa" w:w="40"/>
              <w:right w:type="dxa" w:w="70"/>
            </w:tcMar>
          </w:tcPr>
          <w:p>
            <w:pPr>
              <w:spacing w:after="0"/>
            </w:pPr>
            <w:r>
              <w:rPr>
                <w:rFonts w:ascii="Arial" w:cs="Arial" w:eastAsia="Arial" w:hAnsi="Arial"/>
                <w:b w:val="false"/>
                <w:bCs w:val="false"/>
                <w:sz w:val="16"/>
                <w:szCs w:val="16"/>
              </w:rPr>
              <w:t xml:space="preserve">160</w:t>
            </w:r>
          </w:p>
        </w:tc>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72"/>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2155"/>
            <w:tcMar>
              <w:top w:type="dxa" w:w="40"/>
              <w:left w:type="dxa" w:w="70"/>
              <w:bottom w:type="dxa" w:w="40"/>
              <w:right w:type="dxa" w:w="70"/>
            </w:tcMar>
          </w:tcPr>
          <w:p>
            <w:pPr>
              <w:spacing w:after="0"/>
            </w:pPr>
            <w:r>
              <w:rPr>
                <w:rFonts w:ascii="Arial" w:cs="Arial" w:eastAsia="Arial" w:hAnsi="Arial"/>
                <w:b w:val="false"/>
                <w:bCs w:val="false"/>
                <w:sz w:val="16"/>
                <w:szCs w:val="16"/>
              </w:rPr>
              <w:t xml:space="preserve">September 20, 2027</w:t>
            </w:r>
          </w:p>
        </w:tc>
        <w:tc>
          <w:tcPr>
            <w:tcW w:type="dxa" w:w="2476"/>
            <w:tcMar>
              <w:top w:type="dxa" w:w="40"/>
              <w:left w:type="dxa" w:w="70"/>
              <w:bottom w:type="dxa" w:w="40"/>
              <w:right w:type="dxa" w:w="70"/>
            </w:tcMar>
          </w:tcPr>
          <w:p>
            <w:pPr>
              <w:spacing w:after="0"/>
            </w:pPr>
            <w:r>
              <w:rPr>
                <w:rFonts w:ascii="Arial" w:cs="Arial" w:eastAsia="Arial" w:hAnsi="Arial"/>
                <w:b w:val="false"/>
                <w:bCs w:val="false"/>
                <w:sz w:val="16"/>
                <w:szCs w:val="16"/>
              </w:rPr>
              <w:t xml:space="preserve">14</w:t>
            </w:r>
          </w:p>
        </w:tc>
        <w:tc>
          <w:tcPr>
            <w:tcW w:type="dxa" w:w="4047"/>
            <w:tcMar>
              <w:top w:type="dxa" w:w="40"/>
              <w:left w:type="dxa" w:w="70"/>
              <w:bottom w:type="dxa" w:w="40"/>
              <w:right w:type="dxa" w:w="70"/>
            </w:tcMar>
          </w:tcPr>
          <w:p>
            <w:pPr>
              <w:spacing w:after="0"/>
            </w:pPr>
            <w:r>
              <w:rPr>
                <w:rFonts w:ascii="Arial" w:cs="Arial" w:eastAsia="Arial" w:hAnsi="Arial"/>
                <w:b w:val="false"/>
                <w:bCs w:val="false"/>
                <w:sz w:val="16"/>
                <w:szCs w:val="16"/>
              </w:rPr>
              <w:t xml:space="preserve">Full-year dormant corporation data set, downloadable</w:t>
            </w:r>
          </w:p>
        </w:tc>
        <w:tc>
          <w:tcPr>
            <w:tcW w:type="dxa" w:w="1885"/>
            <w:tcMar>
              <w:top w:type="dxa" w:w="40"/>
              <w:left w:type="dxa" w:w="70"/>
              <w:bottom w:type="dxa" w:w="40"/>
              <w:right w:type="dxa" w:w="70"/>
            </w:tcMar>
          </w:tcPr>
          <w:p>
            <w:pPr>
              <w:spacing w:after="0"/>
            </w:pPr>
            <w:r>
              <w:rPr>
                <w:rFonts w:ascii="Arial" w:cs="Arial" w:eastAsia="Arial" w:hAnsi="Arial"/>
                <w:b w:val="false"/>
                <w:bCs w:val="false"/>
                <w:sz w:val="16"/>
                <w:szCs w:val="16"/>
              </w:rPr>
              <w:t xml:space="preserve">160</w:t>
            </w:r>
          </w:p>
        </w:tc>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72"/>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w:t>
            </w:r>
          </w:p>
        </w:tc>
      </w:tr>
      <w:tr>
        <w:trPr>
          <w:cantSplit/>
          <w:tblHeader w:val="false"/>
        </w:trPr>
        <w:tc>
          <w:tcPr>
            <w:tcW w:type="dxa" w:w="2155"/>
            <w:tcMar>
              <w:top w:type="dxa" w:w="40"/>
              <w:left w:type="dxa" w:w="70"/>
              <w:bottom w:type="dxa" w:w="40"/>
              <w:right w:type="dxa" w:w="70"/>
            </w:tcMar>
          </w:tcPr>
          <w:p>
            <w:pPr>
              <w:spacing w:after="0"/>
            </w:pPr>
            <w:r>
              <w:rPr>
                <w:rFonts w:ascii="Arial" w:cs="Arial" w:eastAsia="Arial" w:hAnsi="Arial"/>
                <w:b w:val="false"/>
                <w:bCs w:val="false"/>
                <w:sz w:val="16"/>
                <w:szCs w:val="16"/>
              </w:rPr>
              <w:t xml:space="preserve">Total</w:t>
            </w:r>
          </w:p>
        </w:tc>
        <w:tc>
          <w:tcPr>
            <w:tcW w:type="dxa" w:w="2476"/>
            <w:tcMar>
              <w:top w:type="dxa" w:w="40"/>
              <w:left w:type="dxa" w:w="70"/>
              <w:bottom w:type="dxa" w:w="40"/>
              <w:right w:type="dxa" w:w="70"/>
            </w:tcMar>
          </w:tcPr>
          <w:p>
            <w:pPr>
              <w:spacing w:after="0"/>
            </w:pPr>
            <w:r>
              <w:rPr>
                <w:rFonts w:ascii="Arial" w:cs="Arial" w:eastAsia="Arial" w:hAnsi="Arial"/>
                <w:b w:val="false"/>
                <w:bCs w:val="false"/>
                <w:sz w:val="16"/>
                <w:szCs w:val="16"/>
              </w:rPr>
              <w:t xml:space="preserve">100</w:t>
            </w:r>
          </w:p>
        </w:tc>
        <w:tc>
          <w:tcPr>
            <w:tcW w:type="dxa" w:w="4047"/>
            <w:tcMar>
              <w:top w:type="dxa" w:w="40"/>
              <w:left w:type="dxa" w:w="70"/>
              <w:bottom w:type="dxa" w:w="40"/>
              <w:right w:type="dxa" w:w="70"/>
            </w:tcMar>
          </w:tcPr>
          <w:p>
            <w:pPr>
              <w:spacing w:after="0"/>
            </w:pPr>
            <w:r>
              <w:rPr>
                <w:rFonts w:ascii="Arial" w:cs="Arial" w:eastAsia="Arial" w:hAnsi="Arial"/>
                <w:b w:val="false"/>
                <w:bCs w:val="false"/>
                <w:sz w:val="16"/>
                <w:szCs w:val="16"/>
              </w:rPr>
              <w:t xml:space="preserve">12 assets</w:t>
            </w:r>
          </w:p>
        </w:tc>
        <w:tc>
          <w:tcPr>
            <w:tcW w:type="dxa" w:w="1885"/>
            <w:tcMar>
              <w:top w:type="dxa" w:w="40"/>
              <w:left w:type="dxa" w:w="70"/>
              <w:bottom w:type="dxa" w:w="40"/>
              <w:right w:type="dxa" w:w="70"/>
            </w:tcMar>
          </w:tcPr>
          <w:p>
            <w:pPr>
              <w:spacing w:after="0"/>
            </w:pPr>
            <w:r>
              <w:rPr>
                <w:rFonts w:ascii="Arial" w:cs="Arial" w:eastAsia="Arial" w:hAnsi="Arial"/>
                <w:b w:val="false"/>
                <w:bCs w:val="false"/>
                <w:sz w:val="16"/>
                <w:szCs w:val="16"/>
              </w:rPr>
              <w:t xml:space="preserve">1,240</w:t>
            </w:r>
          </w:p>
        </w:tc>
        <w:tc>
          <w:tcPr>
            <w:tcW w:type="dxa" w:w="1565"/>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2272"/>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100 new referring domains in year one</w:t>
            </w:r>
          </w:p>
        </w:tc>
      </w:tr>
    </w:tbl>
    <w:p>
      <w:pPr>
        <w:spacing w:after="120"/>
      </w:pPr>
    </w:p>
    <w:p>
      <w:pPr>
        <w:spacing w:after="120"/>
      </w:pPr>
      <w:r>
        <w:rPr>
          <w:rFonts w:ascii="Arial" w:cs="Arial" w:eastAsia="Arial" w:hAnsi="Arial"/>
          <w:sz w:val="20"/>
          <w:szCs w:val="20"/>
        </w:rPr>
        <w:t xml:space="preserve">Link asset rules.</w:t>
      </w:r>
    </w:p>
    <w:p>
      <w:pPr>
        <w:pStyle w:val="ListParagraph"/>
        <w:numPr>
          <w:ilvl w:val="0"/>
          <w:numId w:val="2"/>
        </w:numPr>
        <w:spacing w:after="60"/>
      </w:pPr>
      <w:r>
        <w:rPr>
          <w:rFonts w:ascii="Arial" w:cs="Arial" w:eastAsia="Arial" w:hAnsi="Arial"/>
          <w:sz w:val="20"/>
          <w:szCs w:val="20"/>
        </w:rPr>
        <w:t xml:space="preserve">Every outreach asset is a Family 2 tool or an original data table. No guest post is offered without one of the twelve tools attached.</w:t>
      </w:r>
    </w:p>
    <w:p>
      <w:pPr>
        <w:pStyle w:val="ListParagraph"/>
        <w:numPr>
          <w:ilvl w:val="0"/>
          <w:numId w:val="2"/>
        </w:numPr>
        <w:spacing w:after="60"/>
      </w:pPr>
      <w:r>
        <w:rPr>
          <w:rFonts w:ascii="Arial" w:cs="Arial" w:eastAsia="Arial" w:hAnsi="Arial"/>
          <w:sz w:val="20"/>
          <w:szCs w:val="20"/>
        </w:rPr>
        <w:t xml:space="preserve">Competitor comparison pages are never used in outreach, because competitor comparisons state published prices and features only with no negative claim, and outreach invites a negative framing.</w:t>
      </w:r>
    </w:p>
    <w:p>
      <w:pPr>
        <w:pStyle w:val="ListParagraph"/>
        <w:numPr>
          <w:ilvl w:val="0"/>
          <w:numId w:val="2"/>
        </w:numPr>
        <w:spacing w:after="60"/>
      </w:pPr>
      <w:r>
        <w:rPr>
          <w:rFonts w:ascii="Arial" w:cs="Arial" w:eastAsia="Arial" w:hAnsi="Arial"/>
          <w:sz w:val="20"/>
          <w:szCs w:val="20"/>
        </w:rPr>
        <w:t xml:space="preserve">No paid links, no link exchanges, no private blog networks, no directory bundles.</w:t>
      </w:r>
    </w:p>
    <w:p>
      <w:pPr>
        <w:pStyle w:val="ListParagraph"/>
        <w:numPr>
          <w:ilvl w:val="0"/>
          <w:numId w:val="2"/>
        </w:numPr>
        <w:spacing w:after="60"/>
      </w:pPr>
      <w:r>
        <w:rPr>
          <w:rFonts w:ascii="Arial" w:cs="Arial" w:eastAsia="Arial" w:hAnsi="Arial"/>
          <w:sz w:val="20"/>
          <w:szCs w:val="20"/>
        </w:rPr>
        <w:t xml:space="preserve">Outbound links to competitors on F6 and F7 carry rel="nofollow".</w:t>
      </w:r>
    </w:p>
    <w:p>
      <w:pPr>
        <w:pStyle w:val="ListParagraph"/>
        <w:numPr>
          <w:ilvl w:val="0"/>
          <w:numId w:val="2"/>
        </w:numPr>
        <w:spacing w:after="60"/>
      </w:pPr>
      <w:r>
        <w:rPr>
          <w:rFonts w:ascii="Arial" w:cs="Arial" w:eastAsia="Arial" w:hAnsi="Arial"/>
          <w:sz w:val="20"/>
          <w:szCs w:val="20"/>
        </w:rPr>
        <w:t xml:space="preserve">Cross-domain links from gondaliyacpa.ca and opencorporationfor35.ca are placed once per relevant page, in body text, with a descriptive anchor, and are counted separately from the 100 referring domain target.</w:t>
      </w:r>
    </w:p>
    <w:p>
      <w:pPr>
        <w:pStyle w:val="ListParagraph"/>
        <w:numPr>
          <w:ilvl w:val="0"/>
          <w:numId w:val="2"/>
        </w:numPr>
        <w:spacing w:after="60"/>
      </w:pPr>
      <w:r>
        <w:rPr>
          <w:rFonts w:ascii="Arial" w:cs="Arial" w:eastAsia="Arial" w:hAnsi="Arial"/>
          <w:sz w:val="20"/>
          <w:szCs w:val="20"/>
        </w:rPr>
        <w:t xml:space="preserve">Every claim in every pitch is provable and identical to what is published on the site.</w:t>
      </w:r>
    </w:p>
    <w:p>
      <w:pPr>
        <w:pStyle w:val="ListParagraph"/>
        <w:numPr>
          <w:ilvl w:val="0"/>
          <w:numId w:val="2"/>
        </w:numPr>
        <w:spacing w:after="60"/>
      </w:pPr>
      <w:r>
        <w:rPr>
          <w:rFonts w:ascii="Arial" w:cs="Arial" w:eastAsia="Arial" w:hAnsi="Arial"/>
          <w:sz w:val="20"/>
          <w:szCs w:val="20"/>
        </w:rPr>
        <w:t xml:space="preserve">No pitch mentions CRA endorsement, CRA approval, CRA partnership or CRA agency. The only permitted phrase is registered EFILE electronic filer.</w:t>
      </w:r>
    </w:p>
    <w:p>
      <w:pPr>
        <w:spacing w:after="120"/>
      </w:pPr>
      <w:r>
        <w:rPr>
          <w:rFonts w:ascii="Arial" w:cs="Arial" w:eastAsia="Arial" w:hAnsi="Arial"/>
          <w:sz w:val="20"/>
          <w:szCs w:val="20"/>
        </w:rPr>
        <w:t xml:space="preserve">Unlinked mention recovery: a monthly scan for the strings corpnilfilingfor300, Gondaliya CPA and Sharad Gondaliya, with a copy-paste request to add a link where the mention is already positive. Target 4 recovered links per month from month 6, estimate.</w:t>
      </w:r>
    </w:p>
    <w:p>
      <w:pPr>
        <w:pStyle w:val="Heading2"/>
        <w:keepNext/>
        <w:spacing w:after="120" w:before="220"/>
      </w:pPr>
      <w:r>
        <w:t xml:space="preserve">6(j) Google Business Profile handling</w:t>
      </w:r>
    </w:p>
    <w:p>
      <w:pPr>
        <w:spacing w:after="120"/>
      </w:pPr>
      <w:r>
        <w:rPr>
          <w:rFonts w:ascii="Arial" w:cs="Arial" w:eastAsia="Arial" w:hAnsi="Arial"/>
          <w:sz w:val="20"/>
          <w:szCs w:val="20"/>
        </w:rPr>
        <w:t xml:space="preserve">One office at 55 Queen St E, Suite 1205, Toronto, ON M5C 1R6 cannot support 15 city Google Business Profiles. A Google Business Profile requires a staffed location at the address it claims. There is one such location. Creating 14 further profiles for Mississauga, Brampton, Scarborough, Etobicoke, North York, Markham, Vaughan, Richmond Hill, Oakville, Ottawa, Oshawa, Guelph, Hamilton and Windsor would mean claiming addresses the firm does not occupy. That is not done. No virtual offices are rented, no mailbox addresses are claimed, no home addresses are listed, and no second profile is created for corpnilfilingfor300.ca at the same address as Gondaliya CPA Professional Corporation, because two profiles at one address for one business is a duplicate listing.</w:t>
      </w:r>
    </w:p>
    <w:p>
      <w:pPr>
        <w:spacing w:after="120"/>
      </w:pPr>
      <w:r>
        <w:rPr>
          <w:rFonts w:ascii="Arial" w:cs="Arial" w:eastAsia="Arial" w:hAnsi="Arial"/>
          <w:sz w:val="20"/>
          <w:szCs w:val="20"/>
        </w:rPr>
        <w:t xml:space="preserve">What is done instead.</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2087"/>
        <w:gridCol w:w="4743"/>
        <w:gridCol w:w="1922"/>
        <w:gridCol w:w="1632"/>
        <w:gridCol w:w="4016"/>
      </w:tblGrid>
      <w:tr>
        <w:trPr>
          <w:cantSplit/>
          <w:tblHeader/>
        </w:trPr>
        <w:tc>
          <w:tcPr>
            <w:tcW w:type="dxa" w:w="208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Action</w:t>
            </w:r>
          </w:p>
        </w:tc>
        <w:tc>
          <w:tcPr>
            <w:tcW w:type="dxa" w:w="474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Detail</w:t>
            </w:r>
          </w:p>
        </w:tc>
        <w:tc>
          <w:tcPr>
            <w:tcW w:type="dxa" w:w="192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Frequency</w:t>
            </w:r>
          </w:p>
        </w:tc>
        <w:tc>
          <w:tcPr>
            <w:tcW w:type="dxa" w:w="163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Owner</w:t>
            </w:r>
          </w:p>
        </w:tc>
        <w:tc>
          <w:tcPr>
            <w:tcW w:type="dxa" w:w="401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2087"/>
            <w:tcMar>
              <w:top w:type="dxa" w:w="40"/>
              <w:left w:type="dxa" w:w="70"/>
              <w:bottom w:type="dxa" w:w="40"/>
              <w:right w:type="dxa" w:w="70"/>
            </w:tcMar>
          </w:tcPr>
          <w:p>
            <w:pPr>
              <w:spacing w:after="0"/>
            </w:pPr>
            <w:r>
              <w:rPr>
                <w:rFonts w:ascii="Arial" w:cs="Arial" w:eastAsia="Arial" w:hAnsi="Arial"/>
                <w:b w:val="false"/>
                <w:bCs w:val="false"/>
                <w:sz w:val="16"/>
                <w:szCs w:val="16"/>
              </w:rPr>
              <w:t xml:space="preserve">One verified profile</w:t>
            </w:r>
          </w:p>
        </w:tc>
        <w:tc>
          <w:tcPr>
            <w:tcW w:type="dxa" w:w="4743"/>
            <w:tcMar>
              <w:top w:type="dxa" w:w="40"/>
              <w:left w:type="dxa" w:w="70"/>
              <w:bottom w:type="dxa" w:w="40"/>
              <w:right w:type="dxa" w:w="70"/>
            </w:tcMar>
          </w:tcPr>
          <w:p>
            <w:pPr>
              <w:spacing w:after="0"/>
            </w:pPr>
            <w:r>
              <w:rPr>
                <w:rFonts w:ascii="Arial" w:cs="Arial" w:eastAsia="Arial" w:hAnsi="Arial"/>
                <w:b w:val="false"/>
                <w:bCs w:val="false"/>
                <w:sz w:val="16"/>
                <w:szCs w:val="16"/>
              </w:rPr>
              <w:t xml:space="preserve">Gondaliya CPA Professional Corporation, 55 Queen St E, Suite 1205, Toronto, ON M5C 1R6, 647-212-9559</w:t>
            </w:r>
          </w:p>
        </w:tc>
        <w:tc>
          <w:tcPr>
            <w:tcW w:type="dxa" w:w="1922"/>
            <w:tcMar>
              <w:top w:type="dxa" w:w="40"/>
              <w:left w:type="dxa" w:w="70"/>
              <w:bottom w:type="dxa" w:w="40"/>
              <w:right w:type="dxa" w:w="70"/>
            </w:tcMar>
          </w:tcPr>
          <w:p>
            <w:pPr>
              <w:spacing w:after="0"/>
            </w:pPr>
            <w:r>
              <w:rPr>
                <w:rFonts w:ascii="Arial" w:cs="Arial" w:eastAsia="Arial" w:hAnsi="Arial"/>
                <w:b w:val="false"/>
                <w:bCs w:val="false"/>
                <w:sz w:val="16"/>
                <w:szCs w:val="16"/>
              </w:rPr>
              <w:t xml:space="preserve">Once, then maintained</w:t>
            </w:r>
          </w:p>
        </w:tc>
        <w:tc>
          <w:tcPr>
            <w:tcW w:type="dxa" w:w="1632"/>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4016"/>
            <w:tcMar>
              <w:top w:type="dxa" w:w="40"/>
              <w:left w:type="dxa" w:w="70"/>
              <w:bottom w:type="dxa" w:w="40"/>
              <w:right w:type="dxa" w:w="70"/>
            </w:tcMar>
          </w:tcPr>
          <w:p>
            <w:pPr>
              <w:spacing w:after="0"/>
            </w:pPr>
            <w:r>
              <w:rPr>
                <w:rFonts w:ascii="Arial" w:cs="Arial" w:eastAsia="Arial" w:hAnsi="Arial"/>
                <w:b w:val="false"/>
                <w:bCs w:val="false"/>
                <w:sz w:val="16"/>
                <w:szCs w:val="16"/>
              </w:rPr>
              <w:t xml:space="preserve">Profile name matches the Registrar-approved firm name</w:t>
            </w:r>
          </w:p>
        </w:tc>
      </w:tr>
      <w:tr>
        <w:trPr>
          <w:cantSplit/>
          <w:tblHeader w:val="false"/>
        </w:trPr>
        <w:tc>
          <w:tcPr>
            <w:tcW w:type="dxa" w:w="2087"/>
            <w:tcMar>
              <w:top w:type="dxa" w:w="40"/>
              <w:left w:type="dxa" w:w="70"/>
              <w:bottom w:type="dxa" w:w="40"/>
              <w:right w:type="dxa" w:w="70"/>
            </w:tcMar>
          </w:tcPr>
          <w:p>
            <w:pPr>
              <w:spacing w:after="0"/>
            </w:pPr>
            <w:r>
              <w:rPr>
                <w:rFonts w:ascii="Arial" w:cs="Arial" w:eastAsia="Arial" w:hAnsi="Arial"/>
                <w:b w:val="false"/>
                <w:bCs w:val="false"/>
                <w:sz w:val="16"/>
                <w:szCs w:val="16"/>
              </w:rPr>
              <w:t xml:space="preserve">Primary category</w:t>
            </w:r>
          </w:p>
        </w:tc>
        <w:tc>
          <w:tcPr>
            <w:tcW w:type="dxa" w:w="4743"/>
            <w:tcMar>
              <w:top w:type="dxa" w:w="40"/>
              <w:left w:type="dxa" w:w="70"/>
              <w:bottom w:type="dxa" w:w="40"/>
              <w:right w:type="dxa" w:w="70"/>
            </w:tcMar>
          </w:tcPr>
          <w:p>
            <w:pPr>
              <w:spacing w:after="0"/>
            </w:pPr>
            <w:r>
              <w:rPr>
                <w:rFonts w:ascii="Arial" w:cs="Arial" w:eastAsia="Arial" w:hAnsi="Arial"/>
                <w:b w:val="false"/>
                <w:bCs w:val="false"/>
                <w:sz w:val="16"/>
                <w:szCs w:val="16"/>
              </w:rPr>
              <w:t xml:space="preserve">Certified Public Accountant</w:t>
            </w:r>
          </w:p>
        </w:tc>
        <w:tc>
          <w:tcPr>
            <w:tcW w:type="dxa" w:w="1922"/>
            <w:tcMar>
              <w:top w:type="dxa" w:w="40"/>
              <w:left w:type="dxa" w:w="70"/>
              <w:bottom w:type="dxa" w:w="40"/>
              <w:right w:type="dxa" w:w="70"/>
            </w:tcMar>
          </w:tcPr>
          <w:p>
            <w:pPr>
              <w:spacing w:after="0"/>
            </w:pPr>
            <w:r>
              <w:rPr>
                <w:rFonts w:ascii="Arial" w:cs="Arial" w:eastAsia="Arial" w:hAnsi="Arial"/>
                <w:b w:val="false"/>
                <w:bCs w:val="false"/>
                <w:sz w:val="16"/>
                <w:szCs w:val="16"/>
              </w:rPr>
              <w:t xml:space="preserve">Once</w:t>
            </w:r>
          </w:p>
        </w:tc>
        <w:tc>
          <w:tcPr>
            <w:tcW w:type="dxa" w:w="16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016"/>
            <w:tcMar>
              <w:top w:type="dxa" w:w="40"/>
              <w:left w:type="dxa" w:w="70"/>
              <w:bottom w:type="dxa" w:w="40"/>
              <w:right w:type="dxa" w:w="70"/>
            </w:tcMar>
          </w:tcPr>
          <w:p>
            <w:pPr>
              <w:spacing w:after="0"/>
            </w:pPr>
            <w:r>
              <w:rPr>
                <w:rFonts w:ascii="Arial" w:cs="Arial" w:eastAsia="Arial" w:hAnsi="Arial"/>
                <w:b w:val="false"/>
                <w:bCs w:val="false"/>
                <w:sz w:val="16"/>
                <w:szCs w:val="16"/>
              </w:rPr>
              <w:t xml:space="preserve">One primary category, no keyword stuffing in the name field</w:t>
            </w:r>
          </w:p>
        </w:tc>
      </w:tr>
      <w:tr>
        <w:trPr>
          <w:cantSplit/>
          <w:tblHeader w:val="false"/>
        </w:trPr>
        <w:tc>
          <w:tcPr>
            <w:tcW w:type="dxa" w:w="2087"/>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 areas on the one profile</w:t>
            </w:r>
          </w:p>
        </w:tc>
        <w:tc>
          <w:tcPr>
            <w:tcW w:type="dxa" w:w="4743"/>
            <w:tcMar>
              <w:top w:type="dxa" w:w="40"/>
              <w:left w:type="dxa" w:w="70"/>
              <w:bottom w:type="dxa" w:w="40"/>
              <w:right w:type="dxa" w:w="70"/>
            </w:tcMar>
          </w:tcPr>
          <w:p>
            <w:pPr>
              <w:spacing w:after="0"/>
            </w:pPr>
            <w:r>
              <w:rPr>
                <w:rFonts w:ascii="Arial" w:cs="Arial" w:eastAsia="Arial" w:hAnsi="Arial"/>
                <w:b w:val="false"/>
                <w:bCs w:val="false"/>
                <w:sz w:val="16"/>
                <w:szCs w:val="16"/>
              </w:rPr>
              <w:t xml:space="preserve">15 city terms listed as service areas</w:t>
            </w:r>
          </w:p>
        </w:tc>
        <w:tc>
          <w:tcPr>
            <w:tcW w:type="dxa" w:w="1922"/>
            <w:tcMar>
              <w:top w:type="dxa" w:w="40"/>
              <w:left w:type="dxa" w:w="70"/>
              <w:bottom w:type="dxa" w:w="40"/>
              <w:right w:type="dxa" w:w="70"/>
            </w:tcMar>
          </w:tcPr>
          <w:p>
            <w:pPr>
              <w:spacing w:after="0"/>
            </w:pPr>
            <w:r>
              <w:rPr>
                <w:rFonts w:ascii="Arial" w:cs="Arial" w:eastAsia="Arial" w:hAnsi="Arial"/>
                <w:b w:val="false"/>
                <w:bCs w:val="false"/>
                <w:sz w:val="16"/>
                <w:szCs w:val="16"/>
              </w:rPr>
              <w:t xml:space="preserve">Reviewed quarterly</w:t>
            </w:r>
          </w:p>
        </w:tc>
        <w:tc>
          <w:tcPr>
            <w:tcW w:type="dxa" w:w="16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016"/>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 areas do not create separate profiles and do not rank as separate listings</w:t>
            </w:r>
          </w:p>
        </w:tc>
      </w:tr>
      <w:tr>
        <w:trPr>
          <w:cantSplit/>
          <w:tblHeader w:val="false"/>
        </w:trPr>
        <w:tc>
          <w:tcPr>
            <w:tcW w:type="dxa" w:w="2087"/>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Services list</w:t>
            </w:r>
          </w:p>
        </w:tc>
        <w:tc>
          <w:tcPr>
            <w:tcW w:type="dxa" w:w="4743"/>
            <w:tcMar>
              <w:top w:type="dxa" w:w="40"/>
              <w:left w:type="dxa" w:w="70"/>
              <w:bottom w:type="dxa" w:w="40"/>
              <w:right w:type="dxa" w:w="70"/>
            </w:tcMar>
          </w:tcPr>
          <w:p>
            <w:pPr>
              <w:spacing w:after="0"/>
            </w:pPr>
            <w:r>
              <w:rPr>
                <w:rFonts w:ascii="Arial" w:cs="Arial" w:eastAsia="Arial" w:hAnsi="Arial"/>
                <w:b w:val="false"/>
                <w:bCs w:val="false"/>
                <w:sz w:val="16"/>
                <w:szCs w:val="16"/>
              </w:rPr>
              <w:t xml:space="preserve">Nil T2 filing $300.00 including HST per tax year, catch-up nil filing $300.00 including HST per tax year, final T2 before dissolution $300.00 including HST per tax year</w:t>
            </w:r>
          </w:p>
        </w:tc>
        <w:tc>
          <w:tcPr>
            <w:tcW w:type="dxa" w:w="1922"/>
            <w:tcMar>
              <w:top w:type="dxa" w:w="40"/>
              <w:left w:type="dxa" w:w="70"/>
              <w:bottom w:type="dxa" w:w="40"/>
              <w:right w:type="dxa" w:w="70"/>
            </w:tcMar>
          </w:tcPr>
          <w:p>
            <w:pPr>
              <w:spacing w:after="0"/>
            </w:pPr>
            <w:r>
              <w:rPr>
                <w:rFonts w:ascii="Arial" w:cs="Arial" w:eastAsia="Arial" w:hAnsi="Arial"/>
                <w:b w:val="false"/>
                <w:bCs w:val="false"/>
                <w:sz w:val="16"/>
                <w:szCs w:val="16"/>
              </w:rPr>
              <w:t xml:space="preserve">Reviewed monthly</w:t>
            </w:r>
          </w:p>
        </w:tc>
        <w:tc>
          <w:tcPr>
            <w:tcW w:type="dxa" w:w="16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016"/>
            <w:tcMar>
              <w:top w:type="dxa" w:w="40"/>
              <w:left w:type="dxa" w:w="70"/>
              <w:bottom w:type="dxa" w:w="40"/>
              <w:right w:type="dxa" w:w="70"/>
            </w:tcMar>
          </w:tcPr>
          <w:p>
            <w:pPr>
              <w:spacing w:after="0"/>
            </w:pPr>
            <w:r>
              <w:rPr>
                <w:rFonts w:ascii="Arial" w:cs="Arial" w:eastAsia="Arial" w:hAnsi="Arial"/>
                <w:b w:val="false"/>
                <w:bCs w:val="false"/>
                <w:sz w:val="16"/>
                <w:szCs w:val="16"/>
              </w:rPr>
              <w:t xml:space="preserve">Prices identical to /pricing/</w:t>
            </w:r>
          </w:p>
        </w:tc>
      </w:tr>
      <w:tr>
        <w:trPr>
          <w:cantSplit/>
          <w:tblHeader w:val="false"/>
        </w:trPr>
        <w:tc>
          <w:tcPr>
            <w:tcW w:type="dxa" w:w="2087"/>
            <w:tcMar>
              <w:top w:type="dxa" w:w="40"/>
              <w:left w:type="dxa" w:w="70"/>
              <w:bottom w:type="dxa" w:w="40"/>
              <w:right w:type="dxa" w:w="70"/>
            </w:tcMar>
          </w:tcPr>
          <w:p>
            <w:pPr>
              <w:spacing w:after="0"/>
            </w:pPr>
            <w:r>
              <w:rPr>
                <w:rFonts w:ascii="Arial" w:cs="Arial" w:eastAsia="Arial" w:hAnsi="Arial"/>
                <w:b w:val="false"/>
                <w:bCs w:val="false"/>
                <w:sz w:val="16"/>
                <w:szCs w:val="16"/>
              </w:rPr>
              <w:t xml:space="preserve">Hours</w:t>
            </w:r>
          </w:p>
        </w:tc>
        <w:tc>
          <w:tcPr>
            <w:tcW w:type="dxa" w:w="4743"/>
            <w:tcMar>
              <w:top w:type="dxa" w:w="40"/>
              <w:left w:type="dxa" w:w="70"/>
              <w:bottom w:type="dxa" w:w="40"/>
              <w:right w:type="dxa" w:w="70"/>
            </w:tcMar>
          </w:tcPr>
          <w:p>
            <w:pPr>
              <w:spacing w:after="0"/>
            </w:pPr>
            <w:r>
              <w:rPr>
                <w:rFonts w:ascii="Arial" w:cs="Arial" w:eastAsia="Arial" w:hAnsi="Arial"/>
                <w:b w:val="false"/>
                <w:bCs w:val="false"/>
                <w:sz w:val="16"/>
                <w:szCs w:val="16"/>
              </w:rPr>
              <w:t xml:space="preserve">9:00 AM to 8:30 PM, Monday to Sunday</w:t>
            </w:r>
          </w:p>
        </w:tc>
        <w:tc>
          <w:tcPr>
            <w:tcW w:type="dxa" w:w="1922"/>
            <w:tcMar>
              <w:top w:type="dxa" w:w="40"/>
              <w:left w:type="dxa" w:w="70"/>
              <w:bottom w:type="dxa" w:w="40"/>
              <w:right w:type="dxa" w:w="70"/>
            </w:tcMar>
          </w:tcPr>
          <w:p>
            <w:pPr>
              <w:spacing w:after="0"/>
            </w:pPr>
            <w:r>
              <w:rPr>
                <w:rFonts w:ascii="Arial" w:cs="Arial" w:eastAsia="Arial" w:hAnsi="Arial"/>
                <w:b w:val="false"/>
                <w:bCs w:val="false"/>
                <w:sz w:val="16"/>
                <w:szCs w:val="16"/>
              </w:rPr>
              <w:t xml:space="preserve">Reviewed monthly</w:t>
            </w:r>
          </w:p>
        </w:tc>
        <w:tc>
          <w:tcPr>
            <w:tcW w:type="dxa" w:w="16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016"/>
            <w:tcMar>
              <w:top w:type="dxa" w:w="40"/>
              <w:left w:type="dxa" w:w="70"/>
              <w:bottom w:type="dxa" w:w="40"/>
              <w:right w:type="dxa" w:w="70"/>
            </w:tcMar>
          </w:tcPr>
          <w:p>
            <w:pPr>
              <w:spacing w:after="0"/>
            </w:pPr>
            <w:r>
              <w:rPr>
                <w:rFonts w:ascii="Arial" w:cs="Arial" w:eastAsia="Arial" w:hAnsi="Arial"/>
                <w:b w:val="false"/>
                <w:bCs w:val="false"/>
                <w:sz w:val="16"/>
                <w:szCs w:val="16"/>
              </w:rPr>
              <w:t xml:space="preserve">Identical to the footer string and the Organization schema</w:t>
            </w:r>
          </w:p>
        </w:tc>
      </w:tr>
      <w:tr>
        <w:trPr>
          <w:cantSplit/>
          <w:tblHeader w:val="false"/>
        </w:trPr>
        <w:tc>
          <w:tcPr>
            <w:tcW w:type="dxa" w:w="2087"/>
            <w:tcMar>
              <w:top w:type="dxa" w:w="40"/>
              <w:left w:type="dxa" w:w="70"/>
              <w:bottom w:type="dxa" w:w="40"/>
              <w:right w:type="dxa" w:w="70"/>
            </w:tcMar>
          </w:tcPr>
          <w:p>
            <w:pPr>
              <w:spacing w:after="0"/>
            </w:pPr>
            <w:r>
              <w:rPr>
                <w:rFonts w:ascii="Arial" w:cs="Arial" w:eastAsia="Arial" w:hAnsi="Arial"/>
                <w:b w:val="false"/>
                <w:bCs w:val="false"/>
                <w:sz w:val="16"/>
                <w:szCs w:val="16"/>
              </w:rPr>
              <w:t xml:space="preserve">Website field</w:t>
            </w:r>
          </w:p>
        </w:tc>
        <w:tc>
          <w:tcPr>
            <w:tcW w:type="dxa" w:w="4743"/>
            <w:tcMar>
              <w:top w:type="dxa" w:w="40"/>
              <w:left w:type="dxa" w:w="70"/>
              <w:bottom w:type="dxa" w:w="40"/>
              <w:right w:type="dxa" w:w="70"/>
            </w:tcMar>
          </w:tcPr>
          <w:p>
            <w:pPr>
              <w:spacing w:after="0"/>
            </w:pPr>
            <w:r>
              <w:rPr>
                <w:rFonts w:ascii="Arial" w:cs="Arial" w:eastAsia="Arial" w:hAnsi="Arial"/>
                <w:b w:val="false"/>
                <w:bCs w:val="false"/>
                <w:sz w:val="16"/>
                <w:szCs w:val="16"/>
              </w:rPr>
              <w:t xml:space="preserve">https://corpnilfilingfor300.ca/ with a UTM campaign parameter</w:t>
            </w:r>
          </w:p>
        </w:tc>
        <w:tc>
          <w:tcPr>
            <w:tcW w:type="dxa" w:w="1922"/>
            <w:tcMar>
              <w:top w:type="dxa" w:w="40"/>
              <w:left w:type="dxa" w:w="70"/>
              <w:bottom w:type="dxa" w:w="40"/>
              <w:right w:type="dxa" w:w="70"/>
            </w:tcMar>
          </w:tcPr>
          <w:p>
            <w:pPr>
              <w:spacing w:after="0"/>
            </w:pPr>
            <w:r>
              <w:rPr>
                <w:rFonts w:ascii="Arial" w:cs="Arial" w:eastAsia="Arial" w:hAnsi="Arial"/>
                <w:b w:val="false"/>
                <w:bCs w:val="false"/>
                <w:sz w:val="16"/>
                <w:szCs w:val="16"/>
              </w:rPr>
              <w:t xml:space="preserve">Once</w:t>
            </w:r>
          </w:p>
        </w:tc>
        <w:tc>
          <w:tcPr>
            <w:tcW w:type="dxa" w:w="16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016"/>
            <w:tcMar>
              <w:top w:type="dxa" w:w="40"/>
              <w:left w:type="dxa" w:w="70"/>
              <w:bottom w:type="dxa" w:w="40"/>
              <w:right w:type="dxa" w:w="70"/>
            </w:tcMar>
          </w:tcPr>
          <w:p>
            <w:pPr>
              <w:spacing w:after="0"/>
            </w:pPr>
            <w:r>
              <w:rPr>
                <w:rFonts w:ascii="Arial" w:cs="Arial" w:eastAsia="Arial" w:hAnsi="Arial"/>
                <w:b w:val="false"/>
                <w:bCs w:val="false"/>
                <w:sz w:val="16"/>
                <w:szCs w:val="16"/>
              </w:rPr>
              <w:t xml:space="preserve">UTM stripped from the canonical</w:t>
            </w:r>
          </w:p>
        </w:tc>
      </w:tr>
      <w:tr>
        <w:trPr>
          <w:cantSplit/>
          <w:tblHeader w:val="false"/>
        </w:trPr>
        <w:tc>
          <w:tcPr>
            <w:tcW w:type="dxa" w:w="2087"/>
            <w:tcMar>
              <w:top w:type="dxa" w:w="40"/>
              <w:left w:type="dxa" w:w="70"/>
              <w:bottom w:type="dxa" w:w="40"/>
              <w:right w:type="dxa" w:w="70"/>
            </w:tcMar>
          </w:tcPr>
          <w:p>
            <w:pPr>
              <w:spacing w:after="0"/>
            </w:pPr>
            <w:r>
              <w:rPr>
                <w:rFonts w:ascii="Arial" w:cs="Arial" w:eastAsia="Arial" w:hAnsi="Arial"/>
                <w:b w:val="false"/>
                <w:bCs w:val="false"/>
                <w:sz w:val="16"/>
                <w:szCs w:val="16"/>
              </w:rPr>
              <w:t xml:space="preserve">Google Posts</w:t>
            </w:r>
          </w:p>
        </w:tc>
        <w:tc>
          <w:tcPr>
            <w:tcW w:type="dxa" w:w="4743"/>
            <w:tcMar>
              <w:top w:type="dxa" w:w="40"/>
              <w:left w:type="dxa" w:w="70"/>
              <w:bottom w:type="dxa" w:w="40"/>
              <w:right w:type="dxa" w:w="70"/>
            </w:tcMar>
          </w:tcPr>
          <w:p>
            <w:pPr>
              <w:spacing w:after="0"/>
            </w:pPr>
            <w:r>
              <w:rPr>
                <w:rFonts w:ascii="Arial" w:cs="Arial" w:eastAsia="Arial" w:hAnsi="Arial"/>
                <w:b w:val="false"/>
                <w:bCs w:val="false"/>
                <w:sz w:val="16"/>
                <w:szCs w:val="16"/>
              </w:rPr>
              <w:t xml:space="preserve">4 per month, each linking one Family 14 deadline page or one Family 2 tool</w:t>
            </w:r>
          </w:p>
        </w:tc>
        <w:tc>
          <w:tcPr>
            <w:tcW w:type="dxa" w:w="1922"/>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6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016"/>
            <w:tcMar>
              <w:top w:type="dxa" w:w="40"/>
              <w:left w:type="dxa" w:w="70"/>
              <w:bottom w:type="dxa" w:w="40"/>
              <w:right w:type="dxa" w:w="70"/>
            </w:tcMar>
          </w:tcPr>
          <w:p>
            <w:pPr>
              <w:spacing w:after="0"/>
            </w:pPr>
            <w:r>
              <w:rPr>
                <w:rFonts w:ascii="Arial" w:cs="Arial" w:eastAsia="Arial" w:hAnsi="Arial"/>
                <w:b w:val="false"/>
                <w:bCs w:val="false"/>
                <w:sz w:val="16"/>
                <w:szCs w:val="16"/>
              </w:rPr>
              <w:t xml:space="preserve">Posts are the only city-level signal available from one profile</w:t>
            </w:r>
          </w:p>
        </w:tc>
      </w:tr>
      <w:tr>
        <w:trPr>
          <w:cantSplit/>
          <w:tblHeader w:val="false"/>
        </w:trPr>
        <w:tc>
          <w:tcPr>
            <w:tcW w:type="dxa" w:w="2087"/>
            <w:tcMar>
              <w:top w:type="dxa" w:w="40"/>
              <w:left w:type="dxa" w:w="70"/>
              <w:bottom w:type="dxa" w:w="40"/>
              <w:right w:type="dxa" w:w="70"/>
            </w:tcMar>
          </w:tcPr>
          <w:p>
            <w:pPr>
              <w:spacing w:after="0"/>
            </w:pPr>
            <w:r>
              <w:rPr>
                <w:rFonts w:ascii="Arial" w:cs="Arial" w:eastAsia="Arial" w:hAnsi="Arial"/>
                <w:b w:val="false"/>
                <w:bCs w:val="false"/>
                <w:sz w:val="16"/>
                <w:szCs w:val="16"/>
              </w:rPr>
              <w:t xml:space="preserve">Questions and answers</w:t>
            </w:r>
          </w:p>
        </w:tc>
        <w:tc>
          <w:tcPr>
            <w:tcW w:type="dxa" w:w="4743"/>
            <w:tcMar>
              <w:top w:type="dxa" w:w="40"/>
              <w:left w:type="dxa" w:w="70"/>
              <w:bottom w:type="dxa" w:w="40"/>
              <w:right w:type="dxa" w:w="70"/>
            </w:tcMar>
          </w:tcPr>
          <w:p>
            <w:pPr>
              <w:spacing w:after="0"/>
            </w:pPr>
            <w:r>
              <w:rPr>
                <w:rFonts w:ascii="Arial" w:cs="Arial" w:eastAsia="Arial" w:hAnsi="Arial"/>
                <w:b w:val="false"/>
                <w:bCs w:val="false"/>
                <w:sz w:val="16"/>
                <w:szCs w:val="16"/>
              </w:rPr>
              <w:t xml:space="preserve">12 seeded questions answered by Sharad in his own name</w:t>
            </w:r>
          </w:p>
        </w:tc>
        <w:tc>
          <w:tcPr>
            <w:tcW w:type="dxa" w:w="1922"/>
            <w:tcMar>
              <w:top w:type="dxa" w:w="40"/>
              <w:left w:type="dxa" w:w="70"/>
              <w:bottom w:type="dxa" w:w="40"/>
              <w:right w:type="dxa" w:w="70"/>
            </w:tcMar>
          </w:tcPr>
          <w:p>
            <w:pPr>
              <w:spacing w:after="0"/>
            </w:pPr>
            <w:r>
              <w:rPr>
                <w:rFonts w:ascii="Arial" w:cs="Arial" w:eastAsia="Arial" w:hAnsi="Arial"/>
                <w:b w:val="false"/>
                <w:bCs w:val="false"/>
                <w:sz w:val="16"/>
                <w:szCs w:val="16"/>
              </w:rPr>
              <w:t xml:space="preserve">Once, then monitored weekly</w:t>
            </w:r>
          </w:p>
        </w:tc>
        <w:tc>
          <w:tcPr>
            <w:tcW w:type="dxa" w:w="1632"/>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4016"/>
            <w:tcMar>
              <w:top w:type="dxa" w:w="40"/>
              <w:left w:type="dxa" w:w="70"/>
              <w:bottom w:type="dxa" w:w="40"/>
              <w:right w:type="dxa" w:w="70"/>
            </w:tcMar>
          </w:tcPr>
          <w:p>
            <w:pPr>
              <w:spacing w:after="0"/>
            </w:pPr>
            <w:r>
              <w:rPr>
                <w:rFonts w:ascii="Arial" w:cs="Arial" w:eastAsia="Arial" w:hAnsi="Arial"/>
                <w:b w:val="false"/>
                <w:bCs w:val="false"/>
                <w:sz w:val="16"/>
                <w:szCs w:val="16"/>
              </w:rPr>
              <w:t xml:space="preserve">Answers match the site copy word for word</w:t>
            </w:r>
          </w:p>
        </w:tc>
      </w:tr>
      <w:tr>
        <w:trPr>
          <w:cantSplit/>
          <w:tblHeader w:val="false"/>
        </w:trPr>
        <w:tc>
          <w:tcPr>
            <w:tcW w:type="dxa" w:w="2087"/>
            <w:tcMar>
              <w:top w:type="dxa" w:w="40"/>
              <w:left w:type="dxa" w:w="70"/>
              <w:bottom w:type="dxa" w:w="40"/>
              <w:right w:type="dxa" w:w="70"/>
            </w:tcMar>
          </w:tcPr>
          <w:p>
            <w:pPr>
              <w:spacing w:after="0"/>
            </w:pPr>
            <w:r>
              <w:rPr>
                <w:rFonts w:ascii="Arial" w:cs="Arial" w:eastAsia="Arial" w:hAnsi="Arial"/>
                <w:b w:val="false"/>
                <w:bCs w:val="false"/>
                <w:sz w:val="16"/>
                <w:szCs w:val="16"/>
              </w:rPr>
              <w:t xml:space="preserve">Reviews</w:t>
            </w:r>
          </w:p>
        </w:tc>
        <w:tc>
          <w:tcPr>
            <w:tcW w:type="dxa" w:w="4743"/>
            <w:tcMar>
              <w:top w:type="dxa" w:w="40"/>
              <w:left w:type="dxa" w:w="70"/>
              <w:bottom w:type="dxa" w:w="40"/>
              <w:right w:type="dxa" w:w="70"/>
            </w:tcMar>
          </w:tcPr>
          <w:p>
            <w:pPr>
              <w:spacing w:after="0"/>
            </w:pPr>
            <w:r>
              <w:rPr>
                <w:rFonts w:ascii="Arial" w:cs="Arial" w:eastAsia="Arial" w:hAnsi="Arial"/>
                <w:b w:val="false"/>
                <w:bCs w:val="false"/>
                <w:sz w:val="16"/>
                <w:szCs w:val="16"/>
              </w:rPr>
              <w:t xml:space="preserve">Requested by email after CRA confirmation, collected through Trustindex, displayed on /reviews/</w:t>
            </w:r>
          </w:p>
        </w:tc>
        <w:tc>
          <w:tcPr>
            <w:tcW w:type="dxa" w:w="1922"/>
            <w:tcMar>
              <w:top w:type="dxa" w:w="40"/>
              <w:left w:type="dxa" w:w="70"/>
              <w:bottom w:type="dxa" w:w="40"/>
              <w:right w:type="dxa" w:w="70"/>
            </w:tcMar>
          </w:tcPr>
          <w:p>
            <w:pPr>
              <w:spacing w:after="0"/>
            </w:pPr>
            <w:r>
              <w:rPr>
                <w:rFonts w:ascii="Arial" w:cs="Arial" w:eastAsia="Arial" w:hAnsi="Arial"/>
                <w:b w:val="false"/>
                <w:bCs w:val="false"/>
                <w:sz w:val="16"/>
                <w:szCs w:val="16"/>
              </w:rPr>
              <w:t xml:space="preserve">Continuous</w:t>
            </w:r>
          </w:p>
        </w:tc>
        <w:tc>
          <w:tcPr>
            <w:tcW w:type="dxa" w:w="16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016"/>
            <w:tcMar>
              <w:top w:type="dxa" w:w="40"/>
              <w:left w:type="dxa" w:w="70"/>
              <w:bottom w:type="dxa" w:w="40"/>
              <w:right w:type="dxa" w:w="70"/>
            </w:tcMar>
          </w:tcPr>
          <w:p>
            <w:pPr>
              <w:spacing w:after="0"/>
            </w:pPr>
            <w:r>
              <w:rPr>
                <w:rFonts w:ascii="Arial" w:cs="Arial" w:eastAsia="Arial" w:hAnsi="Arial"/>
                <w:b w:val="false"/>
                <w:bCs w:val="false"/>
                <w:sz w:val="16"/>
                <w:szCs w:val="16"/>
              </w:rPr>
              <w:t xml:space="preserve">No review schema, no star markup, self-serving review schema earns no stars</w:t>
            </w:r>
          </w:p>
        </w:tc>
      </w:tr>
      <w:tr>
        <w:trPr>
          <w:cantSplit/>
          <w:tblHeader w:val="false"/>
        </w:trPr>
        <w:tc>
          <w:tcPr>
            <w:tcW w:type="dxa" w:w="2087"/>
            <w:tcMar>
              <w:top w:type="dxa" w:w="40"/>
              <w:left w:type="dxa" w:w="70"/>
              <w:bottom w:type="dxa" w:w="40"/>
              <w:right w:type="dxa" w:w="70"/>
            </w:tcMar>
          </w:tcPr>
          <w:p>
            <w:pPr>
              <w:spacing w:after="0"/>
            </w:pPr>
            <w:r>
              <w:rPr>
                <w:rFonts w:ascii="Arial" w:cs="Arial" w:eastAsia="Arial" w:hAnsi="Arial"/>
                <w:b w:val="false"/>
                <w:bCs w:val="false"/>
                <w:sz w:val="16"/>
                <w:szCs w:val="16"/>
              </w:rPr>
              <w:t xml:space="preserve">City coverage on the site</w:t>
            </w:r>
          </w:p>
        </w:tc>
        <w:tc>
          <w:tcPr>
            <w:tcW w:type="dxa" w:w="4743"/>
            <w:tcMar>
              <w:top w:type="dxa" w:w="40"/>
              <w:left w:type="dxa" w:w="70"/>
              <w:bottom w:type="dxa" w:w="40"/>
              <w:right w:type="dxa" w:w="70"/>
            </w:tcMar>
          </w:tcPr>
          <w:p>
            <w:pPr>
              <w:spacing w:after="0"/>
            </w:pPr>
            <w:r>
              <w:rPr>
                <w:rFonts w:ascii="Arial" w:cs="Arial" w:eastAsia="Arial" w:hAnsi="Arial"/>
                <w:b w:val="false"/>
                <w:bCs w:val="false"/>
                <w:sz w:val="16"/>
                <w:szCs w:val="16"/>
              </w:rPr>
              <w:t xml:space="preserve">15 city hubs and 180 city service pages carry the local ranking work instead of profiles</w:t>
            </w:r>
          </w:p>
        </w:tc>
        <w:tc>
          <w:tcPr>
            <w:tcW w:type="dxa" w:w="1922"/>
            <w:tcMar>
              <w:top w:type="dxa" w:w="40"/>
              <w:left w:type="dxa" w:w="70"/>
              <w:bottom w:type="dxa" w:w="40"/>
              <w:right w:type="dxa" w:w="70"/>
            </w:tcMar>
          </w:tcPr>
          <w:p>
            <w:pPr>
              <w:spacing w:after="0"/>
            </w:pPr>
            <w:r>
              <w:rPr>
                <w:rFonts w:ascii="Arial" w:cs="Arial" w:eastAsia="Arial" w:hAnsi="Arial"/>
                <w:b w:val="false"/>
                <w:bCs w:val="false"/>
                <w:sz w:val="16"/>
                <w:szCs w:val="16"/>
              </w:rPr>
              <w:t xml:space="preserve">Continuous</w:t>
            </w:r>
          </w:p>
        </w:tc>
        <w:tc>
          <w:tcPr>
            <w:tcW w:type="dxa" w:w="16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016"/>
            <w:tcMar>
              <w:top w:type="dxa" w:w="40"/>
              <w:left w:type="dxa" w:w="70"/>
              <w:bottom w:type="dxa" w:w="40"/>
              <w:right w:type="dxa" w:w="70"/>
            </w:tcMar>
          </w:tcPr>
          <w:p>
            <w:pPr>
              <w:spacing w:after="0"/>
            </w:pPr>
            <w:r>
              <w:rPr>
                <w:rFonts w:ascii="Arial" w:cs="Arial" w:eastAsia="Arial" w:hAnsi="Arial"/>
                <w:b w:val="false"/>
                <w:bCs w:val="false"/>
                <w:sz w:val="16"/>
                <w:szCs w:val="16"/>
              </w:rPr>
              <w:t xml:space="preserve">Local pack coverage outside Toronto is not pursued; organic coverage is</w:t>
            </w:r>
          </w:p>
        </w:tc>
      </w:tr>
    </w:tbl>
    <w:p>
      <w:pPr>
        <w:spacing w:after="120"/>
      </w:pPr>
    </w:p>
    <w:p>
      <w:pPr>
        <w:spacing w:after="120"/>
      </w:pPr>
      <w:r>
        <w:rPr>
          <w:rFonts w:ascii="Arial" w:cs="Arial" w:eastAsia="Arial" w:hAnsi="Arial"/>
          <w:sz w:val="20"/>
          <w:szCs w:val="20"/>
        </w:rPr>
        <w:t xml:space="preserve">Stated plainly for the record: outside Toronto, this site competes in organic results, not in the local pack. The 15 city hubs and the 180 city service pages are the entire local strategy for the other 14 cities. No Google Business Profile is created for any of them.</w:t>
      </w:r>
    </w:p>
    <w:p>
      <w:pPr>
        <w:pStyle w:val="Heading2"/>
        <w:keepNext/>
        <w:spacing w:after="120" w:before="220"/>
      </w:pPr>
      <w:r>
        <w:t xml:space="preserve">6(k) Canonical and cannibalisation rules across the three sites</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662"/>
        <w:gridCol w:w="1563"/>
        <w:gridCol w:w="1436"/>
        <w:gridCol w:w="1084"/>
        <w:gridCol w:w="2405"/>
        <w:gridCol w:w="2298"/>
        <w:gridCol w:w="2921"/>
        <w:gridCol w:w="1031"/>
      </w:tblGrid>
      <w:tr>
        <w:trPr>
          <w:cantSplit/>
          <w:tblHeader/>
        </w:trPr>
        <w:tc>
          <w:tcPr>
            <w:tcW w:type="dxa" w:w="166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corpnilfilingfor300.ca URL</w:t>
            </w:r>
          </w:p>
        </w:tc>
        <w:tc>
          <w:tcPr>
            <w:tcW w:type="dxa" w:w="156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gondaliyacpa.ca URL</w:t>
            </w:r>
          </w:p>
        </w:tc>
        <w:tc>
          <w:tcPr>
            <w:tcW w:type="dxa" w:w="143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opencorporationfor35.ca URL</w:t>
            </w:r>
          </w:p>
        </w:tc>
        <w:tc>
          <w:tcPr>
            <w:tcW w:type="dxa" w:w="1084"/>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Overlap risk</w:t>
            </w:r>
          </w:p>
        </w:tc>
        <w:tc>
          <w:tcPr>
            <w:tcW w:type="dxa" w:w="240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Rule</w:t>
            </w:r>
          </w:p>
        </w:tc>
        <w:tc>
          <w:tcPr>
            <w:tcW w:type="dxa" w:w="2298"/>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Canonical target</w:t>
            </w:r>
          </w:p>
        </w:tc>
        <w:tc>
          <w:tcPr>
            <w:tcW w:type="dxa" w:w="292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Action</w:t>
            </w:r>
          </w:p>
        </w:tc>
        <w:tc>
          <w:tcPr>
            <w:tcW w:type="dxa" w:w="103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Owner</w:t>
            </w:r>
          </w:p>
        </w:tc>
      </w:tr>
      <w:tr>
        <w:trPr>
          <w:cantSplit/>
          <w:tblHeader w:val="false"/>
        </w:trPr>
        <w:tc>
          <w:tcPr>
            <w:tcW w:type="dxa" w:w="1662"/>
            <w:tcMar>
              <w:top w:type="dxa" w:w="40"/>
              <w:left w:type="dxa" w:w="70"/>
              <w:bottom w:type="dxa" w:w="40"/>
              <w:right w:type="dxa" w:w="70"/>
            </w:tcMar>
          </w:tcPr>
          <w:p>
            <w:pPr>
              <w:spacing w:after="0"/>
            </w:pPr>
            <w:r>
              <w:rPr>
                <w:rFonts w:ascii="Arial" w:cs="Arial" w:eastAsia="Arial" w:hAnsi="Arial"/>
                <w:b w:val="false"/>
                <w:bCs w:val="false"/>
                <w:sz w:val="16"/>
                <w:szCs w:val="16"/>
              </w:rPr>
              <w:t xml:space="preserve">/nil-t2-filing-ontario/</w:t>
            </w:r>
          </w:p>
        </w:tc>
        <w:tc>
          <w:tcPr>
            <w:tcW w:type="dxa" w:w="1563"/>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/corporate-tax-filing-ontario/</w:t>
            </w:r>
          </w:p>
        </w:tc>
        <w:tc>
          <w:tcPr>
            <w:tcW w:type="dxa" w:w="1436"/>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084"/>
            <w:tcMar>
              <w:top w:type="dxa" w:w="40"/>
              <w:left w:type="dxa" w:w="70"/>
              <w:bottom w:type="dxa" w:w="40"/>
              <w:right w:type="dxa" w:w="70"/>
            </w:tcMar>
          </w:tcPr>
          <w:p>
            <w:pPr>
              <w:spacing w:after="0"/>
            </w:pPr>
            <w:r>
              <w:rPr>
                <w:rFonts w:ascii="Arial" w:cs="Arial" w:eastAsia="Arial" w:hAnsi="Arial"/>
                <w:b w:val="false"/>
                <w:bCs w:val="false"/>
                <w:sz w:val="16"/>
                <w:szCs w:val="16"/>
              </w:rPr>
              <w:t xml:space="preserve">High</w:t>
            </w:r>
          </w:p>
        </w:tc>
        <w:tc>
          <w:tcPr>
            <w:tcW w:type="dxa" w:w="2405"/>
            <w:tcMar>
              <w:top w:type="dxa" w:w="40"/>
              <w:left w:type="dxa" w:w="70"/>
              <w:bottom w:type="dxa" w:w="40"/>
              <w:right w:type="dxa" w:w="70"/>
            </w:tcMar>
          </w:tcPr>
          <w:p>
            <w:pPr>
              <w:spacing w:after="0"/>
            </w:pPr>
            <w:r>
              <w:rPr>
                <w:rFonts w:ascii="Arial" w:cs="Arial" w:eastAsia="Arial" w:hAnsi="Arial"/>
                <w:b w:val="false"/>
                <w:bCs w:val="false"/>
                <w:sz w:val="16"/>
                <w:szCs w:val="16"/>
              </w:rPr>
              <w:t xml:space="preserve">Price and scope differ, so both stay and both are self-canonical</w:t>
            </w:r>
          </w:p>
        </w:tc>
        <w:tc>
          <w:tcPr>
            <w:tcW w:type="dxa" w:w="2298"/>
            <w:tcMar>
              <w:top w:type="dxa" w:w="40"/>
              <w:left w:type="dxa" w:w="70"/>
              <w:bottom w:type="dxa" w:w="40"/>
              <w:right w:type="dxa" w:w="70"/>
            </w:tcMar>
          </w:tcPr>
          <w:p>
            <w:pPr>
              <w:spacing w:after="0"/>
            </w:pPr>
            <w:r>
              <w:rPr>
                <w:rFonts w:ascii="Arial" w:cs="Arial" w:eastAsia="Arial" w:hAnsi="Arial"/>
                <w:b w:val="false"/>
                <w:bCs w:val="false"/>
                <w:sz w:val="16"/>
                <w:szCs w:val="16"/>
              </w:rPr>
              <w:t xml:space="preserve">https://corpnilfilingfor300.ca/nil-t2-filing-ontario/</w:t>
            </w:r>
          </w:p>
        </w:tc>
        <w:tc>
          <w:tcPr>
            <w:tcW w:type="dxa" w:w="2921"/>
            <w:tcMar>
              <w:top w:type="dxa" w:w="40"/>
              <w:left w:type="dxa" w:w="70"/>
              <w:bottom w:type="dxa" w:w="40"/>
              <w:right w:type="dxa" w:w="70"/>
            </w:tcMar>
          </w:tcPr>
          <w:p>
            <w:pPr>
              <w:spacing w:after="0"/>
            </w:pPr>
            <w:r>
              <w:rPr>
                <w:rFonts w:ascii="Arial" w:cs="Arial" w:eastAsia="Arial" w:hAnsi="Arial"/>
                <w:b w:val="false"/>
                <w:bCs w:val="false"/>
                <w:sz w:val="16"/>
                <w:szCs w:val="16"/>
              </w:rPr>
              <w:t xml:space="preserve">Rewrite the gondaliyacpa.ca page to lead on active corporations at $350.00 including HST per year and add one pointer link to the nil page</w:t>
            </w:r>
          </w:p>
        </w:tc>
        <w:tc>
          <w:tcPr>
            <w:tcW w:type="dxa" w:w="103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r>
      <w:tr>
        <w:trPr>
          <w:cantSplit/>
          <w:tblHeader w:val="false"/>
        </w:trPr>
        <w:tc>
          <w:tcPr>
            <w:tcW w:type="dxa" w:w="1662"/>
            <w:tcMar>
              <w:top w:type="dxa" w:w="40"/>
              <w:left w:type="dxa" w:w="70"/>
              <w:bottom w:type="dxa" w:w="40"/>
              <w:right w:type="dxa" w:w="70"/>
            </w:tcMar>
          </w:tcPr>
          <w:p>
            <w:pPr>
              <w:spacing w:after="0"/>
            </w:pPr>
            <w:r>
              <w:rPr>
                <w:rFonts w:ascii="Arial" w:cs="Arial" w:eastAsia="Arial" w:hAnsi="Arial"/>
                <w:b w:val="false"/>
                <w:bCs w:val="false"/>
                <w:sz w:val="16"/>
                <w:szCs w:val="16"/>
              </w:rPr>
              <w:t xml:space="preserve">/catch-up-nil-t2-filing-toronto/</w:t>
            </w:r>
          </w:p>
        </w:tc>
        <w:tc>
          <w:tcPr>
            <w:tcW w:type="dxa" w:w="1563"/>
            <w:tcMar>
              <w:top w:type="dxa" w:w="40"/>
              <w:left w:type="dxa" w:w="70"/>
              <w:bottom w:type="dxa" w:w="40"/>
              <w:right w:type="dxa" w:w="70"/>
            </w:tcMar>
          </w:tcPr>
          <w:p>
            <w:pPr>
              <w:spacing w:after="0"/>
            </w:pPr>
            <w:r>
              <w:rPr>
                <w:rFonts w:ascii="Arial" w:cs="Arial" w:eastAsia="Arial" w:hAnsi="Arial"/>
                <w:b w:val="false"/>
                <w:bCs w:val="false"/>
                <w:sz w:val="16"/>
                <w:szCs w:val="16"/>
              </w:rPr>
              <w:t xml:space="preserve">/catch-up-corporate-tax-filing-toronto/</w:t>
            </w:r>
          </w:p>
        </w:tc>
        <w:tc>
          <w:tcPr>
            <w:tcW w:type="dxa" w:w="1436"/>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084"/>
            <w:tcMar>
              <w:top w:type="dxa" w:w="40"/>
              <w:left w:type="dxa" w:w="70"/>
              <w:bottom w:type="dxa" w:w="40"/>
              <w:right w:type="dxa" w:w="70"/>
            </w:tcMar>
          </w:tcPr>
          <w:p>
            <w:pPr>
              <w:spacing w:after="0"/>
            </w:pPr>
            <w:r>
              <w:rPr>
                <w:rFonts w:ascii="Arial" w:cs="Arial" w:eastAsia="Arial" w:hAnsi="Arial"/>
                <w:b w:val="false"/>
                <w:bCs w:val="false"/>
                <w:sz w:val="16"/>
                <w:szCs w:val="16"/>
              </w:rPr>
              <w:t xml:space="preserve">High</w:t>
            </w:r>
          </w:p>
        </w:tc>
        <w:tc>
          <w:tcPr>
            <w:tcW w:type="dxa" w:w="2405"/>
            <w:tcMar>
              <w:top w:type="dxa" w:w="40"/>
              <w:left w:type="dxa" w:w="70"/>
              <w:bottom w:type="dxa" w:w="40"/>
              <w:right w:type="dxa" w:w="70"/>
            </w:tcMar>
          </w:tcPr>
          <w:p>
            <w:pPr>
              <w:spacing w:after="0"/>
            </w:pPr>
            <w:r>
              <w:rPr>
                <w:rFonts w:ascii="Arial" w:cs="Arial" w:eastAsia="Arial" w:hAnsi="Arial"/>
                <w:b w:val="false"/>
                <w:bCs w:val="false"/>
                <w:sz w:val="16"/>
                <w:szCs w:val="16"/>
              </w:rPr>
              <w:t xml:space="preserve">Nil catch-up and full catch-up are different services</w:t>
            </w:r>
          </w:p>
        </w:tc>
        <w:tc>
          <w:tcPr>
            <w:tcW w:type="dxa" w:w="2298"/>
            <w:tcMar>
              <w:top w:type="dxa" w:w="40"/>
              <w:left w:type="dxa" w:w="70"/>
              <w:bottom w:type="dxa" w:w="40"/>
              <w:right w:type="dxa" w:w="70"/>
            </w:tcMar>
          </w:tcPr>
          <w:p>
            <w:pPr>
              <w:spacing w:after="0"/>
            </w:pPr>
            <w:r>
              <w:rPr>
                <w:rFonts w:ascii="Arial" w:cs="Arial" w:eastAsia="Arial" w:hAnsi="Arial"/>
                <w:b w:val="false"/>
                <w:bCs w:val="false"/>
                <w:sz w:val="16"/>
                <w:szCs w:val="16"/>
              </w:rPr>
              <w:t xml:space="preserve">https://corpnilfilingfor300.ca/catch-up-nil-t2-filing-toronto/</w:t>
            </w:r>
          </w:p>
        </w:tc>
        <w:tc>
          <w:tcPr>
            <w:tcW w:type="dxa" w:w="2921"/>
            <w:tcMar>
              <w:top w:type="dxa" w:w="40"/>
              <w:left w:type="dxa" w:w="70"/>
              <w:bottom w:type="dxa" w:w="40"/>
              <w:right w:type="dxa" w:w="70"/>
            </w:tcMar>
          </w:tcPr>
          <w:p>
            <w:pPr>
              <w:spacing w:after="0"/>
            </w:pPr>
            <w:r>
              <w:rPr>
                <w:rFonts w:ascii="Arial" w:cs="Arial" w:eastAsia="Arial" w:hAnsi="Arial"/>
                <w:b w:val="false"/>
                <w:bCs w:val="false"/>
                <w:sz w:val="16"/>
                <w:szCs w:val="16"/>
              </w:rPr>
              <w:t xml:space="preserve">Add the nil qualifier to every corpnil title and H1, add the active qualifier to every gondaliyacpa.ca title and H1</w:t>
            </w:r>
          </w:p>
        </w:tc>
        <w:tc>
          <w:tcPr>
            <w:tcW w:type="dxa" w:w="103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r>
      <w:tr>
        <w:trPr>
          <w:cantSplit/>
          <w:tblHeader w:val="false"/>
        </w:trPr>
        <w:tc>
          <w:tcPr>
            <w:tcW w:type="dxa" w:w="1662"/>
            <w:tcMar>
              <w:top w:type="dxa" w:w="40"/>
              <w:left w:type="dxa" w:w="70"/>
              <w:bottom w:type="dxa" w:w="40"/>
              <w:right w:type="dxa" w:w="70"/>
            </w:tcMar>
          </w:tcPr>
          <w:p>
            <w:pPr>
              <w:spacing w:after="0"/>
            </w:pPr>
            <w:r>
              <w:rPr>
                <w:rFonts w:ascii="Arial" w:cs="Arial" w:eastAsia="Arial" w:hAnsi="Arial"/>
                <w:b w:val="false"/>
                <w:bCs w:val="false"/>
                <w:sz w:val="16"/>
                <w:szCs w:val="16"/>
              </w:rPr>
              <w:t xml:space="preserve">/pricing/nil-t2-filing-cost/</w:t>
            </w:r>
          </w:p>
        </w:tc>
        <w:tc>
          <w:tcPr>
            <w:tcW w:type="dxa" w:w="1563"/>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/corporate-tax-filing-cost/</w:t>
            </w:r>
          </w:p>
        </w:tc>
        <w:tc>
          <w:tcPr>
            <w:tcW w:type="dxa" w:w="1436"/>
            <w:tcMar>
              <w:top w:type="dxa" w:w="40"/>
              <w:left w:type="dxa" w:w="70"/>
              <w:bottom w:type="dxa" w:w="40"/>
              <w:right w:type="dxa" w:w="70"/>
            </w:tcMar>
          </w:tcPr>
          <w:p>
            <w:pPr>
              <w:spacing w:after="0"/>
            </w:pPr>
            <w:r>
              <w:rPr>
                <w:rFonts w:ascii="Arial" w:cs="Arial" w:eastAsia="Arial" w:hAnsi="Arial"/>
                <w:b w:val="false"/>
                <w:bCs w:val="false"/>
                <w:sz w:val="16"/>
                <w:szCs w:val="16"/>
              </w:rPr>
              <w:t xml:space="preserve">/incorporation-cost/</w:t>
            </w:r>
          </w:p>
        </w:tc>
        <w:tc>
          <w:tcPr>
            <w:tcW w:type="dxa" w:w="1084"/>
            <w:tcMar>
              <w:top w:type="dxa" w:w="40"/>
              <w:left w:type="dxa" w:w="70"/>
              <w:bottom w:type="dxa" w:w="40"/>
              <w:right w:type="dxa" w:w="70"/>
            </w:tcMar>
          </w:tcPr>
          <w:p>
            <w:pPr>
              <w:spacing w:after="0"/>
            </w:pPr>
            <w:r>
              <w:rPr>
                <w:rFonts w:ascii="Arial" w:cs="Arial" w:eastAsia="Arial" w:hAnsi="Arial"/>
                <w:b w:val="false"/>
                <w:bCs w:val="false"/>
                <w:sz w:val="16"/>
                <w:szCs w:val="16"/>
              </w:rPr>
              <w:t xml:space="preserve">High</w:t>
            </w:r>
          </w:p>
        </w:tc>
        <w:tc>
          <w:tcPr>
            <w:tcW w:type="dxa" w:w="2405"/>
            <w:tcMar>
              <w:top w:type="dxa" w:w="40"/>
              <w:left w:type="dxa" w:w="70"/>
              <w:bottom w:type="dxa" w:w="40"/>
              <w:right w:type="dxa" w:w="70"/>
            </w:tcMar>
          </w:tcPr>
          <w:p>
            <w:pPr>
              <w:spacing w:after="0"/>
            </w:pPr>
            <w:r>
              <w:rPr>
                <w:rFonts w:ascii="Arial" w:cs="Arial" w:eastAsia="Arial" w:hAnsi="Arial"/>
                <w:b w:val="false"/>
                <w:bCs w:val="false"/>
                <w:sz w:val="16"/>
                <w:szCs w:val="16"/>
              </w:rPr>
              <w:t xml:space="preserve">One fee table per site, no shared paragraphs</w:t>
            </w:r>
          </w:p>
        </w:tc>
        <w:tc>
          <w:tcPr>
            <w:tcW w:type="dxa" w:w="2298"/>
            <w:tcMar>
              <w:top w:type="dxa" w:w="40"/>
              <w:left w:type="dxa" w:w="70"/>
              <w:bottom w:type="dxa" w:w="40"/>
              <w:right w:type="dxa" w:w="70"/>
            </w:tcMar>
          </w:tcPr>
          <w:p>
            <w:pPr>
              <w:spacing w:after="0"/>
            </w:pPr>
            <w:r>
              <w:rPr>
                <w:rFonts w:ascii="Arial" w:cs="Arial" w:eastAsia="Arial" w:hAnsi="Arial"/>
                <w:b w:val="false"/>
                <w:bCs w:val="false"/>
                <w:sz w:val="16"/>
                <w:szCs w:val="16"/>
              </w:rPr>
              <w:t xml:space="preserve">https://corpnilfilingfor300.ca/pricing/nil-t2-filing-cost/</w:t>
            </w:r>
          </w:p>
        </w:tc>
        <w:tc>
          <w:tcPr>
            <w:tcW w:type="dxa" w:w="2921"/>
            <w:tcMar>
              <w:top w:type="dxa" w:w="40"/>
              <w:left w:type="dxa" w:w="70"/>
              <w:bottom w:type="dxa" w:w="40"/>
              <w:right w:type="dxa" w:w="70"/>
            </w:tcMar>
          </w:tcPr>
          <w:p>
            <w:pPr>
              <w:spacing w:after="0"/>
            </w:pPr>
            <w:r>
              <w:rPr>
                <w:rFonts w:ascii="Arial" w:cs="Arial" w:eastAsia="Arial" w:hAnsi="Arial"/>
                <w:b w:val="false"/>
                <w:bCs w:val="false"/>
                <w:sz w:val="16"/>
                <w:szCs w:val="16"/>
              </w:rPr>
              <w:t xml:space="preserve">gondaliyacpa.ca states $350.00 including HST per year for overflow and links across once</w:t>
            </w:r>
          </w:p>
        </w:tc>
        <w:tc>
          <w:tcPr>
            <w:tcW w:type="dxa" w:w="103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r>
      <w:tr>
        <w:trPr>
          <w:cantSplit/>
          <w:tblHeader w:val="false"/>
        </w:trPr>
        <w:tc>
          <w:tcPr>
            <w:tcW w:type="dxa" w:w="1662"/>
            <w:tcMar>
              <w:top w:type="dxa" w:w="40"/>
              <w:left w:type="dxa" w:w="70"/>
              <w:bottom w:type="dxa" w:w="40"/>
              <w:right w:type="dxa" w:w="70"/>
            </w:tcMar>
          </w:tcPr>
          <w:p>
            <w:pPr>
              <w:spacing w:after="0"/>
            </w:pPr>
            <w:r>
              <w:rPr>
                <w:rFonts w:ascii="Arial" w:cs="Arial" w:eastAsia="Arial" w:hAnsi="Arial"/>
                <w:b w:val="false"/>
                <w:bCs w:val="false"/>
                <w:sz w:val="16"/>
                <w:szCs w:val="16"/>
              </w:rPr>
              <w:t xml:space="preserve">/start/first-t2-return-after-incorporation/</w:t>
            </w:r>
          </w:p>
        </w:tc>
        <w:tc>
          <w:tcPr>
            <w:tcW w:type="dxa" w:w="1563"/>
            <w:tcMar>
              <w:top w:type="dxa" w:w="40"/>
              <w:left w:type="dxa" w:w="70"/>
              <w:bottom w:type="dxa" w:w="40"/>
              <w:right w:type="dxa" w:w="70"/>
            </w:tcMar>
          </w:tcPr>
          <w:p>
            <w:pPr>
              <w:spacing w:after="0"/>
            </w:pPr>
            <w:r>
              <w:rPr>
                <w:rFonts w:ascii="Arial" w:cs="Arial" w:eastAsia="Arial" w:hAnsi="Arial"/>
                <w:b w:val="false"/>
                <w:bCs w:val="false"/>
                <w:sz w:val="16"/>
                <w:szCs w:val="16"/>
              </w:rPr>
              <w:t xml:space="preserve">/new-corporation-tax-setup/</w:t>
            </w:r>
          </w:p>
        </w:tc>
        <w:tc>
          <w:tcPr>
            <w:tcW w:type="dxa" w:w="1436"/>
            <w:tcMar>
              <w:top w:type="dxa" w:w="40"/>
              <w:left w:type="dxa" w:w="70"/>
              <w:bottom w:type="dxa" w:w="40"/>
              <w:right w:type="dxa" w:w="70"/>
            </w:tcMar>
          </w:tcPr>
          <w:p>
            <w:pPr>
              <w:spacing w:after="0"/>
            </w:pPr>
            <w:r>
              <w:rPr>
                <w:rFonts w:ascii="Arial" w:cs="Arial" w:eastAsia="Arial" w:hAnsi="Arial"/>
                <w:b w:val="false"/>
                <w:bCs w:val="false"/>
                <w:sz w:val="16"/>
                <w:szCs w:val="16"/>
              </w:rPr>
              <w:t xml:space="preserve">/after-you-incorporate/</w:t>
            </w:r>
          </w:p>
        </w:tc>
        <w:tc>
          <w:tcPr>
            <w:tcW w:type="dxa" w:w="1084"/>
            <w:tcMar>
              <w:top w:type="dxa" w:w="40"/>
              <w:left w:type="dxa" w:w="70"/>
              <w:bottom w:type="dxa" w:w="40"/>
              <w:right w:type="dxa" w:w="70"/>
            </w:tcMar>
          </w:tcPr>
          <w:p>
            <w:pPr>
              <w:spacing w:after="0"/>
            </w:pPr>
            <w:r>
              <w:rPr>
                <w:rFonts w:ascii="Arial" w:cs="Arial" w:eastAsia="Arial" w:hAnsi="Arial"/>
                <w:b w:val="false"/>
                <w:bCs w:val="false"/>
                <w:sz w:val="16"/>
                <w:szCs w:val="16"/>
              </w:rPr>
              <w:t xml:space="preserve">High</w:t>
            </w:r>
          </w:p>
        </w:tc>
        <w:tc>
          <w:tcPr>
            <w:tcW w:type="dxa" w:w="2405"/>
            <w:tcMar>
              <w:top w:type="dxa" w:w="40"/>
              <w:left w:type="dxa" w:w="70"/>
              <w:bottom w:type="dxa" w:w="40"/>
              <w:right w:type="dxa" w:w="70"/>
            </w:tcMar>
          </w:tcPr>
          <w:p>
            <w:pPr>
              <w:spacing w:after="0"/>
            </w:pPr>
            <w:r>
              <w:rPr>
                <w:rFonts w:ascii="Arial" w:cs="Arial" w:eastAsia="Arial" w:hAnsi="Arial"/>
                <w:b w:val="false"/>
                <w:bCs w:val="false"/>
                <w:sz w:val="16"/>
                <w:szCs w:val="16"/>
              </w:rPr>
              <w:t xml:space="preserve">opencorporationfor35.ca owns pre-incorporation and incorporation intent; corpnilfilingfor300.ca owns post-incorporation nil filing</w:t>
            </w:r>
          </w:p>
        </w:tc>
        <w:tc>
          <w:tcPr>
            <w:tcW w:type="dxa" w:w="2298"/>
            <w:tcMar>
              <w:top w:type="dxa" w:w="40"/>
              <w:left w:type="dxa" w:w="70"/>
              <w:bottom w:type="dxa" w:w="40"/>
              <w:right w:type="dxa" w:w="70"/>
            </w:tcMar>
          </w:tcPr>
          <w:p>
            <w:pPr>
              <w:spacing w:after="0"/>
            </w:pPr>
            <w:r>
              <w:rPr>
                <w:rFonts w:ascii="Arial" w:cs="Arial" w:eastAsia="Arial" w:hAnsi="Arial"/>
                <w:b w:val="false"/>
                <w:bCs w:val="false"/>
                <w:sz w:val="16"/>
                <w:szCs w:val="16"/>
              </w:rPr>
              <w:t xml:space="preserve">https://corpnilfilingfor300.ca/start/first-t2-return-after-incorporation/</w:t>
            </w:r>
          </w:p>
        </w:tc>
        <w:tc>
          <w:tcPr>
            <w:tcW w:type="dxa" w:w="2921"/>
            <w:tcMar>
              <w:top w:type="dxa" w:w="40"/>
              <w:left w:type="dxa" w:w="70"/>
              <w:bottom w:type="dxa" w:w="40"/>
              <w:right w:type="dxa" w:w="70"/>
            </w:tcMar>
          </w:tcPr>
          <w:p>
            <w:pPr>
              <w:spacing w:after="0"/>
            </w:pPr>
            <w:r>
              <w:rPr>
                <w:rFonts w:ascii="Arial" w:cs="Arial" w:eastAsia="Arial" w:hAnsi="Arial"/>
                <w:b w:val="false"/>
                <w:bCs w:val="false"/>
                <w:sz w:val="16"/>
                <w:szCs w:val="16"/>
              </w:rPr>
              <w:t xml:space="preserve">opencorporationfor35.ca ends its page with one link to the corpnil start page and stops there</w:t>
            </w:r>
          </w:p>
        </w:tc>
        <w:tc>
          <w:tcPr>
            <w:tcW w:type="dxa" w:w="103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r>
      <w:tr>
        <w:trPr>
          <w:cantSplit/>
          <w:tblHeader w:val="false"/>
        </w:trPr>
        <w:tc>
          <w:tcPr>
            <w:tcW w:type="dxa" w:w="1662"/>
            <w:tcMar>
              <w:top w:type="dxa" w:w="40"/>
              <w:left w:type="dxa" w:w="70"/>
              <w:bottom w:type="dxa" w:w="40"/>
              <w:right w:type="dxa" w:w="70"/>
            </w:tcMar>
          </w:tcPr>
          <w:p>
            <w:pPr>
              <w:spacing w:after="0"/>
            </w:pPr>
            <w:r>
              <w:rPr>
                <w:rFonts w:ascii="Arial" w:cs="Arial" w:eastAsia="Arial" w:hAnsi="Arial"/>
                <w:b w:val="false"/>
                <w:bCs w:val="false"/>
                <w:sz w:val="16"/>
                <w:szCs w:val="16"/>
              </w:rPr>
              <w:t xml:space="preserve">/guides/nil-t2-return-complete-guide/</w:t>
            </w:r>
          </w:p>
        </w:tc>
        <w:tc>
          <w:tcPr>
            <w:tcW w:type="dxa" w:w="1563"/>
            <w:tcMar>
              <w:top w:type="dxa" w:w="40"/>
              <w:left w:type="dxa" w:w="70"/>
              <w:bottom w:type="dxa" w:w="40"/>
              <w:right w:type="dxa" w:w="70"/>
            </w:tcMar>
          </w:tcPr>
          <w:p>
            <w:pPr>
              <w:spacing w:after="0"/>
            </w:pPr>
            <w:r>
              <w:rPr>
                <w:rFonts w:ascii="Arial" w:cs="Arial" w:eastAsia="Arial" w:hAnsi="Arial"/>
                <w:b w:val="false"/>
                <w:bCs w:val="false"/>
                <w:sz w:val="16"/>
                <w:szCs w:val="16"/>
              </w:rPr>
              <w:t xml:space="preserve">/t2-corporate-tax-return-guide/</w:t>
            </w:r>
          </w:p>
        </w:tc>
        <w:tc>
          <w:tcPr>
            <w:tcW w:type="dxa" w:w="1436"/>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084"/>
            <w:tcMar>
              <w:top w:type="dxa" w:w="40"/>
              <w:left w:type="dxa" w:w="70"/>
              <w:bottom w:type="dxa" w:w="40"/>
              <w:right w:type="dxa" w:w="70"/>
            </w:tcMar>
          </w:tcPr>
          <w:p>
            <w:pPr>
              <w:spacing w:after="0"/>
            </w:pPr>
            <w:r>
              <w:rPr>
                <w:rFonts w:ascii="Arial" w:cs="Arial" w:eastAsia="Arial" w:hAnsi="Arial"/>
                <w:b w:val="false"/>
                <w:bCs w:val="false"/>
                <w:sz w:val="16"/>
                <w:szCs w:val="16"/>
              </w:rPr>
              <w:t xml:space="preserve">High</w:t>
            </w:r>
          </w:p>
        </w:tc>
        <w:tc>
          <w:tcPr>
            <w:tcW w:type="dxa" w:w="2405"/>
            <w:tcMar>
              <w:top w:type="dxa" w:w="40"/>
              <w:left w:type="dxa" w:w="70"/>
              <w:bottom w:type="dxa" w:w="40"/>
              <w:right w:type="dxa" w:w="70"/>
            </w:tcMar>
          </w:tcPr>
          <w:p>
            <w:pPr>
              <w:spacing w:after="0"/>
            </w:pPr>
            <w:r>
              <w:rPr>
                <w:rFonts w:ascii="Arial" w:cs="Arial" w:eastAsia="Arial" w:hAnsi="Arial"/>
                <w:b w:val="false"/>
                <w:bCs w:val="false"/>
                <w:sz w:val="16"/>
                <w:szCs w:val="16"/>
              </w:rPr>
              <w:t xml:space="preserve">Nil guide and full guide are separate documents with zero shared paragraphs</w:t>
            </w:r>
          </w:p>
        </w:tc>
        <w:tc>
          <w:tcPr>
            <w:tcW w:type="dxa" w:w="2298"/>
            <w:tcMar>
              <w:top w:type="dxa" w:w="40"/>
              <w:left w:type="dxa" w:w="70"/>
              <w:bottom w:type="dxa" w:w="40"/>
              <w:right w:type="dxa" w:w="70"/>
            </w:tcMar>
          </w:tcPr>
          <w:p>
            <w:pPr>
              <w:spacing w:after="0"/>
            </w:pPr>
            <w:r>
              <w:rPr>
                <w:rFonts w:ascii="Arial" w:cs="Arial" w:eastAsia="Arial" w:hAnsi="Arial"/>
                <w:b w:val="false"/>
                <w:bCs w:val="false"/>
                <w:sz w:val="16"/>
                <w:szCs w:val="16"/>
              </w:rPr>
              <w:t xml:space="preserve">https://corpnilfilingfor300.ca/guides/nil-t2-return-complete-guide/</w:t>
            </w:r>
          </w:p>
        </w:tc>
        <w:tc>
          <w:tcPr>
            <w:tcW w:type="dxa" w:w="2921"/>
            <w:tcMar>
              <w:top w:type="dxa" w:w="40"/>
              <w:left w:type="dxa" w:w="70"/>
              <w:bottom w:type="dxa" w:w="40"/>
              <w:right w:type="dxa" w:w="70"/>
            </w:tcMar>
          </w:tcPr>
          <w:p>
            <w:pPr>
              <w:spacing w:after="0"/>
            </w:pPr>
            <w:r>
              <w:rPr>
                <w:rFonts w:ascii="Arial" w:cs="Arial" w:eastAsia="Arial" w:hAnsi="Arial"/>
                <w:b w:val="false"/>
                <w:bCs w:val="false"/>
                <w:sz w:val="16"/>
                <w:szCs w:val="16"/>
              </w:rPr>
              <w:t xml:space="preserve">Run a body similarity check; at 60% or above, rewrite the gondaliyacpa.ca guide or 301 it to the corpnil guide</w:t>
            </w:r>
          </w:p>
        </w:tc>
        <w:tc>
          <w:tcPr>
            <w:tcW w:type="dxa" w:w="103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r>
      <w:tr>
        <w:trPr>
          <w:cantSplit/>
          <w:tblHeader w:val="false"/>
        </w:trPr>
        <w:tc>
          <w:tcPr>
            <w:tcW w:type="dxa" w:w="1662"/>
            <w:tcMar>
              <w:top w:type="dxa" w:w="40"/>
              <w:left w:type="dxa" w:w="70"/>
              <w:bottom w:type="dxa" w:w="40"/>
              <w:right w:type="dxa" w:w="70"/>
            </w:tcMar>
          </w:tcPr>
          <w:p>
            <w:pPr>
              <w:spacing w:after="0"/>
            </w:pPr>
            <w:r>
              <w:rPr>
                <w:rFonts w:ascii="Arial" w:cs="Arial" w:eastAsia="Arial" w:hAnsi="Arial"/>
                <w:b w:val="false"/>
                <w:bCs w:val="false"/>
                <w:sz w:val="16"/>
                <w:szCs w:val="16"/>
              </w:rPr>
              <w:t xml:space="preserve">/t183corp-signing-explained/</w:t>
            </w:r>
          </w:p>
        </w:tc>
        <w:tc>
          <w:tcPr>
            <w:tcW w:type="dxa" w:w="1563"/>
            <w:tcMar>
              <w:top w:type="dxa" w:w="40"/>
              <w:left w:type="dxa" w:w="70"/>
              <w:bottom w:type="dxa" w:w="40"/>
              <w:right w:type="dxa" w:w="70"/>
            </w:tcMar>
          </w:tcPr>
          <w:p>
            <w:pPr>
              <w:spacing w:after="0"/>
            </w:pPr>
            <w:r>
              <w:rPr>
                <w:rFonts w:ascii="Arial" w:cs="Arial" w:eastAsia="Arial" w:hAnsi="Arial"/>
                <w:b w:val="false"/>
                <w:bCs w:val="false"/>
                <w:sz w:val="16"/>
                <w:szCs w:val="16"/>
              </w:rPr>
              <w:t xml:space="preserve">/t183corp-signing/</w:t>
            </w:r>
          </w:p>
        </w:tc>
        <w:tc>
          <w:tcPr>
            <w:tcW w:type="dxa" w:w="1436"/>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084"/>
            <w:tcMar>
              <w:top w:type="dxa" w:w="40"/>
              <w:left w:type="dxa" w:w="70"/>
              <w:bottom w:type="dxa" w:w="40"/>
              <w:right w:type="dxa" w:w="70"/>
            </w:tcMar>
          </w:tcPr>
          <w:p>
            <w:pPr>
              <w:spacing w:after="0"/>
            </w:pPr>
            <w:r>
              <w:rPr>
                <w:rFonts w:ascii="Arial" w:cs="Arial" w:eastAsia="Arial" w:hAnsi="Arial"/>
                <w:b w:val="false"/>
                <w:bCs w:val="false"/>
                <w:sz w:val="16"/>
                <w:szCs w:val="16"/>
              </w:rPr>
              <w:t xml:space="preserve">High</w:t>
            </w:r>
          </w:p>
        </w:tc>
        <w:tc>
          <w:tcPr>
            <w:tcW w:type="dxa" w:w="2405"/>
            <w:tcMar>
              <w:top w:type="dxa" w:w="40"/>
              <w:left w:type="dxa" w:w="70"/>
              <w:bottom w:type="dxa" w:w="40"/>
              <w:right w:type="dxa" w:w="70"/>
            </w:tcMar>
          </w:tcPr>
          <w:p>
            <w:pPr>
              <w:spacing w:after="0"/>
            </w:pPr>
            <w:r>
              <w:rPr>
                <w:rFonts w:ascii="Arial" w:cs="Arial" w:eastAsia="Arial" w:hAnsi="Arial"/>
                <w:b w:val="false"/>
                <w:bCs w:val="false"/>
                <w:sz w:val="16"/>
                <w:szCs w:val="16"/>
              </w:rPr>
              <w:t xml:space="preserve">One canonical explanation of T183CORP across the group</w:t>
            </w:r>
          </w:p>
        </w:tc>
        <w:tc>
          <w:tcPr>
            <w:tcW w:type="dxa" w:w="2298"/>
            <w:tcMar>
              <w:top w:type="dxa" w:w="40"/>
              <w:left w:type="dxa" w:w="70"/>
              <w:bottom w:type="dxa" w:w="40"/>
              <w:right w:type="dxa" w:w="70"/>
            </w:tcMar>
          </w:tcPr>
          <w:p>
            <w:pPr>
              <w:spacing w:after="0"/>
            </w:pPr>
            <w:r>
              <w:rPr>
                <w:rFonts w:ascii="Arial" w:cs="Arial" w:eastAsia="Arial" w:hAnsi="Arial"/>
                <w:b w:val="false"/>
                <w:bCs w:val="false"/>
                <w:sz w:val="16"/>
                <w:szCs w:val="16"/>
              </w:rPr>
              <w:t xml:space="preserve">https://corpnilfilingfor300.ca/t183corp-signing-explained/</w:t>
            </w:r>
          </w:p>
        </w:tc>
        <w:tc>
          <w:tcPr>
            <w:tcW w:type="dxa" w:w="2921"/>
            <w:tcMar>
              <w:top w:type="dxa" w:w="40"/>
              <w:left w:type="dxa" w:w="70"/>
              <w:bottom w:type="dxa" w:w="40"/>
              <w:right w:type="dxa" w:w="70"/>
            </w:tcMar>
          </w:tcPr>
          <w:p>
            <w:pPr>
              <w:spacing w:after="0"/>
            </w:pPr>
            <w:r>
              <w:rPr>
                <w:rFonts w:ascii="Arial" w:cs="Arial" w:eastAsia="Arial" w:hAnsi="Arial"/>
                <w:b w:val="false"/>
                <w:bCs w:val="false"/>
                <w:sz w:val="16"/>
                <w:szCs w:val="16"/>
              </w:rPr>
              <w:t xml:space="preserve">301 the gondaliyacpa.ca page to the corpnil page</w:t>
            </w:r>
          </w:p>
        </w:tc>
        <w:tc>
          <w:tcPr>
            <w:tcW w:type="dxa" w:w="103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r>
      <w:tr>
        <w:trPr>
          <w:cantSplit/>
          <w:tblHeader w:val="false"/>
        </w:trPr>
        <w:tc>
          <w:tcPr>
            <w:tcW w:type="dxa" w:w="1662"/>
            <w:tcMar>
              <w:top w:type="dxa" w:w="40"/>
              <w:left w:type="dxa" w:w="70"/>
              <w:bottom w:type="dxa" w:w="40"/>
              <w:right w:type="dxa" w:w="70"/>
            </w:tcMar>
          </w:tcPr>
          <w:p>
            <w:pPr>
              <w:spacing w:after="0"/>
            </w:pPr>
            <w:r>
              <w:rPr>
                <w:rFonts w:ascii="Arial" w:cs="Arial" w:eastAsia="Arial" w:hAnsi="Arial"/>
                <w:b w:val="false"/>
                <w:bCs w:val="false"/>
                <w:sz w:val="16"/>
                <w:szCs w:val="16"/>
              </w:rPr>
              <w:t xml:space="preserve">/about/</w:t>
            </w:r>
          </w:p>
        </w:tc>
        <w:tc>
          <w:tcPr>
            <w:tcW w:type="dxa" w:w="1563"/>
            <w:tcMar>
              <w:top w:type="dxa" w:w="40"/>
              <w:left w:type="dxa" w:w="70"/>
              <w:bottom w:type="dxa" w:w="40"/>
              <w:right w:type="dxa" w:w="70"/>
            </w:tcMar>
          </w:tcPr>
          <w:p>
            <w:pPr>
              <w:spacing w:after="0"/>
            </w:pPr>
            <w:r>
              <w:rPr>
                <w:rFonts w:ascii="Arial" w:cs="Arial" w:eastAsia="Arial" w:hAnsi="Arial"/>
                <w:b w:val="false"/>
                <w:bCs w:val="false"/>
                <w:sz w:val="16"/>
                <w:szCs w:val="16"/>
              </w:rPr>
              <w:t xml:space="preserve">/about/</w:t>
            </w:r>
          </w:p>
        </w:tc>
        <w:tc>
          <w:tcPr>
            <w:tcW w:type="dxa" w:w="1436"/>
            <w:tcMar>
              <w:top w:type="dxa" w:w="40"/>
              <w:left w:type="dxa" w:w="70"/>
              <w:bottom w:type="dxa" w:w="40"/>
              <w:right w:type="dxa" w:w="70"/>
            </w:tcMar>
          </w:tcPr>
          <w:p>
            <w:pPr>
              <w:spacing w:after="0"/>
            </w:pPr>
            <w:r>
              <w:rPr>
                <w:rFonts w:ascii="Arial" w:cs="Arial" w:eastAsia="Arial" w:hAnsi="Arial"/>
                <w:b w:val="false"/>
                <w:bCs w:val="false"/>
                <w:sz w:val="16"/>
                <w:szCs w:val="16"/>
              </w:rPr>
              <w:t xml:space="preserve">/about/</w:t>
            </w:r>
          </w:p>
        </w:tc>
        <w:tc>
          <w:tcPr>
            <w:tcW w:type="dxa" w:w="1084"/>
            <w:tcMar>
              <w:top w:type="dxa" w:w="40"/>
              <w:left w:type="dxa" w:w="70"/>
              <w:bottom w:type="dxa" w:w="40"/>
              <w:right w:type="dxa" w:w="70"/>
            </w:tcMar>
          </w:tcPr>
          <w:p>
            <w:pPr>
              <w:spacing w:after="0"/>
            </w:pPr>
            <w:r>
              <w:rPr>
                <w:rFonts w:ascii="Arial" w:cs="Arial" w:eastAsia="Arial" w:hAnsi="Arial"/>
                <w:b w:val="false"/>
                <w:bCs w:val="false"/>
                <w:sz w:val="16"/>
                <w:szCs w:val="16"/>
              </w:rPr>
              <w:t xml:space="preserve">Medium</w:t>
            </w:r>
          </w:p>
        </w:tc>
        <w:tc>
          <w:tcPr>
            <w:tcW w:type="dxa" w:w="2405"/>
            <w:tcMar>
              <w:top w:type="dxa" w:w="40"/>
              <w:left w:type="dxa" w:w="70"/>
              <w:bottom w:type="dxa" w:w="40"/>
              <w:right w:type="dxa" w:w="70"/>
            </w:tcMar>
          </w:tcPr>
          <w:p>
            <w:pPr>
              <w:spacing w:after="0"/>
            </w:pPr>
            <w:r>
              <w:rPr>
                <w:rFonts w:ascii="Arial" w:cs="Arial" w:eastAsia="Arial" w:hAnsi="Arial"/>
                <w:b w:val="false"/>
                <w:bCs w:val="false"/>
                <w:sz w:val="16"/>
                <w:szCs w:val="16"/>
              </w:rPr>
              <w:t xml:space="preserve">Firm facts identical, page purpose different</w:t>
            </w:r>
          </w:p>
        </w:tc>
        <w:tc>
          <w:tcPr>
            <w:tcW w:type="dxa" w:w="2298"/>
            <w:tcMar>
              <w:top w:type="dxa" w:w="40"/>
              <w:left w:type="dxa" w:w="70"/>
              <w:bottom w:type="dxa" w:w="40"/>
              <w:right w:type="dxa" w:w="70"/>
            </w:tcMar>
          </w:tcPr>
          <w:p>
            <w:pPr>
              <w:spacing w:after="0"/>
            </w:pPr>
            <w:r>
              <w:rPr>
                <w:rFonts w:ascii="Arial" w:cs="Arial" w:eastAsia="Arial" w:hAnsi="Arial"/>
                <w:b w:val="false"/>
                <w:bCs w:val="false"/>
                <w:sz w:val="16"/>
                <w:szCs w:val="16"/>
              </w:rPr>
              <w:t xml:space="preserve">Each site self-canonical</w:t>
            </w:r>
          </w:p>
        </w:tc>
        <w:tc>
          <w:tcPr>
            <w:tcW w:type="dxa" w:w="2921"/>
            <w:tcMar>
              <w:top w:type="dxa" w:w="40"/>
              <w:left w:type="dxa" w:w="70"/>
              <w:bottom w:type="dxa" w:w="40"/>
              <w:right w:type="dxa" w:w="70"/>
            </w:tcMar>
          </w:tcPr>
          <w:p>
            <w:pPr>
              <w:spacing w:after="0"/>
            </w:pPr>
            <w:r>
              <w:rPr>
                <w:rFonts w:ascii="Arial" w:cs="Arial" w:eastAsia="Arial" w:hAnsi="Arial"/>
                <w:b w:val="false"/>
                <w:bCs w:val="false"/>
                <w:sz w:val="16"/>
                <w:szCs w:val="16"/>
              </w:rPr>
              <w:t xml:space="preserve">Publish identical firm facts, different service paragraphs, on all three</w:t>
            </w:r>
          </w:p>
        </w:tc>
        <w:tc>
          <w:tcPr>
            <w:tcW w:type="dxa" w:w="103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r>
      <w:tr>
        <w:trPr>
          <w:cantSplit/>
          <w:tblHeader w:val="false"/>
        </w:trPr>
        <w:tc>
          <w:tcPr>
            <w:tcW w:type="dxa" w:w="1662"/>
            <w:tcMar>
              <w:top w:type="dxa" w:w="40"/>
              <w:left w:type="dxa" w:w="70"/>
              <w:bottom w:type="dxa" w:w="40"/>
              <w:right w:type="dxa" w:w="70"/>
            </w:tcMar>
          </w:tcPr>
          <w:p>
            <w:pPr>
              <w:spacing w:after="0"/>
            </w:pPr>
            <w:r>
              <w:rPr>
                <w:rFonts w:ascii="Arial" w:cs="Arial" w:eastAsia="Arial" w:hAnsi="Arial"/>
                <w:b w:val="false"/>
                <w:bCs w:val="false"/>
                <w:sz w:val="16"/>
                <w:szCs w:val="16"/>
              </w:rPr>
              <w:t xml:space="preserve">/reviews/</w:t>
            </w:r>
          </w:p>
        </w:tc>
        <w:tc>
          <w:tcPr>
            <w:tcW w:type="dxa" w:w="1563"/>
            <w:tcMar>
              <w:top w:type="dxa" w:w="40"/>
              <w:left w:type="dxa" w:w="70"/>
              <w:bottom w:type="dxa" w:w="40"/>
              <w:right w:type="dxa" w:w="70"/>
            </w:tcMar>
          </w:tcPr>
          <w:p>
            <w:pPr>
              <w:spacing w:after="0"/>
            </w:pPr>
            <w:r>
              <w:rPr>
                <w:rFonts w:ascii="Arial" w:cs="Arial" w:eastAsia="Arial" w:hAnsi="Arial"/>
                <w:b w:val="false"/>
                <w:bCs w:val="false"/>
                <w:sz w:val="16"/>
                <w:szCs w:val="16"/>
              </w:rPr>
              <w:t xml:space="preserve">/reviews/</w:t>
            </w:r>
          </w:p>
        </w:tc>
        <w:tc>
          <w:tcPr>
            <w:tcW w:type="dxa" w:w="1436"/>
            <w:tcMar>
              <w:top w:type="dxa" w:w="40"/>
              <w:left w:type="dxa" w:w="70"/>
              <w:bottom w:type="dxa" w:w="40"/>
              <w:right w:type="dxa" w:w="70"/>
            </w:tcMar>
          </w:tcPr>
          <w:p>
            <w:pPr>
              <w:spacing w:after="0"/>
            </w:pPr>
            <w:r>
              <w:rPr>
                <w:rFonts w:ascii="Arial" w:cs="Arial" w:eastAsia="Arial" w:hAnsi="Arial"/>
                <w:b w:val="false"/>
                <w:bCs w:val="false"/>
                <w:sz w:val="16"/>
                <w:szCs w:val="16"/>
              </w:rPr>
              <w:t xml:space="preserve">/reviews/</w:t>
            </w:r>
          </w:p>
        </w:tc>
        <w:tc>
          <w:tcPr>
            <w:tcW w:type="dxa" w:w="1084"/>
            <w:tcMar>
              <w:top w:type="dxa" w:w="40"/>
              <w:left w:type="dxa" w:w="70"/>
              <w:bottom w:type="dxa" w:w="40"/>
              <w:right w:type="dxa" w:w="70"/>
            </w:tcMar>
          </w:tcPr>
          <w:p>
            <w:pPr>
              <w:spacing w:after="0"/>
            </w:pPr>
            <w:r>
              <w:rPr>
                <w:rFonts w:ascii="Arial" w:cs="Arial" w:eastAsia="Arial" w:hAnsi="Arial"/>
                <w:b w:val="false"/>
                <w:bCs w:val="false"/>
                <w:sz w:val="16"/>
                <w:szCs w:val="16"/>
              </w:rPr>
              <w:t xml:space="preserve">Medium</w:t>
            </w:r>
          </w:p>
        </w:tc>
        <w:tc>
          <w:tcPr>
            <w:tcW w:type="dxa" w:w="2405"/>
            <w:tcMar>
              <w:top w:type="dxa" w:w="40"/>
              <w:left w:type="dxa" w:w="70"/>
              <w:bottom w:type="dxa" w:w="40"/>
              <w:right w:type="dxa" w:w="70"/>
            </w:tcMar>
          </w:tcPr>
          <w:p>
            <w:pPr>
              <w:spacing w:after="0"/>
            </w:pPr>
            <w:r>
              <w:rPr>
                <w:rFonts w:ascii="Arial" w:cs="Arial" w:eastAsia="Arial" w:hAnsi="Arial"/>
                <w:b w:val="false"/>
                <w:bCs w:val="false"/>
                <w:sz w:val="16"/>
                <w:szCs w:val="16"/>
              </w:rPr>
              <w:t xml:space="preserve">One review count across the group</w:t>
            </w:r>
          </w:p>
        </w:tc>
        <w:tc>
          <w:tcPr>
            <w:tcW w:type="dxa" w:w="2298"/>
            <w:tcMar>
              <w:top w:type="dxa" w:w="40"/>
              <w:left w:type="dxa" w:w="70"/>
              <w:bottom w:type="dxa" w:w="40"/>
              <w:right w:type="dxa" w:w="70"/>
            </w:tcMar>
          </w:tcPr>
          <w:p>
            <w:pPr>
              <w:spacing w:after="0"/>
            </w:pPr>
            <w:r>
              <w:rPr>
                <w:rFonts w:ascii="Arial" w:cs="Arial" w:eastAsia="Arial" w:hAnsi="Arial"/>
                <w:b w:val="false"/>
                <w:bCs w:val="false"/>
                <w:sz w:val="16"/>
                <w:szCs w:val="16"/>
              </w:rPr>
              <w:t xml:space="preserve">Each site self-canonical</w:t>
            </w:r>
          </w:p>
        </w:tc>
        <w:tc>
          <w:tcPr>
            <w:tcW w:type="dxa" w:w="2921"/>
            <w:tcMar>
              <w:top w:type="dxa" w:w="40"/>
              <w:left w:type="dxa" w:w="70"/>
              <w:bottom w:type="dxa" w:w="40"/>
              <w:right w:type="dxa" w:w="70"/>
            </w:tcMar>
          </w:tcPr>
          <w:p>
            <w:pPr>
              <w:spacing w:after="0"/>
            </w:pPr>
            <w:r>
              <w:rPr>
                <w:rFonts w:ascii="Arial" w:cs="Arial" w:eastAsia="Arial" w:hAnsi="Arial"/>
                <w:b w:val="false"/>
                <w:bCs w:val="false"/>
                <w:sz w:val="16"/>
                <w:szCs w:val="16"/>
              </w:rPr>
              <w:t xml:space="preserve">No count published anywhere until the claim-consistency audit is signed</w:t>
            </w:r>
          </w:p>
        </w:tc>
        <w:tc>
          <w:tcPr>
            <w:tcW w:type="dxa" w:w="103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r>
      <w:tr>
        <w:trPr>
          <w:cantSplit/>
          <w:tblHeader w:val="false"/>
        </w:trPr>
        <w:tc>
          <w:tcPr>
            <w:tcW w:type="dxa" w:w="1662"/>
            <w:tcMar>
              <w:top w:type="dxa" w:w="40"/>
              <w:left w:type="dxa" w:w="70"/>
              <w:bottom w:type="dxa" w:w="40"/>
              <w:right w:type="dxa" w:w="70"/>
            </w:tcMar>
          </w:tcPr>
          <w:p>
            <w:pPr>
              <w:spacing w:after="0"/>
            </w:pPr>
            <w:r>
              <w:rPr>
                <w:rFonts w:ascii="Arial" w:cs="Arial" w:eastAsia="Arial" w:hAnsi="Arial"/>
                <w:b w:val="false"/>
                <w:bCs w:val="false"/>
                <w:sz w:val="16"/>
                <w:szCs w:val="16"/>
              </w:rPr>
              <w:t xml:space="preserve">/deadlines/</w:t>
            </w:r>
          </w:p>
        </w:tc>
        <w:tc>
          <w:tcPr>
            <w:tcW w:type="dxa" w:w="1563"/>
            <w:tcMar>
              <w:top w:type="dxa" w:w="40"/>
              <w:left w:type="dxa" w:w="70"/>
              <w:bottom w:type="dxa" w:w="40"/>
              <w:right w:type="dxa" w:w="70"/>
            </w:tcMar>
          </w:tcPr>
          <w:p>
            <w:pPr>
              <w:spacing w:after="0"/>
            </w:pPr>
            <w:r>
              <w:rPr>
                <w:rFonts w:ascii="Arial" w:cs="Arial" w:eastAsia="Arial" w:hAnsi="Arial"/>
                <w:b w:val="false"/>
                <w:bCs w:val="false"/>
                <w:sz w:val="16"/>
                <w:szCs w:val="16"/>
              </w:rPr>
              <w:t xml:space="preserve">/tax-deadlines/</w:t>
            </w:r>
          </w:p>
        </w:tc>
        <w:tc>
          <w:tcPr>
            <w:tcW w:type="dxa" w:w="1436"/>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084"/>
            <w:tcMar>
              <w:top w:type="dxa" w:w="40"/>
              <w:left w:type="dxa" w:w="70"/>
              <w:bottom w:type="dxa" w:w="40"/>
              <w:right w:type="dxa" w:w="70"/>
            </w:tcMar>
          </w:tcPr>
          <w:p>
            <w:pPr>
              <w:spacing w:after="0"/>
            </w:pPr>
            <w:r>
              <w:rPr>
                <w:rFonts w:ascii="Arial" w:cs="Arial" w:eastAsia="Arial" w:hAnsi="Arial"/>
                <w:b w:val="false"/>
                <w:bCs w:val="false"/>
                <w:sz w:val="16"/>
                <w:szCs w:val="16"/>
              </w:rPr>
              <w:t xml:space="preserve">Medium</w:t>
            </w:r>
          </w:p>
        </w:tc>
        <w:tc>
          <w:tcPr>
            <w:tcW w:type="dxa" w:w="2405"/>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Corporate deadlines only on corpnil, personal and corporate on gondaliyacpa.ca</w:t>
            </w:r>
          </w:p>
        </w:tc>
        <w:tc>
          <w:tcPr>
            <w:tcW w:type="dxa" w:w="2298"/>
            <w:tcMar>
              <w:top w:type="dxa" w:w="40"/>
              <w:left w:type="dxa" w:w="70"/>
              <w:bottom w:type="dxa" w:w="40"/>
              <w:right w:type="dxa" w:w="70"/>
            </w:tcMar>
          </w:tcPr>
          <w:p>
            <w:pPr>
              <w:spacing w:after="0"/>
            </w:pPr>
            <w:r>
              <w:rPr>
                <w:rFonts w:ascii="Arial" w:cs="Arial" w:eastAsia="Arial" w:hAnsi="Arial"/>
                <w:b w:val="false"/>
                <w:bCs w:val="false"/>
                <w:sz w:val="16"/>
                <w:szCs w:val="16"/>
              </w:rPr>
              <w:t xml:space="preserve">https://corpnilfilingfor300.ca/deadlines/</w:t>
            </w:r>
          </w:p>
        </w:tc>
        <w:tc>
          <w:tcPr>
            <w:tcW w:type="dxa" w:w="2921"/>
            <w:tcMar>
              <w:top w:type="dxa" w:w="40"/>
              <w:left w:type="dxa" w:w="70"/>
              <w:bottom w:type="dxa" w:w="40"/>
              <w:right w:type="dxa" w:w="70"/>
            </w:tcMar>
          </w:tcPr>
          <w:p>
            <w:pPr>
              <w:spacing w:after="0"/>
            </w:pPr>
            <w:r>
              <w:rPr>
                <w:rFonts w:ascii="Arial" w:cs="Arial" w:eastAsia="Arial" w:hAnsi="Arial"/>
                <w:b w:val="false"/>
                <w:bCs w:val="false"/>
                <w:sz w:val="16"/>
                <w:szCs w:val="16"/>
              </w:rPr>
              <w:t xml:space="preserve">gondaliyacpa.ca removes corporate T2 deadline pages and links across once</w:t>
            </w:r>
          </w:p>
        </w:tc>
        <w:tc>
          <w:tcPr>
            <w:tcW w:type="dxa" w:w="103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r>
      <w:tr>
        <w:trPr>
          <w:cantSplit/>
          <w:tblHeader w:val="false"/>
        </w:trPr>
        <w:tc>
          <w:tcPr>
            <w:tcW w:type="dxa" w:w="1662"/>
            <w:tcMar>
              <w:top w:type="dxa" w:w="40"/>
              <w:left w:type="dxa" w:w="70"/>
              <w:bottom w:type="dxa" w:w="40"/>
              <w:right w:type="dxa" w:w="70"/>
            </w:tcMar>
          </w:tcPr>
          <w:p>
            <w:pPr>
              <w:spacing w:after="0"/>
            </w:pPr>
            <w:r>
              <w:rPr>
                <w:rFonts w:ascii="Arial" w:cs="Arial" w:eastAsia="Arial" w:hAnsi="Arial"/>
                <w:b w:val="false"/>
                <w:bCs w:val="false"/>
                <w:sz w:val="16"/>
                <w:szCs w:val="16"/>
              </w:rPr>
              <w:t xml:space="preserve">/tools/nil-t2-deadline-calculator/</w:t>
            </w:r>
          </w:p>
        </w:tc>
        <w:tc>
          <w:tcPr>
            <w:tcW w:type="dxa" w:w="1563"/>
            <w:tcMar>
              <w:top w:type="dxa" w:w="40"/>
              <w:left w:type="dxa" w:w="70"/>
              <w:bottom w:type="dxa" w:w="40"/>
              <w:right w:type="dxa" w:w="70"/>
            </w:tcMar>
          </w:tcPr>
          <w:p>
            <w:pPr>
              <w:spacing w:after="0"/>
            </w:pPr>
            <w:r>
              <w:rPr>
                <w:rFonts w:ascii="Arial" w:cs="Arial" w:eastAsia="Arial" w:hAnsi="Arial"/>
                <w:b w:val="false"/>
                <w:bCs w:val="false"/>
                <w:sz w:val="16"/>
                <w:szCs w:val="16"/>
              </w:rPr>
              <w:t xml:space="preserve">/tools/tax-deadline-calculator/</w:t>
            </w:r>
          </w:p>
        </w:tc>
        <w:tc>
          <w:tcPr>
            <w:tcW w:type="dxa" w:w="1436"/>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084"/>
            <w:tcMar>
              <w:top w:type="dxa" w:w="40"/>
              <w:left w:type="dxa" w:w="70"/>
              <w:bottom w:type="dxa" w:w="40"/>
              <w:right w:type="dxa" w:w="70"/>
            </w:tcMar>
          </w:tcPr>
          <w:p>
            <w:pPr>
              <w:spacing w:after="0"/>
            </w:pPr>
            <w:r>
              <w:rPr>
                <w:rFonts w:ascii="Arial" w:cs="Arial" w:eastAsia="Arial" w:hAnsi="Arial"/>
                <w:b w:val="false"/>
                <w:bCs w:val="false"/>
                <w:sz w:val="16"/>
                <w:szCs w:val="16"/>
              </w:rPr>
              <w:t xml:space="preserve">Medium</w:t>
            </w:r>
          </w:p>
        </w:tc>
        <w:tc>
          <w:tcPr>
            <w:tcW w:type="dxa" w:w="2405"/>
            <w:tcMar>
              <w:top w:type="dxa" w:w="40"/>
              <w:left w:type="dxa" w:w="70"/>
              <w:bottom w:type="dxa" w:w="40"/>
              <w:right w:type="dxa" w:w="70"/>
            </w:tcMar>
          </w:tcPr>
          <w:p>
            <w:pPr>
              <w:spacing w:after="0"/>
            </w:pPr>
            <w:r>
              <w:rPr>
                <w:rFonts w:ascii="Arial" w:cs="Arial" w:eastAsia="Arial" w:hAnsi="Arial"/>
                <w:b w:val="false"/>
                <w:bCs w:val="false"/>
                <w:sz w:val="16"/>
                <w:szCs w:val="16"/>
              </w:rPr>
              <w:t xml:space="preserve">One calculator per function across the group</w:t>
            </w:r>
          </w:p>
        </w:tc>
        <w:tc>
          <w:tcPr>
            <w:tcW w:type="dxa" w:w="2298"/>
            <w:tcMar>
              <w:top w:type="dxa" w:w="40"/>
              <w:left w:type="dxa" w:w="70"/>
              <w:bottom w:type="dxa" w:w="40"/>
              <w:right w:type="dxa" w:w="70"/>
            </w:tcMar>
          </w:tcPr>
          <w:p>
            <w:pPr>
              <w:spacing w:after="0"/>
            </w:pPr>
            <w:r>
              <w:rPr>
                <w:rFonts w:ascii="Arial" w:cs="Arial" w:eastAsia="Arial" w:hAnsi="Arial"/>
                <w:b w:val="false"/>
                <w:bCs w:val="false"/>
                <w:sz w:val="16"/>
                <w:szCs w:val="16"/>
              </w:rPr>
              <w:t xml:space="preserve">https://corpnilfilingfor300.ca/tools/nil-t2-deadline-calculator/</w:t>
            </w:r>
          </w:p>
        </w:tc>
        <w:tc>
          <w:tcPr>
            <w:tcW w:type="dxa" w:w="2921"/>
            <w:tcMar>
              <w:top w:type="dxa" w:w="40"/>
              <w:left w:type="dxa" w:w="70"/>
              <w:bottom w:type="dxa" w:w="40"/>
              <w:right w:type="dxa" w:w="70"/>
            </w:tcMar>
          </w:tcPr>
          <w:p>
            <w:pPr>
              <w:spacing w:after="0"/>
            </w:pPr>
            <w:r>
              <w:rPr>
                <w:rFonts w:ascii="Arial" w:cs="Arial" w:eastAsia="Arial" w:hAnsi="Arial"/>
                <w:b w:val="false"/>
                <w:bCs w:val="false"/>
                <w:sz w:val="16"/>
                <w:szCs w:val="16"/>
              </w:rPr>
              <w:t xml:space="preserve">301 the gondaliyacpa.ca corporate calculator, keep the personal calculator</w:t>
            </w:r>
          </w:p>
        </w:tc>
        <w:tc>
          <w:tcPr>
            <w:tcW w:type="dxa" w:w="103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r>
      <w:tr>
        <w:trPr>
          <w:cantSplit/>
          <w:tblHeader w:val="false"/>
        </w:trPr>
        <w:tc>
          <w:tcPr>
            <w:tcW w:type="dxa" w:w="1662"/>
            <w:tcMar>
              <w:top w:type="dxa" w:w="40"/>
              <w:left w:type="dxa" w:w="70"/>
              <w:bottom w:type="dxa" w:w="40"/>
              <w:right w:type="dxa" w:w="70"/>
            </w:tcMar>
          </w:tcPr>
          <w:p>
            <w:pPr>
              <w:spacing w:after="0"/>
            </w:pPr>
            <w:r>
              <w:rPr>
                <w:rFonts w:ascii="Arial" w:cs="Arial" w:eastAsia="Arial" w:hAnsi="Arial"/>
                <w:b w:val="false"/>
                <w:bCs w:val="false"/>
                <w:sz w:val="16"/>
                <w:szCs w:val="16"/>
              </w:rPr>
              <w:t xml:space="preserve">/nil-t2-filing-for-non-resident-owned-corporations-ontario/</w:t>
            </w:r>
          </w:p>
        </w:tc>
        <w:tc>
          <w:tcPr>
            <w:tcW w:type="dxa" w:w="1563"/>
            <w:tcMar>
              <w:top w:type="dxa" w:w="40"/>
              <w:left w:type="dxa" w:w="70"/>
              <w:bottom w:type="dxa" w:w="40"/>
              <w:right w:type="dxa" w:w="70"/>
            </w:tcMar>
          </w:tcPr>
          <w:p>
            <w:pPr>
              <w:spacing w:after="0"/>
            </w:pPr>
            <w:r>
              <w:rPr>
                <w:rFonts w:ascii="Arial" w:cs="Arial" w:eastAsia="Arial" w:hAnsi="Arial"/>
                <w:b w:val="false"/>
                <w:bCs w:val="false"/>
                <w:sz w:val="16"/>
                <w:szCs w:val="16"/>
              </w:rPr>
              <w:t xml:space="preserve">/non-resident-tax-returns-filing-toronto/</w:t>
            </w:r>
          </w:p>
        </w:tc>
        <w:tc>
          <w:tcPr>
            <w:tcW w:type="dxa" w:w="1436"/>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084"/>
            <w:tcMar>
              <w:top w:type="dxa" w:w="40"/>
              <w:left w:type="dxa" w:w="70"/>
              <w:bottom w:type="dxa" w:w="40"/>
              <w:right w:type="dxa" w:w="70"/>
            </w:tcMar>
          </w:tcPr>
          <w:p>
            <w:pPr>
              <w:spacing w:after="0"/>
            </w:pPr>
            <w:r>
              <w:rPr>
                <w:rFonts w:ascii="Arial" w:cs="Arial" w:eastAsia="Arial" w:hAnsi="Arial"/>
                <w:b w:val="false"/>
                <w:bCs w:val="false"/>
                <w:sz w:val="16"/>
                <w:szCs w:val="16"/>
              </w:rPr>
              <w:t xml:space="preserve">High</w:t>
            </w:r>
          </w:p>
        </w:tc>
        <w:tc>
          <w:tcPr>
            <w:tcW w:type="dxa" w:w="2405"/>
            <w:tcMar>
              <w:top w:type="dxa" w:w="40"/>
              <w:left w:type="dxa" w:w="70"/>
              <w:bottom w:type="dxa" w:w="40"/>
              <w:right w:type="dxa" w:w="70"/>
            </w:tcMar>
          </w:tcPr>
          <w:p>
            <w:pPr>
              <w:spacing w:after="0"/>
            </w:pPr>
            <w:r>
              <w:rPr>
                <w:rFonts w:ascii="Arial" w:cs="Arial" w:eastAsia="Arial" w:hAnsi="Arial"/>
                <w:b w:val="false"/>
                <w:bCs w:val="false"/>
                <w:sz w:val="16"/>
                <w:szCs w:val="16"/>
              </w:rPr>
              <w:t xml:space="preserve">Non-resident corporate nil filing against non-resident personal and corporate filing</w:t>
            </w:r>
          </w:p>
        </w:tc>
        <w:tc>
          <w:tcPr>
            <w:tcW w:type="dxa" w:w="2298"/>
            <w:tcMar>
              <w:top w:type="dxa" w:w="40"/>
              <w:left w:type="dxa" w:w="70"/>
              <w:bottom w:type="dxa" w:w="40"/>
              <w:right w:type="dxa" w:w="70"/>
            </w:tcMar>
          </w:tcPr>
          <w:p>
            <w:pPr>
              <w:spacing w:after="0"/>
            </w:pPr>
            <w:r>
              <w:rPr>
                <w:rFonts w:ascii="Arial" w:cs="Arial" w:eastAsia="Arial" w:hAnsi="Arial"/>
                <w:b w:val="false"/>
                <w:bCs w:val="false"/>
                <w:sz w:val="16"/>
                <w:szCs w:val="16"/>
              </w:rPr>
              <w:t xml:space="preserve">https://corpnilfilingfor300.ca/nil-t2-filing-for-non-resident-owned-corporations-ontario/</w:t>
            </w:r>
          </w:p>
        </w:tc>
        <w:tc>
          <w:tcPr>
            <w:tcW w:type="dxa" w:w="2921"/>
            <w:tcMar>
              <w:top w:type="dxa" w:w="40"/>
              <w:left w:type="dxa" w:w="70"/>
              <w:bottom w:type="dxa" w:w="40"/>
              <w:right w:type="dxa" w:w="70"/>
            </w:tcMar>
          </w:tcPr>
          <w:p>
            <w:pPr>
              <w:spacing w:after="0"/>
            </w:pPr>
            <w:r>
              <w:rPr>
                <w:rFonts w:ascii="Arial" w:cs="Arial" w:eastAsia="Arial" w:hAnsi="Arial"/>
                <w:b w:val="false"/>
                <w:bCs w:val="false"/>
                <w:sz w:val="16"/>
                <w:szCs w:val="16"/>
              </w:rPr>
              <w:t xml:space="preserve">gondaliyacpa.ca page restricted to personal non-resident returns</w:t>
            </w:r>
          </w:p>
        </w:tc>
        <w:tc>
          <w:tcPr>
            <w:tcW w:type="dxa" w:w="103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r>
      <w:tr>
        <w:trPr>
          <w:cantSplit/>
          <w:tblHeader w:val="false"/>
        </w:trPr>
        <w:tc>
          <w:tcPr>
            <w:tcW w:type="dxa" w:w="1662"/>
            <w:tcMar>
              <w:top w:type="dxa" w:w="40"/>
              <w:left w:type="dxa" w:w="70"/>
              <w:bottom w:type="dxa" w:w="40"/>
              <w:right w:type="dxa" w:w="70"/>
            </w:tcMar>
          </w:tcPr>
          <w:p>
            <w:pPr>
              <w:spacing w:after="0"/>
            </w:pPr>
            <w:r>
              <w:rPr>
                <w:rFonts w:ascii="Arial" w:cs="Arial" w:eastAsia="Arial" w:hAnsi="Arial"/>
                <w:b w:val="false"/>
                <w:bCs w:val="false"/>
                <w:sz w:val="16"/>
                <w:szCs w:val="16"/>
              </w:rPr>
              <w:t xml:space="preserve">/toronto/</w:t>
            </w:r>
          </w:p>
        </w:tc>
        <w:tc>
          <w:tcPr>
            <w:tcW w:type="dxa" w:w="1563"/>
            <w:tcMar>
              <w:top w:type="dxa" w:w="40"/>
              <w:left w:type="dxa" w:w="70"/>
              <w:bottom w:type="dxa" w:w="40"/>
              <w:right w:type="dxa" w:w="70"/>
            </w:tcMar>
          </w:tcPr>
          <w:p>
            <w:pPr>
              <w:spacing w:after="0"/>
            </w:pPr>
            <w:r>
              <w:rPr>
                <w:rFonts w:ascii="Arial" w:cs="Arial" w:eastAsia="Arial" w:hAnsi="Arial"/>
                <w:b w:val="false"/>
                <w:bCs w:val="false"/>
                <w:sz w:val="16"/>
                <w:szCs w:val="16"/>
              </w:rPr>
              <w:t xml:space="preserve">/toronto/</w:t>
            </w:r>
          </w:p>
        </w:tc>
        <w:tc>
          <w:tcPr>
            <w:tcW w:type="dxa" w:w="1436"/>
            <w:tcMar>
              <w:top w:type="dxa" w:w="40"/>
              <w:left w:type="dxa" w:w="70"/>
              <w:bottom w:type="dxa" w:w="40"/>
              <w:right w:type="dxa" w:w="70"/>
            </w:tcMar>
          </w:tcPr>
          <w:p>
            <w:pPr>
              <w:spacing w:after="0"/>
            </w:pPr>
            <w:r>
              <w:rPr>
                <w:rFonts w:ascii="Arial" w:cs="Arial" w:eastAsia="Arial" w:hAnsi="Arial"/>
                <w:b w:val="false"/>
                <w:bCs w:val="false"/>
                <w:sz w:val="16"/>
                <w:szCs w:val="16"/>
              </w:rPr>
              <w:t xml:space="preserve">/toronto/</w:t>
            </w:r>
          </w:p>
        </w:tc>
        <w:tc>
          <w:tcPr>
            <w:tcW w:type="dxa" w:w="1084"/>
            <w:tcMar>
              <w:top w:type="dxa" w:w="40"/>
              <w:left w:type="dxa" w:w="70"/>
              <w:bottom w:type="dxa" w:w="40"/>
              <w:right w:type="dxa" w:w="70"/>
            </w:tcMar>
          </w:tcPr>
          <w:p>
            <w:pPr>
              <w:spacing w:after="0"/>
            </w:pPr>
            <w:r>
              <w:rPr>
                <w:rFonts w:ascii="Arial" w:cs="Arial" w:eastAsia="Arial" w:hAnsi="Arial"/>
                <w:b w:val="false"/>
                <w:bCs w:val="false"/>
                <w:sz w:val="16"/>
                <w:szCs w:val="16"/>
              </w:rPr>
              <w:t xml:space="preserve">High</w:t>
            </w:r>
          </w:p>
        </w:tc>
        <w:tc>
          <w:tcPr>
            <w:tcW w:type="dxa" w:w="2405"/>
            <w:tcMar>
              <w:top w:type="dxa" w:w="40"/>
              <w:left w:type="dxa" w:w="70"/>
              <w:bottom w:type="dxa" w:w="40"/>
              <w:right w:type="dxa" w:w="70"/>
            </w:tcMar>
          </w:tcPr>
          <w:p>
            <w:pPr>
              <w:spacing w:after="0"/>
            </w:pPr>
            <w:r>
              <w:rPr>
                <w:rFonts w:ascii="Arial" w:cs="Arial" w:eastAsia="Arial" w:hAnsi="Arial"/>
                <w:b w:val="false"/>
                <w:bCs w:val="false"/>
                <w:sz w:val="16"/>
                <w:szCs w:val="16"/>
              </w:rPr>
              <w:t xml:space="preserve">Three Toronto pages for one office</w:t>
            </w:r>
          </w:p>
        </w:tc>
        <w:tc>
          <w:tcPr>
            <w:tcW w:type="dxa" w:w="2298"/>
            <w:tcMar>
              <w:top w:type="dxa" w:w="40"/>
              <w:left w:type="dxa" w:w="70"/>
              <w:bottom w:type="dxa" w:w="40"/>
              <w:right w:type="dxa" w:w="70"/>
            </w:tcMar>
          </w:tcPr>
          <w:p>
            <w:pPr>
              <w:spacing w:after="0"/>
            </w:pPr>
            <w:r>
              <w:rPr>
                <w:rFonts w:ascii="Arial" w:cs="Arial" w:eastAsia="Arial" w:hAnsi="Arial"/>
                <w:b w:val="false"/>
                <w:bCs w:val="false"/>
                <w:sz w:val="16"/>
                <w:szCs w:val="16"/>
              </w:rPr>
              <w:t xml:space="preserve">Each site self-canonical</w:t>
            </w:r>
          </w:p>
        </w:tc>
        <w:tc>
          <w:tcPr>
            <w:tcW w:type="dxa" w:w="2921"/>
            <w:tcMar>
              <w:top w:type="dxa" w:w="40"/>
              <w:left w:type="dxa" w:w="70"/>
              <w:bottom w:type="dxa" w:w="40"/>
              <w:right w:type="dxa" w:w="70"/>
            </w:tcMar>
          </w:tcPr>
          <w:p>
            <w:pPr>
              <w:spacing w:after="0"/>
            </w:pPr>
            <w:r>
              <w:rPr>
                <w:rFonts w:ascii="Arial" w:cs="Arial" w:eastAsia="Arial" w:hAnsi="Arial"/>
                <w:b w:val="false"/>
                <w:bCs w:val="false"/>
                <w:sz w:val="16"/>
                <w:szCs w:val="16"/>
              </w:rPr>
              <w:t xml:space="preserve">Each Toronto page states a different service and a different price, with one reciprocal link each</w:t>
            </w:r>
          </w:p>
        </w:tc>
        <w:tc>
          <w:tcPr>
            <w:tcW w:type="dxa" w:w="103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r>
      <w:tr>
        <w:trPr>
          <w:cantSplit/>
          <w:tblHeader w:val="false"/>
        </w:trPr>
        <w:tc>
          <w:tcPr>
            <w:tcW w:type="dxa" w:w="1662"/>
            <w:tcMar>
              <w:top w:type="dxa" w:w="40"/>
              <w:left w:type="dxa" w:w="70"/>
              <w:bottom w:type="dxa" w:w="40"/>
              <w:right w:type="dxa" w:w="70"/>
            </w:tcMar>
          </w:tcPr>
          <w:p>
            <w:pPr>
              <w:spacing w:after="0"/>
            </w:pPr>
            <w:r>
              <w:rPr>
                <w:rFonts w:ascii="Arial" w:cs="Arial" w:eastAsia="Arial" w:hAnsi="Arial"/>
                <w:b w:val="false"/>
                <w:bCs w:val="false"/>
                <w:sz w:val="16"/>
                <w:szCs w:val="16"/>
              </w:rPr>
              <w:t xml:space="preserve">/blog/dormant-company-tax-return-canada/</w:t>
            </w:r>
          </w:p>
        </w:tc>
        <w:tc>
          <w:tcPr>
            <w:tcW w:type="dxa" w:w="1563"/>
            <w:tcMar>
              <w:top w:type="dxa" w:w="40"/>
              <w:left w:type="dxa" w:w="70"/>
              <w:bottom w:type="dxa" w:w="40"/>
              <w:right w:type="dxa" w:w="70"/>
            </w:tcMar>
          </w:tcPr>
          <w:p>
            <w:pPr>
              <w:spacing w:after="0"/>
            </w:pPr>
            <w:r>
              <w:rPr>
                <w:rFonts w:ascii="Arial" w:cs="Arial" w:eastAsia="Arial" w:hAnsi="Arial"/>
                <w:b w:val="false"/>
                <w:bCs w:val="false"/>
                <w:sz w:val="16"/>
                <w:szCs w:val="16"/>
              </w:rPr>
              <w:t xml:space="preserve">/blog/dormant-company-tax-return/</w:t>
            </w:r>
          </w:p>
        </w:tc>
        <w:tc>
          <w:tcPr>
            <w:tcW w:type="dxa" w:w="1436"/>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084"/>
            <w:tcMar>
              <w:top w:type="dxa" w:w="40"/>
              <w:left w:type="dxa" w:w="70"/>
              <w:bottom w:type="dxa" w:w="40"/>
              <w:right w:type="dxa" w:w="70"/>
            </w:tcMar>
          </w:tcPr>
          <w:p>
            <w:pPr>
              <w:spacing w:after="0"/>
            </w:pPr>
            <w:r>
              <w:rPr>
                <w:rFonts w:ascii="Arial" w:cs="Arial" w:eastAsia="Arial" w:hAnsi="Arial"/>
                <w:b w:val="false"/>
                <w:bCs w:val="false"/>
                <w:sz w:val="16"/>
                <w:szCs w:val="16"/>
              </w:rPr>
              <w:t xml:space="preserve">High</w:t>
            </w:r>
          </w:p>
        </w:tc>
        <w:tc>
          <w:tcPr>
            <w:tcW w:type="dxa" w:w="2405"/>
            <w:tcMar>
              <w:top w:type="dxa" w:w="40"/>
              <w:left w:type="dxa" w:w="70"/>
              <w:bottom w:type="dxa" w:w="40"/>
              <w:right w:type="dxa" w:w="70"/>
            </w:tcMar>
          </w:tcPr>
          <w:p>
            <w:pPr>
              <w:spacing w:after="0"/>
            </w:pPr>
            <w:r>
              <w:rPr>
                <w:rFonts w:ascii="Arial" w:cs="Arial" w:eastAsia="Arial" w:hAnsi="Arial"/>
                <w:b w:val="false"/>
                <w:bCs w:val="false"/>
                <w:sz w:val="16"/>
                <w:szCs w:val="16"/>
              </w:rPr>
              <w:t xml:space="preserve">Duplicate blog topics across two domains</w:t>
            </w:r>
          </w:p>
        </w:tc>
        <w:tc>
          <w:tcPr>
            <w:tcW w:type="dxa" w:w="2298"/>
            <w:tcMar>
              <w:top w:type="dxa" w:w="40"/>
              <w:left w:type="dxa" w:w="70"/>
              <w:bottom w:type="dxa" w:w="40"/>
              <w:right w:type="dxa" w:w="70"/>
            </w:tcMar>
          </w:tcPr>
          <w:p>
            <w:pPr>
              <w:spacing w:after="0"/>
            </w:pPr>
            <w:r>
              <w:rPr>
                <w:rFonts w:ascii="Arial" w:cs="Arial" w:eastAsia="Arial" w:hAnsi="Arial"/>
                <w:b w:val="false"/>
                <w:bCs w:val="false"/>
                <w:sz w:val="16"/>
                <w:szCs w:val="16"/>
              </w:rPr>
              <w:t xml:space="preserve">https://corpnilfilingfor300.ca/blog/dormant-company-tax-return-canada/</w:t>
            </w:r>
          </w:p>
        </w:tc>
        <w:tc>
          <w:tcPr>
            <w:tcW w:type="dxa" w:w="2921"/>
            <w:tcMar>
              <w:top w:type="dxa" w:w="40"/>
              <w:left w:type="dxa" w:w="70"/>
              <w:bottom w:type="dxa" w:w="40"/>
              <w:right w:type="dxa" w:w="70"/>
            </w:tcMar>
          </w:tcPr>
          <w:p>
            <w:pPr>
              <w:spacing w:after="0"/>
            </w:pPr>
            <w:r>
              <w:rPr>
                <w:rFonts w:ascii="Arial" w:cs="Arial" w:eastAsia="Arial" w:hAnsi="Arial"/>
                <w:b w:val="false"/>
                <w:bCs w:val="false"/>
                <w:sz w:val="16"/>
                <w:szCs w:val="16"/>
              </w:rPr>
              <w:t xml:space="preserve">301 the gondaliyacpa.ca post and keep one post per topic in the group</w:t>
            </w:r>
          </w:p>
        </w:tc>
        <w:tc>
          <w:tcPr>
            <w:tcW w:type="dxa" w:w="103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r>
      <w:tr>
        <w:trPr>
          <w:cantSplit/>
          <w:tblHeader w:val="false"/>
        </w:trPr>
        <w:tc>
          <w:tcPr>
            <w:tcW w:type="dxa" w:w="1662"/>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/services/</w:t>
            </w:r>
          </w:p>
        </w:tc>
        <w:tc>
          <w:tcPr>
            <w:tcW w:type="dxa" w:w="1563"/>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/services/</w:t>
            </w:r>
          </w:p>
        </w:tc>
        <w:tc>
          <w:tcPr>
            <w:tcW w:type="dxa" w:w="1436"/>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/services/</w:t>
            </w:r>
          </w:p>
        </w:tc>
        <w:tc>
          <w:tcPr>
            <w:tcW w:type="dxa" w:w="1084"/>
            <w:tcMar>
              <w:top w:type="dxa" w:w="40"/>
              <w:left w:type="dxa" w:w="70"/>
              <w:bottom w:type="dxa" w:w="40"/>
              <w:right w:type="dxa" w:w="70"/>
            </w:tcMar>
          </w:tcPr>
          <w:p>
            <w:pPr>
              <w:spacing w:after="0"/>
            </w:pPr>
            <w:r>
              <w:rPr>
                <w:rFonts w:ascii="Arial" w:cs="Arial" w:eastAsia="Arial" w:hAnsi="Arial"/>
                <w:b w:val="false"/>
                <w:bCs w:val="false"/>
                <w:sz w:val="16"/>
                <w:szCs w:val="16"/>
              </w:rPr>
              <w:t xml:space="preserve">Low</w:t>
            </w:r>
          </w:p>
        </w:tc>
        <w:tc>
          <w:tcPr>
            <w:tcW w:type="dxa" w:w="2405"/>
            <w:tcMar>
              <w:top w:type="dxa" w:w="40"/>
              <w:left w:type="dxa" w:w="70"/>
              <w:bottom w:type="dxa" w:w="40"/>
              <w:right w:type="dxa" w:w="70"/>
            </w:tcMar>
          </w:tcPr>
          <w:p>
            <w:pPr>
              <w:spacing w:after="0"/>
            </w:pPr>
            <w:r>
              <w:rPr>
                <w:rFonts w:ascii="Arial" w:cs="Arial" w:eastAsia="Arial" w:hAnsi="Arial"/>
                <w:b w:val="false"/>
                <w:bCs w:val="false"/>
                <w:sz w:val="16"/>
                <w:szCs w:val="16"/>
              </w:rPr>
              <w:t xml:space="preserve">Hub pages, different children</w:t>
            </w:r>
          </w:p>
        </w:tc>
        <w:tc>
          <w:tcPr>
            <w:tcW w:type="dxa" w:w="2298"/>
            <w:tcMar>
              <w:top w:type="dxa" w:w="40"/>
              <w:left w:type="dxa" w:w="70"/>
              <w:bottom w:type="dxa" w:w="40"/>
              <w:right w:type="dxa" w:w="70"/>
            </w:tcMar>
          </w:tcPr>
          <w:p>
            <w:pPr>
              <w:spacing w:after="0"/>
            </w:pPr>
            <w:r>
              <w:rPr>
                <w:rFonts w:ascii="Arial" w:cs="Arial" w:eastAsia="Arial" w:hAnsi="Arial"/>
                <w:b w:val="false"/>
                <w:bCs w:val="false"/>
                <w:sz w:val="16"/>
                <w:szCs w:val="16"/>
              </w:rPr>
              <w:t xml:space="preserve">Each site self-canonical</w:t>
            </w:r>
          </w:p>
        </w:tc>
        <w:tc>
          <w:tcPr>
            <w:tcW w:type="dxa" w:w="2921"/>
            <w:tcMar>
              <w:top w:type="dxa" w:w="40"/>
              <w:left w:type="dxa" w:w="70"/>
              <w:bottom w:type="dxa" w:w="40"/>
              <w:right w:type="dxa" w:w="70"/>
            </w:tcMar>
          </w:tcPr>
          <w:p>
            <w:pPr>
              <w:spacing w:after="0"/>
            </w:pPr>
            <w:r>
              <w:rPr>
                <w:rFonts w:ascii="Arial" w:cs="Arial" w:eastAsia="Arial" w:hAnsi="Arial"/>
                <w:b w:val="false"/>
                <w:bCs w:val="false"/>
                <w:sz w:val="16"/>
                <w:szCs w:val="16"/>
              </w:rPr>
              <w:t xml:space="preserve">No action</w:t>
            </w:r>
          </w:p>
        </w:tc>
        <w:tc>
          <w:tcPr>
            <w:tcW w:type="dxa" w:w="1031"/>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r>
    </w:tbl>
    <w:p>
      <w:pPr>
        <w:spacing w:after="120"/>
      </w:pPr>
    </w:p>
    <w:p>
      <w:pPr>
        <w:spacing w:after="120"/>
      </w:pPr>
      <w:r>
        <w:rPr>
          <w:rFonts w:ascii="Arial" w:cs="Arial" w:eastAsia="Arial" w:hAnsi="Arial"/>
          <w:sz w:val="20"/>
          <w:szCs w:val="20"/>
        </w:rPr>
        <w:t xml:space="preserve">Cross-domain rule, stated once: no cross-domain canonical tag is used between corpnilfilingfor300.ca, gondaliyacpa.ca and opencorporationfor35.ca. A cross-domain canonical would hand the ranking to the other domain and remove the $300.00 page from results. Where two pages in the group are near-duplicates, one is rewritten or one is 301 redirected. The similarity threshold is 60% of body text; at or above it, the older page is rewritten or redirected within 10 business days.</w:t>
      </w:r>
    </w:p>
    <w:p>
      <w:pPr>
        <w:spacing w:after="120"/>
      </w:pPr>
      <w:r>
        <w:rPr>
          <w:rFonts w:ascii="Arial" w:cs="Arial" w:eastAsia="Arial" w:hAnsi="Arial"/>
          <w:sz w:val="20"/>
          <w:szCs w:val="20"/>
        </w:rPr>
        <w:t xml:space="preserve">Per-pattern collision list for the 336 Family 4 URLs against the four existing gondaliyacpa.ca city services.</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846"/>
        <w:gridCol w:w="1533"/>
        <w:gridCol w:w="1143"/>
        <w:gridCol w:w="1235"/>
        <w:gridCol w:w="1380"/>
        <w:gridCol w:w="1873"/>
        <w:gridCol w:w="1167"/>
        <w:gridCol w:w="2307"/>
        <w:gridCol w:w="1916"/>
      </w:tblGrid>
      <w:tr>
        <w:trPr>
          <w:cantSplit/>
          <w:tblHeader/>
        </w:trPr>
        <w:tc>
          <w:tcPr>
            <w:tcW w:type="dxa" w:w="184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corpnilfilingfor300.ca pattern</w:t>
            </w:r>
          </w:p>
        </w:tc>
        <w:tc>
          <w:tcPr>
            <w:tcW w:type="dxa" w:w="153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Colliding gondaliyacpa.ca pattern</w:t>
            </w:r>
          </w:p>
        </w:tc>
        <w:tc>
          <w:tcPr>
            <w:tcW w:type="dxa" w:w="114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Places affected</w:t>
            </w:r>
          </w:p>
        </w:tc>
        <w:tc>
          <w:tcPr>
            <w:tcW w:type="dxa" w:w="123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Colliding URL count</w:t>
            </w:r>
          </w:p>
        </w:tc>
        <w:tc>
          <w:tcPr>
            <w:tcW w:type="dxa" w:w="138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Collision type</w:t>
            </w:r>
          </w:p>
        </w:tc>
        <w:tc>
          <w:tcPr>
            <w:tcW w:type="dxa" w:w="187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Rule</w:t>
            </w:r>
          </w:p>
        </w:tc>
        <w:tc>
          <w:tcPr>
            <w:tcW w:type="dxa" w:w="116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Canonical target</w:t>
            </w:r>
          </w:p>
        </w:tc>
        <w:tc>
          <w:tcPr>
            <w:tcW w:type="dxa" w:w="230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Action</w:t>
            </w:r>
          </w:p>
        </w:tc>
        <w:tc>
          <w:tcPr>
            <w:tcW w:type="dxa" w:w="191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846"/>
            <w:tcMar>
              <w:top w:type="dxa" w:w="40"/>
              <w:left w:type="dxa" w:w="70"/>
              <w:bottom w:type="dxa" w:w="40"/>
              <w:right w:type="dxa" w:w="70"/>
            </w:tcMar>
          </w:tcPr>
          <w:p>
            <w:pPr>
              <w:spacing w:after="0"/>
            </w:pPr>
            <w:r>
              <w:rPr>
                <w:rFonts w:ascii="Arial" w:cs="Arial" w:eastAsia="Arial" w:hAnsi="Arial"/>
                <w:b w:val="false"/>
                <w:bCs w:val="false"/>
                <w:sz w:val="16"/>
                <w:szCs w:val="16"/>
              </w:rPr>
              <w:t xml:space="preserve">/nil-t2-filing-&lt;place&gt;/</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corporate-tax-filing-&lt;city&gt;</w:t>
            </w:r>
          </w:p>
        </w:tc>
        <w:tc>
          <w:tcPr>
            <w:tcW w:type="dxa" w:w="1143"/>
            <w:tcMar>
              <w:top w:type="dxa" w:w="40"/>
              <w:left w:type="dxa" w:w="70"/>
              <w:bottom w:type="dxa" w:w="40"/>
              <w:right w:type="dxa" w:w="70"/>
            </w:tcMar>
          </w:tcPr>
          <w:p>
            <w:pPr>
              <w:spacing w:after="0"/>
            </w:pPr>
            <w:r>
              <w:rPr>
                <w:rFonts w:ascii="Arial" w:cs="Arial" w:eastAsia="Arial" w:hAnsi="Arial"/>
                <w:b w:val="false"/>
                <w:bCs w:val="false"/>
                <w:sz w:val="16"/>
                <w:szCs w:val="16"/>
              </w:rPr>
              <w:t xml:space="preserve">15 cities</w:t>
            </w:r>
          </w:p>
        </w:tc>
        <w:tc>
          <w:tcPr>
            <w:tcW w:type="dxa" w:w="1235"/>
            <w:tcMar>
              <w:top w:type="dxa" w:w="40"/>
              <w:left w:type="dxa" w:w="70"/>
              <w:bottom w:type="dxa" w:w="40"/>
              <w:right w:type="dxa" w:w="70"/>
            </w:tcMar>
          </w:tcPr>
          <w:p>
            <w:pPr>
              <w:spacing w:after="0"/>
            </w:pPr>
            <w:r>
              <w:rPr>
                <w:rFonts w:ascii="Arial" w:cs="Arial" w:eastAsia="Arial" w:hAnsi="Arial"/>
                <w:b w:val="false"/>
                <w:bCs w:val="false"/>
                <w:sz w:val="16"/>
                <w:szCs w:val="16"/>
              </w:rPr>
              <w:t xml:space="preserve">15</w:t>
            </w:r>
          </w:p>
        </w:tc>
        <w:tc>
          <w:tcPr>
            <w:tcW w:type="dxa" w:w="1380"/>
            <w:tcMar>
              <w:top w:type="dxa" w:w="40"/>
              <w:left w:type="dxa" w:w="70"/>
              <w:bottom w:type="dxa" w:w="40"/>
              <w:right w:type="dxa" w:w="70"/>
            </w:tcMar>
          </w:tcPr>
          <w:p>
            <w:pPr>
              <w:spacing w:after="0"/>
            </w:pPr>
            <w:r>
              <w:rPr>
                <w:rFonts w:ascii="Arial" w:cs="Arial" w:eastAsia="Arial" w:hAnsi="Arial"/>
                <w:b w:val="false"/>
                <w:bCs w:val="false"/>
                <w:sz w:val="16"/>
                <w:szCs w:val="16"/>
              </w:rPr>
              <w:t xml:space="preserve">Head-term overlap on corporate tax filing plus city</w:t>
            </w:r>
          </w:p>
        </w:tc>
        <w:tc>
          <w:tcPr>
            <w:tcW w:type="dxa" w:w="1873"/>
            <w:tcMar>
              <w:top w:type="dxa" w:w="40"/>
              <w:left w:type="dxa" w:w="70"/>
              <w:bottom w:type="dxa" w:w="40"/>
              <w:right w:type="dxa" w:w="70"/>
            </w:tcMar>
          </w:tcPr>
          <w:p>
            <w:pPr>
              <w:spacing w:after="0"/>
            </w:pPr>
            <w:r>
              <w:rPr>
                <w:rFonts w:ascii="Arial" w:cs="Arial" w:eastAsia="Arial" w:hAnsi="Arial"/>
                <w:b w:val="false"/>
                <w:bCs w:val="false"/>
                <w:sz w:val="16"/>
                <w:szCs w:val="16"/>
              </w:rPr>
              <w:t xml:space="preserve">Nil qualifier is mandatory in the corpnil title, H1 and first sentence</w:t>
            </w:r>
          </w:p>
        </w:tc>
        <w:tc>
          <w:tcPr>
            <w:tcW w:type="dxa" w:w="1167"/>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 URL</w:t>
            </w:r>
          </w:p>
        </w:tc>
        <w:tc>
          <w:tcPr>
            <w:tcW w:type="dxa" w:w="2307"/>
            <w:tcMar>
              <w:top w:type="dxa" w:w="40"/>
              <w:left w:type="dxa" w:w="70"/>
              <w:bottom w:type="dxa" w:w="40"/>
              <w:right w:type="dxa" w:w="70"/>
            </w:tcMar>
          </w:tcPr>
          <w:p>
            <w:pPr>
              <w:spacing w:after="0"/>
            </w:pPr>
            <w:r>
              <w:rPr>
                <w:rFonts w:ascii="Arial" w:cs="Arial" w:eastAsia="Arial" w:hAnsi="Arial"/>
                <w:b w:val="false"/>
                <w:bCs w:val="false"/>
                <w:sz w:val="16"/>
                <w:szCs w:val="16"/>
              </w:rPr>
              <w:t xml:space="preserve">Rewrite the gondaliyacpa.ca city page to active corporations at $350.00 including HST per year</w:t>
            </w:r>
          </w:p>
        </w:tc>
        <w:tc>
          <w:tcPr>
            <w:tcW w:type="dxa" w:w="1916"/>
            <w:tcMar>
              <w:top w:type="dxa" w:w="40"/>
              <w:left w:type="dxa" w:w="70"/>
              <w:bottom w:type="dxa" w:w="40"/>
              <w:right w:type="dxa" w:w="70"/>
            </w:tcMar>
          </w:tcPr>
          <w:p>
            <w:pPr>
              <w:spacing w:after="0"/>
            </w:pPr>
            <w:r>
              <w:rPr>
                <w:rFonts w:ascii="Arial" w:cs="Arial" w:eastAsia="Arial" w:hAnsi="Arial"/>
                <w:b w:val="false"/>
                <w:bCs w:val="false"/>
                <w:sz w:val="16"/>
                <w:szCs w:val="16"/>
              </w:rPr>
              <w:t xml:space="preserve">13 jurisdiction URLs in this pattern have no collision</w:t>
            </w:r>
          </w:p>
        </w:tc>
      </w:tr>
      <w:tr>
        <w:trPr>
          <w:cantSplit/>
          <w:tblHeader w:val="false"/>
        </w:trPr>
        <w:tc>
          <w:tcPr>
            <w:tcW w:type="dxa" w:w="1846"/>
            <w:tcMar>
              <w:top w:type="dxa" w:w="40"/>
              <w:left w:type="dxa" w:w="70"/>
              <w:bottom w:type="dxa" w:w="40"/>
              <w:right w:type="dxa" w:w="70"/>
            </w:tcMar>
          </w:tcPr>
          <w:p>
            <w:pPr>
              <w:spacing w:after="0"/>
            </w:pPr>
            <w:r>
              <w:rPr>
                <w:rFonts w:ascii="Arial" w:cs="Arial" w:eastAsia="Arial" w:hAnsi="Arial"/>
                <w:b w:val="false"/>
                <w:bCs w:val="false"/>
                <w:sz w:val="16"/>
                <w:szCs w:val="16"/>
              </w:rPr>
              <w:t xml:space="preserve">/catch-up-nil-t2-filing-&lt;place&gt;/</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catch-up-corporate-tax-filing-&lt;city&gt;</w:t>
            </w:r>
          </w:p>
        </w:tc>
        <w:tc>
          <w:tcPr>
            <w:tcW w:type="dxa" w:w="1143"/>
            <w:tcMar>
              <w:top w:type="dxa" w:w="40"/>
              <w:left w:type="dxa" w:w="70"/>
              <w:bottom w:type="dxa" w:w="40"/>
              <w:right w:type="dxa" w:w="70"/>
            </w:tcMar>
          </w:tcPr>
          <w:p>
            <w:pPr>
              <w:spacing w:after="0"/>
            </w:pPr>
            <w:r>
              <w:rPr>
                <w:rFonts w:ascii="Arial" w:cs="Arial" w:eastAsia="Arial" w:hAnsi="Arial"/>
                <w:b w:val="false"/>
                <w:bCs w:val="false"/>
                <w:sz w:val="16"/>
                <w:szCs w:val="16"/>
              </w:rPr>
              <w:t xml:space="preserve">15 cities</w:t>
            </w:r>
          </w:p>
        </w:tc>
        <w:tc>
          <w:tcPr>
            <w:tcW w:type="dxa" w:w="1235"/>
            <w:tcMar>
              <w:top w:type="dxa" w:w="40"/>
              <w:left w:type="dxa" w:w="70"/>
              <w:bottom w:type="dxa" w:w="40"/>
              <w:right w:type="dxa" w:w="70"/>
            </w:tcMar>
          </w:tcPr>
          <w:p>
            <w:pPr>
              <w:spacing w:after="0"/>
            </w:pPr>
            <w:r>
              <w:rPr>
                <w:rFonts w:ascii="Arial" w:cs="Arial" w:eastAsia="Arial" w:hAnsi="Arial"/>
                <w:b w:val="false"/>
                <w:bCs w:val="false"/>
                <w:sz w:val="16"/>
                <w:szCs w:val="16"/>
              </w:rPr>
              <w:t xml:space="preserve">15</w:t>
            </w:r>
          </w:p>
        </w:tc>
        <w:tc>
          <w:tcPr>
            <w:tcW w:type="dxa" w:w="1380"/>
            <w:tcMar>
              <w:top w:type="dxa" w:w="40"/>
              <w:left w:type="dxa" w:w="70"/>
              <w:bottom w:type="dxa" w:w="40"/>
              <w:right w:type="dxa" w:w="70"/>
            </w:tcMar>
          </w:tcPr>
          <w:p>
            <w:pPr>
              <w:spacing w:after="0"/>
            </w:pPr>
            <w:r>
              <w:rPr>
                <w:rFonts w:ascii="Arial" w:cs="Arial" w:eastAsia="Arial" w:hAnsi="Arial"/>
                <w:b w:val="false"/>
                <w:bCs w:val="false"/>
                <w:sz w:val="16"/>
                <w:szCs w:val="16"/>
              </w:rPr>
              <w:t xml:space="preserve">Direct intent overlap</w:t>
            </w:r>
          </w:p>
        </w:tc>
        <w:tc>
          <w:tcPr>
            <w:tcW w:type="dxa" w:w="1873"/>
            <w:tcMar>
              <w:top w:type="dxa" w:w="40"/>
              <w:left w:type="dxa" w:w="70"/>
              <w:bottom w:type="dxa" w:w="40"/>
              <w:right w:type="dxa" w:w="70"/>
            </w:tcMar>
          </w:tcPr>
          <w:p>
            <w:pPr>
              <w:spacing w:after="0"/>
            </w:pPr>
            <w:r>
              <w:rPr>
                <w:rFonts w:ascii="Arial" w:cs="Arial" w:eastAsia="Arial" w:hAnsi="Arial"/>
                <w:b w:val="false"/>
                <w:bCs w:val="false"/>
                <w:sz w:val="16"/>
                <w:szCs w:val="16"/>
              </w:rPr>
              <w:t xml:space="preserve">Nil catch-up on corpnil, catch-up with activity on gondaliyacpa.ca</w:t>
            </w:r>
          </w:p>
        </w:tc>
        <w:tc>
          <w:tcPr>
            <w:tcW w:type="dxa" w:w="1167"/>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 URL</w:t>
            </w:r>
          </w:p>
        </w:tc>
        <w:tc>
          <w:tcPr>
            <w:tcW w:type="dxa" w:w="2307"/>
            <w:tcMar>
              <w:top w:type="dxa" w:w="40"/>
              <w:left w:type="dxa" w:w="70"/>
              <w:bottom w:type="dxa" w:w="40"/>
              <w:right w:type="dxa" w:w="70"/>
            </w:tcMar>
          </w:tcPr>
          <w:p>
            <w:pPr>
              <w:spacing w:after="0"/>
            </w:pPr>
            <w:r>
              <w:rPr>
                <w:rFonts w:ascii="Arial" w:cs="Arial" w:eastAsia="Arial" w:hAnsi="Arial"/>
                <w:b w:val="false"/>
                <w:bCs w:val="false"/>
                <w:sz w:val="16"/>
                <w:szCs w:val="16"/>
              </w:rPr>
              <w:t xml:space="preserve">Add the phrase with no activity to the corpnil H1 and with revenue to the gondaliyacpa.ca H1</w:t>
            </w:r>
          </w:p>
        </w:tc>
        <w:tc>
          <w:tcPr>
            <w:tcW w:type="dxa" w:w="1916"/>
            <w:tcMar>
              <w:top w:type="dxa" w:w="40"/>
              <w:left w:type="dxa" w:w="70"/>
              <w:bottom w:type="dxa" w:w="40"/>
              <w:right w:type="dxa" w:w="70"/>
            </w:tcMar>
          </w:tcPr>
          <w:p>
            <w:pPr>
              <w:spacing w:after="0"/>
            </w:pPr>
            <w:r>
              <w:rPr>
                <w:rFonts w:ascii="Arial" w:cs="Arial" w:eastAsia="Arial" w:hAnsi="Arial"/>
                <w:b w:val="false"/>
                <w:bCs w:val="false"/>
                <w:sz w:val="16"/>
                <w:szCs w:val="16"/>
              </w:rPr>
              <w:t xml:space="preserve">13 jurisdiction URLs have no collision</w:t>
            </w:r>
          </w:p>
        </w:tc>
      </w:tr>
      <w:tr>
        <w:trPr>
          <w:cantSplit/>
          <w:tblHeader w:val="false"/>
        </w:trPr>
        <w:tc>
          <w:tcPr>
            <w:tcW w:type="dxa" w:w="1846"/>
            <w:tcMar>
              <w:top w:type="dxa" w:w="40"/>
              <w:left w:type="dxa" w:w="70"/>
              <w:bottom w:type="dxa" w:w="40"/>
              <w:right w:type="dxa" w:w="70"/>
            </w:tcMar>
          </w:tcPr>
          <w:p>
            <w:pPr>
              <w:spacing w:after="0"/>
            </w:pPr>
            <w:r>
              <w:rPr>
                <w:rFonts w:ascii="Arial" w:cs="Arial" w:eastAsia="Arial" w:hAnsi="Arial"/>
                <w:b w:val="false"/>
                <w:bCs w:val="false"/>
                <w:sz w:val="16"/>
                <w:szCs w:val="16"/>
              </w:rPr>
              <w:t xml:space="preserve">/nil-t2-filing-cost-in-&lt;place&gt;/</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corporate-tax-filing-cost-in-&lt;city&gt;</w:t>
            </w:r>
          </w:p>
        </w:tc>
        <w:tc>
          <w:tcPr>
            <w:tcW w:type="dxa" w:w="1143"/>
            <w:tcMar>
              <w:top w:type="dxa" w:w="40"/>
              <w:left w:type="dxa" w:w="70"/>
              <w:bottom w:type="dxa" w:w="40"/>
              <w:right w:type="dxa" w:w="70"/>
            </w:tcMar>
          </w:tcPr>
          <w:p>
            <w:pPr>
              <w:spacing w:after="0"/>
            </w:pPr>
            <w:r>
              <w:rPr>
                <w:rFonts w:ascii="Arial" w:cs="Arial" w:eastAsia="Arial" w:hAnsi="Arial"/>
                <w:b w:val="false"/>
                <w:bCs w:val="false"/>
                <w:sz w:val="16"/>
                <w:szCs w:val="16"/>
              </w:rPr>
              <w:t xml:space="preserve">15 cities</w:t>
            </w:r>
          </w:p>
        </w:tc>
        <w:tc>
          <w:tcPr>
            <w:tcW w:type="dxa" w:w="1235"/>
            <w:tcMar>
              <w:top w:type="dxa" w:w="40"/>
              <w:left w:type="dxa" w:w="70"/>
              <w:bottom w:type="dxa" w:w="40"/>
              <w:right w:type="dxa" w:w="70"/>
            </w:tcMar>
          </w:tcPr>
          <w:p>
            <w:pPr>
              <w:spacing w:after="0"/>
            </w:pPr>
            <w:r>
              <w:rPr>
                <w:rFonts w:ascii="Arial" w:cs="Arial" w:eastAsia="Arial" w:hAnsi="Arial"/>
                <w:b w:val="false"/>
                <w:bCs w:val="false"/>
                <w:sz w:val="16"/>
                <w:szCs w:val="16"/>
              </w:rPr>
              <w:t xml:space="preserve">15</w:t>
            </w:r>
          </w:p>
        </w:tc>
        <w:tc>
          <w:tcPr>
            <w:tcW w:type="dxa" w:w="1380"/>
            <w:tcMar>
              <w:top w:type="dxa" w:w="40"/>
              <w:left w:type="dxa" w:w="70"/>
              <w:bottom w:type="dxa" w:w="40"/>
              <w:right w:type="dxa" w:w="70"/>
            </w:tcMar>
          </w:tcPr>
          <w:p>
            <w:pPr>
              <w:spacing w:after="0"/>
            </w:pPr>
            <w:r>
              <w:rPr>
                <w:rFonts w:ascii="Arial" w:cs="Arial" w:eastAsia="Arial" w:hAnsi="Arial"/>
                <w:b w:val="false"/>
                <w:bCs w:val="false"/>
                <w:sz w:val="16"/>
                <w:szCs w:val="16"/>
              </w:rPr>
              <w:t xml:space="preserve">Price-term overlap</w:t>
            </w:r>
          </w:p>
        </w:tc>
        <w:tc>
          <w:tcPr>
            <w:tcW w:type="dxa" w:w="1873"/>
            <w:tcMar>
              <w:top w:type="dxa" w:w="40"/>
              <w:left w:type="dxa" w:w="70"/>
              <w:bottom w:type="dxa" w:w="40"/>
              <w:right w:type="dxa" w:w="70"/>
            </w:tcMar>
          </w:tcPr>
          <w:p>
            <w:pPr>
              <w:spacing w:after="0"/>
            </w:pPr>
            <w:r>
              <w:rPr>
                <w:rFonts w:ascii="Arial" w:cs="Arial" w:eastAsia="Arial" w:hAnsi="Arial"/>
                <w:b w:val="false"/>
                <w:bCs w:val="false"/>
                <w:sz w:val="16"/>
                <w:szCs w:val="16"/>
              </w:rPr>
              <w:t xml:space="preserve">One price per page, no ranges</w:t>
            </w:r>
          </w:p>
        </w:tc>
        <w:tc>
          <w:tcPr>
            <w:tcW w:type="dxa" w:w="1167"/>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 URL</w:t>
            </w:r>
          </w:p>
        </w:tc>
        <w:tc>
          <w:tcPr>
            <w:tcW w:type="dxa" w:w="2307"/>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 states $300.00 including HST per tax year, gondaliyacpa.ca states $350.00 including HST per year</w:t>
            </w:r>
          </w:p>
        </w:tc>
        <w:tc>
          <w:tcPr>
            <w:tcW w:type="dxa" w:w="1916"/>
            <w:tcMar>
              <w:top w:type="dxa" w:w="40"/>
              <w:left w:type="dxa" w:w="70"/>
              <w:bottom w:type="dxa" w:w="40"/>
              <w:right w:type="dxa" w:w="70"/>
            </w:tcMar>
          </w:tcPr>
          <w:p>
            <w:pPr>
              <w:spacing w:after="0"/>
            </w:pPr>
            <w:r>
              <w:rPr>
                <w:rFonts w:ascii="Arial" w:cs="Arial" w:eastAsia="Arial" w:hAnsi="Arial"/>
                <w:b w:val="false"/>
                <w:bCs w:val="false"/>
                <w:sz w:val="16"/>
                <w:szCs w:val="16"/>
              </w:rPr>
              <w:t xml:space="preserve">13 jurisdiction URLs have no collision</w:t>
            </w:r>
          </w:p>
        </w:tc>
      </w:tr>
      <w:tr>
        <w:trPr>
          <w:cantSplit/>
          <w:tblHeader w:val="false"/>
        </w:trPr>
        <w:tc>
          <w:tcPr>
            <w:tcW w:type="dxa" w:w="1846"/>
            <w:tcMar>
              <w:top w:type="dxa" w:w="40"/>
              <w:left w:type="dxa" w:w="70"/>
              <w:bottom w:type="dxa" w:w="40"/>
              <w:right w:type="dxa" w:w="70"/>
            </w:tcMar>
          </w:tcPr>
          <w:p>
            <w:pPr>
              <w:spacing w:after="0"/>
            </w:pPr>
            <w:r>
              <w:rPr>
                <w:rFonts w:ascii="Arial" w:cs="Arial" w:eastAsia="Arial" w:hAnsi="Arial"/>
                <w:b w:val="false"/>
                <w:bCs w:val="false"/>
                <w:sz w:val="16"/>
                <w:szCs w:val="16"/>
              </w:rPr>
              <w:t xml:space="preserve">/unfiled-corporate-tax-returns-&lt;place&gt;/</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catch-up-corporate-tax-filing-&lt;city&gt;</w:t>
            </w:r>
          </w:p>
        </w:tc>
        <w:tc>
          <w:tcPr>
            <w:tcW w:type="dxa" w:w="1143"/>
            <w:tcMar>
              <w:top w:type="dxa" w:w="40"/>
              <w:left w:type="dxa" w:w="70"/>
              <w:bottom w:type="dxa" w:w="40"/>
              <w:right w:type="dxa" w:w="70"/>
            </w:tcMar>
          </w:tcPr>
          <w:p>
            <w:pPr>
              <w:spacing w:after="0"/>
            </w:pPr>
            <w:r>
              <w:rPr>
                <w:rFonts w:ascii="Arial" w:cs="Arial" w:eastAsia="Arial" w:hAnsi="Arial"/>
                <w:b w:val="false"/>
                <w:bCs w:val="false"/>
                <w:sz w:val="16"/>
                <w:szCs w:val="16"/>
              </w:rPr>
              <w:t xml:space="preserve">15 cities</w:t>
            </w:r>
          </w:p>
        </w:tc>
        <w:tc>
          <w:tcPr>
            <w:tcW w:type="dxa" w:w="1235"/>
            <w:tcMar>
              <w:top w:type="dxa" w:w="40"/>
              <w:left w:type="dxa" w:w="70"/>
              <w:bottom w:type="dxa" w:w="40"/>
              <w:right w:type="dxa" w:w="70"/>
            </w:tcMar>
          </w:tcPr>
          <w:p>
            <w:pPr>
              <w:spacing w:after="0"/>
            </w:pPr>
            <w:r>
              <w:rPr>
                <w:rFonts w:ascii="Arial" w:cs="Arial" w:eastAsia="Arial" w:hAnsi="Arial"/>
                <w:b w:val="false"/>
                <w:bCs w:val="false"/>
                <w:sz w:val="16"/>
                <w:szCs w:val="16"/>
              </w:rPr>
              <w:t xml:space="preserve">15</w:t>
            </w:r>
          </w:p>
        </w:tc>
        <w:tc>
          <w:tcPr>
            <w:tcW w:type="dxa" w:w="1380"/>
            <w:tcMar>
              <w:top w:type="dxa" w:w="40"/>
              <w:left w:type="dxa" w:w="70"/>
              <w:bottom w:type="dxa" w:w="40"/>
              <w:right w:type="dxa" w:w="70"/>
            </w:tcMar>
          </w:tcPr>
          <w:p>
            <w:pPr>
              <w:spacing w:after="0"/>
            </w:pPr>
            <w:r>
              <w:rPr>
                <w:rFonts w:ascii="Arial" w:cs="Arial" w:eastAsia="Arial" w:hAnsi="Arial"/>
                <w:b w:val="false"/>
                <w:bCs w:val="false"/>
                <w:sz w:val="16"/>
                <w:szCs w:val="16"/>
              </w:rPr>
              <w:t xml:space="preserve">Partial overlap on unfiled and catch-up</w:t>
            </w:r>
          </w:p>
        </w:tc>
        <w:tc>
          <w:tcPr>
            <w:tcW w:type="dxa" w:w="1873"/>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 owns the word unfiled, gondaliyacpa.ca owns the phrase catch-up with activity</w:t>
            </w:r>
          </w:p>
        </w:tc>
        <w:tc>
          <w:tcPr>
            <w:tcW w:type="dxa" w:w="1167"/>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 URL</w:t>
            </w:r>
          </w:p>
        </w:tc>
        <w:tc>
          <w:tcPr>
            <w:tcW w:type="dxa" w:w="2307"/>
            <w:tcMar>
              <w:top w:type="dxa" w:w="40"/>
              <w:left w:type="dxa" w:w="70"/>
              <w:bottom w:type="dxa" w:w="40"/>
              <w:right w:type="dxa" w:w="70"/>
            </w:tcMar>
          </w:tcPr>
          <w:p>
            <w:pPr>
              <w:spacing w:after="0"/>
            </w:pPr>
            <w:r>
              <w:rPr>
                <w:rFonts w:ascii="Arial" w:cs="Arial" w:eastAsia="Arial" w:hAnsi="Arial"/>
                <w:b w:val="false"/>
                <w:bCs w:val="false"/>
                <w:sz w:val="16"/>
                <w:szCs w:val="16"/>
              </w:rPr>
              <w:t xml:space="preserve">Remove the word unfiled from all gondaliyacpa.ca city titles and H1s</w:t>
            </w:r>
          </w:p>
        </w:tc>
        <w:tc>
          <w:tcPr>
            <w:tcW w:type="dxa" w:w="1916"/>
            <w:tcMar>
              <w:top w:type="dxa" w:w="40"/>
              <w:left w:type="dxa" w:w="70"/>
              <w:bottom w:type="dxa" w:w="40"/>
              <w:right w:type="dxa" w:w="70"/>
            </w:tcMar>
          </w:tcPr>
          <w:p>
            <w:pPr>
              <w:spacing w:after="0"/>
            </w:pPr>
            <w:r>
              <w:rPr>
                <w:rFonts w:ascii="Arial" w:cs="Arial" w:eastAsia="Arial" w:hAnsi="Arial"/>
                <w:b w:val="false"/>
                <w:bCs w:val="false"/>
                <w:sz w:val="16"/>
                <w:szCs w:val="16"/>
              </w:rPr>
              <w:t xml:space="preserve">13 jurisdiction URLs have no collision</w:t>
            </w:r>
          </w:p>
        </w:tc>
      </w:tr>
      <w:tr>
        <w:trPr>
          <w:cantSplit/>
          <w:tblHeader w:val="false"/>
        </w:trPr>
        <w:tc>
          <w:tcPr>
            <w:tcW w:type="dxa" w:w="1846"/>
            <w:tcMar>
              <w:top w:type="dxa" w:w="40"/>
              <w:left w:type="dxa" w:w="70"/>
              <w:bottom w:type="dxa" w:w="40"/>
              <w:right w:type="dxa" w:w="70"/>
            </w:tcMar>
          </w:tcPr>
          <w:p>
            <w:pPr>
              <w:spacing w:after="0"/>
            </w:pPr>
            <w:r>
              <w:rPr>
                <w:rFonts w:ascii="Arial" w:cs="Arial" w:eastAsia="Arial" w:hAnsi="Arial"/>
                <w:b w:val="false"/>
                <w:bCs w:val="false"/>
                <w:sz w:val="16"/>
                <w:szCs w:val="16"/>
              </w:rPr>
              <w:t xml:space="preserve">/nil-t2-filing-for-non-resident-owned-corporations-&lt;place&gt;/</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non-resident-tax-returns-filing-&lt;city&gt;</w:t>
            </w:r>
          </w:p>
        </w:tc>
        <w:tc>
          <w:tcPr>
            <w:tcW w:type="dxa" w:w="1143"/>
            <w:tcMar>
              <w:top w:type="dxa" w:w="40"/>
              <w:left w:type="dxa" w:w="70"/>
              <w:bottom w:type="dxa" w:w="40"/>
              <w:right w:type="dxa" w:w="70"/>
            </w:tcMar>
          </w:tcPr>
          <w:p>
            <w:pPr>
              <w:spacing w:after="0"/>
            </w:pPr>
            <w:r>
              <w:rPr>
                <w:rFonts w:ascii="Arial" w:cs="Arial" w:eastAsia="Arial" w:hAnsi="Arial"/>
                <w:b w:val="false"/>
                <w:bCs w:val="false"/>
                <w:sz w:val="16"/>
                <w:szCs w:val="16"/>
              </w:rPr>
              <w:t xml:space="preserve">15 cities</w:t>
            </w:r>
          </w:p>
        </w:tc>
        <w:tc>
          <w:tcPr>
            <w:tcW w:type="dxa" w:w="1235"/>
            <w:tcMar>
              <w:top w:type="dxa" w:w="40"/>
              <w:left w:type="dxa" w:w="70"/>
              <w:bottom w:type="dxa" w:w="40"/>
              <w:right w:type="dxa" w:w="70"/>
            </w:tcMar>
          </w:tcPr>
          <w:p>
            <w:pPr>
              <w:spacing w:after="0"/>
            </w:pPr>
            <w:r>
              <w:rPr>
                <w:rFonts w:ascii="Arial" w:cs="Arial" w:eastAsia="Arial" w:hAnsi="Arial"/>
                <w:b w:val="false"/>
                <w:bCs w:val="false"/>
                <w:sz w:val="16"/>
                <w:szCs w:val="16"/>
              </w:rPr>
              <w:t xml:space="preserve">15</w:t>
            </w:r>
          </w:p>
        </w:tc>
        <w:tc>
          <w:tcPr>
            <w:tcW w:type="dxa" w:w="1380"/>
            <w:tcMar>
              <w:top w:type="dxa" w:w="40"/>
              <w:left w:type="dxa" w:w="70"/>
              <w:bottom w:type="dxa" w:w="40"/>
              <w:right w:type="dxa" w:w="70"/>
            </w:tcMar>
          </w:tcPr>
          <w:p>
            <w:pPr>
              <w:spacing w:after="0"/>
            </w:pPr>
            <w:r>
              <w:rPr>
                <w:rFonts w:ascii="Arial" w:cs="Arial" w:eastAsia="Arial" w:hAnsi="Arial"/>
                <w:b w:val="false"/>
                <w:bCs w:val="false"/>
                <w:sz w:val="16"/>
                <w:szCs w:val="16"/>
              </w:rPr>
              <w:t xml:space="preserve">Overlap on non-resident</w:t>
            </w:r>
          </w:p>
        </w:tc>
        <w:tc>
          <w:tcPr>
            <w:tcW w:type="dxa" w:w="1873"/>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 owns non-resident corporate nil filing, gondaliyacpa.ca owns non-resident personal filing</w:t>
            </w:r>
          </w:p>
        </w:tc>
        <w:tc>
          <w:tcPr>
            <w:tcW w:type="dxa" w:w="1167"/>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 URL</w:t>
            </w:r>
          </w:p>
        </w:tc>
        <w:tc>
          <w:tcPr>
            <w:tcW w:type="dxa" w:w="2307"/>
            <w:tcMar>
              <w:top w:type="dxa" w:w="40"/>
              <w:left w:type="dxa" w:w="70"/>
              <w:bottom w:type="dxa" w:w="40"/>
              <w:right w:type="dxa" w:w="70"/>
            </w:tcMar>
          </w:tcPr>
          <w:p>
            <w:pPr>
              <w:spacing w:after="0"/>
            </w:pPr>
            <w:r>
              <w:rPr>
                <w:rFonts w:ascii="Arial" w:cs="Arial" w:eastAsia="Arial" w:hAnsi="Arial"/>
                <w:b w:val="false"/>
                <w:bCs w:val="false"/>
                <w:sz w:val="16"/>
                <w:szCs w:val="16"/>
              </w:rPr>
              <w:t xml:space="preserve">Restrict the gondaliyacpa.ca page to individuals and add the $25.00 per day up to $2,500.00 qualification on the corpnil page</w:t>
            </w:r>
          </w:p>
        </w:tc>
        <w:tc>
          <w:tcPr>
            <w:tcW w:type="dxa" w:w="1916"/>
            <w:tcMar>
              <w:top w:type="dxa" w:w="40"/>
              <w:left w:type="dxa" w:w="70"/>
              <w:bottom w:type="dxa" w:w="40"/>
              <w:right w:type="dxa" w:w="70"/>
            </w:tcMar>
          </w:tcPr>
          <w:p>
            <w:pPr>
              <w:spacing w:after="0"/>
            </w:pPr>
            <w:r>
              <w:rPr>
                <w:rFonts w:ascii="Arial" w:cs="Arial" w:eastAsia="Arial" w:hAnsi="Arial"/>
                <w:b w:val="false"/>
                <w:bCs w:val="false"/>
                <w:sz w:val="16"/>
                <w:szCs w:val="16"/>
              </w:rPr>
              <w:t xml:space="preserve">13 jurisdiction URLs have no collision</w:t>
            </w:r>
          </w:p>
        </w:tc>
      </w:tr>
      <w:tr>
        <w:trPr>
          <w:cantSplit/>
          <w:tblHeader w:val="false"/>
        </w:trPr>
        <w:tc>
          <w:tcPr>
            <w:tcW w:type="dxa" w:w="1846"/>
            <w:tcMar>
              <w:top w:type="dxa" w:w="40"/>
              <w:left w:type="dxa" w:w="70"/>
              <w:bottom w:type="dxa" w:w="40"/>
              <w:right w:type="dxa" w:w="70"/>
            </w:tcMar>
          </w:tcPr>
          <w:p>
            <w:pPr>
              <w:spacing w:after="0"/>
            </w:pPr>
            <w:r>
              <w:rPr>
                <w:rFonts w:ascii="Arial" w:cs="Arial" w:eastAsia="Arial" w:hAnsi="Arial"/>
                <w:b w:val="false"/>
                <w:bCs w:val="false"/>
                <w:sz w:val="16"/>
                <w:szCs w:val="16"/>
              </w:rPr>
              <w:t xml:space="preserve">/dormant-corporation-filing-&lt;place&gt;/</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143"/>
            <w:tcMar>
              <w:top w:type="dxa" w:w="40"/>
              <w:left w:type="dxa" w:w="70"/>
              <w:bottom w:type="dxa" w:w="40"/>
              <w:right w:type="dxa" w:w="70"/>
            </w:tcMar>
          </w:tcPr>
          <w:p>
            <w:pPr>
              <w:spacing w:after="0"/>
            </w:pPr>
            <w:r>
              <w:rPr>
                <w:rFonts w:ascii="Arial" w:cs="Arial" w:eastAsia="Arial" w:hAnsi="Arial"/>
                <w:b w:val="false"/>
                <w:bCs w:val="false"/>
                <w:sz w:val="16"/>
                <w:szCs w:val="16"/>
              </w:rPr>
              <w:t xml:space="preserve">28 places</w:t>
            </w:r>
          </w:p>
        </w:tc>
        <w:tc>
          <w:tcPr>
            <w:tcW w:type="dxa" w:w="1235"/>
            <w:tcMar>
              <w:top w:type="dxa" w:w="40"/>
              <w:left w:type="dxa" w:w="70"/>
              <w:bottom w:type="dxa" w:w="40"/>
              <w:right w:type="dxa" w:w="70"/>
            </w:tcMar>
          </w:tcPr>
          <w:p>
            <w:pPr>
              <w:spacing w:after="0"/>
            </w:pPr>
            <w:r>
              <w:rPr>
                <w:rFonts w:ascii="Arial" w:cs="Arial" w:eastAsia="Arial" w:hAnsi="Arial"/>
                <w:b w:val="false"/>
                <w:bCs w:val="false"/>
                <w:sz w:val="16"/>
                <w:szCs w:val="16"/>
              </w:rPr>
              <w:t xml:space="preserve">0</w:t>
            </w:r>
          </w:p>
        </w:tc>
        <w:tc>
          <w:tcPr>
            <w:tcW w:type="dxa" w:w="1380"/>
            <w:tcMar>
              <w:top w:type="dxa" w:w="40"/>
              <w:left w:type="dxa" w:w="70"/>
              <w:bottom w:type="dxa" w:w="40"/>
              <w:right w:type="dxa" w:w="70"/>
            </w:tcMar>
          </w:tcPr>
          <w:p>
            <w:pPr>
              <w:spacing w:after="0"/>
            </w:pPr>
            <w:r>
              <w:rPr>
                <w:rFonts w:ascii="Arial" w:cs="Arial" w:eastAsia="Arial" w:hAnsi="Arial"/>
                <w:b w:val="false"/>
                <w:bCs w:val="false"/>
                <w:sz w:val="16"/>
                <w:szCs w:val="16"/>
              </w:rPr>
              <w:t xml:space="preserve">No collision</w:t>
            </w:r>
          </w:p>
        </w:tc>
        <w:tc>
          <w:tcPr>
            <w:tcW w:type="dxa" w:w="1873"/>
            <w:tcMar>
              <w:top w:type="dxa" w:w="40"/>
              <w:left w:type="dxa" w:w="70"/>
              <w:bottom w:type="dxa" w:w="40"/>
              <w:right w:type="dxa" w:w="70"/>
            </w:tcMar>
          </w:tcPr>
          <w:p>
            <w:pPr>
              <w:spacing w:after="0"/>
            </w:pPr>
            <w:r>
              <w:rPr>
                <w:rFonts w:ascii="Arial" w:cs="Arial" w:eastAsia="Arial" w:hAnsi="Arial"/>
                <w:b w:val="false"/>
                <w:bCs w:val="false"/>
                <w:sz w:val="16"/>
                <w:szCs w:val="16"/>
              </w:rPr>
              <w:t xml:space="preserve">Self-canonical</w:t>
            </w:r>
          </w:p>
        </w:tc>
        <w:tc>
          <w:tcPr>
            <w:tcW w:type="dxa" w:w="1167"/>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 URL</w:t>
            </w:r>
          </w:p>
        </w:tc>
        <w:tc>
          <w:tcPr>
            <w:tcW w:type="dxa" w:w="2307"/>
            <w:tcMar>
              <w:top w:type="dxa" w:w="40"/>
              <w:left w:type="dxa" w:w="70"/>
              <w:bottom w:type="dxa" w:w="40"/>
              <w:right w:type="dxa" w:w="70"/>
            </w:tcMar>
          </w:tcPr>
          <w:p>
            <w:pPr>
              <w:spacing w:after="0"/>
            </w:pPr>
            <w:r>
              <w:rPr>
                <w:rFonts w:ascii="Arial" w:cs="Arial" w:eastAsia="Arial" w:hAnsi="Arial"/>
                <w:b w:val="false"/>
                <w:bCs w:val="false"/>
                <w:sz w:val="16"/>
                <w:szCs w:val="16"/>
              </w:rPr>
              <w:t xml:space="preserve">No action</w:t>
            </w:r>
          </w:p>
        </w:tc>
        <w:tc>
          <w:tcPr>
            <w:tcW w:type="dxa" w:w="1916"/>
            <w:tcMar>
              <w:top w:type="dxa" w:w="40"/>
              <w:left w:type="dxa" w:w="70"/>
              <w:bottom w:type="dxa" w:w="40"/>
              <w:right w:type="dxa" w:w="70"/>
            </w:tcMar>
          </w:tcPr>
          <w:p>
            <w:pPr>
              <w:spacing w:after="0"/>
            </w:pPr>
            <w:r>
              <w:rPr>
                <w:rFonts w:ascii="Arial" w:cs="Arial" w:eastAsia="Arial" w:hAnsi="Arial"/>
                <w:b w:val="false"/>
                <w:bCs w:val="false"/>
                <w:sz w:val="16"/>
                <w:szCs w:val="16"/>
              </w:rPr>
              <w:t xml:space="preserve">15 cities plus 13 jurisdictions</w:t>
            </w:r>
          </w:p>
        </w:tc>
      </w:tr>
      <w:tr>
        <w:trPr>
          <w:cantSplit/>
          <w:tblHeader w:val="false"/>
        </w:trPr>
        <w:tc>
          <w:tcPr>
            <w:tcW w:type="dxa" w:w="1846"/>
            <w:tcMar>
              <w:top w:type="dxa" w:w="40"/>
              <w:left w:type="dxa" w:w="70"/>
              <w:bottom w:type="dxa" w:w="40"/>
              <w:right w:type="dxa" w:w="70"/>
            </w:tcMar>
          </w:tcPr>
          <w:p>
            <w:pPr>
              <w:spacing w:after="0"/>
            </w:pPr>
            <w:r>
              <w:rPr>
                <w:rFonts w:ascii="Arial" w:cs="Arial" w:eastAsia="Arial" w:hAnsi="Arial"/>
                <w:b w:val="false"/>
                <w:bCs w:val="false"/>
                <w:sz w:val="16"/>
                <w:szCs w:val="16"/>
              </w:rPr>
              <w:t xml:space="preserve">/final-t2-before-dissolution-&lt;place&gt;/</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143"/>
            <w:tcMar>
              <w:top w:type="dxa" w:w="40"/>
              <w:left w:type="dxa" w:w="70"/>
              <w:bottom w:type="dxa" w:w="40"/>
              <w:right w:type="dxa" w:w="70"/>
            </w:tcMar>
          </w:tcPr>
          <w:p>
            <w:pPr>
              <w:spacing w:after="0"/>
            </w:pPr>
            <w:r>
              <w:rPr>
                <w:rFonts w:ascii="Arial" w:cs="Arial" w:eastAsia="Arial" w:hAnsi="Arial"/>
                <w:b w:val="false"/>
                <w:bCs w:val="false"/>
                <w:sz w:val="16"/>
                <w:szCs w:val="16"/>
              </w:rPr>
              <w:t xml:space="preserve">28 places</w:t>
            </w:r>
          </w:p>
        </w:tc>
        <w:tc>
          <w:tcPr>
            <w:tcW w:type="dxa" w:w="1235"/>
            <w:tcMar>
              <w:top w:type="dxa" w:w="40"/>
              <w:left w:type="dxa" w:w="70"/>
              <w:bottom w:type="dxa" w:w="40"/>
              <w:right w:type="dxa" w:w="70"/>
            </w:tcMar>
          </w:tcPr>
          <w:p>
            <w:pPr>
              <w:spacing w:after="0"/>
            </w:pPr>
            <w:r>
              <w:rPr>
                <w:rFonts w:ascii="Arial" w:cs="Arial" w:eastAsia="Arial" w:hAnsi="Arial"/>
                <w:b w:val="false"/>
                <w:bCs w:val="false"/>
                <w:sz w:val="16"/>
                <w:szCs w:val="16"/>
              </w:rPr>
              <w:t xml:space="preserve">0</w:t>
            </w:r>
          </w:p>
        </w:tc>
        <w:tc>
          <w:tcPr>
            <w:tcW w:type="dxa" w:w="1380"/>
            <w:tcMar>
              <w:top w:type="dxa" w:w="40"/>
              <w:left w:type="dxa" w:w="70"/>
              <w:bottom w:type="dxa" w:w="40"/>
              <w:right w:type="dxa" w:w="70"/>
            </w:tcMar>
          </w:tcPr>
          <w:p>
            <w:pPr>
              <w:spacing w:after="0"/>
            </w:pPr>
            <w:r>
              <w:rPr>
                <w:rFonts w:ascii="Arial" w:cs="Arial" w:eastAsia="Arial" w:hAnsi="Arial"/>
                <w:b w:val="false"/>
                <w:bCs w:val="false"/>
                <w:sz w:val="16"/>
                <w:szCs w:val="16"/>
              </w:rPr>
              <w:t xml:space="preserve">No collision</w:t>
            </w:r>
          </w:p>
        </w:tc>
        <w:tc>
          <w:tcPr>
            <w:tcW w:type="dxa" w:w="1873"/>
            <w:tcMar>
              <w:top w:type="dxa" w:w="40"/>
              <w:left w:type="dxa" w:w="70"/>
              <w:bottom w:type="dxa" w:w="40"/>
              <w:right w:type="dxa" w:w="70"/>
            </w:tcMar>
          </w:tcPr>
          <w:p>
            <w:pPr>
              <w:spacing w:after="0"/>
            </w:pPr>
            <w:r>
              <w:rPr>
                <w:rFonts w:ascii="Arial" w:cs="Arial" w:eastAsia="Arial" w:hAnsi="Arial"/>
                <w:b w:val="false"/>
                <w:bCs w:val="false"/>
                <w:sz w:val="16"/>
                <w:szCs w:val="16"/>
              </w:rPr>
              <w:t xml:space="preserve">Self-canonical</w:t>
            </w:r>
          </w:p>
        </w:tc>
        <w:tc>
          <w:tcPr>
            <w:tcW w:type="dxa" w:w="1167"/>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 URL</w:t>
            </w:r>
          </w:p>
        </w:tc>
        <w:tc>
          <w:tcPr>
            <w:tcW w:type="dxa" w:w="2307"/>
            <w:tcMar>
              <w:top w:type="dxa" w:w="40"/>
              <w:left w:type="dxa" w:w="70"/>
              <w:bottom w:type="dxa" w:w="40"/>
              <w:right w:type="dxa" w:w="70"/>
            </w:tcMar>
          </w:tcPr>
          <w:p>
            <w:pPr>
              <w:spacing w:after="0"/>
            </w:pPr>
            <w:r>
              <w:rPr>
                <w:rFonts w:ascii="Arial" w:cs="Arial" w:eastAsia="Arial" w:hAnsi="Arial"/>
                <w:b w:val="false"/>
                <w:bCs w:val="false"/>
                <w:sz w:val="16"/>
                <w:szCs w:val="16"/>
              </w:rPr>
              <w:t xml:space="preserve">No action</w:t>
            </w:r>
          </w:p>
        </w:tc>
        <w:tc>
          <w:tcPr>
            <w:tcW w:type="dxa" w:w="1916"/>
            <w:tcMar>
              <w:top w:type="dxa" w:w="40"/>
              <w:left w:type="dxa" w:w="70"/>
              <w:bottom w:type="dxa" w:w="40"/>
              <w:right w:type="dxa" w:w="70"/>
            </w:tcMar>
          </w:tcPr>
          <w:p>
            <w:pPr>
              <w:spacing w:after="0"/>
            </w:pPr>
            <w:r>
              <w:rPr>
                <w:rFonts w:ascii="Arial" w:cs="Arial" w:eastAsia="Arial" w:hAnsi="Arial"/>
                <w:b w:val="false"/>
                <w:bCs w:val="false"/>
                <w:sz w:val="16"/>
                <w:szCs w:val="16"/>
              </w:rPr>
              <w:t xml:space="preserve">Final T2 is due within six months of dissolution</w:t>
            </w:r>
          </w:p>
        </w:tc>
      </w:tr>
      <w:tr>
        <w:trPr>
          <w:cantSplit/>
          <w:tblHeader w:val="false"/>
        </w:trPr>
        <w:tc>
          <w:tcPr>
            <w:tcW w:type="dxa" w:w="1846"/>
            <w:tcMar>
              <w:top w:type="dxa" w:w="40"/>
              <w:left w:type="dxa" w:w="70"/>
              <w:bottom w:type="dxa" w:w="40"/>
              <w:right w:type="dxa" w:w="70"/>
            </w:tcMar>
          </w:tcPr>
          <w:p>
            <w:pPr>
              <w:spacing w:after="0"/>
            </w:pPr>
            <w:r>
              <w:rPr>
                <w:rFonts w:ascii="Arial" w:cs="Arial" w:eastAsia="Arial" w:hAnsi="Arial"/>
                <w:b w:val="false"/>
                <w:bCs w:val="false"/>
                <w:sz w:val="16"/>
                <w:szCs w:val="16"/>
              </w:rPr>
              <w:t xml:space="preserve">/t2-short-filing-&lt;place&gt;/</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143"/>
            <w:tcMar>
              <w:top w:type="dxa" w:w="40"/>
              <w:left w:type="dxa" w:w="70"/>
              <w:bottom w:type="dxa" w:w="40"/>
              <w:right w:type="dxa" w:w="70"/>
            </w:tcMar>
          </w:tcPr>
          <w:p>
            <w:pPr>
              <w:spacing w:after="0"/>
            </w:pPr>
            <w:r>
              <w:rPr>
                <w:rFonts w:ascii="Arial" w:cs="Arial" w:eastAsia="Arial" w:hAnsi="Arial"/>
                <w:b w:val="false"/>
                <w:bCs w:val="false"/>
                <w:sz w:val="16"/>
                <w:szCs w:val="16"/>
              </w:rPr>
              <w:t xml:space="preserve">28 places</w:t>
            </w:r>
          </w:p>
        </w:tc>
        <w:tc>
          <w:tcPr>
            <w:tcW w:type="dxa" w:w="1235"/>
            <w:tcMar>
              <w:top w:type="dxa" w:w="40"/>
              <w:left w:type="dxa" w:w="70"/>
              <w:bottom w:type="dxa" w:w="40"/>
              <w:right w:type="dxa" w:w="70"/>
            </w:tcMar>
          </w:tcPr>
          <w:p>
            <w:pPr>
              <w:spacing w:after="0"/>
            </w:pPr>
            <w:r>
              <w:rPr>
                <w:rFonts w:ascii="Arial" w:cs="Arial" w:eastAsia="Arial" w:hAnsi="Arial"/>
                <w:b w:val="false"/>
                <w:bCs w:val="false"/>
                <w:sz w:val="16"/>
                <w:szCs w:val="16"/>
              </w:rPr>
              <w:t xml:space="preserve">0</w:t>
            </w:r>
          </w:p>
        </w:tc>
        <w:tc>
          <w:tcPr>
            <w:tcW w:type="dxa" w:w="1380"/>
            <w:tcMar>
              <w:top w:type="dxa" w:w="40"/>
              <w:left w:type="dxa" w:w="70"/>
              <w:bottom w:type="dxa" w:w="40"/>
              <w:right w:type="dxa" w:w="70"/>
            </w:tcMar>
          </w:tcPr>
          <w:p>
            <w:pPr>
              <w:spacing w:after="0"/>
            </w:pPr>
            <w:r>
              <w:rPr>
                <w:rFonts w:ascii="Arial" w:cs="Arial" w:eastAsia="Arial" w:hAnsi="Arial"/>
                <w:b w:val="false"/>
                <w:bCs w:val="false"/>
                <w:sz w:val="16"/>
                <w:szCs w:val="16"/>
              </w:rPr>
              <w:t xml:space="preserve">No collision</w:t>
            </w:r>
          </w:p>
        </w:tc>
        <w:tc>
          <w:tcPr>
            <w:tcW w:type="dxa" w:w="1873"/>
            <w:tcMar>
              <w:top w:type="dxa" w:w="40"/>
              <w:left w:type="dxa" w:w="70"/>
              <w:bottom w:type="dxa" w:w="40"/>
              <w:right w:type="dxa" w:w="70"/>
            </w:tcMar>
          </w:tcPr>
          <w:p>
            <w:pPr>
              <w:spacing w:after="0"/>
            </w:pPr>
            <w:r>
              <w:rPr>
                <w:rFonts w:ascii="Arial" w:cs="Arial" w:eastAsia="Arial" w:hAnsi="Arial"/>
                <w:b w:val="false"/>
                <w:bCs w:val="false"/>
                <w:sz w:val="16"/>
                <w:szCs w:val="16"/>
              </w:rPr>
              <w:t xml:space="preserve">Self-canonical</w:t>
            </w:r>
          </w:p>
        </w:tc>
        <w:tc>
          <w:tcPr>
            <w:tcW w:type="dxa" w:w="1167"/>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 URL</w:t>
            </w:r>
          </w:p>
        </w:tc>
        <w:tc>
          <w:tcPr>
            <w:tcW w:type="dxa" w:w="2307"/>
            <w:tcMar>
              <w:top w:type="dxa" w:w="40"/>
              <w:left w:type="dxa" w:w="70"/>
              <w:bottom w:type="dxa" w:w="40"/>
              <w:right w:type="dxa" w:w="70"/>
            </w:tcMar>
          </w:tcPr>
          <w:p>
            <w:pPr>
              <w:spacing w:after="0"/>
            </w:pPr>
            <w:r>
              <w:rPr>
                <w:rFonts w:ascii="Arial" w:cs="Arial" w:eastAsia="Arial" w:hAnsi="Arial"/>
                <w:b w:val="false"/>
                <w:bCs w:val="false"/>
                <w:sz w:val="16"/>
                <w:szCs w:val="16"/>
              </w:rPr>
              <w:t xml:space="preserve">No action</w:t>
            </w:r>
          </w:p>
        </w:tc>
        <w:tc>
          <w:tcPr>
            <w:tcW w:type="dxa" w:w="1916"/>
            <w:tcMar>
              <w:top w:type="dxa" w:w="40"/>
              <w:left w:type="dxa" w:w="70"/>
              <w:bottom w:type="dxa" w:w="40"/>
              <w:right w:type="dxa" w:w="70"/>
            </w:tcMar>
          </w:tcPr>
          <w:p>
            <w:pPr>
              <w:spacing w:after="0"/>
            </w:pPr>
            <w:r>
              <w:rPr>
                <w:rFonts w:ascii="Arial" w:cs="Arial" w:eastAsia="Arial" w:hAnsi="Arial"/>
                <w:b w:val="false"/>
                <w:bCs w:val="false"/>
                <w:sz w:val="16"/>
                <w:szCs w:val="16"/>
              </w:rPr>
              <w:t xml:space="preserve">Page carries all 8 T2 Short conditions</w:t>
            </w:r>
          </w:p>
        </w:tc>
      </w:tr>
      <w:tr>
        <w:trPr>
          <w:cantSplit/>
          <w:tblHeader w:val="false"/>
        </w:trPr>
        <w:tc>
          <w:tcPr>
            <w:tcW w:type="dxa" w:w="1846"/>
            <w:tcMar>
              <w:top w:type="dxa" w:w="40"/>
              <w:left w:type="dxa" w:w="70"/>
              <w:bottom w:type="dxa" w:w="40"/>
              <w:right w:type="dxa" w:w="70"/>
            </w:tcMar>
          </w:tcPr>
          <w:p>
            <w:pPr>
              <w:spacing w:after="0"/>
            </w:pPr>
            <w:r>
              <w:rPr>
                <w:rFonts w:ascii="Arial" w:cs="Arial" w:eastAsia="Arial" w:hAnsi="Arial"/>
                <w:b w:val="false"/>
                <w:bCs w:val="false"/>
                <w:sz w:val="16"/>
                <w:szCs w:val="16"/>
              </w:rPr>
              <w:t xml:space="preserve">/no-activity-corporation-tax-return-&lt;place&gt;/</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143"/>
            <w:tcMar>
              <w:top w:type="dxa" w:w="40"/>
              <w:left w:type="dxa" w:w="70"/>
              <w:bottom w:type="dxa" w:w="40"/>
              <w:right w:type="dxa" w:w="70"/>
            </w:tcMar>
          </w:tcPr>
          <w:p>
            <w:pPr>
              <w:spacing w:after="0"/>
            </w:pPr>
            <w:r>
              <w:rPr>
                <w:rFonts w:ascii="Arial" w:cs="Arial" w:eastAsia="Arial" w:hAnsi="Arial"/>
                <w:b w:val="false"/>
                <w:bCs w:val="false"/>
                <w:sz w:val="16"/>
                <w:szCs w:val="16"/>
              </w:rPr>
              <w:t xml:space="preserve">28 places</w:t>
            </w:r>
          </w:p>
        </w:tc>
        <w:tc>
          <w:tcPr>
            <w:tcW w:type="dxa" w:w="1235"/>
            <w:tcMar>
              <w:top w:type="dxa" w:w="40"/>
              <w:left w:type="dxa" w:w="70"/>
              <w:bottom w:type="dxa" w:w="40"/>
              <w:right w:type="dxa" w:w="70"/>
            </w:tcMar>
          </w:tcPr>
          <w:p>
            <w:pPr>
              <w:spacing w:after="0"/>
            </w:pPr>
            <w:r>
              <w:rPr>
                <w:rFonts w:ascii="Arial" w:cs="Arial" w:eastAsia="Arial" w:hAnsi="Arial"/>
                <w:b w:val="false"/>
                <w:bCs w:val="false"/>
                <w:sz w:val="16"/>
                <w:szCs w:val="16"/>
              </w:rPr>
              <w:t xml:space="preserve">0</w:t>
            </w:r>
          </w:p>
        </w:tc>
        <w:tc>
          <w:tcPr>
            <w:tcW w:type="dxa" w:w="1380"/>
            <w:tcMar>
              <w:top w:type="dxa" w:w="40"/>
              <w:left w:type="dxa" w:w="70"/>
              <w:bottom w:type="dxa" w:w="40"/>
              <w:right w:type="dxa" w:w="70"/>
            </w:tcMar>
          </w:tcPr>
          <w:p>
            <w:pPr>
              <w:spacing w:after="0"/>
            </w:pPr>
            <w:r>
              <w:rPr>
                <w:rFonts w:ascii="Arial" w:cs="Arial" w:eastAsia="Arial" w:hAnsi="Arial"/>
                <w:b w:val="false"/>
                <w:bCs w:val="false"/>
                <w:sz w:val="16"/>
                <w:szCs w:val="16"/>
              </w:rPr>
              <w:t xml:space="preserve">No collision</w:t>
            </w:r>
          </w:p>
        </w:tc>
        <w:tc>
          <w:tcPr>
            <w:tcW w:type="dxa" w:w="1873"/>
            <w:tcMar>
              <w:top w:type="dxa" w:w="40"/>
              <w:left w:type="dxa" w:w="70"/>
              <w:bottom w:type="dxa" w:w="40"/>
              <w:right w:type="dxa" w:w="70"/>
            </w:tcMar>
          </w:tcPr>
          <w:p>
            <w:pPr>
              <w:spacing w:after="0"/>
            </w:pPr>
            <w:r>
              <w:rPr>
                <w:rFonts w:ascii="Arial" w:cs="Arial" w:eastAsia="Arial" w:hAnsi="Arial"/>
                <w:b w:val="false"/>
                <w:bCs w:val="false"/>
                <w:sz w:val="16"/>
                <w:szCs w:val="16"/>
              </w:rPr>
              <w:t xml:space="preserve">Self-canonical</w:t>
            </w:r>
          </w:p>
        </w:tc>
        <w:tc>
          <w:tcPr>
            <w:tcW w:type="dxa" w:w="1167"/>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 URL</w:t>
            </w:r>
          </w:p>
        </w:tc>
        <w:tc>
          <w:tcPr>
            <w:tcW w:type="dxa" w:w="2307"/>
            <w:tcMar>
              <w:top w:type="dxa" w:w="40"/>
              <w:left w:type="dxa" w:w="70"/>
              <w:bottom w:type="dxa" w:w="40"/>
              <w:right w:type="dxa" w:w="70"/>
            </w:tcMar>
          </w:tcPr>
          <w:p>
            <w:pPr>
              <w:spacing w:after="0"/>
            </w:pPr>
            <w:r>
              <w:rPr>
                <w:rFonts w:ascii="Arial" w:cs="Arial" w:eastAsia="Arial" w:hAnsi="Arial"/>
                <w:b w:val="false"/>
                <w:bCs w:val="false"/>
                <w:sz w:val="16"/>
                <w:szCs w:val="16"/>
              </w:rPr>
              <w:t xml:space="preserve">Internal risk only, against /nil-t2-filing-&lt;place&gt;/</w:t>
            </w:r>
          </w:p>
        </w:tc>
        <w:tc>
          <w:tcPr>
            <w:tcW w:type="dxa" w:w="1916"/>
            <w:tcMar>
              <w:top w:type="dxa" w:w="40"/>
              <w:left w:type="dxa" w:w="70"/>
              <w:bottom w:type="dxa" w:w="40"/>
              <w:right w:type="dxa" w:w="70"/>
            </w:tcMar>
          </w:tcPr>
          <w:p>
            <w:pPr>
              <w:spacing w:after="0"/>
            </w:pPr>
            <w:r>
              <w:rPr>
                <w:rFonts w:ascii="Arial" w:cs="Arial" w:eastAsia="Arial" w:hAnsi="Arial"/>
                <w:b w:val="false"/>
                <w:bCs w:val="false"/>
                <w:sz w:val="16"/>
                <w:szCs w:val="16"/>
              </w:rPr>
              <w:t xml:space="preserve">Distinct H1 and distinct first 120 words required</w:t>
            </w:r>
          </w:p>
        </w:tc>
      </w:tr>
      <w:tr>
        <w:trPr>
          <w:cantSplit/>
          <w:tblHeader w:val="false"/>
        </w:trPr>
        <w:tc>
          <w:tcPr>
            <w:tcW w:type="dxa" w:w="1846"/>
            <w:tcMar>
              <w:top w:type="dxa" w:w="40"/>
              <w:left w:type="dxa" w:w="70"/>
              <w:bottom w:type="dxa" w:w="40"/>
              <w:right w:type="dxa" w:w="70"/>
            </w:tcMar>
          </w:tcPr>
          <w:p>
            <w:pPr>
              <w:spacing w:after="0"/>
            </w:pPr>
            <w:r>
              <w:rPr>
                <w:rFonts w:ascii="Arial" w:cs="Arial" w:eastAsia="Arial" w:hAnsi="Arial"/>
                <w:b w:val="false"/>
                <w:bCs w:val="false"/>
                <w:sz w:val="16"/>
                <w:szCs w:val="16"/>
              </w:rPr>
              <w:t xml:space="preserve">/numbered-corporation-nil-filing-&lt;place&gt;/</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143"/>
            <w:tcMar>
              <w:top w:type="dxa" w:w="40"/>
              <w:left w:type="dxa" w:w="70"/>
              <w:bottom w:type="dxa" w:w="40"/>
              <w:right w:type="dxa" w:w="70"/>
            </w:tcMar>
          </w:tcPr>
          <w:p>
            <w:pPr>
              <w:spacing w:after="0"/>
            </w:pPr>
            <w:r>
              <w:rPr>
                <w:rFonts w:ascii="Arial" w:cs="Arial" w:eastAsia="Arial" w:hAnsi="Arial"/>
                <w:b w:val="false"/>
                <w:bCs w:val="false"/>
                <w:sz w:val="16"/>
                <w:szCs w:val="16"/>
              </w:rPr>
              <w:t xml:space="preserve">28 places</w:t>
            </w:r>
          </w:p>
        </w:tc>
        <w:tc>
          <w:tcPr>
            <w:tcW w:type="dxa" w:w="1235"/>
            <w:tcMar>
              <w:top w:type="dxa" w:w="40"/>
              <w:left w:type="dxa" w:w="70"/>
              <w:bottom w:type="dxa" w:w="40"/>
              <w:right w:type="dxa" w:w="70"/>
            </w:tcMar>
          </w:tcPr>
          <w:p>
            <w:pPr>
              <w:spacing w:after="0"/>
            </w:pPr>
            <w:r>
              <w:rPr>
                <w:rFonts w:ascii="Arial" w:cs="Arial" w:eastAsia="Arial" w:hAnsi="Arial"/>
                <w:b w:val="false"/>
                <w:bCs w:val="false"/>
                <w:sz w:val="16"/>
                <w:szCs w:val="16"/>
              </w:rPr>
              <w:t xml:space="preserve">0</w:t>
            </w:r>
          </w:p>
        </w:tc>
        <w:tc>
          <w:tcPr>
            <w:tcW w:type="dxa" w:w="1380"/>
            <w:tcMar>
              <w:top w:type="dxa" w:w="40"/>
              <w:left w:type="dxa" w:w="70"/>
              <w:bottom w:type="dxa" w:w="40"/>
              <w:right w:type="dxa" w:w="70"/>
            </w:tcMar>
          </w:tcPr>
          <w:p>
            <w:pPr>
              <w:spacing w:after="0"/>
            </w:pPr>
            <w:r>
              <w:rPr>
                <w:rFonts w:ascii="Arial" w:cs="Arial" w:eastAsia="Arial" w:hAnsi="Arial"/>
                <w:b w:val="false"/>
                <w:bCs w:val="false"/>
                <w:sz w:val="16"/>
                <w:szCs w:val="16"/>
              </w:rPr>
              <w:t xml:space="preserve">No collision</w:t>
            </w:r>
          </w:p>
        </w:tc>
        <w:tc>
          <w:tcPr>
            <w:tcW w:type="dxa" w:w="1873"/>
            <w:tcMar>
              <w:top w:type="dxa" w:w="40"/>
              <w:left w:type="dxa" w:w="70"/>
              <w:bottom w:type="dxa" w:w="40"/>
              <w:right w:type="dxa" w:w="70"/>
            </w:tcMar>
          </w:tcPr>
          <w:p>
            <w:pPr>
              <w:spacing w:after="0"/>
            </w:pPr>
            <w:r>
              <w:rPr>
                <w:rFonts w:ascii="Arial" w:cs="Arial" w:eastAsia="Arial" w:hAnsi="Arial"/>
                <w:b w:val="false"/>
                <w:bCs w:val="false"/>
                <w:sz w:val="16"/>
                <w:szCs w:val="16"/>
              </w:rPr>
              <w:t xml:space="preserve">Self-canonical</w:t>
            </w:r>
          </w:p>
        </w:tc>
        <w:tc>
          <w:tcPr>
            <w:tcW w:type="dxa" w:w="1167"/>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 URL</w:t>
            </w:r>
          </w:p>
        </w:tc>
        <w:tc>
          <w:tcPr>
            <w:tcW w:type="dxa" w:w="2307"/>
            <w:tcMar>
              <w:top w:type="dxa" w:w="40"/>
              <w:left w:type="dxa" w:w="70"/>
              <w:bottom w:type="dxa" w:w="40"/>
              <w:right w:type="dxa" w:w="70"/>
            </w:tcMar>
          </w:tcPr>
          <w:p>
            <w:pPr>
              <w:spacing w:after="0"/>
            </w:pPr>
            <w:r>
              <w:rPr>
                <w:rFonts w:ascii="Arial" w:cs="Arial" w:eastAsia="Arial" w:hAnsi="Arial"/>
                <w:b w:val="false"/>
                <w:bCs w:val="false"/>
                <w:sz w:val="16"/>
                <w:szCs w:val="16"/>
              </w:rPr>
              <w:t xml:space="preserve">No action</w:t>
            </w:r>
          </w:p>
        </w:tc>
        <w:tc>
          <w:tcPr>
            <w:tcW w:type="dxa" w:w="1916"/>
            <w:tcMar>
              <w:top w:type="dxa" w:w="40"/>
              <w:left w:type="dxa" w:w="70"/>
              <w:bottom w:type="dxa" w:w="40"/>
              <w:right w:type="dxa" w:w="70"/>
            </w:tcMar>
          </w:tcPr>
          <w:p>
            <w:pPr>
              <w:spacing w:after="0"/>
            </w:pPr>
            <w:r>
              <w:rPr>
                <w:rFonts w:ascii="Arial" w:cs="Arial" w:eastAsia="Arial" w:hAnsi="Arial"/>
                <w:b w:val="false"/>
                <w:bCs w:val="false"/>
                <w:sz w:val="16"/>
                <w:szCs w:val="16"/>
              </w:rPr>
              <w:t xml:space="preserve">Numbered-company angle only</w:t>
            </w:r>
          </w:p>
        </w:tc>
      </w:tr>
      <w:tr>
        <w:trPr>
          <w:cantSplit/>
          <w:tblHeader w:val="false"/>
        </w:trPr>
        <w:tc>
          <w:tcPr>
            <w:tcW w:type="dxa" w:w="1846"/>
            <w:tcMar>
              <w:top w:type="dxa" w:w="40"/>
              <w:left w:type="dxa" w:w="70"/>
              <w:bottom w:type="dxa" w:w="40"/>
              <w:right w:type="dxa" w:w="70"/>
            </w:tcMar>
          </w:tcPr>
          <w:p>
            <w:pPr>
              <w:spacing w:after="0"/>
            </w:pPr>
            <w:r>
              <w:rPr>
                <w:rFonts w:ascii="Arial" w:cs="Arial" w:eastAsia="Arial" w:hAnsi="Arial"/>
                <w:b w:val="false"/>
                <w:bCs w:val="false"/>
                <w:sz w:val="16"/>
                <w:szCs w:val="16"/>
              </w:rPr>
              <w:t xml:space="preserve">/inactive-holding-corporation-t2-filing-&lt;place&gt;/</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143"/>
            <w:tcMar>
              <w:top w:type="dxa" w:w="40"/>
              <w:left w:type="dxa" w:w="70"/>
              <w:bottom w:type="dxa" w:w="40"/>
              <w:right w:type="dxa" w:w="70"/>
            </w:tcMar>
          </w:tcPr>
          <w:p>
            <w:pPr>
              <w:spacing w:after="0"/>
            </w:pPr>
            <w:r>
              <w:rPr>
                <w:rFonts w:ascii="Arial" w:cs="Arial" w:eastAsia="Arial" w:hAnsi="Arial"/>
                <w:b w:val="false"/>
                <w:bCs w:val="false"/>
                <w:sz w:val="16"/>
                <w:szCs w:val="16"/>
              </w:rPr>
              <w:t xml:space="preserve">28 places</w:t>
            </w:r>
          </w:p>
        </w:tc>
        <w:tc>
          <w:tcPr>
            <w:tcW w:type="dxa" w:w="1235"/>
            <w:tcMar>
              <w:top w:type="dxa" w:w="40"/>
              <w:left w:type="dxa" w:w="70"/>
              <w:bottom w:type="dxa" w:w="40"/>
              <w:right w:type="dxa" w:w="70"/>
            </w:tcMar>
          </w:tcPr>
          <w:p>
            <w:pPr>
              <w:spacing w:after="0"/>
            </w:pPr>
            <w:r>
              <w:rPr>
                <w:rFonts w:ascii="Arial" w:cs="Arial" w:eastAsia="Arial" w:hAnsi="Arial"/>
                <w:b w:val="false"/>
                <w:bCs w:val="false"/>
                <w:sz w:val="16"/>
                <w:szCs w:val="16"/>
              </w:rPr>
              <w:t xml:space="preserve">0</w:t>
            </w:r>
          </w:p>
        </w:tc>
        <w:tc>
          <w:tcPr>
            <w:tcW w:type="dxa" w:w="1380"/>
            <w:tcMar>
              <w:top w:type="dxa" w:w="40"/>
              <w:left w:type="dxa" w:w="70"/>
              <w:bottom w:type="dxa" w:w="40"/>
              <w:right w:type="dxa" w:w="70"/>
            </w:tcMar>
          </w:tcPr>
          <w:p>
            <w:pPr>
              <w:spacing w:after="0"/>
            </w:pPr>
            <w:r>
              <w:rPr>
                <w:rFonts w:ascii="Arial" w:cs="Arial" w:eastAsia="Arial" w:hAnsi="Arial"/>
                <w:b w:val="false"/>
                <w:bCs w:val="false"/>
                <w:sz w:val="16"/>
                <w:szCs w:val="16"/>
              </w:rPr>
              <w:t xml:space="preserve">No collision</w:t>
            </w:r>
          </w:p>
        </w:tc>
        <w:tc>
          <w:tcPr>
            <w:tcW w:type="dxa" w:w="1873"/>
            <w:tcMar>
              <w:top w:type="dxa" w:w="40"/>
              <w:left w:type="dxa" w:w="70"/>
              <w:bottom w:type="dxa" w:w="40"/>
              <w:right w:type="dxa" w:w="70"/>
            </w:tcMar>
          </w:tcPr>
          <w:p>
            <w:pPr>
              <w:spacing w:after="0"/>
            </w:pPr>
            <w:r>
              <w:rPr>
                <w:rFonts w:ascii="Arial" w:cs="Arial" w:eastAsia="Arial" w:hAnsi="Arial"/>
                <w:b w:val="false"/>
                <w:bCs w:val="false"/>
                <w:sz w:val="16"/>
                <w:szCs w:val="16"/>
              </w:rPr>
              <w:t xml:space="preserve">Self-canonical</w:t>
            </w:r>
          </w:p>
        </w:tc>
        <w:tc>
          <w:tcPr>
            <w:tcW w:type="dxa" w:w="1167"/>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 URL</w:t>
            </w:r>
          </w:p>
        </w:tc>
        <w:tc>
          <w:tcPr>
            <w:tcW w:type="dxa" w:w="2307"/>
            <w:tcMar>
              <w:top w:type="dxa" w:w="40"/>
              <w:left w:type="dxa" w:w="70"/>
              <w:bottom w:type="dxa" w:w="40"/>
              <w:right w:type="dxa" w:w="70"/>
            </w:tcMar>
          </w:tcPr>
          <w:p>
            <w:pPr>
              <w:spacing w:after="0"/>
            </w:pPr>
            <w:r>
              <w:rPr>
                <w:rFonts w:ascii="Arial" w:cs="Arial" w:eastAsia="Arial" w:hAnsi="Arial"/>
                <w:b w:val="false"/>
                <w:bCs w:val="false"/>
                <w:sz w:val="16"/>
                <w:szCs w:val="16"/>
              </w:rPr>
              <w:t xml:space="preserve">Carries the qualification that a holding corporation with investment income is not nil</w:t>
            </w:r>
          </w:p>
        </w:tc>
        <w:tc>
          <w:tcPr>
            <w:tcW w:type="dxa" w:w="1916"/>
            <w:tcMar>
              <w:top w:type="dxa" w:w="40"/>
              <w:left w:type="dxa" w:w="70"/>
              <w:bottom w:type="dxa" w:w="40"/>
              <w:right w:type="dxa" w:w="70"/>
            </w:tcMar>
          </w:tcPr>
          <w:p>
            <w:pPr>
              <w:spacing w:after="0"/>
            </w:pPr>
            <w:r>
              <w:rPr>
                <w:rFonts w:ascii="Arial" w:cs="Arial" w:eastAsia="Arial" w:hAnsi="Arial"/>
                <w:b w:val="false"/>
                <w:bCs w:val="false"/>
                <w:sz w:val="16"/>
                <w:szCs w:val="16"/>
              </w:rPr>
              <w:t xml:space="preserve">Highest misqualification risk of the 12 patterns</w:t>
            </w:r>
          </w:p>
        </w:tc>
      </w:tr>
      <w:tr>
        <w:trPr>
          <w:cantSplit/>
          <w:tblHeader w:val="false"/>
        </w:trPr>
        <w:tc>
          <w:tcPr>
            <w:tcW w:type="dxa" w:w="1846"/>
            <w:tcMar>
              <w:top w:type="dxa" w:w="40"/>
              <w:left w:type="dxa" w:w="70"/>
              <w:bottom w:type="dxa" w:w="40"/>
              <w:right w:type="dxa" w:w="70"/>
            </w:tcMar>
          </w:tcPr>
          <w:p>
            <w:pPr>
              <w:spacing w:after="0"/>
            </w:pPr>
            <w:r>
              <w:rPr>
                <w:rFonts w:ascii="Arial" w:cs="Arial" w:eastAsia="Arial" w:hAnsi="Arial"/>
                <w:b w:val="false"/>
                <w:bCs w:val="false"/>
                <w:sz w:val="16"/>
                <w:szCs w:val="16"/>
              </w:rPr>
              <w:t xml:space="preserve">/nil-t2-filing-deadline-&lt;place&gt;/</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None</w:t>
            </w:r>
          </w:p>
        </w:tc>
        <w:tc>
          <w:tcPr>
            <w:tcW w:type="dxa" w:w="1143"/>
            <w:tcMar>
              <w:top w:type="dxa" w:w="40"/>
              <w:left w:type="dxa" w:w="70"/>
              <w:bottom w:type="dxa" w:w="40"/>
              <w:right w:type="dxa" w:w="70"/>
            </w:tcMar>
          </w:tcPr>
          <w:p>
            <w:pPr>
              <w:spacing w:after="0"/>
            </w:pPr>
            <w:r>
              <w:rPr>
                <w:rFonts w:ascii="Arial" w:cs="Arial" w:eastAsia="Arial" w:hAnsi="Arial"/>
                <w:b w:val="false"/>
                <w:bCs w:val="false"/>
                <w:sz w:val="16"/>
                <w:szCs w:val="16"/>
              </w:rPr>
              <w:t xml:space="preserve">28 places</w:t>
            </w:r>
          </w:p>
        </w:tc>
        <w:tc>
          <w:tcPr>
            <w:tcW w:type="dxa" w:w="1235"/>
            <w:tcMar>
              <w:top w:type="dxa" w:w="40"/>
              <w:left w:type="dxa" w:w="70"/>
              <w:bottom w:type="dxa" w:w="40"/>
              <w:right w:type="dxa" w:w="70"/>
            </w:tcMar>
          </w:tcPr>
          <w:p>
            <w:pPr>
              <w:spacing w:after="0"/>
            </w:pPr>
            <w:r>
              <w:rPr>
                <w:rFonts w:ascii="Arial" w:cs="Arial" w:eastAsia="Arial" w:hAnsi="Arial"/>
                <w:b w:val="false"/>
                <w:bCs w:val="false"/>
                <w:sz w:val="16"/>
                <w:szCs w:val="16"/>
              </w:rPr>
              <w:t xml:space="preserve">0</w:t>
            </w:r>
          </w:p>
        </w:tc>
        <w:tc>
          <w:tcPr>
            <w:tcW w:type="dxa" w:w="1380"/>
            <w:tcMar>
              <w:top w:type="dxa" w:w="40"/>
              <w:left w:type="dxa" w:w="70"/>
              <w:bottom w:type="dxa" w:w="40"/>
              <w:right w:type="dxa" w:w="70"/>
            </w:tcMar>
          </w:tcPr>
          <w:p>
            <w:pPr>
              <w:spacing w:after="0"/>
            </w:pPr>
            <w:r>
              <w:rPr>
                <w:rFonts w:ascii="Arial" w:cs="Arial" w:eastAsia="Arial" w:hAnsi="Arial"/>
                <w:b w:val="false"/>
                <w:bCs w:val="false"/>
                <w:sz w:val="16"/>
                <w:szCs w:val="16"/>
              </w:rPr>
              <w:t xml:space="preserve">No collision</w:t>
            </w:r>
          </w:p>
        </w:tc>
        <w:tc>
          <w:tcPr>
            <w:tcW w:type="dxa" w:w="1873"/>
            <w:tcMar>
              <w:top w:type="dxa" w:w="40"/>
              <w:left w:type="dxa" w:w="70"/>
              <w:bottom w:type="dxa" w:w="40"/>
              <w:right w:type="dxa" w:w="70"/>
            </w:tcMar>
          </w:tcPr>
          <w:p>
            <w:pPr>
              <w:spacing w:after="0"/>
            </w:pPr>
            <w:r>
              <w:rPr>
                <w:rFonts w:ascii="Arial" w:cs="Arial" w:eastAsia="Arial" w:hAnsi="Arial"/>
                <w:b w:val="false"/>
                <w:bCs w:val="false"/>
                <w:sz w:val="16"/>
                <w:szCs w:val="16"/>
              </w:rPr>
              <w:t xml:space="preserve">Self-canonical, and internal deduplication against Family 14</w:t>
            </w:r>
          </w:p>
        </w:tc>
        <w:tc>
          <w:tcPr>
            <w:tcW w:type="dxa" w:w="1167"/>
            <w:tcMar>
              <w:top w:type="dxa" w:w="40"/>
              <w:left w:type="dxa" w:w="70"/>
              <w:bottom w:type="dxa" w:w="40"/>
              <w:right w:type="dxa" w:w="70"/>
            </w:tcMar>
          </w:tcPr>
          <w:p>
            <w:pPr>
              <w:spacing w:after="0"/>
            </w:pPr>
            <w:r>
              <w:rPr>
                <w:rFonts w:ascii="Arial" w:cs="Arial" w:eastAsia="Arial" w:hAnsi="Arial"/>
                <w:b w:val="false"/>
                <w:bCs w:val="false"/>
                <w:sz w:val="16"/>
                <w:szCs w:val="16"/>
              </w:rPr>
              <w:t xml:space="preserve">corpnil URL</w:t>
            </w:r>
          </w:p>
        </w:tc>
        <w:tc>
          <w:tcPr>
            <w:tcW w:type="dxa" w:w="2307"/>
            <w:tcMar>
              <w:top w:type="dxa" w:w="40"/>
              <w:left w:type="dxa" w:w="70"/>
              <w:bottom w:type="dxa" w:w="40"/>
              <w:right w:type="dxa" w:w="70"/>
            </w:tcMar>
          </w:tcPr>
          <w:p>
            <w:pPr>
              <w:spacing w:after="0"/>
            </w:pPr>
            <w:r>
              <w:rPr>
                <w:rFonts w:ascii="Arial" w:cs="Arial" w:eastAsia="Arial" w:hAnsi="Arial"/>
                <w:b w:val="false"/>
                <w:bCs w:val="false"/>
                <w:sz w:val="16"/>
                <w:szCs w:val="16"/>
              </w:rPr>
              <w:t xml:space="preserve">Family 14 owns year-end months, Family 4 owns place-level deadline pages</w:t>
            </w:r>
          </w:p>
        </w:tc>
        <w:tc>
          <w:tcPr>
            <w:tcW w:type="dxa" w:w="1916"/>
            <w:tcMar>
              <w:top w:type="dxa" w:w="40"/>
              <w:left w:type="dxa" w:w="70"/>
              <w:bottom w:type="dxa" w:w="40"/>
              <w:right w:type="dxa" w:w="70"/>
            </w:tcMar>
          </w:tcPr>
          <w:p>
            <w:pPr>
              <w:spacing w:after="0"/>
            </w:pPr>
            <w:r>
              <w:rPr>
                <w:rFonts w:ascii="Arial" w:cs="Arial" w:eastAsia="Arial" w:hAnsi="Arial"/>
                <w:b w:val="false"/>
                <w:bCs w:val="false"/>
                <w:sz w:val="16"/>
                <w:szCs w:val="16"/>
              </w:rPr>
              <w:t xml:space="preserve">Distinct H1 required</w:t>
            </w:r>
          </w:p>
        </w:tc>
      </w:tr>
      <w:tr>
        <w:trPr>
          <w:cantSplit/>
          <w:tblHeader w:val="false"/>
        </w:trPr>
        <w:tc>
          <w:tcPr>
            <w:tcW w:type="dxa" w:w="1846"/>
            <w:tcMar>
              <w:top w:type="dxa" w:w="40"/>
              <w:left w:type="dxa" w:w="70"/>
              <w:bottom w:type="dxa" w:w="40"/>
              <w:right w:type="dxa" w:w="70"/>
            </w:tcMar>
          </w:tcPr>
          <w:p>
            <w:pPr>
              <w:spacing w:after="0"/>
            </w:pPr>
            <w:r>
              <w:rPr>
                <w:rFonts w:ascii="Arial" w:cs="Arial" w:eastAsia="Arial" w:hAnsi="Arial"/>
                <w:b w:val="false"/>
                <w:bCs w:val="false"/>
                <w:sz w:val="16"/>
                <w:szCs w:val="16"/>
              </w:rPr>
              <w:t xml:space="preserve">Total</w:t>
            </w:r>
          </w:p>
        </w:tc>
        <w:tc>
          <w:tcPr>
            <w:tcW w:type="dxa" w:w="1533"/>
            <w:tcMar>
              <w:top w:type="dxa" w:w="40"/>
              <w:left w:type="dxa" w:w="70"/>
              <w:bottom w:type="dxa" w:w="40"/>
              <w:right w:type="dxa" w:w="70"/>
            </w:tcMar>
          </w:tcPr>
          <w:p>
            <w:pPr>
              <w:spacing w:after="0"/>
            </w:pPr>
            <w:r>
              <w:rPr>
                <w:rFonts w:ascii="Arial" w:cs="Arial" w:eastAsia="Arial" w:hAnsi="Arial"/>
                <w:b w:val="false"/>
                <w:bCs w:val="false"/>
                <w:sz w:val="16"/>
                <w:szCs w:val="16"/>
              </w:rPr>
              <w:t xml:space="preserve">4 gondaliyacpa.ca patterns</w:t>
            </w:r>
          </w:p>
        </w:tc>
        <w:tc>
          <w:tcPr>
            <w:tcW w:type="dxa" w:w="1143"/>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1235"/>
            <w:tcMar>
              <w:top w:type="dxa" w:w="40"/>
              <w:left w:type="dxa" w:w="70"/>
              <w:bottom w:type="dxa" w:w="40"/>
              <w:right w:type="dxa" w:w="70"/>
            </w:tcMar>
          </w:tcPr>
          <w:p>
            <w:pPr>
              <w:spacing w:after="0"/>
            </w:pPr>
            <w:r>
              <w:rPr>
                <w:rFonts w:ascii="Arial" w:cs="Arial" w:eastAsia="Arial" w:hAnsi="Arial"/>
                <w:b w:val="false"/>
                <w:bCs w:val="false"/>
                <w:sz w:val="16"/>
                <w:szCs w:val="16"/>
              </w:rPr>
              <w:t xml:space="preserve">75</w:t>
            </w:r>
          </w:p>
        </w:tc>
        <w:tc>
          <w:tcPr>
            <w:tcW w:type="dxa" w:w="1380"/>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1873"/>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1167"/>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2307"/>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1916"/>
            <w:tcMar>
              <w:top w:type="dxa" w:w="40"/>
              <w:left w:type="dxa" w:w="70"/>
              <w:bottom w:type="dxa" w:w="40"/>
              <w:right w:type="dxa" w:w="70"/>
            </w:tcMar>
          </w:tcPr>
          <w:p>
            <w:pPr>
              <w:spacing w:after="0"/>
            </w:pPr>
            <w:r>
              <w:rPr>
                <w:rFonts w:ascii="Arial" w:cs="Arial" w:eastAsia="Arial" w:hAnsi="Arial"/>
                <w:b w:val="false"/>
                <w:bCs w:val="false"/>
                <w:sz w:val="16"/>
                <w:szCs w:val="16"/>
              </w:rPr>
              <w:t xml:space="preserve">75 colliding URLs, 261 clean URLs, 336 total</w:t>
            </w:r>
          </w:p>
        </w:tc>
      </w:tr>
    </w:tbl>
    <w:p>
      <w:pPr>
        <w:spacing w:after="120"/>
      </w:pPr>
    </w:p>
    <w:p>
      <w:pPr>
        <w:spacing w:after="120"/>
      </w:pPr>
      <w:r>
        <w:rPr>
          <w:rFonts w:ascii="Arial" w:cs="Arial" w:eastAsia="Arial" w:hAnsi="Arial"/>
          <w:sz w:val="20"/>
          <w:szCs w:val="20"/>
        </w:rPr>
        <w:t xml:space="preserve">Internal cannibalisation rule inside Family 4: the 12 service slugs for one place are permitted only where each carries a different H1, a different first 120 words, and a different primary keyword from the keyword map. A place whose 12 pages cannot be written to that standard drops to the 6 patterns with no collision, and the missing pages are replaced one for one by jurisdiction pages from the 13 jurisdiction terms, keeping Family 4 at 336 and the grand total at 1,423.</w:t>
      </w:r>
    </w:p>
    <w:p>
      <w:pPr>
        <w:spacing w:after="120"/>
      </w:pPr>
      <w:r>
        <w:rPr>
          <w:rFonts w:ascii="Arial" w:cs="Arial" w:eastAsia="Arial" w:hAnsi="Arial"/>
          <w:sz w:val="20"/>
          <w:szCs w:val="20"/>
        </w:rPr>
        <w:t xml:space="preserve">Family 3 unique-local-data test.</w:t>
      </w:r>
    </w:p>
    <w:p>
      <w:pPr>
        <w:spacing w:after="120"/>
      </w:pPr>
      <w:r>
        <w:rPr>
          <w:rFonts w:ascii="Arial" w:cs="Arial" w:eastAsia="Arial" w:hAnsi="Arial"/>
          <w:sz w:val="20"/>
          <w:szCs w:val="20"/>
        </w:rPr>
        <w:t xml:space="preserve">The test: a city hub publishes only where there is a named, repeatable, machine-readable source that returns a different value for that place, refreshable every month, with no manual writing. A city that cannot produce one is not published as a hub, because template city pages with no unique per-page data are what the March 2026 spam and core updates removed.</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443"/>
        <w:gridCol w:w="1411"/>
        <w:gridCol w:w="4140"/>
        <w:gridCol w:w="3415"/>
        <w:gridCol w:w="1443"/>
        <w:gridCol w:w="2548"/>
      </w:tblGrid>
      <w:tr>
        <w:trPr>
          <w:cantSplit/>
          <w:tblHeader/>
        </w:trPr>
        <w:tc>
          <w:tcPr>
            <w:tcW w:type="dxa" w:w="144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City term</w:t>
            </w:r>
          </w:p>
        </w:tc>
        <w:tc>
          <w:tcPr>
            <w:tcW w:type="dxa" w:w="141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Test result</w:t>
            </w:r>
          </w:p>
        </w:tc>
        <w:tc>
          <w:tcPr>
            <w:tcW w:type="dxa" w:w="414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Named repeatable source</w:t>
            </w:r>
          </w:p>
        </w:tc>
        <w:tc>
          <w:tcPr>
            <w:tcW w:type="dxa" w:w="341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Data value published</w:t>
            </w:r>
          </w:p>
        </w:tc>
        <w:tc>
          <w:tcPr>
            <w:tcW w:type="dxa" w:w="144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Refresh</w:t>
            </w:r>
          </w:p>
        </w:tc>
        <w:tc>
          <w:tcPr>
            <w:tcW w:type="dxa" w:w="2548"/>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toronto</w:t>
            </w:r>
          </w:p>
        </w:tc>
        <w:tc>
          <w:tcPr>
            <w:tcW w:type="dxa" w:w="1411"/>
            <w:tcMar>
              <w:top w:type="dxa" w:w="40"/>
              <w:left w:type="dxa" w:w="70"/>
              <w:bottom w:type="dxa" w:w="40"/>
              <w:right w:type="dxa" w:w="70"/>
            </w:tcMar>
          </w:tcPr>
          <w:p>
            <w:pPr>
              <w:spacing w:after="0"/>
            </w:pPr>
            <w:r>
              <w:rPr>
                <w:rFonts w:ascii="Arial" w:cs="Arial" w:eastAsia="Arial" w:hAnsi="Arial"/>
                <w:b w:val="false"/>
                <w:bCs w:val="false"/>
                <w:sz w:val="16"/>
                <w:szCs w:val="16"/>
              </w:rPr>
              <w:t xml:space="preserve">Pass</w:t>
            </w:r>
          </w:p>
        </w:tc>
        <w:tc>
          <w:tcPr>
            <w:tcW w:type="dxa" w:w="4140"/>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Corporations Canada open-data bulk file, registered-office city field equal to Toronto</w:t>
            </w:r>
          </w:p>
        </w:tc>
        <w:tc>
          <w:tcPr>
            <w:tcW w:type="dxa" w:w="3415"/>
            <w:tcMar>
              <w:top w:type="dxa" w:w="40"/>
              <w:left w:type="dxa" w:w="70"/>
              <w:bottom w:type="dxa" w:w="40"/>
              <w:right w:type="dxa" w:w="70"/>
            </w:tcMar>
          </w:tcPr>
          <w:p>
            <w:pPr>
              <w:spacing w:after="0"/>
            </w:pPr>
            <w:r>
              <w:rPr>
                <w:rFonts w:ascii="Arial" w:cs="Arial" w:eastAsia="Arial" w:hAnsi="Arial"/>
                <w:b w:val="false"/>
                <w:bCs w:val="false"/>
                <w:sz w:val="16"/>
                <w:szCs w:val="16"/>
              </w:rPr>
              <w:t xml:space="preserve">Count of active federal corporations with a Toronto registered office</w:t>
            </w:r>
          </w:p>
        </w:tc>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548"/>
            <w:tcMar>
              <w:top w:type="dxa" w:w="40"/>
              <w:left w:type="dxa" w:w="70"/>
              <w:bottom w:type="dxa" w:w="40"/>
              <w:right w:type="dxa" w:w="70"/>
            </w:tcMar>
          </w:tcPr>
          <w:p>
            <w:pPr>
              <w:spacing w:after="0"/>
            </w:pPr>
            <w:r>
              <w:rPr>
                <w:rFonts w:ascii="Arial" w:cs="Arial" w:eastAsia="Arial" w:hAnsi="Arial"/>
                <w:b w:val="false"/>
                <w:bCs w:val="false"/>
                <w:sz w:val="16"/>
                <w:szCs w:val="16"/>
              </w:rPr>
              <w:t xml:space="preserve">Also cross-checked against the Ontario Business Registry address-city filter</w:t>
            </w:r>
          </w:p>
        </w:tc>
      </w:tr>
      <w:tr>
        <w:trPr>
          <w:cantSplit/>
          <w:tblHeader w:val="false"/>
        </w:trPr>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mississauga</w:t>
            </w:r>
          </w:p>
        </w:tc>
        <w:tc>
          <w:tcPr>
            <w:tcW w:type="dxa" w:w="1411"/>
            <w:tcMar>
              <w:top w:type="dxa" w:w="40"/>
              <w:left w:type="dxa" w:w="70"/>
              <w:bottom w:type="dxa" w:w="40"/>
              <w:right w:type="dxa" w:w="70"/>
            </w:tcMar>
          </w:tcPr>
          <w:p>
            <w:pPr>
              <w:spacing w:after="0"/>
            </w:pPr>
            <w:r>
              <w:rPr>
                <w:rFonts w:ascii="Arial" w:cs="Arial" w:eastAsia="Arial" w:hAnsi="Arial"/>
                <w:b w:val="false"/>
                <w:bCs w:val="false"/>
                <w:sz w:val="16"/>
                <w:szCs w:val="16"/>
              </w:rPr>
              <w:t xml:space="preserve">Pass</w:t>
            </w:r>
          </w:p>
        </w:tc>
        <w:tc>
          <w:tcPr>
            <w:tcW w:type="dxa" w:w="4140"/>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Corporations Canada open-data bulk file, registered-office city field equal to Mississauga</w:t>
            </w:r>
          </w:p>
        </w:tc>
        <w:tc>
          <w:tcPr>
            <w:tcW w:type="dxa" w:w="3415"/>
            <w:tcMar>
              <w:top w:type="dxa" w:w="40"/>
              <w:left w:type="dxa" w:w="70"/>
              <w:bottom w:type="dxa" w:w="40"/>
              <w:right w:type="dxa" w:w="70"/>
            </w:tcMar>
          </w:tcPr>
          <w:p>
            <w:pPr>
              <w:spacing w:after="0"/>
            </w:pPr>
            <w:r>
              <w:rPr>
                <w:rFonts w:ascii="Arial" w:cs="Arial" w:eastAsia="Arial" w:hAnsi="Arial"/>
                <w:b w:val="false"/>
                <w:bCs w:val="false"/>
                <w:sz w:val="16"/>
                <w:szCs w:val="16"/>
              </w:rPr>
              <w:t xml:space="preserve">Count of active federal corporations with a Mississauga registered office</w:t>
            </w:r>
          </w:p>
        </w:tc>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548"/>
            <w:tcMar>
              <w:top w:type="dxa" w:w="40"/>
              <w:left w:type="dxa" w:w="70"/>
              <w:bottom w:type="dxa" w:w="40"/>
              <w:right w:type="dxa" w:w="70"/>
            </w:tcMar>
          </w:tcPr>
          <w:p>
            <w:pPr>
              <w:spacing w:after="0"/>
            </w:pPr>
            <w:r>
              <w:rPr>
                <w:rFonts w:ascii="Arial" w:cs="Arial" w:eastAsia="Arial" w:hAnsi="Arial"/>
                <w:b w:val="false"/>
                <w:bCs w:val="false"/>
                <w:sz w:val="16"/>
                <w:szCs w:val="16"/>
              </w:rPr>
              <w:t xml:space="preserve">Distinct municipality in the registry city field</w:t>
            </w:r>
          </w:p>
        </w:tc>
      </w:tr>
      <w:tr>
        <w:trPr>
          <w:cantSplit/>
          <w:tblHeader w:val="false"/>
        </w:trPr>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brampton</w:t>
            </w:r>
          </w:p>
        </w:tc>
        <w:tc>
          <w:tcPr>
            <w:tcW w:type="dxa" w:w="1411"/>
            <w:tcMar>
              <w:top w:type="dxa" w:w="40"/>
              <w:left w:type="dxa" w:w="70"/>
              <w:bottom w:type="dxa" w:w="40"/>
              <w:right w:type="dxa" w:w="70"/>
            </w:tcMar>
          </w:tcPr>
          <w:p>
            <w:pPr>
              <w:spacing w:after="0"/>
            </w:pPr>
            <w:r>
              <w:rPr>
                <w:rFonts w:ascii="Arial" w:cs="Arial" w:eastAsia="Arial" w:hAnsi="Arial"/>
                <w:b w:val="false"/>
                <w:bCs w:val="false"/>
                <w:sz w:val="16"/>
                <w:szCs w:val="16"/>
              </w:rPr>
              <w:t xml:space="preserve">Pass</w:t>
            </w:r>
          </w:p>
        </w:tc>
        <w:tc>
          <w:tcPr>
            <w:tcW w:type="dxa" w:w="4140"/>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Corporations Canada open-data bulk file, registered-office city field equal to Brampton</w:t>
            </w:r>
          </w:p>
        </w:tc>
        <w:tc>
          <w:tcPr>
            <w:tcW w:type="dxa" w:w="3415"/>
            <w:tcMar>
              <w:top w:type="dxa" w:w="40"/>
              <w:left w:type="dxa" w:w="70"/>
              <w:bottom w:type="dxa" w:w="40"/>
              <w:right w:type="dxa" w:w="70"/>
            </w:tcMar>
          </w:tcPr>
          <w:p>
            <w:pPr>
              <w:spacing w:after="0"/>
            </w:pPr>
            <w:r>
              <w:rPr>
                <w:rFonts w:ascii="Arial" w:cs="Arial" w:eastAsia="Arial" w:hAnsi="Arial"/>
                <w:b w:val="false"/>
                <w:bCs w:val="false"/>
                <w:sz w:val="16"/>
                <w:szCs w:val="16"/>
              </w:rPr>
              <w:t xml:space="preserve">Count of active federal corporations with a Brampton registered office</w:t>
            </w:r>
          </w:p>
        </w:tc>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548"/>
            <w:tcMar>
              <w:top w:type="dxa" w:w="40"/>
              <w:left w:type="dxa" w:w="70"/>
              <w:bottom w:type="dxa" w:w="40"/>
              <w:right w:type="dxa" w:w="70"/>
            </w:tcMar>
          </w:tcPr>
          <w:p>
            <w:pPr>
              <w:spacing w:after="0"/>
            </w:pPr>
            <w:r>
              <w:rPr>
                <w:rFonts w:ascii="Arial" w:cs="Arial" w:eastAsia="Arial" w:hAnsi="Arial"/>
                <w:b w:val="false"/>
                <w:bCs w:val="false"/>
                <w:sz w:val="16"/>
                <w:szCs w:val="16"/>
              </w:rPr>
              <w:t xml:space="preserve">Distinct municipality</w:t>
            </w:r>
          </w:p>
        </w:tc>
      </w:tr>
      <w:tr>
        <w:trPr>
          <w:cantSplit/>
          <w:tblHeader w:val="false"/>
        </w:trPr>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scarborough</w:t>
            </w:r>
          </w:p>
        </w:tc>
        <w:tc>
          <w:tcPr>
            <w:tcW w:type="dxa" w:w="1411"/>
            <w:tcMar>
              <w:top w:type="dxa" w:w="40"/>
              <w:left w:type="dxa" w:w="70"/>
              <w:bottom w:type="dxa" w:w="40"/>
              <w:right w:type="dxa" w:w="70"/>
            </w:tcMar>
          </w:tcPr>
          <w:p>
            <w:pPr>
              <w:spacing w:after="0"/>
            </w:pPr>
            <w:r>
              <w:rPr>
                <w:rFonts w:ascii="Arial" w:cs="Arial" w:eastAsia="Arial" w:hAnsi="Arial"/>
                <w:b w:val="false"/>
                <w:bCs w:val="false"/>
                <w:sz w:val="16"/>
                <w:szCs w:val="16"/>
              </w:rPr>
              <w:t xml:space="preserve">Fail</w:t>
            </w:r>
          </w:p>
        </w:tc>
        <w:tc>
          <w:tcPr>
            <w:tcW w:type="dxa" w:w="4140"/>
            <w:tcMar>
              <w:top w:type="dxa" w:w="40"/>
              <w:left w:type="dxa" w:w="70"/>
              <w:bottom w:type="dxa" w:w="40"/>
              <w:right w:type="dxa" w:w="70"/>
            </w:tcMar>
          </w:tcPr>
          <w:p>
            <w:pPr>
              <w:spacing w:after="0"/>
            </w:pPr>
            <w:r>
              <w:rPr>
                <w:rFonts w:ascii="Arial" w:cs="Arial" w:eastAsia="Arial" w:hAnsi="Arial"/>
                <w:b w:val="false"/>
                <w:bCs w:val="false"/>
                <w:sz w:val="16"/>
                <w:szCs w:val="16"/>
              </w:rPr>
              <w:t xml:space="preserve">No distinct value; the registry city field records Toronto</w:t>
            </w:r>
          </w:p>
        </w:tc>
        <w:tc>
          <w:tcPr>
            <w:tcW w:type="dxa" w:w="3415"/>
            <w:tcMar>
              <w:top w:type="dxa" w:w="40"/>
              <w:left w:type="dxa" w:w="70"/>
              <w:bottom w:type="dxa" w:w="40"/>
              <w:right w:type="dxa" w:w="70"/>
            </w:tcMar>
          </w:tcPr>
          <w:p>
            <w:pPr>
              <w:spacing w:after="0"/>
            </w:pPr>
            <w:r>
              <w:rPr>
                <w:rFonts w:ascii="Arial" w:cs="Arial" w:eastAsia="Arial" w:hAnsi="Arial"/>
                <w:b w:val="false"/>
                <w:bCs w:val="false"/>
                <w:sz w:val="16"/>
                <w:szCs w:val="16"/>
              </w:rPr>
              <w:t xml:space="preserve">None available</w:t>
            </w:r>
          </w:p>
        </w:tc>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Not applicable</w:t>
            </w:r>
          </w:p>
        </w:tc>
        <w:tc>
          <w:tcPr>
            <w:tcW w:type="dxa" w:w="2548"/>
            <w:tcMar>
              <w:top w:type="dxa" w:w="40"/>
              <w:left w:type="dxa" w:w="70"/>
              <w:bottom w:type="dxa" w:w="40"/>
              <w:right w:type="dxa" w:w="70"/>
            </w:tcMar>
          </w:tcPr>
          <w:p>
            <w:pPr>
              <w:spacing w:after="0"/>
            </w:pPr>
            <w:r>
              <w:rPr>
                <w:rFonts w:ascii="Arial" w:cs="Arial" w:eastAsia="Arial" w:hAnsi="Arial"/>
                <w:b w:val="false"/>
                <w:bCs w:val="false"/>
                <w:sz w:val="16"/>
                <w:szCs w:val="16"/>
              </w:rPr>
              <w:t xml:space="preserve">Amalgamated into the City of Toronto, no separate registry value</w:t>
            </w:r>
          </w:p>
        </w:tc>
      </w:tr>
      <w:tr>
        <w:trPr>
          <w:cantSplit/>
          <w:tblHeader w:val="false"/>
        </w:trPr>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etobicoke</w:t>
            </w:r>
          </w:p>
        </w:tc>
        <w:tc>
          <w:tcPr>
            <w:tcW w:type="dxa" w:w="1411"/>
            <w:tcMar>
              <w:top w:type="dxa" w:w="40"/>
              <w:left w:type="dxa" w:w="70"/>
              <w:bottom w:type="dxa" w:w="40"/>
              <w:right w:type="dxa" w:w="70"/>
            </w:tcMar>
          </w:tcPr>
          <w:p>
            <w:pPr>
              <w:spacing w:after="0"/>
            </w:pPr>
            <w:r>
              <w:rPr>
                <w:rFonts w:ascii="Arial" w:cs="Arial" w:eastAsia="Arial" w:hAnsi="Arial"/>
                <w:b w:val="false"/>
                <w:bCs w:val="false"/>
                <w:sz w:val="16"/>
                <w:szCs w:val="16"/>
              </w:rPr>
              <w:t xml:space="preserve">Fail</w:t>
            </w:r>
          </w:p>
        </w:tc>
        <w:tc>
          <w:tcPr>
            <w:tcW w:type="dxa" w:w="4140"/>
            <w:tcMar>
              <w:top w:type="dxa" w:w="40"/>
              <w:left w:type="dxa" w:w="70"/>
              <w:bottom w:type="dxa" w:w="40"/>
              <w:right w:type="dxa" w:w="70"/>
            </w:tcMar>
          </w:tcPr>
          <w:p>
            <w:pPr>
              <w:spacing w:after="0"/>
            </w:pPr>
            <w:r>
              <w:rPr>
                <w:rFonts w:ascii="Arial" w:cs="Arial" w:eastAsia="Arial" w:hAnsi="Arial"/>
                <w:b w:val="false"/>
                <w:bCs w:val="false"/>
                <w:sz w:val="16"/>
                <w:szCs w:val="16"/>
              </w:rPr>
              <w:t xml:space="preserve">No distinct value; the registry city field records Toronto</w:t>
            </w:r>
          </w:p>
        </w:tc>
        <w:tc>
          <w:tcPr>
            <w:tcW w:type="dxa" w:w="3415"/>
            <w:tcMar>
              <w:top w:type="dxa" w:w="40"/>
              <w:left w:type="dxa" w:w="70"/>
              <w:bottom w:type="dxa" w:w="40"/>
              <w:right w:type="dxa" w:w="70"/>
            </w:tcMar>
          </w:tcPr>
          <w:p>
            <w:pPr>
              <w:spacing w:after="0"/>
            </w:pPr>
            <w:r>
              <w:rPr>
                <w:rFonts w:ascii="Arial" w:cs="Arial" w:eastAsia="Arial" w:hAnsi="Arial"/>
                <w:b w:val="false"/>
                <w:bCs w:val="false"/>
                <w:sz w:val="16"/>
                <w:szCs w:val="16"/>
              </w:rPr>
              <w:t xml:space="preserve">None available</w:t>
            </w:r>
          </w:p>
        </w:tc>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Not applicable</w:t>
            </w:r>
          </w:p>
        </w:tc>
        <w:tc>
          <w:tcPr>
            <w:tcW w:type="dxa" w:w="2548"/>
            <w:tcMar>
              <w:top w:type="dxa" w:w="40"/>
              <w:left w:type="dxa" w:w="70"/>
              <w:bottom w:type="dxa" w:w="40"/>
              <w:right w:type="dxa" w:w="70"/>
            </w:tcMar>
          </w:tcPr>
          <w:p>
            <w:pPr>
              <w:spacing w:after="0"/>
            </w:pPr>
            <w:r>
              <w:rPr>
                <w:rFonts w:ascii="Arial" w:cs="Arial" w:eastAsia="Arial" w:hAnsi="Arial"/>
                <w:b w:val="false"/>
                <w:bCs w:val="false"/>
                <w:sz w:val="16"/>
                <w:szCs w:val="16"/>
              </w:rPr>
              <w:t xml:space="preserve">Amalgamated into the City of Toronto, no separate registry value</w:t>
            </w:r>
          </w:p>
        </w:tc>
      </w:tr>
      <w:tr>
        <w:trPr>
          <w:cantSplit/>
          <w:tblHeader w:val="false"/>
        </w:trPr>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north-york</w:t>
            </w:r>
          </w:p>
        </w:tc>
        <w:tc>
          <w:tcPr>
            <w:tcW w:type="dxa" w:w="1411"/>
            <w:tcMar>
              <w:top w:type="dxa" w:w="40"/>
              <w:left w:type="dxa" w:w="70"/>
              <w:bottom w:type="dxa" w:w="40"/>
              <w:right w:type="dxa" w:w="70"/>
            </w:tcMar>
          </w:tcPr>
          <w:p>
            <w:pPr>
              <w:spacing w:after="0"/>
            </w:pPr>
            <w:r>
              <w:rPr>
                <w:rFonts w:ascii="Arial" w:cs="Arial" w:eastAsia="Arial" w:hAnsi="Arial"/>
                <w:b w:val="false"/>
                <w:bCs w:val="false"/>
                <w:sz w:val="16"/>
                <w:szCs w:val="16"/>
              </w:rPr>
              <w:t xml:space="preserve">Fail</w:t>
            </w:r>
          </w:p>
        </w:tc>
        <w:tc>
          <w:tcPr>
            <w:tcW w:type="dxa" w:w="4140"/>
            <w:tcMar>
              <w:top w:type="dxa" w:w="40"/>
              <w:left w:type="dxa" w:w="70"/>
              <w:bottom w:type="dxa" w:w="40"/>
              <w:right w:type="dxa" w:w="70"/>
            </w:tcMar>
          </w:tcPr>
          <w:p>
            <w:pPr>
              <w:spacing w:after="0"/>
            </w:pPr>
            <w:r>
              <w:rPr>
                <w:rFonts w:ascii="Arial" w:cs="Arial" w:eastAsia="Arial" w:hAnsi="Arial"/>
                <w:b w:val="false"/>
                <w:bCs w:val="false"/>
                <w:sz w:val="16"/>
                <w:szCs w:val="16"/>
              </w:rPr>
              <w:t xml:space="preserve">No distinct value; the registry city field records Toronto</w:t>
            </w:r>
          </w:p>
        </w:tc>
        <w:tc>
          <w:tcPr>
            <w:tcW w:type="dxa" w:w="3415"/>
            <w:tcMar>
              <w:top w:type="dxa" w:w="40"/>
              <w:left w:type="dxa" w:w="70"/>
              <w:bottom w:type="dxa" w:w="40"/>
              <w:right w:type="dxa" w:w="70"/>
            </w:tcMar>
          </w:tcPr>
          <w:p>
            <w:pPr>
              <w:spacing w:after="0"/>
            </w:pPr>
            <w:r>
              <w:rPr>
                <w:rFonts w:ascii="Arial" w:cs="Arial" w:eastAsia="Arial" w:hAnsi="Arial"/>
                <w:b w:val="false"/>
                <w:bCs w:val="false"/>
                <w:sz w:val="16"/>
                <w:szCs w:val="16"/>
              </w:rPr>
              <w:t xml:space="preserve">None available</w:t>
            </w:r>
          </w:p>
        </w:tc>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Not applicable</w:t>
            </w:r>
          </w:p>
        </w:tc>
        <w:tc>
          <w:tcPr>
            <w:tcW w:type="dxa" w:w="2548"/>
            <w:tcMar>
              <w:top w:type="dxa" w:w="40"/>
              <w:left w:type="dxa" w:w="70"/>
              <w:bottom w:type="dxa" w:w="40"/>
              <w:right w:type="dxa" w:w="70"/>
            </w:tcMar>
          </w:tcPr>
          <w:p>
            <w:pPr>
              <w:spacing w:after="0"/>
            </w:pPr>
            <w:r>
              <w:rPr>
                <w:rFonts w:ascii="Arial" w:cs="Arial" w:eastAsia="Arial" w:hAnsi="Arial"/>
                <w:b w:val="false"/>
                <w:bCs w:val="false"/>
                <w:sz w:val="16"/>
                <w:szCs w:val="16"/>
              </w:rPr>
              <w:t xml:space="preserve">Amalgamated into the City of Toronto, no separate registry value</w:t>
            </w:r>
          </w:p>
        </w:tc>
      </w:tr>
      <w:tr>
        <w:trPr>
          <w:cantSplit/>
          <w:tblHeader w:val="false"/>
        </w:trPr>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markham</w:t>
            </w:r>
          </w:p>
        </w:tc>
        <w:tc>
          <w:tcPr>
            <w:tcW w:type="dxa" w:w="1411"/>
            <w:tcMar>
              <w:top w:type="dxa" w:w="40"/>
              <w:left w:type="dxa" w:w="70"/>
              <w:bottom w:type="dxa" w:w="40"/>
              <w:right w:type="dxa" w:w="70"/>
            </w:tcMar>
          </w:tcPr>
          <w:p>
            <w:pPr>
              <w:spacing w:after="0"/>
            </w:pPr>
            <w:r>
              <w:rPr>
                <w:rFonts w:ascii="Arial" w:cs="Arial" w:eastAsia="Arial" w:hAnsi="Arial"/>
                <w:b w:val="false"/>
                <w:bCs w:val="false"/>
                <w:sz w:val="16"/>
                <w:szCs w:val="16"/>
              </w:rPr>
              <w:t xml:space="preserve">Pass</w:t>
            </w:r>
          </w:p>
        </w:tc>
        <w:tc>
          <w:tcPr>
            <w:tcW w:type="dxa" w:w="4140"/>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Corporations Canada open-data bulk file, registered-office city field equal to Markham</w:t>
            </w:r>
          </w:p>
        </w:tc>
        <w:tc>
          <w:tcPr>
            <w:tcW w:type="dxa" w:w="3415"/>
            <w:tcMar>
              <w:top w:type="dxa" w:w="40"/>
              <w:left w:type="dxa" w:w="70"/>
              <w:bottom w:type="dxa" w:w="40"/>
              <w:right w:type="dxa" w:w="70"/>
            </w:tcMar>
          </w:tcPr>
          <w:p>
            <w:pPr>
              <w:spacing w:after="0"/>
            </w:pPr>
            <w:r>
              <w:rPr>
                <w:rFonts w:ascii="Arial" w:cs="Arial" w:eastAsia="Arial" w:hAnsi="Arial"/>
                <w:b w:val="false"/>
                <w:bCs w:val="false"/>
                <w:sz w:val="16"/>
                <w:szCs w:val="16"/>
              </w:rPr>
              <w:t xml:space="preserve">Count of active federal corporations with a Markham registered office</w:t>
            </w:r>
          </w:p>
        </w:tc>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548"/>
            <w:tcMar>
              <w:top w:type="dxa" w:w="40"/>
              <w:left w:type="dxa" w:w="70"/>
              <w:bottom w:type="dxa" w:w="40"/>
              <w:right w:type="dxa" w:w="70"/>
            </w:tcMar>
          </w:tcPr>
          <w:p>
            <w:pPr>
              <w:spacing w:after="0"/>
            </w:pPr>
            <w:r>
              <w:rPr>
                <w:rFonts w:ascii="Arial" w:cs="Arial" w:eastAsia="Arial" w:hAnsi="Arial"/>
                <w:b w:val="false"/>
                <w:bCs w:val="false"/>
                <w:sz w:val="16"/>
                <w:szCs w:val="16"/>
              </w:rPr>
              <w:t xml:space="preserve">Distinct municipality</w:t>
            </w:r>
          </w:p>
        </w:tc>
      </w:tr>
      <w:tr>
        <w:trPr>
          <w:cantSplit/>
          <w:tblHeader w:val="false"/>
        </w:trPr>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vaughan</w:t>
            </w:r>
          </w:p>
        </w:tc>
        <w:tc>
          <w:tcPr>
            <w:tcW w:type="dxa" w:w="1411"/>
            <w:tcMar>
              <w:top w:type="dxa" w:w="40"/>
              <w:left w:type="dxa" w:w="70"/>
              <w:bottom w:type="dxa" w:w="40"/>
              <w:right w:type="dxa" w:w="70"/>
            </w:tcMar>
          </w:tcPr>
          <w:p>
            <w:pPr>
              <w:spacing w:after="0"/>
            </w:pPr>
            <w:r>
              <w:rPr>
                <w:rFonts w:ascii="Arial" w:cs="Arial" w:eastAsia="Arial" w:hAnsi="Arial"/>
                <w:b w:val="false"/>
                <w:bCs w:val="false"/>
                <w:sz w:val="16"/>
                <w:szCs w:val="16"/>
              </w:rPr>
              <w:t xml:space="preserve">Pass</w:t>
            </w:r>
          </w:p>
        </w:tc>
        <w:tc>
          <w:tcPr>
            <w:tcW w:type="dxa" w:w="4140"/>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Corporations Canada open-data bulk file, registered-office city field equal to Vaughan</w:t>
            </w:r>
          </w:p>
        </w:tc>
        <w:tc>
          <w:tcPr>
            <w:tcW w:type="dxa" w:w="3415"/>
            <w:tcMar>
              <w:top w:type="dxa" w:w="40"/>
              <w:left w:type="dxa" w:w="70"/>
              <w:bottom w:type="dxa" w:w="40"/>
              <w:right w:type="dxa" w:w="70"/>
            </w:tcMar>
          </w:tcPr>
          <w:p>
            <w:pPr>
              <w:spacing w:after="0"/>
            </w:pPr>
            <w:r>
              <w:rPr>
                <w:rFonts w:ascii="Arial" w:cs="Arial" w:eastAsia="Arial" w:hAnsi="Arial"/>
                <w:b w:val="false"/>
                <w:bCs w:val="false"/>
                <w:sz w:val="16"/>
                <w:szCs w:val="16"/>
              </w:rPr>
              <w:t xml:space="preserve">Count of active federal corporations with a Vaughan registered office</w:t>
            </w:r>
          </w:p>
        </w:tc>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548"/>
            <w:tcMar>
              <w:top w:type="dxa" w:w="40"/>
              <w:left w:type="dxa" w:w="70"/>
              <w:bottom w:type="dxa" w:w="40"/>
              <w:right w:type="dxa" w:w="70"/>
            </w:tcMar>
          </w:tcPr>
          <w:p>
            <w:pPr>
              <w:spacing w:after="0"/>
            </w:pPr>
            <w:r>
              <w:rPr>
                <w:rFonts w:ascii="Arial" w:cs="Arial" w:eastAsia="Arial" w:hAnsi="Arial"/>
                <w:b w:val="false"/>
                <w:bCs w:val="false"/>
                <w:sz w:val="16"/>
                <w:szCs w:val="16"/>
              </w:rPr>
              <w:t xml:space="preserve">Distinct municipality</w:t>
            </w:r>
          </w:p>
        </w:tc>
      </w:tr>
      <w:tr>
        <w:trPr>
          <w:cantSplit/>
          <w:tblHeader w:val="false"/>
        </w:trPr>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richmond-hill</w:t>
            </w:r>
          </w:p>
        </w:tc>
        <w:tc>
          <w:tcPr>
            <w:tcW w:type="dxa" w:w="1411"/>
            <w:tcMar>
              <w:top w:type="dxa" w:w="40"/>
              <w:left w:type="dxa" w:w="70"/>
              <w:bottom w:type="dxa" w:w="40"/>
              <w:right w:type="dxa" w:w="70"/>
            </w:tcMar>
          </w:tcPr>
          <w:p>
            <w:pPr>
              <w:spacing w:after="0"/>
            </w:pPr>
            <w:r>
              <w:rPr>
                <w:rFonts w:ascii="Arial" w:cs="Arial" w:eastAsia="Arial" w:hAnsi="Arial"/>
                <w:b w:val="false"/>
                <w:bCs w:val="false"/>
                <w:sz w:val="16"/>
                <w:szCs w:val="16"/>
              </w:rPr>
              <w:t xml:space="preserve">Pass</w:t>
            </w:r>
          </w:p>
        </w:tc>
        <w:tc>
          <w:tcPr>
            <w:tcW w:type="dxa" w:w="4140"/>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Corporations Canada open-data bulk file, registered-office city field equal to Richmond Hill</w:t>
            </w:r>
          </w:p>
        </w:tc>
        <w:tc>
          <w:tcPr>
            <w:tcW w:type="dxa" w:w="3415"/>
            <w:tcMar>
              <w:top w:type="dxa" w:w="40"/>
              <w:left w:type="dxa" w:w="70"/>
              <w:bottom w:type="dxa" w:w="40"/>
              <w:right w:type="dxa" w:w="70"/>
            </w:tcMar>
          </w:tcPr>
          <w:p>
            <w:pPr>
              <w:spacing w:after="0"/>
            </w:pPr>
            <w:r>
              <w:rPr>
                <w:rFonts w:ascii="Arial" w:cs="Arial" w:eastAsia="Arial" w:hAnsi="Arial"/>
                <w:b w:val="false"/>
                <w:bCs w:val="false"/>
                <w:sz w:val="16"/>
                <w:szCs w:val="16"/>
              </w:rPr>
              <w:t xml:space="preserve">Count of active federal corporations with a Richmond Hill registered office</w:t>
            </w:r>
          </w:p>
        </w:tc>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548"/>
            <w:tcMar>
              <w:top w:type="dxa" w:w="40"/>
              <w:left w:type="dxa" w:w="70"/>
              <w:bottom w:type="dxa" w:w="40"/>
              <w:right w:type="dxa" w:w="70"/>
            </w:tcMar>
          </w:tcPr>
          <w:p>
            <w:pPr>
              <w:spacing w:after="0"/>
            </w:pPr>
            <w:r>
              <w:rPr>
                <w:rFonts w:ascii="Arial" w:cs="Arial" w:eastAsia="Arial" w:hAnsi="Arial"/>
                <w:b w:val="false"/>
                <w:bCs w:val="false"/>
                <w:sz w:val="16"/>
                <w:szCs w:val="16"/>
              </w:rPr>
              <w:t xml:space="preserve">Distinct municipality</w:t>
            </w:r>
          </w:p>
        </w:tc>
      </w:tr>
      <w:tr>
        <w:trPr>
          <w:cantSplit/>
          <w:tblHeader w:val="false"/>
        </w:trPr>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oakville</w:t>
            </w:r>
          </w:p>
        </w:tc>
        <w:tc>
          <w:tcPr>
            <w:tcW w:type="dxa" w:w="1411"/>
            <w:tcMar>
              <w:top w:type="dxa" w:w="40"/>
              <w:left w:type="dxa" w:w="70"/>
              <w:bottom w:type="dxa" w:w="40"/>
              <w:right w:type="dxa" w:w="70"/>
            </w:tcMar>
          </w:tcPr>
          <w:p>
            <w:pPr>
              <w:spacing w:after="0"/>
            </w:pPr>
            <w:r>
              <w:rPr>
                <w:rFonts w:ascii="Arial" w:cs="Arial" w:eastAsia="Arial" w:hAnsi="Arial"/>
                <w:b w:val="false"/>
                <w:bCs w:val="false"/>
                <w:sz w:val="16"/>
                <w:szCs w:val="16"/>
              </w:rPr>
              <w:t xml:space="preserve">Pass</w:t>
            </w:r>
          </w:p>
        </w:tc>
        <w:tc>
          <w:tcPr>
            <w:tcW w:type="dxa" w:w="4140"/>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Corporations Canada open-data bulk file, registered-office city field equal to Oakville</w:t>
            </w:r>
          </w:p>
        </w:tc>
        <w:tc>
          <w:tcPr>
            <w:tcW w:type="dxa" w:w="3415"/>
            <w:tcMar>
              <w:top w:type="dxa" w:w="40"/>
              <w:left w:type="dxa" w:w="70"/>
              <w:bottom w:type="dxa" w:w="40"/>
              <w:right w:type="dxa" w:w="70"/>
            </w:tcMar>
          </w:tcPr>
          <w:p>
            <w:pPr>
              <w:spacing w:after="0"/>
            </w:pPr>
            <w:r>
              <w:rPr>
                <w:rFonts w:ascii="Arial" w:cs="Arial" w:eastAsia="Arial" w:hAnsi="Arial"/>
                <w:b w:val="false"/>
                <w:bCs w:val="false"/>
                <w:sz w:val="16"/>
                <w:szCs w:val="16"/>
              </w:rPr>
              <w:t xml:space="preserve">Count of active federal corporations with an Oakville registered office</w:t>
            </w:r>
          </w:p>
        </w:tc>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548"/>
            <w:tcMar>
              <w:top w:type="dxa" w:w="40"/>
              <w:left w:type="dxa" w:w="70"/>
              <w:bottom w:type="dxa" w:w="40"/>
              <w:right w:type="dxa" w:w="70"/>
            </w:tcMar>
          </w:tcPr>
          <w:p>
            <w:pPr>
              <w:spacing w:after="0"/>
            </w:pPr>
            <w:r>
              <w:rPr>
                <w:rFonts w:ascii="Arial" w:cs="Arial" w:eastAsia="Arial" w:hAnsi="Arial"/>
                <w:b w:val="false"/>
                <w:bCs w:val="false"/>
                <w:sz w:val="16"/>
                <w:szCs w:val="16"/>
              </w:rPr>
              <w:t xml:space="preserve">Distinct municipality</w:t>
            </w:r>
          </w:p>
        </w:tc>
      </w:tr>
      <w:tr>
        <w:trPr>
          <w:cantSplit/>
          <w:tblHeader w:val="false"/>
        </w:trPr>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ottawa</w:t>
            </w:r>
          </w:p>
        </w:tc>
        <w:tc>
          <w:tcPr>
            <w:tcW w:type="dxa" w:w="1411"/>
            <w:tcMar>
              <w:top w:type="dxa" w:w="40"/>
              <w:left w:type="dxa" w:w="70"/>
              <w:bottom w:type="dxa" w:w="40"/>
              <w:right w:type="dxa" w:w="70"/>
            </w:tcMar>
          </w:tcPr>
          <w:p>
            <w:pPr>
              <w:spacing w:after="0"/>
            </w:pPr>
            <w:r>
              <w:rPr>
                <w:rFonts w:ascii="Arial" w:cs="Arial" w:eastAsia="Arial" w:hAnsi="Arial"/>
                <w:b w:val="false"/>
                <w:bCs w:val="false"/>
                <w:sz w:val="16"/>
                <w:szCs w:val="16"/>
              </w:rPr>
              <w:t xml:space="preserve">Pass</w:t>
            </w:r>
          </w:p>
        </w:tc>
        <w:tc>
          <w:tcPr>
            <w:tcW w:type="dxa" w:w="4140"/>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Corporations Canada open-data bulk file, registered-office city field equal to Ottawa</w:t>
            </w:r>
          </w:p>
        </w:tc>
        <w:tc>
          <w:tcPr>
            <w:tcW w:type="dxa" w:w="3415"/>
            <w:tcMar>
              <w:top w:type="dxa" w:w="40"/>
              <w:left w:type="dxa" w:w="70"/>
              <w:bottom w:type="dxa" w:w="40"/>
              <w:right w:type="dxa" w:w="70"/>
            </w:tcMar>
          </w:tcPr>
          <w:p>
            <w:pPr>
              <w:spacing w:after="0"/>
            </w:pPr>
            <w:r>
              <w:rPr>
                <w:rFonts w:ascii="Arial" w:cs="Arial" w:eastAsia="Arial" w:hAnsi="Arial"/>
                <w:b w:val="false"/>
                <w:bCs w:val="false"/>
                <w:sz w:val="16"/>
                <w:szCs w:val="16"/>
              </w:rPr>
              <w:t xml:space="preserve">Count of active federal corporations with an Ottawa registered office</w:t>
            </w:r>
          </w:p>
        </w:tc>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548"/>
            <w:tcMar>
              <w:top w:type="dxa" w:w="40"/>
              <w:left w:type="dxa" w:w="70"/>
              <w:bottom w:type="dxa" w:w="40"/>
              <w:right w:type="dxa" w:w="70"/>
            </w:tcMar>
          </w:tcPr>
          <w:p>
            <w:pPr>
              <w:spacing w:after="0"/>
            </w:pPr>
            <w:r>
              <w:rPr>
                <w:rFonts w:ascii="Arial" w:cs="Arial" w:eastAsia="Arial" w:hAnsi="Arial"/>
                <w:b w:val="false"/>
                <w:bCs w:val="false"/>
                <w:sz w:val="16"/>
                <w:szCs w:val="16"/>
              </w:rPr>
              <w:t xml:space="preserve">Distinct municipality</w:t>
            </w:r>
          </w:p>
        </w:tc>
      </w:tr>
      <w:tr>
        <w:trPr>
          <w:cantSplit/>
          <w:tblHeader w:val="false"/>
        </w:trPr>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oshawa</w:t>
            </w:r>
          </w:p>
        </w:tc>
        <w:tc>
          <w:tcPr>
            <w:tcW w:type="dxa" w:w="1411"/>
            <w:tcMar>
              <w:top w:type="dxa" w:w="40"/>
              <w:left w:type="dxa" w:w="70"/>
              <w:bottom w:type="dxa" w:w="40"/>
              <w:right w:type="dxa" w:w="70"/>
            </w:tcMar>
          </w:tcPr>
          <w:p>
            <w:pPr>
              <w:spacing w:after="0"/>
            </w:pPr>
            <w:r>
              <w:rPr>
                <w:rFonts w:ascii="Arial" w:cs="Arial" w:eastAsia="Arial" w:hAnsi="Arial"/>
                <w:b w:val="false"/>
                <w:bCs w:val="false"/>
                <w:sz w:val="16"/>
                <w:szCs w:val="16"/>
              </w:rPr>
              <w:t xml:space="preserve">Pass</w:t>
            </w:r>
          </w:p>
        </w:tc>
        <w:tc>
          <w:tcPr>
            <w:tcW w:type="dxa" w:w="4140"/>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Corporations Canada open-data bulk file, registered-office city field equal to Oshawa</w:t>
            </w:r>
          </w:p>
        </w:tc>
        <w:tc>
          <w:tcPr>
            <w:tcW w:type="dxa" w:w="3415"/>
            <w:tcMar>
              <w:top w:type="dxa" w:w="40"/>
              <w:left w:type="dxa" w:w="70"/>
              <w:bottom w:type="dxa" w:w="40"/>
              <w:right w:type="dxa" w:w="70"/>
            </w:tcMar>
          </w:tcPr>
          <w:p>
            <w:pPr>
              <w:spacing w:after="0"/>
            </w:pPr>
            <w:r>
              <w:rPr>
                <w:rFonts w:ascii="Arial" w:cs="Arial" w:eastAsia="Arial" w:hAnsi="Arial"/>
                <w:b w:val="false"/>
                <w:bCs w:val="false"/>
                <w:sz w:val="16"/>
                <w:szCs w:val="16"/>
              </w:rPr>
              <w:t xml:space="preserve">Count of active federal corporations with an Oshawa registered office</w:t>
            </w:r>
          </w:p>
        </w:tc>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548"/>
            <w:tcMar>
              <w:top w:type="dxa" w:w="40"/>
              <w:left w:type="dxa" w:w="70"/>
              <w:bottom w:type="dxa" w:w="40"/>
              <w:right w:type="dxa" w:w="70"/>
            </w:tcMar>
          </w:tcPr>
          <w:p>
            <w:pPr>
              <w:spacing w:after="0"/>
            </w:pPr>
            <w:r>
              <w:rPr>
                <w:rFonts w:ascii="Arial" w:cs="Arial" w:eastAsia="Arial" w:hAnsi="Arial"/>
                <w:b w:val="false"/>
                <w:bCs w:val="false"/>
                <w:sz w:val="16"/>
                <w:szCs w:val="16"/>
              </w:rPr>
              <w:t xml:space="preserve">Distinct municipality</w:t>
            </w:r>
          </w:p>
        </w:tc>
      </w:tr>
      <w:tr>
        <w:trPr>
          <w:cantSplit/>
          <w:tblHeader w:val="false"/>
        </w:trPr>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guelph</w:t>
            </w:r>
          </w:p>
        </w:tc>
        <w:tc>
          <w:tcPr>
            <w:tcW w:type="dxa" w:w="1411"/>
            <w:tcMar>
              <w:top w:type="dxa" w:w="40"/>
              <w:left w:type="dxa" w:w="70"/>
              <w:bottom w:type="dxa" w:w="40"/>
              <w:right w:type="dxa" w:w="70"/>
            </w:tcMar>
          </w:tcPr>
          <w:p>
            <w:pPr>
              <w:spacing w:after="0"/>
            </w:pPr>
            <w:r>
              <w:rPr>
                <w:rFonts w:ascii="Arial" w:cs="Arial" w:eastAsia="Arial" w:hAnsi="Arial"/>
                <w:b w:val="false"/>
                <w:bCs w:val="false"/>
                <w:sz w:val="16"/>
                <w:szCs w:val="16"/>
              </w:rPr>
              <w:t xml:space="preserve">Pass</w:t>
            </w:r>
          </w:p>
        </w:tc>
        <w:tc>
          <w:tcPr>
            <w:tcW w:type="dxa" w:w="4140"/>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Corporations Canada open-data bulk file, registered-office city field equal to Guelph</w:t>
            </w:r>
          </w:p>
        </w:tc>
        <w:tc>
          <w:tcPr>
            <w:tcW w:type="dxa" w:w="3415"/>
            <w:tcMar>
              <w:top w:type="dxa" w:w="40"/>
              <w:left w:type="dxa" w:w="70"/>
              <w:bottom w:type="dxa" w:w="40"/>
              <w:right w:type="dxa" w:w="70"/>
            </w:tcMar>
          </w:tcPr>
          <w:p>
            <w:pPr>
              <w:spacing w:after="0"/>
            </w:pPr>
            <w:r>
              <w:rPr>
                <w:rFonts w:ascii="Arial" w:cs="Arial" w:eastAsia="Arial" w:hAnsi="Arial"/>
                <w:b w:val="false"/>
                <w:bCs w:val="false"/>
                <w:sz w:val="16"/>
                <w:szCs w:val="16"/>
              </w:rPr>
              <w:t xml:space="preserve">Count of active federal corporations with a Guelph registered office</w:t>
            </w:r>
          </w:p>
        </w:tc>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548"/>
            <w:tcMar>
              <w:top w:type="dxa" w:w="40"/>
              <w:left w:type="dxa" w:w="70"/>
              <w:bottom w:type="dxa" w:w="40"/>
              <w:right w:type="dxa" w:w="70"/>
            </w:tcMar>
          </w:tcPr>
          <w:p>
            <w:pPr>
              <w:spacing w:after="0"/>
            </w:pPr>
            <w:r>
              <w:rPr>
                <w:rFonts w:ascii="Arial" w:cs="Arial" w:eastAsia="Arial" w:hAnsi="Arial"/>
                <w:b w:val="false"/>
                <w:bCs w:val="false"/>
                <w:sz w:val="16"/>
                <w:szCs w:val="16"/>
              </w:rPr>
              <w:t xml:space="preserve">Distinct municipality</w:t>
            </w:r>
          </w:p>
        </w:tc>
      </w:tr>
      <w:tr>
        <w:trPr>
          <w:cantSplit/>
          <w:tblHeader w:val="false"/>
        </w:trPr>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hamilton</w:t>
            </w:r>
          </w:p>
        </w:tc>
        <w:tc>
          <w:tcPr>
            <w:tcW w:type="dxa" w:w="1411"/>
            <w:tcMar>
              <w:top w:type="dxa" w:w="40"/>
              <w:left w:type="dxa" w:w="70"/>
              <w:bottom w:type="dxa" w:w="40"/>
              <w:right w:type="dxa" w:w="70"/>
            </w:tcMar>
          </w:tcPr>
          <w:p>
            <w:pPr>
              <w:spacing w:after="0"/>
            </w:pPr>
            <w:r>
              <w:rPr>
                <w:rFonts w:ascii="Arial" w:cs="Arial" w:eastAsia="Arial" w:hAnsi="Arial"/>
                <w:b w:val="false"/>
                <w:bCs w:val="false"/>
                <w:sz w:val="16"/>
                <w:szCs w:val="16"/>
              </w:rPr>
              <w:t xml:space="preserve">Pass</w:t>
            </w:r>
          </w:p>
        </w:tc>
        <w:tc>
          <w:tcPr>
            <w:tcW w:type="dxa" w:w="4140"/>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Corporations Canada open-data bulk file, registered-office city field equal to Hamilton</w:t>
            </w:r>
          </w:p>
        </w:tc>
        <w:tc>
          <w:tcPr>
            <w:tcW w:type="dxa" w:w="3415"/>
            <w:tcMar>
              <w:top w:type="dxa" w:w="40"/>
              <w:left w:type="dxa" w:w="70"/>
              <w:bottom w:type="dxa" w:w="40"/>
              <w:right w:type="dxa" w:w="70"/>
            </w:tcMar>
          </w:tcPr>
          <w:p>
            <w:pPr>
              <w:spacing w:after="0"/>
            </w:pPr>
            <w:r>
              <w:rPr>
                <w:rFonts w:ascii="Arial" w:cs="Arial" w:eastAsia="Arial" w:hAnsi="Arial"/>
                <w:b w:val="false"/>
                <w:bCs w:val="false"/>
                <w:sz w:val="16"/>
                <w:szCs w:val="16"/>
              </w:rPr>
              <w:t xml:space="preserve">Count of active federal corporations with a Hamilton registered office</w:t>
            </w:r>
          </w:p>
        </w:tc>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548"/>
            <w:tcMar>
              <w:top w:type="dxa" w:w="40"/>
              <w:left w:type="dxa" w:w="70"/>
              <w:bottom w:type="dxa" w:w="40"/>
              <w:right w:type="dxa" w:w="70"/>
            </w:tcMar>
          </w:tcPr>
          <w:p>
            <w:pPr>
              <w:spacing w:after="0"/>
            </w:pPr>
            <w:r>
              <w:rPr>
                <w:rFonts w:ascii="Arial" w:cs="Arial" w:eastAsia="Arial" w:hAnsi="Arial"/>
                <w:b w:val="false"/>
                <w:bCs w:val="false"/>
                <w:sz w:val="16"/>
                <w:szCs w:val="16"/>
              </w:rPr>
              <w:t xml:space="preserve">Distinct municipality</w:t>
            </w:r>
          </w:p>
        </w:tc>
      </w:tr>
      <w:tr>
        <w:trPr>
          <w:cantSplit/>
          <w:tblHeader w:val="false"/>
        </w:trPr>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windsor</w:t>
            </w:r>
          </w:p>
        </w:tc>
        <w:tc>
          <w:tcPr>
            <w:tcW w:type="dxa" w:w="1411"/>
            <w:tcMar>
              <w:top w:type="dxa" w:w="40"/>
              <w:left w:type="dxa" w:w="70"/>
              <w:bottom w:type="dxa" w:w="40"/>
              <w:right w:type="dxa" w:w="70"/>
            </w:tcMar>
          </w:tcPr>
          <w:p>
            <w:pPr>
              <w:spacing w:after="0"/>
            </w:pPr>
            <w:r>
              <w:rPr>
                <w:rFonts w:ascii="Arial" w:cs="Arial" w:eastAsia="Arial" w:hAnsi="Arial"/>
                <w:b w:val="false"/>
                <w:bCs w:val="false"/>
                <w:sz w:val="16"/>
                <w:szCs w:val="16"/>
              </w:rPr>
              <w:t xml:space="preserve">Pass</w:t>
            </w:r>
          </w:p>
        </w:tc>
        <w:tc>
          <w:tcPr>
            <w:tcW w:type="dxa" w:w="4140"/>
            <w:tcMar>
              <w:top w:type="dxa" w:w="40"/>
              <w:left w:type="dxa" w:w="70"/>
              <w:bottom w:type="dxa" w:w="40"/>
              <w:right w:type="dxa" w:w="70"/>
            </w:tcMar>
          </w:tcPr>
          <w:p>
            <w:pPr>
              <w:spacing w:after="0"/>
            </w:pPr>
            <w:r>
              <w:rPr>
                <w:rFonts w:ascii="Arial" w:cs="Arial" w:eastAsia="Arial" w:hAnsi="Arial"/>
                <w:b w:val="false"/>
                <w:bCs w:val="false"/>
                <w:sz w:val="16"/>
                <w:szCs w:val="16"/>
              </w:rPr>
              <w:t xml:space="preserve">Corporations Canada open-data bulk file, registered-office city field equal to Windsor</w:t>
            </w:r>
          </w:p>
        </w:tc>
        <w:tc>
          <w:tcPr>
            <w:tcW w:type="dxa" w:w="3415"/>
            <w:tcMar>
              <w:top w:type="dxa" w:w="40"/>
              <w:left w:type="dxa" w:w="70"/>
              <w:bottom w:type="dxa" w:w="40"/>
              <w:right w:type="dxa" w:w="70"/>
            </w:tcMar>
          </w:tcPr>
          <w:p>
            <w:pPr>
              <w:spacing w:after="0"/>
            </w:pPr>
            <w:r>
              <w:rPr>
                <w:rFonts w:ascii="Arial" w:cs="Arial" w:eastAsia="Arial" w:hAnsi="Arial"/>
                <w:b w:val="false"/>
                <w:bCs w:val="false"/>
                <w:sz w:val="16"/>
                <w:szCs w:val="16"/>
              </w:rPr>
              <w:t xml:space="preserve">Count of active federal corporations with a Windsor registered office</w:t>
            </w:r>
          </w:p>
        </w:tc>
        <w:tc>
          <w:tcPr>
            <w:tcW w:type="dxa" w:w="1443"/>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2548"/>
            <w:tcMar>
              <w:top w:type="dxa" w:w="40"/>
              <w:left w:type="dxa" w:w="70"/>
              <w:bottom w:type="dxa" w:w="40"/>
              <w:right w:type="dxa" w:w="70"/>
            </w:tcMar>
          </w:tcPr>
          <w:p>
            <w:pPr>
              <w:spacing w:after="0"/>
            </w:pPr>
            <w:r>
              <w:rPr>
                <w:rFonts w:ascii="Arial" w:cs="Arial" w:eastAsia="Arial" w:hAnsi="Arial"/>
                <w:b w:val="false"/>
                <w:bCs w:val="false"/>
                <w:sz w:val="16"/>
                <w:szCs w:val="16"/>
              </w:rPr>
              <w:t xml:space="preserve">Distinct municipality</w:t>
            </w:r>
          </w:p>
        </w:tc>
      </w:tr>
    </w:tbl>
    <w:p>
      <w:pPr>
        <w:spacing w:after="120"/>
      </w:pPr>
    </w:p>
    <w:p>
      <w:pPr>
        <w:spacing w:after="120"/>
      </w:pPr>
      <w:r>
        <w:rPr>
          <w:rFonts w:ascii="Arial" w:cs="Arial" w:eastAsia="Arial" w:hAnsi="Arial"/>
          <w:sz w:val="20"/>
          <w:szCs w:val="20"/>
        </w:rPr>
        <w:t xml:space="preserve">Result: 12 of the 15 city terms pass. 3 fail: scarborough, etobicoke, north-york.</w:t>
      </w:r>
    </w:p>
    <w:p>
      <w:pPr>
        <w:spacing w:after="120"/>
      </w:pPr>
      <w:r>
        <w:rPr>
          <w:rFonts w:ascii="Arial" w:cs="Arial" w:eastAsia="Arial" w:hAnsi="Arial"/>
          <w:sz w:val="20"/>
          <w:szCs w:val="20"/>
        </w:rPr>
        <w:t xml:space="preserve">Substitution rule that keeps the grand total fixed. Family 3 stays at exactly 15 URLs. The 3 failing city hubs are not published at /scarborough/, /etobicoke/ and /north-york/. They are replaced one for one, in the same batch on Friday, October 23, 2026, by 3 jurisdiction hubs at /ontario/, /alberta/ and /british-columbia/, each of which passes the test on a named repeatable source: the CRA T2 assessment count for that province, 1,108,730 for Ontario, 365,890 for Alberta and 413,630 for British Columbia, refreshed when the annual table is reissued, plus the Corporations Canada open-data bulk file filtered by province, refreshed monthly. Family 3 remains 15, Family 4 remains 336, the site total remains 1,422 plus 1 home page = 1,423, and every count in the December 20, 2026, March 20, 2027, June 20, 2027 and September 20, 2027 columns in 6(c) is unchanged.</w:t>
      </w:r>
    </w:p>
    <w:p>
      <w:pPr>
        <w:spacing w:after="120"/>
      </w:pPr>
      <w:r>
        <w:rPr>
          <w:rFonts w:ascii="Arial" w:cs="Arial" w:eastAsia="Arial" w:hAnsi="Arial"/>
          <w:sz w:val="20"/>
          <w:szCs w:val="20"/>
        </w:rPr>
        <w:t xml:space="preserve">The three district names are not lost. Scarborough, Etobicoke and North York become named, anchored sections on /toronto/, each with its own postal forward sortation area list and its own two-paragraph fact pattern, addressed at /toronto/#scarborough, /toronto/#etobicoke and /toronto/#north-york. No separate URL, no separate canonical, no separate title tag. The 36 Family 4 pages that use those three place tokens are retained, because their unique field is the 12-row service data set and the district forward sortation area list, which differs per district.</w:t>
      </w:r>
    </w:p>
    <w:p>
      <w:pPr>
        <w:spacing w:after="120"/>
      </w:pPr>
      <w:r>
        <w:rPr>
          <w:rFonts w:ascii="Arial" w:cs="Arial" w:eastAsia="Arial" w:hAnsi="Arial"/>
          <w:sz w:val="20"/>
          <w:szCs w:val="20"/>
        </w:rPr>
        <w:t xml:space="preserve">Family 9 year-stamp rule.</w:t>
      </w:r>
    </w:p>
    <w:p>
      <w:pPr>
        <w:pStyle w:val="ListParagraph"/>
        <w:numPr>
          <w:ilvl w:val="0"/>
          <w:numId w:val="2"/>
        </w:numPr>
        <w:spacing w:after="60"/>
      </w:pPr>
      <w:r>
        <w:rPr>
          <w:rFonts w:ascii="Arial" w:cs="Arial" w:eastAsia="Arial" w:hAnsi="Arial"/>
          <w:sz w:val="20"/>
          <w:szCs w:val="20"/>
        </w:rPr>
        <w:t xml:space="preserve">No Family 9 URL contains a year. /guides/nil-t2-return-complete-guide/ is correct. A guide URL with 2026 or 2027 in the slug is never created.</w:t>
      </w:r>
    </w:p>
    <w:p>
      <w:pPr>
        <w:pStyle w:val="ListParagraph"/>
        <w:numPr>
          <w:ilvl w:val="0"/>
          <w:numId w:val="2"/>
        </w:numPr>
        <w:spacing w:after="60"/>
      </w:pPr>
      <w:r>
        <w:rPr>
          <w:rFonts w:ascii="Arial" w:cs="Arial" w:eastAsia="Arial" w:hAnsi="Arial"/>
          <w:sz w:val="20"/>
          <w:szCs w:val="20"/>
        </w:rPr>
        <w:t xml:space="preserve">The year token lives in three places only: the title tag, the first H2 where the content is year-specific, and the visible update line.</w:t>
      </w:r>
    </w:p>
    <w:p>
      <w:pPr>
        <w:pStyle w:val="ListParagraph"/>
        <w:numPr>
          <w:ilvl w:val="0"/>
          <w:numId w:val="2"/>
        </w:numPr>
        <w:spacing w:after="60"/>
      </w:pPr>
      <w:r>
        <w:rPr>
          <w:rFonts w:ascii="Arial" w:cs="Arial" w:eastAsia="Arial" w:hAnsi="Arial"/>
          <w:sz w:val="20"/>
          <w:szCs w:val="20"/>
        </w:rPr>
        <w:t xml:space="preserve">Title tag pattern, refreshed in place and never duplicated to a new URL: "Nil T2 Return | Complete Guide for Canadian Corporations". Where a year is needed for freshness, the title becomes "Nil T2 Return | Complete Guide for Canadian Corporations (2026)" and the same URL is edited again to (2027) at the rollover. A second URL is never created.</w:t>
      </w:r>
    </w:p>
    <w:p>
      <w:pPr>
        <w:pStyle w:val="ListParagraph"/>
        <w:numPr>
          <w:ilvl w:val="0"/>
          <w:numId w:val="2"/>
        </w:numPr>
        <w:spacing w:after="60"/>
      </w:pPr>
      <w:r>
        <w:rPr>
          <w:rFonts w:ascii="Arial" w:cs="Arial" w:eastAsia="Arial" w:hAnsi="Arial"/>
          <w:sz w:val="20"/>
          <w:szCs w:val="20"/>
        </w:rPr>
        <w:t xml:space="preserve">Visible update line, directly under the H1: "Updated September 20, 2026".</w:t>
      </w:r>
    </w:p>
    <w:p>
      <w:pPr>
        <w:pStyle w:val="ListParagraph"/>
        <w:numPr>
          <w:ilvl w:val="0"/>
          <w:numId w:val="2"/>
        </w:numPr>
        <w:spacing w:after="60"/>
      </w:pPr>
      <w:r>
        <w:rPr>
          <w:rFonts w:ascii="Arial" w:cs="Arial" w:eastAsia="Arial" w:hAnsi="Arial"/>
          <w:sz w:val="20"/>
          <w:szCs w:val="20"/>
        </w:rPr>
        <w:t xml:space="preserve">The schema dateModified always equals the visible update line to the day. A mismatch is a publish-blocking error in the Python pipeline.</w:t>
      </w:r>
    </w:p>
    <w:p>
      <w:pPr>
        <w:pStyle w:val="ListParagraph"/>
        <w:numPr>
          <w:ilvl w:val="0"/>
          <w:numId w:val="2"/>
        </w:numPr>
        <w:spacing w:after="60"/>
      </w:pPr>
      <w:r>
        <w:rPr>
          <w:rFonts w:ascii="Arial" w:cs="Arial" w:eastAsia="Arial" w:hAnsi="Arial"/>
          <w:sz w:val="20"/>
          <w:szCs w:val="20"/>
        </w:rPr>
        <w:t xml:space="preserve">Rollover schedule: all 30 Family 9 guides are reviewed and re-stamped in the first 10 business days of January each year, and at least one factual sentence or one table row changes on each guide before the date moves.</w:t>
      </w:r>
    </w:p>
    <w:p>
      <w:pPr>
        <w:pStyle w:val="ListParagraph"/>
        <w:numPr>
          <w:ilvl w:val="0"/>
          <w:numId w:val="2"/>
        </w:numPr>
        <w:spacing w:after="60"/>
      </w:pPr>
      <w:r>
        <w:rPr>
          <w:rFonts w:ascii="Arial" w:cs="Arial" w:eastAsia="Arial" w:hAnsi="Arial"/>
          <w:sz w:val="20"/>
          <w:szCs w:val="20"/>
        </w:rPr>
        <w:t xml:space="preserve">Year-specific facts carry their own qualification in text: for tax years starting after 2023 e-filing is mandatory for virtually all corporations, and a paper T2 draws a $1,000.00 penalty plus a $100.00 per-return preparer penalty.</w:t>
      </w:r>
    </w:p>
    <w:p>
      <w:pPr>
        <w:pStyle w:val="ListParagraph"/>
        <w:numPr>
          <w:ilvl w:val="0"/>
          <w:numId w:val="2"/>
        </w:numPr>
        <w:spacing w:after="60"/>
      </w:pPr>
      <w:r>
        <w:rPr>
          <w:rFonts w:ascii="Arial" w:cs="Arial" w:eastAsia="Arial" w:hAnsi="Arial"/>
          <w:sz w:val="20"/>
          <w:szCs w:val="20"/>
        </w:rPr>
        <w:t xml:space="preserve">No guide is retired at a year rollover, no guide is redirected at a year rollover, and no annual archive of guides is created. One URL per guide topic, forever.</w:t>
      </w:r>
    </w:p>
    <w:p>
      <w:pPr>
        <w:pStyle w:val="Heading1"/>
        <w:keepNext/>
        <w:spacing w:after="120" w:before="320"/>
      </w:pPr>
      <w:r>
        <w:t xml:space="preserve">Section 7. Content engine: 10 posts per week</w:t>
      </w:r>
    </w:p>
    <w:p>
      <w:pPr>
        <w:pStyle w:val="Heading2"/>
        <w:keepNext/>
        <w:spacing w:after="120" w:before="220"/>
      </w:pPr>
      <w:r>
        <w:t xml:space="preserve">7.1 Workstreams</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790"/>
        <w:gridCol w:w="2017"/>
        <w:gridCol w:w="2431"/>
        <w:gridCol w:w="1642"/>
        <w:gridCol w:w="1239"/>
        <w:gridCol w:w="1946"/>
        <w:gridCol w:w="3335"/>
      </w:tblGrid>
      <w:tr>
        <w:trPr>
          <w:cantSplit/>
          <w:tblHeader/>
        </w:trPr>
        <w:tc>
          <w:tcPr>
            <w:tcW w:type="dxa" w:w="179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Workstream</w:t>
            </w:r>
          </w:p>
        </w:tc>
        <w:tc>
          <w:tcPr>
            <w:tcW w:type="dxa" w:w="201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Weekly output</w:t>
            </w:r>
          </w:p>
        </w:tc>
        <w:tc>
          <w:tcPr>
            <w:tcW w:type="dxa" w:w="243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Tool</w:t>
            </w:r>
          </w:p>
        </w:tc>
        <w:tc>
          <w:tcPr>
            <w:tcW w:type="dxa" w:w="164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Gate owned</w:t>
            </w:r>
          </w:p>
        </w:tc>
        <w:tc>
          <w:tcPr>
            <w:tcW w:type="dxa" w:w="123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Owner</w:t>
            </w:r>
          </w:p>
        </w:tc>
        <w:tc>
          <w:tcPr>
            <w:tcW w:type="dxa" w:w="194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KPI</w:t>
            </w:r>
          </w:p>
        </w:tc>
        <w:tc>
          <w:tcPr>
            <w:tcW w:type="dxa" w:w="333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790"/>
            <w:tcMar>
              <w:top w:type="dxa" w:w="40"/>
              <w:left w:type="dxa" w:w="70"/>
              <w:bottom w:type="dxa" w:w="40"/>
              <w:right w:type="dxa" w:w="70"/>
            </w:tcMar>
          </w:tcPr>
          <w:p>
            <w:pPr>
              <w:spacing w:after="0"/>
            </w:pPr>
            <w:r>
              <w:rPr>
                <w:rFonts w:ascii="Arial" w:cs="Arial" w:eastAsia="Arial" w:hAnsi="Arial"/>
                <w:b w:val="false"/>
                <w:bCs w:val="false"/>
                <w:sz w:val="16"/>
                <w:szCs w:val="16"/>
              </w:rPr>
              <w:t xml:space="preserve">Factual and compliance review</w:t>
            </w:r>
          </w:p>
        </w:tc>
        <w:tc>
          <w:tcPr>
            <w:tcW w:type="dxa" w:w="2017"/>
            <w:tcMar>
              <w:top w:type="dxa" w:w="40"/>
              <w:left w:type="dxa" w:w="70"/>
              <w:bottom w:type="dxa" w:w="40"/>
              <w:right w:type="dxa" w:w="70"/>
            </w:tcMar>
          </w:tcPr>
          <w:p>
            <w:pPr>
              <w:spacing w:after="0"/>
            </w:pPr>
            <w:r>
              <w:rPr>
                <w:rFonts w:ascii="Arial" w:cs="Arial" w:eastAsia="Arial" w:hAnsi="Arial"/>
                <w:b w:val="false"/>
                <w:bCs w:val="false"/>
                <w:sz w:val="16"/>
                <w:szCs w:val="16"/>
              </w:rPr>
              <w:t xml:space="preserve">10 posts reviewed, 1 programmatic batch sampled</w:t>
            </w:r>
          </w:p>
        </w:tc>
        <w:tc>
          <w:tcPr>
            <w:tcW w:type="dxa" w:w="2431"/>
            <w:tcMar>
              <w:top w:type="dxa" w:w="40"/>
              <w:left w:type="dxa" w:w="70"/>
              <w:bottom w:type="dxa" w:w="40"/>
              <w:right w:type="dxa" w:w="70"/>
            </w:tcMar>
          </w:tcPr>
          <w:p>
            <w:pPr>
              <w:spacing w:after="0"/>
            </w:pPr>
            <w:r>
              <w:rPr>
                <w:rFonts w:ascii="Arial" w:cs="Arial" w:eastAsia="Arial" w:hAnsi="Arial"/>
                <w:b w:val="false"/>
                <w:bCs w:val="false"/>
                <w:sz w:val="16"/>
                <w:szCs w:val="16"/>
              </w:rPr>
              <w:t xml:space="preserve">TaxCycle, WordPress preview, banned-phrases table in 7.4</w:t>
            </w:r>
          </w:p>
        </w:tc>
        <w:tc>
          <w:tcPr>
            <w:tcW w:type="dxa" w:w="1642"/>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factual and compliance</w:t>
            </w:r>
          </w:p>
        </w:tc>
        <w:tc>
          <w:tcPr>
            <w:tcW w:type="dxa" w:w="1239"/>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1946"/>
            <w:tcMar>
              <w:top w:type="dxa" w:w="40"/>
              <w:left w:type="dxa" w:w="70"/>
              <w:bottom w:type="dxa" w:w="40"/>
              <w:right w:type="dxa" w:w="70"/>
            </w:tcMar>
          </w:tcPr>
          <w:p>
            <w:pPr>
              <w:spacing w:after="0"/>
            </w:pPr>
            <w:r>
              <w:rPr>
                <w:rFonts w:ascii="Arial" w:cs="Arial" w:eastAsia="Arial" w:hAnsi="Arial"/>
                <w:b w:val="false"/>
                <w:bCs w:val="false"/>
                <w:sz w:val="16"/>
                <w:szCs w:val="16"/>
              </w:rPr>
              <w:t xml:space="preserve">0 banned phrases published per week</w:t>
            </w:r>
          </w:p>
        </w:tc>
        <w:tc>
          <w:tcPr>
            <w:tcW w:type="dxa" w:w="3335"/>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consumes 5.0 hours per week; Sharad Gondaliya is also the EFILE credential holder and return reviewer at launch</w:t>
            </w:r>
          </w:p>
        </w:tc>
      </w:tr>
      <w:tr>
        <w:trPr>
          <w:cantSplit/>
          <w:tblHeader w:val="false"/>
        </w:trPr>
        <w:tc>
          <w:tcPr>
            <w:tcW w:type="dxa" w:w="1790"/>
            <w:tcMar>
              <w:top w:type="dxa" w:w="40"/>
              <w:left w:type="dxa" w:w="70"/>
              <w:bottom w:type="dxa" w:w="40"/>
              <w:right w:type="dxa" w:w="70"/>
            </w:tcMar>
          </w:tcPr>
          <w:p>
            <w:pPr>
              <w:spacing w:after="0"/>
            </w:pPr>
            <w:r>
              <w:rPr>
                <w:rFonts w:ascii="Arial" w:cs="Arial" w:eastAsia="Arial" w:hAnsi="Arial"/>
                <w:b w:val="false"/>
                <w:bCs w:val="false"/>
                <w:sz w:val="16"/>
                <w:szCs w:val="16"/>
              </w:rPr>
              <w:t xml:space="preserve">SEO and publishing</w:t>
            </w:r>
          </w:p>
        </w:tc>
        <w:tc>
          <w:tcPr>
            <w:tcW w:type="dxa" w:w="2017"/>
            <w:tcMar>
              <w:top w:type="dxa" w:w="40"/>
              <w:left w:type="dxa" w:w="70"/>
              <w:bottom w:type="dxa" w:w="40"/>
              <w:right w:type="dxa" w:w="70"/>
            </w:tcMar>
          </w:tcPr>
          <w:p>
            <w:pPr>
              <w:spacing w:after="0"/>
            </w:pPr>
            <w:r>
              <w:rPr>
                <w:rFonts w:ascii="Arial" w:cs="Arial" w:eastAsia="Arial" w:hAnsi="Arial"/>
                <w:b w:val="false"/>
                <w:bCs w:val="false"/>
                <w:sz w:val="16"/>
                <w:szCs w:val="16"/>
              </w:rPr>
              <w:t xml:space="preserve">10 posts published, 1 programmatic batch published</w:t>
            </w:r>
          </w:p>
        </w:tc>
        <w:tc>
          <w:tcPr>
            <w:tcW w:type="dxa" w:w="2431"/>
            <w:tcMar>
              <w:top w:type="dxa" w:w="40"/>
              <w:left w:type="dxa" w:w="70"/>
              <w:bottom w:type="dxa" w:w="40"/>
              <w:right w:type="dxa" w:w="70"/>
            </w:tcMar>
          </w:tcPr>
          <w:p>
            <w:pPr>
              <w:spacing w:after="0"/>
            </w:pPr>
            <w:r>
              <w:rPr>
                <w:rFonts w:ascii="Arial" w:cs="Arial" w:eastAsia="Arial" w:hAnsi="Arial"/>
                <w:b w:val="false"/>
                <w:bCs w:val="false"/>
                <w:sz w:val="16"/>
                <w:szCs w:val="16"/>
              </w:rPr>
              <w:t xml:space="preserve">WordPress, Astra Pro, Elementor Pro, Rank Math SEO PRO, LiteSpeed Cache, Imagify</w:t>
            </w:r>
          </w:p>
        </w:tc>
        <w:tc>
          <w:tcPr>
            <w:tcW w:type="dxa" w:w="1642"/>
            <w:tcMar>
              <w:top w:type="dxa" w:w="40"/>
              <w:left w:type="dxa" w:w="70"/>
              <w:bottom w:type="dxa" w:w="40"/>
              <w:right w:type="dxa" w:w="70"/>
            </w:tcMar>
          </w:tcPr>
          <w:p>
            <w:pPr>
              <w:spacing w:after="0"/>
            </w:pPr>
            <w:r>
              <w:rPr>
                <w:rFonts w:ascii="Arial" w:cs="Arial" w:eastAsia="Arial" w:hAnsi="Arial"/>
                <w:b w:val="false"/>
                <w:bCs w:val="false"/>
                <w:sz w:val="16"/>
                <w:szCs w:val="16"/>
              </w:rPr>
              <w:t xml:space="preserve">Gate two, SEO and publishing</w:t>
            </w:r>
          </w:p>
        </w:tc>
        <w:tc>
          <w:tcPr>
            <w:tcW w:type="dxa" w:w="1239"/>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46"/>
            <w:tcMar>
              <w:top w:type="dxa" w:w="40"/>
              <w:left w:type="dxa" w:w="70"/>
              <w:bottom w:type="dxa" w:w="40"/>
              <w:right w:type="dxa" w:w="70"/>
            </w:tcMar>
          </w:tcPr>
          <w:p>
            <w:pPr>
              <w:spacing w:after="0"/>
            </w:pPr>
            <w:r>
              <w:rPr>
                <w:rFonts w:ascii="Arial" w:cs="Arial" w:eastAsia="Arial" w:hAnsi="Arial"/>
                <w:b w:val="false"/>
                <w:bCs w:val="false"/>
                <w:sz w:val="16"/>
                <w:szCs w:val="16"/>
              </w:rPr>
              <w:t xml:space="preserve">10 of 10 posts live by Friday 8:30 PM Eastern Time</w:t>
            </w:r>
          </w:p>
        </w:tc>
        <w:tc>
          <w:tcPr>
            <w:tcW w:type="dxa" w:w="3335"/>
            <w:tcMar>
              <w:top w:type="dxa" w:w="40"/>
              <w:left w:type="dxa" w:w="70"/>
              <w:bottom w:type="dxa" w:w="40"/>
              <w:right w:type="dxa" w:w="70"/>
            </w:tcMar>
          </w:tcPr>
          <w:p>
            <w:pPr>
              <w:spacing w:after="0"/>
            </w:pPr>
            <w:r>
              <w:rPr>
                <w:rFonts w:ascii="Arial" w:cs="Arial" w:eastAsia="Arial" w:hAnsi="Arial"/>
                <w:b w:val="false"/>
                <w:bCs w:val="false"/>
                <w:sz w:val="16"/>
                <w:szCs w:val="16"/>
              </w:rPr>
              <w:t xml:space="preserve">Sole account with WordPress Editor capability on corpnilfilingfor300.ca</w:t>
            </w:r>
          </w:p>
        </w:tc>
      </w:tr>
      <w:tr>
        <w:trPr>
          <w:cantSplit/>
          <w:tblHeader w:val="false"/>
        </w:trPr>
        <w:tc>
          <w:tcPr>
            <w:tcW w:type="dxa" w:w="1790"/>
            <w:tcMar>
              <w:top w:type="dxa" w:w="40"/>
              <w:left w:type="dxa" w:w="70"/>
              <w:bottom w:type="dxa" w:w="40"/>
              <w:right w:type="dxa" w:w="70"/>
            </w:tcMar>
          </w:tcPr>
          <w:p>
            <w:pPr>
              <w:spacing w:after="0"/>
            </w:pPr>
            <w:r>
              <w:rPr>
                <w:rFonts w:ascii="Arial" w:cs="Arial" w:eastAsia="Arial" w:hAnsi="Arial"/>
                <w:b w:val="false"/>
                <w:bCs w:val="false"/>
                <w:sz w:val="16"/>
                <w:szCs w:val="16"/>
              </w:rPr>
              <w:t xml:space="preserve">Publishing pipeline, post meta and schema validation</w:t>
            </w:r>
          </w:p>
        </w:tc>
        <w:tc>
          <w:tcPr>
            <w:tcW w:type="dxa" w:w="2017"/>
            <w:tcMar>
              <w:top w:type="dxa" w:w="40"/>
              <w:left w:type="dxa" w:w="70"/>
              <w:bottom w:type="dxa" w:w="40"/>
              <w:right w:type="dxa" w:w="70"/>
            </w:tcMar>
          </w:tcPr>
          <w:p>
            <w:pPr>
              <w:spacing w:after="0"/>
            </w:pPr>
            <w:r>
              <w:rPr>
                <w:rFonts w:ascii="Arial" w:cs="Arial" w:eastAsia="Arial" w:hAnsi="Arial"/>
                <w:b w:val="false"/>
                <w:bCs w:val="false"/>
                <w:sz w:val="16"/>
                <w:szCs w:val="16"/>
              </w:rPr>
              <w:t xml:space="preserve">1 pipeline release</w:t>
            </w:r>
          </w:p>
        </w:tc>
        <w:tc>
          <w:tcPr>
            <w:tcW w:type="dxa" w:w="2431"/>
            <w:tcMar>
              <w:top w:type="dxa" w:w="40"/>
              <w:left w:type="dxa" w:w="70"/>
              <w:bottom w:type="dxa" w:w="40"/>
              <w:right w:type="dxa" w:w="70"/>
            </w:tcMar>
          </w:tcPr>
          <w:p>
            <w:pPr>
              <w:spacing w:after="0"/>
            </w:pPr>
            <w:r>
              <w:rPr>
                <w:rFonts w:ascii="Arial" w:cs="Arial" w:eastAsia="Arial" w:hAnsi="Arial"/>
                <w:b w:val="false"/>
                <w:bCs w:val="false"/>
                <w:sz w:val="16"/>
                <w:szCs w:val="16"/>
              </w:rPr>
              <w:t xml:space="preserve">Python, WordPress MCP connector, Custom Post Type UI, WPCode Lite</w:t>
            </w:r>
          </w:p>
        </w:tc>
        <w:tc>
          <w:tcPr>
            <w:tcW w:type="dxa" w:w="1642"/>
            <w:tcMar>
              <w:top w:type="dxa" w:w="40"/>
              <w:left w:type="dxa" w:w="70"/>
              <w:bottom w:type="dxa" w:w="40"/>
              <w:right w:type="dxa" w:w="70"/>
            </w:tcMar>
          </w:tcPr>
          <w:p>
            <w:pPr>
              <w:spacing w:after="0"/>
            </w:pPr>
            <w:r>
              <w:rPr>
                <w:rFonts w:ascii="Arial" w:cs="Arial" w:eastAsia="Arial" w:hAnsi="Arial"/>
                <w:b w:val="false"/>
                <w:bCs w:val="false"/>
                <w:sz w:val="16"/>
                <w:szCs w:val="16"/>
              </w:rPr>
              <w:t xml:space="preserve">Post meta and schema validation</w:t>
            </w:r>
          </w:p>
        </w:tc>
        <w:tc>
          <w:tcPr>
            <w:tcW w:type="dxa" w:w="1239"/>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46"/>
            <w:tcMar>
              <w:top w:type="dxa" w:w="40"/>
              <w:left w:type="dxa" w:w="70"/>
              <w:bottom w:type="dxa" w:w="40"/>
              <w:right w:type="dxa" w:w="70"/>
            </w:tcMar>
          </w:tcPr>
          <w:p>
            <w:pPr>
              <w:spacing w:after="0"/>
            </w:pPr>
            <w:r>
              <w:rPr>
                <w:rFonts w:ascii="Arial" w:cs="Arial" w:eastAsia="Arial" w:hAnsi="Arial"/>
                <w:b w:val="false"/>
                <w:bCs w:val="false"/>
                <w:sz w:val="16"/>
                <w:szCs w:val="16"/>
              </w:rPr>
              <w:t xml:space="preserve">0 failed bulk publishes per week</w:t>
            </w:r>
          </w:p>
        </w:tc>
        <w:tc>
          <w:tcPr>
            <w:tcW w:type="dxa" w:w="3335"/>
            <w:tcMar>
              <w:top w:type="dxa" w:w="40"/>
              <w:left w:type="dxa" w:w="70"/>
              <w:bottom w:type="dxa" w:w="40"/>
              <w:right w:type="dxa" w:w="70"/>
            </w:tcMar>
          </w:tcPr>
          <w:p>
            <w:pPr>
              <w:spacing w:after="0"/>
            </w:pPr>
            <w:r>
              <w:rPr>
                <w:rFonts w:ascii="Arial" w:cs="Arial" w:eastAsia="Arial" w:hAnsi="Arial"/>
                <w:b w:val="false"/>
                <w:bCs w:val="false"/>
                <w:sz w:val="16"/>
                <w:szCs w:val="16"/>
              </w:rPr>
              <w:t xml:space="preserve">No ACF; every custom field is a Custom Post Type UI post type, a taxonomy, or native post meta written by the Python pipeline and rendered by an Elementor dynamic tag</w:t>
            </w:r>
          </w:p>
        </w:tc>
      </w:tr>
      <w:tr>
        <w:trPr>
          <w:cantSplit/>
          <w:tblHeader w:val="false"/>
        </w:trPr>
        <w:tc>
          <w:tcPr>
            <w:tcW w:type="dxa" w:w="1790"/>
            <w:tcMar>
              <w:top w:type="dxa" w:w="40"/>
              <w:left w:type="dxa" w:w="70"/>
              <w:bottom w:type="dxa" w:w="40"/>
              <w:right w:type="dxa" w:w="70"/>
            </w:tcMar>
          </w:tcPr>
          <w:p>
            <w:pPr>
              <w:spacing w:after="0"/>
            </w:pPr>
            <w:r>
              <w:rPr>
                <w:rFonts w:ascii="Arial" w:cs="Arial" w:eastAsia="Arial" w:hAnsi="Arial"/>
                <w:b w:val="false"/>
                <w:bCs w:val="false"/>
                <w:sz w:val="16"/>
                <w:szCs w:val="16"/>
              </w:rPr>
              <w:t xml:space="preserve">Briefs and cluster map</w:t>
            </w:r>
          </w:p>
        </w:tc>
        <w:tc>
          <w:tcPr>
            <w:tcW w:type="dxa" w:w="2017"/>
            <w:tcMar>
              <w:top w:type="dxa" w:w="40"/>
              <w:left w:type="dxa" w:w="70"/>
              <w:bottom w:type="dxa" w:w="40"/>
              <w:right w:type="dxa" w:w="70"/>
            </w:tcMar>
          </w:tcPr>
          <w:p>
            <w:pPr>
              <w:spacing w:after="0"/>
            </w:pPr>
            <w:r>
              <w:rPr>
                <w:rFonts w:ascii="Arial" w:cs="Arial" w:eastAsia="Arial" w:hAnsi="Arial"/>
                <w:b w:val="false"/>
                <w:bCs w:val="false"/>
                <w:sz w:val="16"/>
                <w:szCs w:val="16"/>
              </w:rPr>
              <w:t xml:space="preserve">10 briefs approved, 1 cluster map update</w:t>
            </w:r>
          </w:p>
        </w:tc>
        <w:tc>
          <w:tcPr>
            <w:tcW w:type="dxa" w:w="2431"/>
            <w:tcMar>
              <w:top w:type="dxa" w:w="40"/>
              <w:left w:type="dxa" w:w="70"/>
              <w:bottom w:type="dxa" w:w="40"/>
              <w:right w:type="dxa" w:w="70"/>
            </w:tcMar>
          </w:tcPr>
          <w:p>
            <w:pPr>
              <w:spacing w:after="0"/>
            </w:pPr>
            <w:r>
              <w:rPr>
                <w:rFonts w:ascii="Arial" w:cs="Arial" w:eastAsia="Arial" w:hAnsi="Arial"/>
                <w:b w:val="false"/>
                <w:bCs w:val="false"/>
                <w:sz w:val="16"/>
                <w:szCs w:val="16"/>
              </w:rPr>
              <w:t xml:space="preserve">Rank Math SEO PRO, Keyword.com, Site Kit by Google, Link Whisper</w:t>
            </w:r>
          </w:p>
        </w:tc>
        <w:tc>
          <w:tcPr>
            <w:tcW w:type="dxa" w:w="1642"/>
            <w:tcMar>
              <w:top w:type="dxa" w:w="40"/>
              <w:left w:type="dxa" w:w="70"/>
              <w:bottom w:type="dxa" w:w="40"/>
              <w:right w:type="dxa" w:w="70"/>
            </w:tcMar>
          </w:tcPr>
          <w:p>
            <w:pPr>
              <w:spacing w:after="0"/>
            </w:pPr>
            <w:r>
              <w:rPr>
                <w:rFonts w:ascii="Arial" w:cs="Arial" w:eastAsia="Arial" w:hAnsi="Arial"/>
                <w:b w:val="false"/>
                <w:bCs w:val="false"/>
                <w:sz w:val="16"/>
                <w:szCs w:val="16"/>
              </w:rPr>
              <w:t xml:space="preserve">Brief approval</w:t>
            </w:r>
          </w:p>
        </w:tc>
        <w:tc>
          <w:tcPr>
            <w:tcW w:type="dxa" w:w="1239"/>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46"/>
            <w:tcMar>
              <w:top w:type="dxa" w:w="40"/>
              <w:left w:type="dxa" w:w="70"/>
              <w:bottom w:type="dxa" w:w="40"/>
              <w:right w:type="dxa" w:w="70"/>
            </w:tcMar>
          </w:tcPr>
          <w:p>
            <w:pPr>
              <w:spacing w:after="0"/>
            </w:pPr>
            <w:r>
              <w:rPr>
                <w:rFonts w:ascii="Arial" w:cs="Arial" w:eastAsia="Arial" w:hAnsi="Arial"/>
                <w:b w:val="false"/>
                <w:bCs w:val="false"/>
                <w:sz w:val="16"/>
                <w:szCs w:val="16"/>
              </w:rPr>
              <w:t xml:space="preserve">213 ranked URLs at September 20, 2027</w:t>
            </w:r>
          </w:p>
        </w:tc>
        <w:tc>
          <w:tcPr>
            <w:tcW w:type="dxa" w:w="3335"/>
            <w:tcMar>
              <w:top w:type="dxa" w:w="40"/>
              <w:left w:type="dxa" w:w="70"/>
              <w:bottom w:type="dxa" w:w="40"/>
              <w:right w:type="dxa" w:w="70"/>
            </w:tcMar>
          </w:tcPr>
          <w:p>
            <w:pPr>
              <w:spacing w:after="0"/>
            </w:pPr>
            <w:r>
              <w:rPr>
                <w:rFonts w:ascii="Arial" w:cs="Arial" w:eastAsia="Arial" w:hAnsi="Arial"/>
                <w:b w:val="false"/>
                <w:bCs w:val="false"/>
                <w:sz w:val="16"/>
                <w:szCs w:val="16"/>
              </w:rPr>
              <w:t xml:space="preserve">Target taken from the roadmap forecast block C month 12</w:t>
            </w:r>
          </w:p>
        </w:tc>
      </w:tr>
      <w:tr>
        <w:trPr>
          <w:cantSplit/>
          <w:tblHeader w:val="false"/>
        </w:trPr>
        <w:tc>
          <w:tcPr>
            <w:tcW w:type="dxa" w:w="1790"/>
            <w:tcMar>
              <w:top w:type="dxa" w:w="40"/>
              <w:left w:type="dxa" w:w="70"/>
              <w:bottom w:type="dxa" w:w="40"/>
              <w:right w:type="dxa" w:w="70"/>
            </w:tcMar>
          </w:tcPr>
          <w:p>
            <w:pPr>
              <w:spacing w:after="0"/>
            </w:pPr>
            <w:r>
              <w:rPr>
                <w:rFonts w:ascii="Arial" w:cs="Arial" w:eastAsia="Arial" w:hAnsi="Arial"/>
                <w:b w:val="false"/>
                <w:bCs w:val="false"/>
                <w:sz w:val="16"/>
                <w:szCs w:val="16"/>
              </w:rPr>
              <w:t xml:space="preserve">Keyword sets and unique data tables</w:t>
            </w:r>
          </w:p>
        </w:tc>
        <w:tc>
          <w:tcPr>
            <w:tcW w:type="dxa" w:w="2017"/>
            <w:tcMar>
              <w:top w:type="dxa" w:w="40"/>
              <w:left w:type="dxa" w:w="70"/>
              <w:bottom w:type="dxa" w:w="40"/>
              <w:right w:type="dxa" w:w="70"/>
            </w:tcMar>
          </w:tcPr>
          <w:p>
            <w:pPr>
              <w:spacing w:after="0"/>
            </w:pPr>
            <w:r>
              <w:rPr>
                <w:rFonts w:ascii="Arial" w:cs="Arial" w:eastAsia="Arial" w:hAnsi="Arial"/>
                <w:b w:val="false"/>
                <w:bCs w:val="false"/>
                <w:sz w:val="16"/>
                <w:szCs w:val="16"/>
              </w:rPr>
              <w:t xml:space="preserve">10 keyword sets, 10 unique data tables</w:t>
            </w:r>
          </w:p>
        </w:tc>
        <w:tc>
          <w:tcPr>
            <w:tcW w:type="dxa" w:w="2431"/>
            <w:tcMar>
              <w:top w:type="dxa" w:w="40"/>
              <w:left w:type="dxa" w:w="70"/>
              <w:bottom w:type="dxa" w:w="40"/>
              <w:right w:type="dxa" w:w="70"/>
            </w:tcMar>
          </w:tcPr>
          <w:p>
            <w:pPr>
              <w:spacing w:after="0"/>
            </w:pPr>
            <w:r>
              <w:rPr>
                <w:rFonts w:ascii="Arial" w:cs="Arial" w:eastAsia="Arial" w:hAnsi="Arial"/>
                <w:b w:val="false"/>
                <w:bCs w:val="false"/>
                <w:sz w:val="16"/>
                <w:szCs w:val="16"/>
              </w:rPr>
              <w:t xml:space="preserve">Keyword.com, Site Kit by Google</w:t>
            </w:r>
          </w:p>
        </w:tc>
        <w:tc>
          <w:tcPr>
            <w:tcW w:type="dxa" w:w="1642"/>
            <w:tcMar>
              <w:top w:type="dxa" w:w="40"/>
              <w:left w:type="dxa" w:w="70"/>
              <w:bottom w:type="dxa" w:w="40"/>
              <w:right w:type="dxa" w:w="70"/>
            </w:tcMar>
          </w:tcPr>
          <w:p>
            <w:pPr>
              <w:spacing w:after="0"/>
            </w:pPr>
            <w:r>
              <w:rPr>
                <w:rFonts w:ascii="Arial" w:cs="Arial" w:eastAsia="Arial" w:hAnsi="Arial"/>
                <w:b w:val="false"/>
                <w:bCs w:val="false"/>
                <w:sz w:val="16"/>
                <w:szCs w:val="16"/>
              </w:rPr>
              <w:t xml:space="preserve">Unique-data check</w:t>
            </w:r>
          </w:p>
        </w:tc>
        <w:tc>
          <w:tcPr>
            <w:tcW w:type="dxa" w:w="1239"/>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46"/>
            <w:tcMar>
              <w:top w:type="dxa" w:w="40"/>
              <w:left w:type="dxa" w:w="70"/>
              <w:bottom w:type="dxa" w:w="40"/>
              <w:right w:type="dxa" w:w="70"/>
            </w:tcMar>
          </w:tcPr>
          <w:p>
            <w:pPr>
              <w:spacing w:after="0"/>
            </w:pPr>
            <w:r>
              <w:rPr>
                <w:rFonts w:ascii="Arial" w:cs="Arial" w:eastAsia="Arial" w:hAnsi="Arial"/>
                <w:b w:val="false"/>
                <w:bCs w:val="false"/>
                <w:sz w:val="16"/>
                <w:szCs w:val="16"/>
              </w:rPr>
              <w:t xml:space="preserve">1 unique data table per post</w:t>
            </w:r>
          </w:p>
        </w:tc>
        <w:tc>
          <w:tcPr>
            <w:tcW w:type="dxa" w:w="3335"/>
            <w:tcMar>
              <w:top w:type="dxa" w:w="40"/>
              <w:left w:type="dxa" w:w="70"/>
              <w:bottom w:type="dxa" w:w="40"/>
              <w:right w:type="dxa" w:w="70"/>
            </w:tcMar>
          </w:tcPr>
          <w:p>
            <w:pPr>
              <w:spacing w:after="0"/>
            </w:pPr>
            <w:r>
              <w:rPr>
                <w:rFonts w:ascii="Arial" w:cs="Arial" w:eastAsia="Arial" w:hAnsi="Arial"/>
                <w:b w:val="false"/>
                <w:bCs w:val="false"/>
                <w:sz w:val="16"/>
                <w:szCs w:val="16"/>
              </w:rPr>
              <w:t xml:space="preserve">The March 2026 spam and core updates hit template city pages with no unique per-page data; this workstream exists to stop that</w:t>
            </w:r>
          </w:p>
        </w:tc>
      </w:tr>
      <w:tr>
        <w:trPr>
          <w:cantSplit/>
          <w:tblHeader w:val="false"/>
        </w:trPr>
        <w:tc>
          <w:tcPr>
            <w:tcW w:type="dxa" w:w="1790"/>
            <w:tcMar>
              <w:top w:type="dxa" w:w="40"/>
              <w:left w:type="dxa" w:w="70"/>
              <w:bottom w:type="dxa" w:w="40"/>
              <w:right w:type="dxa" w:w="70"/>
            </w:tcMar>
          </w:tcPr>
          <w:p>
            <w:pPr>
              <w:spacing w:after="0"/>
            </w:pPr>
            <w:r>
              <w:rPr>
                <w:rFonts w:ascii="Arial" w:cs="Arial" w:eastAsia="Arial" w:hAnsi="Arial"/>
                <w:b w:val="false"/>
                <w:bCs w:val="false"/>
                <w:sz w:val="16"/>
                <w:szCs w:val="16"/>
              </w:rPr>
              <w:t xml:space="preserve">Drafting</w:t>
            </w:r>
          </w:p>
        </w:tc>
        <w:tc>
          <w:tcPr>
            <w:tcW w:type="dxa" w:w="2017"/>
            <w:tcMar>
              <w:top w:type="dxa" w:w="40"/>
              <w:left w:type="dxa" w:w="70"/>
              <w:bottom w:type="dxa" w:w="40"/>
              <w:right w:type="dxa" w:w="70"/>
            </w:tcMar>
          </w:tcPr>
          <w:p>
            <w:pPr>
              <w:spacing w:after="0"/>
            </w:pPr>
            <w:r>
              <w:rPr>
                <w:rFonts w:ascii="Arial" w:cs="Arial" w:eastAsia="Arial" w:hAnsi="Arial"/>
                <w:b w:val="false"/>
                <w:bCs w:val="false"/>
                <w:sz w:val="16"/>
                <w:szCs w:val="16"/>
              </w:rPr>
              <w:t xml:space="preserve">10 drafts</w:t>
            </w:r>
          </w:p>
        </w:tc>
        <w:tc>
          <w:tcPr>
            <w:tcW w:type="dxa" w:w="2431"/>
            <w:tcMar>
              <w:top w:type="dxa" w:w="40"/>
              <w:left w:type="dxa" w:w="70"/>
              <w:bottom w:type="dxa" w:w="40"/>
              <w:right w:type="dxa" w:w="70"/>
            </w:tcMar>
          </w:tcPr>
          <w:p>
            <w:pPr>
              <w:spacing w:after="0"/>
            </w:pPr>
            <w:r>
              <w:rPr>
                <w:rFonts w:ascii="Arial" w:cs="Arial" w:eastAsia="Arial" w:hAnsi="Arial"/>
                <w:b w:val="false"/>
                <w:bCs w:val="false"/>
                <w:sz w:val="16"/>
                <w:szCs w:val="16"/>
              </w:rPr>
              <w:t xml:space="preserve">ChatGPT drafting brief in 7.6, Microsoft Word</w:t>
            </w:r>
          </w:p>
        </w:tc>
        <w:tc>
          <w:tcPr>
            <w:tcW w:type="dxa" w:w="1642"/>
            <w:tcMar>
              <w:top w:type="dxa" w:w="40"/>
              <w:left w:type="dxa" w:w="70"/>
              <w:bottom w:type="dxa" w:w="40"/>
              <w:right w:type="dxa" w:w="70"/>
            </w:tcMar>
          </w:tcPr>
          <w:p>
            <w:pPr>
              <w:spacing w:after="0"/>
            </w:pPr>
            <w:r>
              <w:rPr>
                <w:rFonts w:ascii="Arial" w:cs="Arial" w:eastAsia="Arial" w:hAnsi="Arial"/>
                <w:b w:val="false"/>
                <w:bCs w:val="false"/>
                <w:sz w:val="16"/>
                <w:szCs w:val="16"/>
              </w:rPr>
              <w:t xml:space="preserve">Draft completeness</w:t>
            </w:r>
          </w:p>
        </w:tc>
        <w:tc>
          <w:tcPr>
            <w:tcW w:type="dxa" w:w="1239"/>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46"/>
            <w:tcMar>
              <w:top w:type="dxa" w:w="40"/>
              <w:left w:type="dxa" w:w="70"/>
              <w:bottom w:type="dxa" w:w="40"/>
              <w:right w:type="dxa" w:w="70"/>
            </w:tcMar>
          </w:tcPr>
          <w:p>
            <w:pPr>
              <w:spacing w:after="0"/>
            </w:pPr>
            <w:r>
              <w:rPr>
                <w:rFonts w:ascii="Arial" w:cs="Arial" w:eastAsia="Arial" w:hAnsi="Arial"/>
                <w:b w:val="false"/>
                <w:bCs w:val="false"/>
                <w:sz w:val="16"/>
                <w:szCs w:val="16"/>
              </w:rPr>
              <w:t xml:space="preserve">10 of 10 drafts delivered Tuesday</w:t>
            </w:r>
          </w:p>
        </w:tc>
        <w:tc>
          <w:tcPr>
            <w:tcW w:type="dxa" w:w="3335"/>
            <w:tcMar>
              <w:top w:type="dxa" w:w="40"/>
              <w:left w:type="dxa" w:w="70"/>
              <w:bottom w:type="dxa" w:w="40"/>
              <w:right w:type="dxa" w:w="70"/>
            </w:tcMar>
          </w:tcPr>
          <w:p>
            <w:pPr>
              <w:spacing w:after="0"/>
            </w:pPr>
            <w:r>
              <w:rPr>
                <w:rFonts w:ascii="Arial" w:cs="Arial" w:eastAsia="Arial" w:hAnsi="Arial"/>
                <w:b w:val="false"/>
                <w:bCs w:val="false"/>
                <w:sz w:val="16"/>
                <w:szCs w:val="16"/>
              </w:rPr>
              <w:t xml:space="preserve">The 4 hardest compliance topics each week are drafted first</w:t>
            </w:r>
          </w:p>
        </w:tc>
      </w:tr>
      <w:tr>
        <w:trPr>
          <w:cantSplit/>
          <w:tblHeader w:val="false"/>
        </w:trPr>
        <w:tc>
          <w:tcPr>
            <w:tcW w:type="dxa" w:w="1790"/>
            <w:tcMar>
              <w:top w:type="dxa" w:w="40"/>
              <w:left w:type="dxa" w:w="70"/>
              <w:bottom w:type="dxa" w:w="40"/>
              <w:right w:type="dxa" w:w="70"/>
            </w:tcMar>
          </w:tcPr>
          <w:p>
            <w:pPr>
              <w:spacing w:after="0"/>
            </w:pPr>
            <w:r>
              <w:rPr>
                <w:rFonts w:ascii="Arial" w:cs="Arial" w:eastAsia="Arial" w:hAnsi="Arial"/>
                <w:b w:val="false"/>
                <w:bCs w:val="false"/>
                <w:sz w:val="16"/>
                <w:szCs w:val="16"/>
              </w:rPr>
              <w:t xml:space="preserve">Line edit and fact check</w:t>
            </w:r>
          </w:p>
        </w:tc>
        <w:tc>
          <w:tcPr>
            <w:tcW w:type="dxa" w:w="2017"/>
            <w:tcMar>
              <w:top w:type="dxa" w:w="40"/>
              <w:left w:type="dxa" w:w="70"/>
              <w:bottom w:type="dxa" w:w="40"/>
              <w:right w:type="dxa" w:w="70"/>
            </w:tcMar>
          </w:tcPr>
          <w:p>
            <w:pPr>
              <w:spacing w:after="0"/>
            </w:pPr>
            <w:r>
              <w:rPr>
                <w:rFonts w:ascii="Arial" w:cs="Arial" w:eastAsia="Arial" w:hAnsi="Arial"/>
                <w:b w:val="false"/>
                <w:bCs w:val="false"/>
                <w:sz w:val="16"/>
                <w:szCs w:val="16"/>
              </w:rPr>
              <w:t xml:space="preserve">10 posts edited</w:t>
            </w:r>
          </w:p>
        </w:tc>
        <w:tc>
          <w:tcPr>
            <w:tcW w:type="dxa" w:w="2431"/>
            <w:tcMar>
              <w:top w:type="dxa" w:w="40"/>
              <w:left w:type="dxa" w:w="70"/>
              <w:bottom w:type="dxa" w:w="40"/>
              <w:right w:type="dxa" w:w="70"/>
            </w:tcMar>
          </w:tcPr>
          <w:p>
            <w:pPr>
              <w:spacing w:after="0"/>
            </w:pPr>
            <w:r>
              <w:rPr>
                <w:rFonts w:ascii="Arial" w:cs="Arial" w:eastAsia="Arial" w:hAnsi="Arial"/>
                <w:b w:val="false"/>
                <w:bCs w:val="false"/>
                <w:sz w:val="16"/>
                <w:szCs w:val="16"/>
              </w:rPr>
              <w:t xml:space="preserve">Microsoft Word, banned-phrases table in 7.4</w:t>
            </w:r>
          </w:p>
        </w:tc>
        <w:tc>
          <w:tcPr>
            <w:tcW w:type="dxa" w:w="1642"/>
            <w:tcMar>
              <w:top w:type="dxa" w:w="40"/>
              <w:left w:type="dxa" w:w="70"/>
              <w:bottom w:type="dxa" w:w="40"/>
              <w:right w:type="dxa" w:w="70"/>
            </w:tcMar>
          </w:tcPr>
          <w:p>
            <w:pPr>
              <w:spacing w:after="0"/>
            </w:pPr>
            <w:r>
              <w:rPr>
                <w:rFonts w:ascii="Arial" w:cs="Arial" w:eastAsia="Arial" w:hAnsi="Arial"/>
                <w:b w:val="false"/>
                <w:bCs w:val="false"/>
                <w:sz w:val="16"/>
                <w:szCs w:val="16"/>
              </w:rPr>
              <w:t xml:space="preserve">Pre-gate-one clean copy</w:t>
            </w:r>
          </w:p>
        </w:tc>
        <w:tc>
          <w:tcPr>
            <w:tcW w:type="dxa" w:w="1239"/>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46"/>
            <w:tcMar>
              <w:top w:type="dxa" w:w="40"/>
              <w:left w:type="dxa" w:w="70"/>
              <w:bottom w:type="dxa" w:w="40"/>
              <w:right w:type="dxa" w:w="70"/>
            </w:tcMar>
          </w:tcPr>
          <w:p>
            <w:pPr>
              <w:spacing w:after="0"/>
            </w:pPr>
            <w:r>
              <w:rPr>
                <w:rFonts w:ascii="Arial" w:cs="Arial" w:eastAsia="Arial" w:hAnsi="Arial"/>
                <w:b w:val="false"/>
                <w:bCs w:val="false"/>
                <w:sz w:val="16"/>
                <w:szCs w:val="16"/>
              </w:rPr>
              <w:t xml:space="preserve">0 banned phrases reaching gate one</w:t>
            </w:r>
          </w:p>
        </w:tc>
        <w:tc>
          <w:tcPr>
            <w:tcW w:type="dxa" w:w="3335"/>
            <w:tcMar>
              <w:top w:type="dxa" w:w="40"/>
              <w:left w:type="dxa" w:w="70"/>
              <w:bottom w:type="dxa" w:w="40"/>
              <w:right w:type="dxa" w:w="70"/>
            </w:tcMar>
          </w:tcPr>
          <w:p>
            <w:pPr>
              <w:spacing w:after="0"/>
            </w:pPr>
            <w:r>
              <w:rPr>
                <w:rFonts w:ascii="Arial" w:cs="Arial" w:eastAsia="Arial" w:hAnsi="Arial"/>
                <w:b w:val="false"/>
                <w:bCs w:val="false"/>
                <w:sz w:val="16"/>
                <w:szCs w:val="16"/>
              </w:rPr>
              <w:t xml:space="preserve">Every failed catch at gate one is logged against this workstream</w:t>
            </w:r>
          </w:p>
        </w:tc>
      </w:tr>
      <w:tr>
        <w:trPr>
          <w:cantSplit/>
          <w:tblHeader w:val="false"/>
        </w:trPr>
        <w:tc>
          <w:tcPr>
            <w:tcW w:type="dxa" w:w="1790"/>
            <w:tcMar>
              <w:top w:type="dxa" w:w="40"/>
              <w:left w:type="dxa" w:w="70"/>
              <w:bottom w:type="dxa" w:w="40"/>
              <w:right w:type="dxa" w:w="70"/>
            </w:tcMar>
          </w:tcPr>
          <w:p>
            <w:pPr>
              <w:spacing w:after="0"/>
            </w:pPr>
            <w:r>
              <w:rPr>
                <w:rFonts w:ascii="Arial" w:cs="Arial" w:eastAsia="Arial" w:hAnsi="Arial"/>
                <w:b w:val="false"/>
                <w:bCs w:val="false"/>
                <w:sz w:val="16"/>
                <w:szCs w:val="16"/>
              </w:rPr>
              <w:t xml:space="preserve">Links, schema and distribution</w:t>
            </w:r>
          </w:p>
        </w:tc>
        <w:tc>
          <w:tcPr>
            <w:tcW w:type="dxa" w:w="2017"/>
            <w:tcMar>
              <w:top w:type="dxa" w:w="40"/>
              <w:left w:type="dxa" w:w="70"/>
              <w:bottom w:type="dxa" w:w="40"/>
              <w:right w:type="dxa" w:w="70"/>
            </w:tcMar>
          </w:tcPr>
          <w:p>
            <w:pPr>
              <w:spacing w:after="0"/>
            </w:pPr>
            <w:r>
              <w:rPr>
                <w:rFonts w:ascii="Arial" w:cs="Arial" w:eastAsia="Arial" w:hAnsi="Arial"/>
                <w:b w:val="false"/>
                <w:bCs w:val="false"/>
                <w:sz w:val="16"/>
                <w:szCs w:val="16"/>
              </w:rPr>
              <w:t xml:space="preserve">10 posts linked, 10 posts scheduled, 1 programmatic batch linked</w:t>
            </w:r>
          </w:p>
        </w:tc>
        <w:tc>
          <w:tcPr>
            <w:tcW w:type="dxa" w:w="2431"/>
            <w:tcMar>
              <w:top w:type="dxa" w:w="40"/>
              <w:left w:type="dxa" w:w="70"/>
              <w:bottom w:type="dxa" w:w="40"/>
              <w:right w:type="dxa" w:w="70"/>
            </w:tcMar>
          </w:tcPr>
          <w:p>
            <w:pPr>
              <w:spacing w:after="0"/>
            </w:pPr>
            <w:r>
              <w:rPr>
                <w:rFonts w:ascii="Arial" w:cs="Arial" w:eastAsia="Arial" w:hAnsi="Arial"/>
                <w:b w:val="false"/>
                <w:bCs w:val="false"/>
                <w:sz w:val="16"/>
                <w:szCs w:val="16"/>
              </w:rPr>
              <w:t xml:space="preserve">Link Whisper, Rank Math SEO PRO, Blog2Social, Short.io, Easy Table of Contents</w:t>
            </w:r>
          </w:p>
        </w:tc>
        <w:tc>
          <w:tcPr>
            <w:tcW w:type="dxa" w:w="1642"/>
            <w:tcMar>
              <w:top w:type="dxa" w:w="40"/>
              <w:left w:type="dxa" w:w="70"/>
              <w:bottom w:type="dxa" w:w="40"/>
              <w:right w:type="dxa" w:w="70"/>
            </w:tcMar>
          </w:tcPr>
          <w:p>
            <w:pPr>
              <w:spacing w:after="0"/>
            </w:pPr>
            <w:r>
              <w:rPr>
                <w:rFonts w:ascii="Arial" w:cs="Arial" w:eastAsia="Arial" w:hAnsi="Arial"/>
                <w:b w:val="false"/>
                <w:bCs w:val="false"/>
                <w:sz w:val="16"/>
                <w:szCs w:val="16"/>
              </w:rPr>
              <w:t xml:space="preserve">Link and schema</w:t>
            </w:r>
          </w:p>
        </w:tc>
        <w:tc>
          <w:tcPr>
            <w:tcW w:type="dxa" w:w="1239"/>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46"/>
            <w:tcMar>
              <w:top w:type="dxa" w:w="40"/>
              <w:left w:type="dxa" w:w="70"/>
              <w:bottom w:type="dxa" w:w="40"/>
              <w:right w:type="dxa" w:w="70"/>
            </w:tcMar>
          </w:tcPr>
          <w:p>
            <w:pPr>
              <w:spacing w:after="0"/>
            </w:pPr>
            <w:r>
              <w:rPr>
                <w:rFonts w:ascii="Arial" w:cs="Arial" w:eastAsia="Arial" w:hAnsi="Arial"/>
                <w:b w:val="false"/>
                <w:bCs w:val="false"/>
                <w:sz w:val="16"/>
                <w:szCs w:val="16"/>
              </w:rPr>
              <w:t xml:space="preserve">6 internal links per post</w:t>
            </w:r>
          </w:p>
        </w:tc>
        <w:tc>
          <w:tcPr>
            <w:tcW w:type="dxa" w:w="3335"/>
            <w:tcMar>
              <w:top w:type="dxa" w:w="40"/>
              <w:left w:type="dxa" w:w="70"/>
              <w:bottom w:type="dxa" w:w="40"/>
              <w:right w:type="dxa" w:w="70"/>
            </w:tcMar>
          </w:tcPr>
          <w:p>
            <w:pPr>
              <w:spacing w:after="0"/>
            </w:pPr>
            <w:r>
              <w:rPr>
                <w:rFonts w:ascii="Arial" w:cs="Arial" w:eastAsia="Arial" w:hAnsi="Arial"/>
                <w:b w:val="false"/>
                <w:bCs w:val="false"/>
                <w:sz w:val="16"/>
                <w:szCs w:val="16"/>
              </w:rPr>
              <w:t xml:space="preserve">Also carries the Blog2Social rules in 7.7</w:t>
            </w:r>
          </w:p>
        </w:tc>
      </w:tr>
      <w:tr>
        <w:trPr>
          <w:cantSplit/>
          <w:tblHeader w:val="false"/>
        </w:trPr>
        <w:tc>
          <w:tcPr>
            <w:tcW w:type="dxa" w:w="1790"/>
            <w:tcMar>
              <w:top w:type="dxa" w:w="40"/>
              <w:left w:type="dxa" w:w="70"/>
              <w:bottom w:type="dxa" w:w="40"/>
              <w:right w:type="dxa" w:w="70"/>
            </w:tcMar>
          </w:tcPr>
          <w:p>
            <w:pPr>
              <w:spacing w:after="0"/>
            </w:pPr>
            <w:r>
              <w:rPr>
                <w:rFonts w:ascii="Arial" w:cs="Arial" w:eastAsia="Arial" w:hAnsi="Arial"/>
                <w:b/>
                <w:bCs/>
                <w:sz w:val="16"/>
                <w:szCs w:val="16"/>
              </w:rPr>
              <w:t xml:space="preserve">Total</w:t>
            </w:r>
          </w:p>
        </w:tc>
        <w:tc>
          <w:tcPr>
            <w:tcW w:type="dxa" w:w="2017"/>
            <w:tcMar>
              <w:top w:type="dxa" w:w="40"/>
              <w:left w:type="dxa" w:w="70"/>
              <w:bottom w:type="dxa" w:w="40"/>
              <w:right w:type="dxa" w:w="70"/>
            </w:tcMar>
          </w:tcPr>
          <w:p>
            <w:pPr>
              <w:spacing w:after="0"/>
            </w:pPr>
            <w:r>
              <w:rPr>
                <w:rFonts w:ascii="Arial" w:cs="Arial" w:eastAsia="Arial" w:hAnsi="Arial"/>
                <w:b/>
                <w:bCs/>
                <w:sz w:val="16"/>
                <w:szCs w:val="16"/>
              </w:rPr>
              <w:t xml:space="preserve">10 posts per week</w:t>
            </w:r>
          </w:p>
        </w:tc>
        <w:tc>
          <w:tcPr>
            <w:tcW w:type="dxa" w:w="2431"/>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1642"/>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1239"/>
            <w:tcMar>
              <w:top w:type="dxa" w:w="40"/>
              <w:left w:type="dxa" w:w="70"/>
              <w:bottom w:type="dxa" w:w="40"/>
              <w:right w:type="dxa" w:w="70"/>
            </w:tcMar>
          </w:tcPr>
          <w:p>
            <w:pPr>
              <w:spacing w:after="0"/>
            </w:pPr>
            <w:r>
              <w:rPr>
                <w:rFonts w:ascii="Arial" w:cs="Arial" w:eastAsia="Arial" w:hAnsi="Arial"/>
                <w:b w:val="false"/>
                <w:bCs w:val="false"/>
                <w:sz w:val="16"/>
                <w:szCs w:val="16"/>
              </w:rPr>
              <w:t xml:space="preserve">—</w:t>
            </w:r>
          </w:p>
        </w:tc>
        <w:tc>
          <w:tcPr>
            <w:tcW w:type="dxa" w:w="1946"/>
            <w:tcMar>
              <w:top w:type="dxa" w:w="40"/>
              <w:left w:type="dxa" w:w="70"/>
              <w:bottom w:type="dxa" w:w="40"/>
              <w:right w:type="dxa" w:w="70"/>
            </w:tcMar>
          </w:tcPr>
          <w:p>
            <w:pPr>
              <w:spacing w:after="0"/>
            </w:pPr>
            <w:r>
              <w:rPr>
                <w:rFonts w:ascii="Arial" w:cs="Arial" w:eastAsia="Arial" w:hAnsi="Arial"/>
                <w:b/>
                <w:bCs/>
                <w:sz w:val="16"/>
                <w:szCs w:val="16"/>
              </w:rPr>
              <w:t xml:space="preserve">455 posts</w:t>
            </w:r>
          </w:p>
        </w:tc>
        <w:tc>
          <w:tcPr>
            <w:tcW w:type="dxa" w:w="3335"/>
            <w:tcMar>
              <w:top w:type="dxa" w:w="40"/>
              <w:left w:type="dxa" w:w="70"/>
              <w:bottom w:type="dxa" w:w="40"/>
              <w:right w:type="dxa" w:w="70"/>
            </w:tcMar>
          </w:tcPr>
          <w:p>
            <w:pPr>
              <w:spacing w:after="0"/>
            </w:pPr>
            <w:r>
              <w:rPr>
                <w:rFonts w:ascii="Arial" w:cs="Arial" w:eastAsia="Arial" w:hAnsi="Arial"/>
                <w:b w:val="false"/>
                <w:bCs w:val="false"/>
                <w:sz w:val="16"/>
                <w:szCs w:val="16"/>
              </w:rPr>
              <w:t xml:space="preserve">455 is the Family 13 target; 10 posts every Friday from October 16, 2026 reaches 60 by November 20, 2026 and 455 on August 27, 2027</w:t>
            </w:r>
          </w:p>
        </w:tc>
      </w:tr>
    </w:tbl>
    <w:p>
      <w:pPr>
        <w:spacing w:after="120"/>
      </w:pPr>
    </w:p>
    <w:p>
      <w:pPr>
        <w:pStyle w:val="Heading2"/>
        <w:keepNext/>
        <w:spacing w:after="120" w:before="220"/>
      </w:pPr>
      <w:r>
        <w:t xml:space="preserve">7.2 Weekly cadence table</w:t>
      </w:r>
    </w:p>
    <w:p>
      <w:pPr>
        <w:spacing w:after="120"/>
      </w:pPr>
      <w:r>
        <w:rPr>
          <w:rFonts w:ascii="Arial" w:cs="Arial" w:eastAsia="Arial" w:hAnsi="Arial"/>
          <w:sz w:val="20"/>
          <w:szCs w:val="20"/>
        </w:rPr>
        <w:t xml:space="preserve">The cadence runs every week from Monday, October 5, 2026: the programmatic batch staged that week publishes on Friday, October 9, 2026, and the first 10 blog posts publish on Friday, October 16, 2026. Ontario Thanksgiving, Monday, October 12, 2026, carries no deliverable, so that week's Monday work runs on Tuesday, October 13, 2026.</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513"/>
        <w:gridCol w:w="3754"/>
        <w:gridCol w:w="1562"/>
        <w:gridCol w:w="1377"/>
        <w:gridCol w:w="2243"/>
        <w:gridCol w:w="3951"/>
      </w:tblGrid>
      <w:tr>
        <w:trPr>
          <w:cantSplit/>
          <w:tblHeader/>
        </w:trPr>
        <w:tc>
          <w:tcPr>
            <w:tcW w:type="dxa" w:w="151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Weekday</w:t>
            </w:r>
          </w:p>
        </w:tc>
        <w:tc>
          <w:tcPr>
            <w:tcW w:type="dxa" w:w="3754"/>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Activity</w:t>
            </w:r>
          </w:p>
        </w:tc>
        <w:tc>
          <w:tcPr>
            <w:tcW w:type="dxa" w:w="156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Owner</w:t>
            </w:r>
          </w:p>
        </w:tc>
        <w:tc>
          <w:tcPr>
            <w:tcW w:type="dxa" w:w="137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Volume</w:t>
            </w:r>
          </w:p>
        </w:tc>
        <w:tc>
          <w:tcPr>
            <w:tcW w:type="dxa" w:w="224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Output</w:t>
            </w:r>
          </w:p>
        </w:tc>
        <w:tc>
          <w:tcPr>
            <w:tcW w:type="dxa" w:w="395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513"/>
            <w:tcMar>
              <w:top w:type="dxa" w:w="40"/>
              <w:left w:type="dxa" w:w="70"/>
              <w:bottom w:type="dxa" w:w="40"/>
              <w:right w:type="dxa" w:w="70"/>
            </w:tcMar>
          </w:tcPr>
          <w:p>
            <w:pPr>
              <w:spacing w:after="0"/>
            </w:pPr>
            <w:r>
              <w:rPr>
                <w:rFonts w:ascii="Arial" w:cs="Arial" w:eastAsia="Arial" w:hAnsi="Arial"/>
                <w:b w:val="false"/>
                <w:bCs w:val="false"/>
                <w:sz w:val="16"/>
                <w:szCs w:val="16"/>
              </w:rPr>
              <w:t xml:space="preserve">Monday</w:t>
            </w:r>
          </w:p>
        </w:tc>
        <w:tc>
          <w:tcPr>
            <w:tcW w:type="dxa" w:w="3754"/>
            <w:tcMar>
              <w:top w:type="dxa" w:w="40"/>
              <w:left w:type="dxa" w:w="70"/>
              <w:bottom w:type="dxa" w:w="40"/>
              <w:right w:type="dxa" w:w="70"/>
            </w:tcMar>
          </w:tcPr>
          <w:p>
            <w:pPr>
              <w:spacing w:after="0"/>
            </w:pPr>
            <w:r>
              <w:rPr>
                <w:rFonts w:ascii="Arial" w:cs="Arial" w:eastAsia="Arial" w:hAnsi="Arial"/>
                <w:b w:val="false"/>
                <w:bCs w:val="false"/>
                <w:sz w:val="16"/>
                <w:szCs w:val="16"/>
              </w:rPr>
              <w:t xml:space="preserve">Keyword sets and unique data tables built for next week</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77"/>
            <w:tcMar>
              <w:top w:type="dxa" w:w="40"/>
              <w:left w:type="dxa" w:w="70"/>
              <w:bottom w:type="dxa" w:w="40"/>
              <w:right w:type="dxa" w:w="70"/>
            </w:tcMar>
          </w:tcPr>
          <w:p>
            <w:pPr>
              <w:spacing w:after="0"/>
            </w:pPr>
            <w:r>
              <w:rPr>
                <w:rFonts w:ascii="Arial" w:cs="Arial" w:eastAsia="Arial" w:hAnsi="Arial"/>
                <w:b w:val="false"/>
                <w:bCs w:val="false"/>
                <w:sz w:val="16"/>
                <w:szCs w:val="16"/>
              </w:rPr>
              <w:t xml:space="preserve">10</w:t>
            </w:r>
          </w:p>
        </w:tc>
        <w:tc>
          <w:tcPr>
            <w:tcW w:type="dxa" w:w="2243"/>
            <w:tcMar>
              <w:top w:type="dxa" w:w="40"/>
              <w:left w:type="dxa" w:w="70"/>
              <w:bottom w:type="dxa" w:w="40"/>
              <w:right w:type="dxa" w:w="70"/>
            </w:tcMar>
          </w:tcPr>
          <w:p>
            <w:pPr>
              <w:spacing w:after="0"/>
            </w:pPr>
            <w:r>
              <w:rPr>
                <w:rFonts w:ascii="Arial" w:cs="Arial" w:eastAsia="Arial" w:hAnsi="Arial"/>
                <w:b w:val="false"/>
                <w:bCs w:val="false"/>
                <w:sz w:val="16"/>
                <w:szCs w:val="16"/>
              </w:rPr>
              <w:t xml:space="preserve">10 keyword sets, 10 data tables</w:t>
            </w:r>
          </w:p>
        </w:tc>
        <w:tc>
          <w:tcPr>
            <w:tcW w:type="dxa" w:w="3951"/>
            <w:tcMar>
              <w:top w:type="dxa" w:w="40"/>
              <w:left w:type="dxa" w:w="70"/>
              <w:bottom w:type="dxa" w:w="40"/>
              <w:right w:type="dxa" w:w="70"/>
            </w:tcMar>
          </w:tcPr>
          <w:p>
            <w:pPr>
              <w:spacing w:after="0"/>
            </w:pPr>
            <w:r>
              <w:rPr>
                <w:rFonts w:ascii="Arial" w:cs="Arial" w:eastAsia="Arial" w:hAnsi="Arial"/>
                <w:b w:val="false"/>
                <w:bCs w:val="false"/>
                <w:sz w:val="16"/>
                <w:szCs w:val="16"/>
              </w:rPr>
              <w:t xml:space="preserve">Each data table carries a figure that appears on no other URL</w:t>
            </w:r>
          </w:p>
        </w:tc>
      </w:tr>
      <w:tr>
        <w:trPr>
          <w:cantSplit/>
          <w:tblHeader w:val="false"/>
        </w:trPr>
        <w:tc>
          <w:tcPr>
            <w:tcW w:type="dxa" w:w="1513"/>
            <w:tcMar>
              <w:top w:type="dxa" w:w="40"/>
              <w:left w:type="dxa" w:w="70"/>
              <w:bottom w:type="dxa" w:w="40"/>
              <w:right w:type="dxa" w:w="70"/>
            </w:tcMar>
          </w:tcPr>
          <w:p>
            <w:pPr>
              <w:spacing w:after="0"/>
            </w:pPr>
            <w:r>
              <w:rPr>
                <w:rFonts w:ascii="Arial" w:cs="Arial" w:eastAsia="Arial" w:hAnsi="Arial"/>
                <w:b w:val="false"/>
                <w:bCs w:val="false"/>
                <w:sz w:val="16"/>
                <w:szCs w:val="16"/>
              </w:rPr>
              <w:t xml:space="preserve">Monday</w:t>
            </w:r>
          </w:p>
        </w:tc>
        <w:tc>
          <w:tcPr>
            <w:tcW w:type="dxa" w:w="3754"/>
            <w:tcMar>
              <w:top w:type="dxa" w:w="40"/>
              <w:left w:type="dxa" w:w="70"/>
              <w:bottom w:type="dxa" w:w="40"/>
              <w:right w:type="dxa" w:w="70"/>
            </w:tcMar>
          </w:tcPr>
          <w:p>
            <w:pPr>
              <w:spacing w:after="0"/>
            </w:pPr>
            <w:r>
              <w:rPr>
                <w:rFonts w:ascii="Arial" w:cs="Arial" w:eastAsia="Arial" w:hAnsi="Arial"/>
                <w:b w:val="false"/>
                <w:bCs w:val="false"/>
                <w:sz w:val="16"/>
                <w:szCs w:val="16"/>
              </w:rPr>
              <w:t xml:space="preserve">Briefs written and approved from the keyword sets</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77"/>
            <w:tcMar>
              <w:top w:type="dxa" w:w="40"/>
              <w:left w:type="dxa" w:w="70"/>
              <w:bottom w:type="dxa" w:w="40"/>
              <w:right w:type="dxa" w:w="70"/>
            </w:tcMar>
          </w:tcPr>
          <w:p>
            <w:pPr>
              <w:spacing w:after="0"/>
            </w:pPr>
            <w:r>
              <w:rPr>
                <w:rFonts w:ascii="Arial" w:cs="Arial" w:eastAsia="Arial" w:hAnsi="Arial"/>
                <w:b w:val="false"/>
                <w:bCs w:val="false"/>
                <w:sz w:val="16"/>
                <w:szCs w:val="16"/>
              </w:rPr>
              <w:t xml:space="preserve">10</w:t>
            </w:r>
          </w:p>
        </w:tc>
        <w:tc>
          <w:tcPr>
            <w:tcW w:type="dxa" w:w="2243"/>
            <w:tcMar>
              <w:top w:type="dxa" w:w="40"/>
              <w:left w:type="dxa" w:w="70"/>
              <w:bottom w:type="dxa" w:w="40"/>
              <w:right w:type="dxa" w:w="70"/>
            </w:tcMar>
          </w:tcPr>
          <w:p>
            <w:pPr>
              <w:spacing w:after="0"/>
            </w:pPr>
            <w:r>
              <w:rPr>
                <w:rFonts w:ascii="Arial" w:cs="Arial" w:eastAsia="Arial" w:hAnsi="Arial"/>
                <w:b w:val="false"/>
                <w:bCs w:val="false"/>
                <w:sz w:val="16"/>
                <w:szCs w:val="16"/>
              </w:rPr>
              <w:t xml:space="preserve">10 approved briefs</w:t>
            </w:r>
          </w:p>
        </w:tc>
        <w:tc>
          <w:tcPr>
            <w:tcW w:type="dxa" w:w="3951"/>
            <w:tcMar>
              <w:top w:type="dxa" w:w="40"/>
              <w:left w:type="dxa" w:w="70"/>
              <w:bottom w:type="dxa" w:w="40"/>
              <w:right w:type="dxa" w:w="70"/>
            </w:tcMar>
          </w:tcPr>
          <w:p>
            <w:pPr>
              <w:spacing w:after="0"/>
            </w:pPr>
            <w:r>
              <w:rPr>
                <w:rFonts w:ascii="Arial" w:cs="Arial" w:eastAsia="Arial" w:hAnsi="Arial"/>
                <w:b w:val="false"/>
                <w:bCs w:val="false"/>
                <w:sz w:val="16"/>
                <w:szCs w:val="16"/>
              </w:rPr>
              <w:t xml:space="preserve">Brief approval is a hard gate before drafting starts</w:t>
            </w:r>
          </w:p>
        </w:tc>
      </w:tr>
      <w:tr>
        <w:trPr>
          <w:cantSplit/>
          <w:tblHeader w:val="false"/>
        </w:trPr>
        <w:tc>
          <w:tcPr>
            <w:tcW w:type="dxa" w:w="1513"/>
            <w:tcMar>
              <w:top w:type="dxa" w:w="40"/>
              <w:left w:type="dxa" w:w="70"/>
              <w:bottom w:type="dxa" w:w="40"/>
              <w:right w:type="dxa" w:w="70"/>
            </w:tcMar>
          </w:tcPr>
          <w:p>
            <w:pPr>
              <w:spacing w:after="0"/>
            </w:pPr>
            <w:r>
              <w:rPr>
                <w:rFonts w:ascii="Arial" w:cs="Arial" w:eastAsia="Arial" w:hAnsi="Arial"/>
                <w:b w:val="false"/>
                <w:bCs w:val="false"/>
                <w:sz w:val="16"/>
                <w:szCs w:val="16"/>
              </w:rPr>
              <w:t xml:space="preserve">Monday</w:t>
            </w:r>
          </w:p>
        </w:tc>
        <w:tc>
          <w:tcPr>
            <w:tcW w:type="dxa" w:w="3754"/>
            <w:tcMar>
              <w:top w:type="dxa" w:w="40"/>
              <w:left w:type="dxa" w:w="70"/>
              <w:bottom w:type="dxa" w:w="40"/>
              <w:right w:type="dxa" w:w="70"/>
            </w:tcMar>
          </w:tcPr>
          <w:p>
            <w:pPr>
              <w:spacing w:after="0"/>
            </w:pPr>
            <w:r>
              <w:rPr>
                <w:rFonts w:ascii="Arial" w:cs="Arial" w:eastAsia="Arial" w:hAnsi="Arial"/>
                <w:b w:val="false"/>
                <w:bCs w:val="false"/>
                <w:sz w:val="16"/>
                <w:szCs w:val="16"/>
              </w:rPr>
              <w:t xml:space="preserve">Programmatic batch built and staged for that Friday's count in the dated build table</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77"/>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2243"/>
            <w:tcMar>
              <w:top w:type="dxa" w:w="40"/>
              <w:left w:type="dxa" w:w="70"/>
              <w:bottom w:type="dxa" w:w="40"/>
              <w:right w:type="dxa" w:w="70"/>
            </w:tcMar>
          </w:tcPr>
          <w:p>
            <w:pPr>
              <w:spacing w:after="0"/>
            </w:pPr>
            <w:r>
              <w:rPr>
                <w:rFonts w:ascii="Arial" w:cs="Arial" w:eastAsia="Arial" w:hAnsi="Arial"/>
                <w:b w:val="false"/>
                <w:bCs w:val="false"/>
                <w:sz w:val="16"/>
                <w:szCs w:val="16"/>
              </w:rPr>
              <w:t xml:space="preserve">1 staged batch</w:t>
            </w:r>
          </w:p>
        </w:tc>
        <w:tc>
          <w:tcPr>
            <w:tcW w:type="dxa" w:w="3951"/>
            <w:tcMar>
              <w:top w:type="dxa" w:w="40"/>
              <w:left w:type="dxa" w:w="70"/>
              <w:bottom w:type="dxa" w:w="40"/>
              <w:right w:type="dxa" w:w="70"/>
            </w:tcMar>
          </w:tcPr>
          <w:p>
            <w:pPr>
              <w:spacing w:after="0"/>
            </w:pPr>
            <w:r>
              <w:rPr>
                <w:rFonts w:ascii="Arial" w:cs="Arial" w:eastAsia="Arial" w:hAnsi="Arial"/>
                <w:b w:val="false"/>
                <w:bCs w:val="false"/>
                <w:sz w:val="16"/>
                <w:szCs w:val="16"/>
              </w:rPr>
              <w:t xml:space="preserve">Batch size follows the Dated build schedule section; the last batch publishes on Friday, November 13, 2026</w:t>
            </w:r>
          </w:p>
        </w:tc>
      </w:tr>
      <w:tr>
        <w:trPr>
          <w:cantSplit/>
          <w:tblHeader w:val="false"/>
        </w:trPr>
        <w:tc>
          <w:tcPr>
            <w:tcW w:type="dxa" w:w="1513"/>
            <w:tcMar>
              <w:top w:type="dxa" w:w="40"/>
              <w:left w:type="dxa" w:w="70"/>
              <w:bottom w:type="dxa" w:w="40"/>
              <w:right w:type="dxa" w:w="70"/>
            </w:tcMar>
          </w:tcPr>
          <w:p>
            <w:pPr>
              <w:spacing w:after="0"/>
            </w:pPr>
            <w:r>
              <w:rPr>
                <w:rFonts w:ascii="Arial" w:cs="Arial" w:eastAsia="Arial" w:hAnsi="Arial"/>
                <w:b w:val="false"/>
                <w:bCs w:val="false"/>
                <w:sz w:val="16"/>
                <w:szCs w:val="16"/>
              </w:rPr>
              <w:t xml:space="preserve">Tuesday</w:t>
            </w:r>
          </w:p>
        </w:tc>
        <w:tc>
          <w:tcPr>
            <w:tcW w:type="dxa" w:w="3754"/>
            <w:tcMar>
              <w:top w:type="dxa" w:w="40"/>
              <w:left w:type="dxa" w:w="70"/>
              <w:bottom w:type="dxa" w:w="40"/>
              <w:right w:type="dxa" w:w="70"/>
            </w:tcMar>
          </w:tcPr>
          <w:p>
            <w:pPr>
              <w:spacing w:after="0"/>
            </w:pPr>
            <w:r>
              <w:rPr>
                <w:rFonts w:ascii="Arial" w:cs="Arial" w:eastAsia="Arial" w:hAnsi="Arial"/>
                <w:b w:val="false"/>
                <w:bCs w:val="false"/>
                <w:sz w:val="16"/>
                <w:szCs w:val="16"/>
              </w:rPr>
              <w:t xml:space="preserve">Drafting from the ChatGPT drafting brief in 7.6</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77"/>
            <w:tcMar>
              <w:top w:type="dxa" w:w="40"/>
              <w:left w:type="dxa" w:w="70"/>
              <w:bottom w:type="dxa" w:w="40"/>
              <w:right w:type="dxa" w:w="70"/>
            </w:tcMar>
          </w:tcPr>
          <w:p>
            <w:pPr>
              <w:spacing w:after="0"/>
            </w:pPr>
            <w:r>
              <w:rPr>
                <w:rFonts w:ascii="Arial" w:cs="Arial" w:eastAsia="Arial" w:hAnsi="Arial"/>
                <w:b w:val="false"/>
                <w:bCs w:val="false"/>
                <w:sz w:val="16"/>
                <w:szCs w:val="16"/>
              </w:rPr>
              <w:t xml:space="preserve">10</w:t>
            </w:r>
          </w:p>
        </w:tc>
        <w:tc>
          <w:tcPr>
            <w:tcW w:type="dxa" w:w="2243"/>
            <w:tcMar>
              <w:top w:type="dxa" w:w="40"/>
              <w:left w:type="dxa" w:w="70"/>
              <w:bottom w:type="dxa" w:w="40"/>
              <w:right w:type="dxa" w:w="70"/>
            </w:tcMar>
          </w:tcPr>
          <w:p>
            <w:pPr>
              <w:spacing w:after="0"/>
            </w:pPr>
            <w:r>
              <w:rPr>
                <w:rFonts w:ascii="Arial" w:cs="Arial" w:eastAsia="Arial" w:hAnsi="Arial"/>
                <w:b w:val="false"/>
                <w:bCs w:val="false"/>
                <w:sz w:val="16"/>
                <w:szCs w:val="16"/>
              </w:rPr>
              <w:t xml:space="preserve">10 drafts</w:t>
            </w:r>
          </w:p>
        </w:tc>
        <w:tc>
          <w:tcPr>
            <w:tcW w:type="dxa" w:w="3951"/>
            <w:tcMar>
              <w:top w:type="dxa" w:w="40"/>
              <w:left w:type="dxa" w:w="70"/>
              <w:bottom w:type="dxa" w:w="40"/>
              <w:right w:type="dxa" w:w="70"/>
            </w:tcMar>
          </w:tcPr>
          <w:p>
            <w:pPr>
              <w:spacing w:after="0"/>
            </w:pPr>
            <w:r>
              <w:rPr>
                <w:rFonts w:ascii="Arial" w:cs="Arial" w:eastAsia="Arial" w:hAnsi="Arial"/>
                <w:b w:val="false"/>
                <w:bCs w:val="false"/>
                <w:sz w:val="16"/>
                <w:szCs w:val="16"/>
              </w:rPr>
              <w:t xml:space="preserve">The 4 hardest compliance topics are drafted first</w:t>
            </w:r>
          </w:p>
        </w:tc>
      </w:tr>
      <w:tr>
        <w:trPr>
          <w:cantSplit/>
          <w:tblHeader w:val="false"/>
        </w:trPr>
        <w:tc>
          <w:tcPr>
            <w:tcW w:type="dxa" w:w="1513"/>
            <w:tcMar>
              <w:top w:type="dxa" w:w="40"/>
              <w:left w:type="dxa" w:w="70"/>
              <w:bottom w:type="dxa" w:w="40"/>
              <w:right w:type="dxa" w:w="70"/>
            </w:tcMar>
          </w:tcPr>
          <w:p>
            <w:pPr>
              <w:spacing w:after="0"/>
            </w:pPr>
            <w:r>
              <w:rPr>
                <w:rFonts w:ascii="Arial" w:cs="Arial" w:eastAsia="Arial" w:hAnsi="Arial"/>
                <w:b w:val="false"/>
                <w:bCs w:val="false"/>
                <w:sz w:val="16"/>
                <w:szCs w:val="16"/>
              </w:rPr>
              <w:t xml:space="preserve">Wednesday</w:t>
            </w:r>
          </w:p>
        </w:tc>
        <w:tc>
          <w:tcPr>
            <w:tcW w:type="dxa" w:w="3754"/>
            <w:tcMar>
              <w:top w:type="dxa" w:w="40"/>
              <w:left w:type="dxa" w:w="70"/>
              <w:bottom w:type="dxa" w:w="40"/>
              <w:right w:type="dxa" w:w="70"/>
            </w:tcMar>
          </w:tcPr>
          <w:p>
            <w:pPr>
              <w:spacing w:after="0"/>
            </w:pPr>
            <w:r>
              <w:rPr>
                <w:rFonts w:ascii="Arial" w:cs="Arial" w:eastAsia="Arial" w:hAnsi="Arial"/>
                <w:b w:val="false"/>
                <w:bCs w:val="false"/>
                <w:sz w:val="16"/>
                <w:szCs w:val="16"/>
              </w:rPr>
              <w:t xml:space="preserve">Line edit, number check, banned-phrase sweep</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77"/>
            <w:tcMar>
              <w:top w:type="dxa" w:w="40"/>
              <w:left w:type="dxa" w:w="70"/>
              <w:bottom w:type="dxa" w:w="40"/>
              <w:right w:type="dxa" w:w="70"/>
            </w:tcMar>
          </w:tcPr>
          <w:p>
            <w:pPr>
              <w:spacing w:after="0"/>
            </w:pPr>
            <w:r>
              <w:rPr>
                <w:rFonts w:ascii="Arial" w:cs="Arial" w:eastAsia="Arial" w:hAnsi="Arial"/>
                <w:b w:val="false"/>
                <w:bCs w:val="false"/>
                <w:sz w:val="16"/>
                <w:szCs w:val="16"/>
              </w:rPr>
              <w:t xml:space="preserve">10</w:t>
            </w:r>
          </w:p>
        </w:tc>
        <w:tc>
          <w:tcPr>
            <w:tcW w:type="dxa" w:w="2243"/>
            <w:tcMar>
              <w:top w:type="dxa" w:w="40"/>
              <w:left w:type="dxa" w:w="70"/>
              <w:bottom w:type="dxa" w:w="40"/>
              <w:right w:type="dxa" w:w="70"/>
            </w:tcMar>
          </w:tcPr>
          <w:p>
            <w:pPr>
              <w:spacing w:after="0"/>
            </w:pPr>
            <w:r>
              <w:rPr>
                <w:rFonts w:ascii="Arial" w:cs="Arial" w:eastAsia="Arial" w:hAnsi="Arial"/>
                <w:b w:val="false"/>
                <w:bCs w:val="false"/>
                <w:sz w:val="16"/>
                <w:szCs w:val="16"/>
              </w:rPr>
              <w:t xml:space="preserve">10 edited drafts</w:t>
            </w:r>
          </w:p>
        </w:tc>
        <w:tc>
          <w:tcPr>
            <w:tcW w:type="dxa" w:w="3951"/>
            <w:tcMar>
              <w:top w:type="dxa" w:w="40"/>
              <w:left w:type="dxa" w:w="70"/>
              <w:bottom w:type="dxa" w:w="40"/>
              <w:right w:type="dxa" w:w="70"/>
            </w:tcMar>
          </w:tcPr>
          <w:p>
            <w:pPr>
              <w:spacing w:after="0"/>
            </w:pPr>
            <w:r>
              <w:rPr>
                <w:rFonts w:ascii="Arial" w:cs="Arial" w:eastAsia="Arial" w:hAnsi="Arial"/>
                <w:b w:val="false"/>
                <w:bCs w:val="false"/>
                <w:sz w:val="16"/>
                <w:szCs w:val="16"/>
              </w:rPr>
              <w:t xml:space="preserve">Sweep runs the full banned-phrases table in 7.4</w:t>
            </w:r>
          </w:p>
        </w:tc>
      </w:tr>
      <w:tr>
        <w:trPr>
          <w:cantSplit/>
          <w:tblHeader w:val="false"/>
        </w:trPr>
        <w:tc>
          <w:tcPr>
            <w:tcW w:type="dxa" w:w="1513"/>
            <w:tcMar>
              <w:top w:type="dxa" w:w="40"/>
              <w:left w:type="dxa" w:w="70"/>
              <w:bottom w:type="dxa" w:w="40"/>
              <w:right w:type="dxa" w:w="70"/>
            </w:tcMar>
          </w:tcPr>
          <w:p>
            <w:pPr>
              <w:spacing w:after="0"/>
            </w:pPr>
            <w:r>
              <w:rPr>
                <w:rFonts w:ascii="Arial" w:cs="Arial" w:eastAsia="Arial" w:hAnsi="Arial"/>
                <w:b w:val="false"/>
                <w:bCs w:val="false"/>
                <w:sz w:val="16"/>
                <w:szCs w:val="16"/>
              </w:rPr>
              <w:t xml:space="preserve">Thursday</w:t>
            </w:r>
          </w:p>
        </w:tc>
        <w:tc>
          <w:tcPr>
            <w:tcW w:type="dxa" w:w="3754"/>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factual and compliance review</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1377"/>
            <w:tcMar>
              <w:top w:type="dxa" w:w="40"/>
              <w:left w:type="dxa" w:w="70"/>
              <w:bottom w:type="dxa" w:w="40"/>
              <w:right w:type="dxa" w:w="70"/>
            </w:tcMar>
          </w:tcPr>
          <w:p>
            <w:pPr>
              <w:spacing w:after="0"/>
            </w:pPr>
            <w:r>
              <w:rPr>
                <w:rFonts w:ascii="Arial" w:cs="Arial" w:eastAsia="Arial" w:hAnsi="Arial"/>
                <w:b w:val="false"/>
                <w:bCs w:val="false"/>
                <w:sz w:val="16"/>
                <w:szCs w:val="16"/>
              </w:rPr>
              <w:t xml:space="preserve">10</w:t>
            </w:r>
          </w:p>
        </w:tc>
        <w:tc>
          <w:tcPr>
            <w:tcW w:type="dxa" w:w="2243"/>
            <w:tcMar>
              <w:top w:type="dxa" w:w="40"/>
              <w:left w:type="dxa" w:w="70"/>
              <w:bottom w:type="dxa" w:w="40"/>
              <w:right w:type="dxa" w:w="70"/>
            </w:tcMar>
          </w:tcPr>
          <w:p>
            <w:pPr>
              <w:spacing w:after="0"/>
            </w:pPr>
            <w:r>
              <w:rPr>
                <w:rFonts w:ascii="Arial" w:cs="Arial" w:eastAsia="Arial" w:hAnsi="Arial"/>
                <w:b w:val="false"/>
                <w:bCs w:val="false"/>
                <w:sz w:val="16"/>
                <w:szCs w:val="16"/>
              </w:rPr>
              <w:t xml:space="preserve">10 approved or returned drafts</w:t>
            </w:r>
          </w:p>
        </w:tc>
        <w:tc>
          <w:tcPr>
            <w:tcW w:type="dxa" w:w="3951"/>
            <w:tcMar>
              <w:top w:type="dxa" w:w="40"/>
              <w:left w:type="dxa" w:w="70"/>
              <w:bottom w:type="dxa" w:w="40"/>
              <w:right w:type="dxa" w:w="70"/>
            </w:tcMar>
          </w:tcPr>
          <w:p>
            <w:pPr>
              <w:spacing w:after="0"/>
            </w:pPr>
            <w:r>
              <w:rPr>
                <w:rFonts w:ascii="Arial" w:cs="Arial" w:eastAsia="Arial" w:hAnsi="Arial"/>
                <w:b w:val="false"/>
                <w:bCs w:val="false"/>
                <w:sz w:val="16"/>
                <w:szCs w:val="16"/>
              </w:rPr>
              <w:t xml:space="preserve">Returned drafts go back to Navneet the same day</w:t>
            </w:r>
          </w:p>
        </w:tc>
      </w:tr>
      <w:tr>
        <w:trPr>
          <w:cantSplit/>
          <w:tblHeader w:val="false"/>
        </w:trPr>
        <w:tc>
          <w:tcPr>
            <w:tcW w:type="dxa" w:w="1513"/>
            <w:tcMar>
              <w:top w:type="dxa" w:w="40"/>
              <w:left w:type="dxa" w:w="70"/>
              <w:bottom w:type="dxa" w:w="40"/>
              <w:right w:type="dxa" w:w="70"/>
            </w:tcMar>
          </w:tcPr>
          <w:p>
            <w:pPr>
              <w:spacing w:after="0"/>
            </w:pPr>
            <w:r>
              <w:rPr>
                <w:rFonts w:ascii="Arial" w:cs="Arial" w:eastAsia="Arial" w:hAnsi="Arial"/>
                <w:b w:val="false"/>
                <w:bCs w:val="false"/>
                <w:sz w:val="16"/>
                <w:szCs w:val="16"/>
              </w:rPr>
              <w:t xml:space="preserve">Friday</w:t>
            </w:r>
          </w:p>
        </w:tc>
        <w:tc>
          <w:tcPr>
            <w:tcW w:type="dxa" w:w="3754"/>
            <w:tcMar>
              <w:top w:type="dxa" w:w="40"/>
              <w:left w:type="dxa" w:w="70"/>
              <w:bottom w:type="dxa" w:w="40"/>
              <w:right w:type="dxa" w:w="70"/>
            </w:tcMar>
          </w:tcPr>
          <w:p>
            <w:pPr>
              <w:spacing w:after="0"/>
            </w:pPr>
            <w:r>
              <w:rPr>
                <w:rFonts w:ascii="Arial" w:cs="Arial" w:eastAsia="Arial" w:hAnsi="Arial"/>
                <w:b w:val="false"/>
                <w:bCs w:val="false"/>
                <w:sz w:val="16"/>
                <w:szCs w:val="16"/>
              </w:rPr>
              <w:t xml:space="preserve">Gate two, SEO and publishing</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77"/>
            <w:tcMar>
              <w:top w:type="dxa" w:w="40"/>
              <w:left w:type="dxa" w:w="70"/>
              <w:bottom w:type="dxa" w:w="40"/>
              <w:right w:type="dxa" w:w="70"/>
            </w:tcMar>
          </w:tcPr>
          <w:p>
            <w:pPr>
              <w:spacing w:after="0"/>
            </w:pPr>
            <w:r>
              <w:rPr>
                <w:rFonts w:ascii="Arial" w:cs="Arial" w:eastAsia="Arial" w:hAnsi="Arial"/>
                <w:b w:val="false"/>
                <w:bCs w:val="false"/>
                <w:sz w:val="16"/>
                <w:szCs w:val="16"/>
              </w:rPr>
              <w:t xml:space="preserve">10</w:t>
            </w:r>
          </w:p>
        </w:tc>
        <w:tc>
          <w:tcPr>
            <w:tcW w:type="dxa" w:w="2243"/>
            <w:tcMar>
              <w:top w:type="dxa" w:w="40"/>
              <w:left w:type="dxa" w:w="70"/>
              <w:bottom w:type="dxa" w:w="40"/>
              <w:right w:type="dxa" w:w="70"/>
            </w:tcMar>
          </w:tcPr>
          <w:p>
            <w:pPr>
              <w:spacing w:after="0"/>
            </w:pPr>
            <w:r>
              <w:rPr>
                <w:rFonts w:ascii="Arial" w:cs="Arial" w:eastAsia="Arial" w:hAnsi="Arial"/>
                <w:b w:val="false"/>
                <w:bCs w:val="false"/>
                <w:sz w:val="16"/>
                <w:szCs w:val="16"/>
              </w:rPr>
              <w:t xml:space="preserve">10 live posts</w:t>
            </w:r>
          </w:p>
        </w:tc>
        <w:tc>
          <w:tcPr>
            <w:tcW w:type="dxa" w:w="3951"/>
            <w:tcMar>
              <w:top w:type="dxa" w:w="40"/>
              <w:left w:type="dxa" w:w="70"/>
              <w:bottom w:type="dxa" w:w="40"/>
              <w:right w:type="dxa" w:w="70"/>
            </w:tcMar>
          </w:tcPr>
          <w:p>
            <w:pPr>
              <w:spacing w:after="0"/>
            </w:pPr>
            <w:r>
              <w:rPr>
                <w:rFonts w:ascii="Arial" w:cs="Arial" w:eastAsia="Arial" w:hAnsi="Arial"/>
                <w:b w:val="false"/>
                <w:bCs w:val="false"/>
                <w:sz w:val="16"/>
                <w:szCs w:val="16"/>
              </w:rPr>
              <w:t xml:space="preserve">Live by 8:30 PM Eastern Time</w:t>
            </w:r>
          </w:p>
        </w:tc>
      </w:tr>
      <w:tr>
        <w:trPr>
          <w:cantSplit/>
          <w:tblHeader w:val="false"/>
        </w:trPr>
        <w:tc>
          <w:tcPr>
            <w:tcW w:type="dxa" w:w="1513"/>
            <w:tcMar>
              <w:top w:type="dxa" w:w="40"/>
              <w:left w:type="dxa" w:w="70"/>
              <w:bottom w:type="dxa" w:w="40"/>
              <w:right w:type="dxa" w:w="70"/>
            </w:tcMar>
          </w:tcPr>
          <w:p>
            <w:pPr>
              <w:spacing w:after="0"/>
            </w:pPr>
            <w:r>
              <w:rPr>
                <w:rFonts w:ascii="Arial" w:cs="Arial" w:eastAsia="Arial" w:hAnsi="Arial"/>
                <w:b w:val="false"/>
                <w:bCs w:val="false"/>
                <w:sz w:val="16"/>
                <w:szCs w:val="16"/>
              </w:rPr>
              <w:t xml:space="preserve">Friday</w:t>
            </w:r>
          </w:p>
        </w:tc>
        <w:tc>
          <w:tcPr>
            <w:tcW w:type="dxa" w:w="3754"/>
            <w:tcMar>
              <w:top w:type="dxa" w:w="40"/>
              <w:left w:type="dxa" w:w="70"/>
              <w:bottom w:type="dxa" w:w="40"/>
              <w:right w:type="dxa" w:w="70"/>
            </w:tcMar>
          </w:tcPr>
          <w:p>
            <w:pPr>
              <w:spacing w:after="0"/>
            </w:pPr>
            <w:r>
              <w:rPr>
                <w:rFonts w:ascii="Arial" w:cs="Arial" w:eastAsia="Arial" w:hAnsi="Arial"/>
                <w:b w:val="false"/>
                <w:bCs w:val="false"/>
                <w:sz w:val="16"/>
                <w:szCs w:val="16"/>
              </w:rPr>
              <w:t xml:space="preserve">Programmatic batch published from the staged build</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77"/>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2243"/>
            <w:tcMar>
              <w:top w:type="dxa" w:w="40"/>
              <w:left w:type="dxa" w:w="70"/>
              <w:bottom w:type="dxa" w:w="40"/>
              <w:right w:type="dxa" w:w="70"/>
            </w:tcMar>
          </w:tcPr>
          <w:p>
            <w:pPr>
              <w:spacing w:after="0"/>
            </w:pPr>
            <w:r>
              <w:rPr>
                <w:rFonts w:ascii="Arial" w:cs="Arial" w:eastAsia="Arial" w:hAnsi="Arial"/>
                <w:b w:val="false"/>
                <w:bCs w:val="false"/>
                <w:sz w:val="16"/>
                <w:szCs w:val="16"/>
              </w:rPr>
              <w:t xml:space="preserve">1 published batch</w:t>
            </w:r>
          </w:p>
        </w:tc>
        <w:tc>
          <w:tcPr>
            <w:tcW w:type="dxa" w:w="3951"/>
            <w:tcMar>
              <w:top w:type="dxa" w:w="40"/>
              <w:left w:type="dxa" w:w="70"/>
              <w:bottom w:type="dxa" w:w="40"/>
              <w:right w:type="dxa" w:w="70"/>
            </w:tcMar>
          </w:tcPr>
          <w:p>
            <w:pPr>
              <w:spacing w:after="0"/>
            </w:pPr>
            <w:r>
              <w:rPr>
                <w:rFonts w:ascii="Arial" w:cs="Arial" w:eastAsia="Arial" w:hAnsi="Arial"/>
                <w:b w:val="false"/>
                <w:bCs w:val="false"/>
                <w:sz w:val="16"/>
                <w:szCs w:val="16"/>
              </w:rPr>
              <w:t xml:space="preserve">Rank Math SEO PRO index status checked on 10 sampled URLs</w:t>
            </w:r>
          </w:p>
        </w:tc>
      </w:tr>
      <w:tr>
        <w:trPr>
          <w:cantSplit/>
          <w:tblHeader w:val="false"/>
        </w:trPr>
        <w:tc>
          <w:tcPr>
            <w:tcW w:type="dxa" w:w="1513"/>
            <w:tcMar>
              <w:top w:type="dxa" w:w="40"/>
              <w:left w:type="dxa" w:w="70"/>
              <w:bottom w:type="dxa" w:w="40"/>
              <w:right w:type="dxa" w:w="70"/>
            </w:tcMar>
          </w:tcPr>
          <w:p>
            <w:pPr>
              <w:spacing w:after="0"/>
            </w:pPr>
            <w:r>
              <w:rPr>
                <w:rFonts w:ascii="Arial" w:cs="Arial" w:eastAsia="Arial" w:hAnsi="Arial"/>
                <w:b w:val="false"/>
                <w:bCs w:val="false"/>
                <w:sz w:val="16"/>
                <w:szCs w:val="16"/>
              </w:rPr>
              <w:t xml:space="preserve">Saturday</w:t>
            </w:r>
          </w:p>
        </w:tc>
        <w:tc>
          <w:tcPr>
            <w:tcW w:type="dxa" w:w="3754"/>
            <w:tcMar>
              <w:top w:type="dxa" w:w="40"/>
              <w:left w:type="dxa" w:w="70"/>
              <w:bottom w:type="dxa" w:w="40"/>
              <w:right w:type="dxa" w:w="70"/>
            </w:tcMar>
          </w:tcPr>
          <w:p>
            <w:pPr>
              <w:spacing w:after="0"/>
            </w:pPr>
            <w:r>
              <w:rPr>
                <w:rFonts w:ascii="Arial" w:cs="Arial" w:eastAsia="Arial" w:hAnsi="Arial"/>
                <w:b w:val="false"/>
                <w:bCs w:val="false"/>
                <w:sz w:val="16"/>
                <w:szCs w:val="16"/>
              </w:rPr>
              <w:t xml:space="preserve">Internal links, schema, table of contents, image compression</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77"/>
            <w:tcMar>
              <w:top w:type="dxa" w:w="40"/>
              <w:left w:type="dxa" w:w="70"/>
              <w:bottom w:type="dxa" w:w="40"/>
              <w:right w:type="dxa" w:w="70"/>
            </w:tcMar>
          </w:tcPr>
          <w:p>
            <w:pPr>
              <w:spacing w:after="0"/>
            </w:pPr>
            <w:r>
              <w:rPr>
                <w:rFonts w:ascii="Arial" w:cs="Arial" w:eastAsia="Arial" w:hAnsi="Arial"/>
                <w:b w:val="false"/>
                <w:bCs w:val="false"/>
                <w:sz w:val="16"/>
                <w:szCs w:val="16"/>
              </w:rPr>
              <w:t xml:space="preserve">10</w:t>
            </w:r>
          </w:p>
        </w:tc>
        <w:tc>
          <w:tcPr>
            <w:tcW w:type="dxa" w:w="2243"/>
            <w:tcMar>
              <w:top w:type="dxa" w:w="40"/>
              <w:left w:type="dxa" w:w="70"/>
              <w:bottom w:type="dxa" w:w="40"/>
              <w:right w:type="dxa" w:w="70"/>
            </w:tcMar>
          </w:tcPr>
          <w:p>
            <w:pPr>
              <w:spacing w:after="0"/>
            </w:pPr>
            <w:r>
              <w:rPr>
                <w:rFonts w:ascii="Arial" w:cs="Arial" w:eastAsia="Arial" w:hAnsi="Arial"/>
                <w:b w:val="false"/>
                <w:bCs w:val="false"/>
                <w:sz w:val="16"/>
                <w:szCs w:val="16"/>
              </w:rPr>
              <w:t xml:space="preserve">10 linked posts, 60 internal links</w:t>
            </w:r>
          </w:p>
        </w:tc>
        <w:tc>
          <w:tcPr>
            <w:tcW w:type="dxa" w:w="3951"/>
            <w:tcMar>
              <w:top w:type="dxa" w:w="40"/>
              <w:left w:type="dxa" w:w="70"/>
              <w:bottom w:type="dxa" w:w="40"/>
              <w:right w:type="dxa" w:w="70"/>
            </w:tcMar>
          </w:tcPr>
          <w:p>
            <w:pPr>
              <w:spacing w:after="0"/>
            </w:pPr>
            <w:r>
              <w:rPr>
                <w:rFonts w:ascii="Arial" w:cs="Arial" w:eastAsia="Arial" w:hAnsi="Arial"/>
                <w:b w:val="false"/>
                <w:bCs w:val="false"/>
                <w:sz w:val="16"/>
                <w:szCs w:val="16"/>
              </w:rPr>
              <w:t xml:space="preserve">6 internal links per post</w:t>
            </w:r>
          </w:p>
        </w:tc>
      </w:tr>
      <w:tr>
        <w:trPr>
          <w:cantSplit/>
          <w:tblHeader w:val="false"/>
        </w:trPr>
        <w:tc>
          <w:tcPr>
            <w:tcW w:type="dxa" w:w="1513"/>
            <w:tcMar>
              <w:top w:type="dxa" w:w="40"/>
              <w:left w:type="dxa" w:w="70"/>
              <w:bottom w:type="dxa" w:w="40"/>
              <w:right w:type="dxa" w:w="70"/>
            </w:tcMar>
          </w:tcPr>
          <w:p>
            <w:pPr>
              <w:spacing w:after="0"/>
            </w:pPr>
            <w:r>
              <w:rPr>
                <w:rFonts w:ascii="Arial" w:cs="Arial" w:eastAsia="Arial" w:hAnsi="Arial"/>
                <w:b w:val="false"/>
                <w:bCs w:val="false"/>
                <w:sz w:val="16"/>
                <w:szCs w:val="16"/>
              </w:rPr>
              <w:t xml:space="preserve">Saturday</w:t>
            </w:r>
          </w:p>
        </w:tc>
        <w:tc>
          <w:tcPr>
            <w:tcW w:type="dxa" w:w="3754"/>
            <w:tcMar>
              <w:top w:type="dxa" w:w="40"/>
              <w:left w:type="dxa" w:w="70"/>
              <w:bottom w:type="dxa" w:w="40"/>
              <w:right w:type="dxa" w:w="70"/>
            </w:tcMar>
          </w:tcPr>
          <w:p>
            <w:pPr>
              <w:spacing w:after="0"/>
            </w:pPr>
            <w:r>
              <w:rPr>
                <w:rFonts w:ascii="Arial" w:cs="Arial" w:eastAsia="Arial" w:hAnsi="Arial"/>
                <w:b w:val="false"/>
                <w:bCs w:val="false"/>
                <w:sz w:val="16"/>
                <w:szCs w:val="16"/>
              </w:rPr>
              <w:t xml:space="preserve">Social scheduling for the coming 7 days</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77"/>
            <w:tcMar>
              <w:top w:type="dxa" w:w="40"/>
              <w:left w:type="dxa" w:w="70"/>
              <w:bottom w:type="dxa" w:w="40"/>
              <w:right w:type="dxa" w:w="70"/>
            </w:tcMar>
          </w:tcPr>
          <w:p>
            <w:pPr>
              <w:spacing w:after="0"/>
            </w:pPr>
            <w:r>
              <w:rPr>
                <w:rFonts w:ascii="Arial" w:cs="Arial" w:eastAsia="Arial" w:hAnsi="Arial"/>
                <w:b w:val="false"/>
                <w:bCs w:val="false"/>
                <w:sz w:val="16"/>
                <w:szCs w:val="16"/>
              </w:rPr>
              <w:t xml:space="preserve">10</w:t>
            </w:r>
          </w:p>
        </w:tc>
        <w:tc>
          <w:tcPr>
            <w:tcW w:type="dxa" w:w="2243"/>
            <w:tcMar>
              <w:top w:type="dxa" w:w="40"/>
              <w:left w:type="dxa" w:w="70"/>
              <w:bottom w:type="dxa" w:w="40"/>
              <w:right w:type="dxa" w:w="70"/>
            </w:tcMar>
          </w:tcPr>
          <w:p>
            <w:pPr>
              <w:spacing w:after="0"/>
            </w:pPr>
            <w:r>
              <w:rPr>
                <w:rFonts w:ascii="Arial" w:cs="Arial" w:eastAsia="Arial" w:hAnsi="Arial"/>
                <w:b w:val="false"/>
                <w:bCs w:val="false"/>
                <w:sz w:val="16"/>
                <w:szCs w:val="16"/>
              </w:rPr>
              <w:t xml:space="preserve">40 scheduled social posts</w:t>
            </w:r>
          </w:p>
        </w:tc>
        <w:tc>
          <w:tcPr>
            <w:tcW w:type="dxa" w:w="3951"/>
            <w:tcMar>
              <w:top w:type="dxa" w:w="40"/>
              <w:left w:type="dxa" w:w="70"/>
              <w:bottom w:type="dxa" w:w="40"/>
              <w:right w:type="dxa" w:w="70"/>
            </w:tcMar>
          </w:tcPr>
          <w:p>
            <w:pPr>
              <w:spacing w:after="0"/>
            </w:pPr>
            <w:r>
              <w:rPr>
                <w:rFonts w:ascii="Arial" w:cs="Arial" w:eastAsia="Arial" w:hAnsi="Arial"/>
                <w:b w:val="false"/>
                <w:bCs w:val="false"/>
                <w:sz w:val="16"/>
                <w:szCs w:val="16"/>
              </w:rPr>
              <w:t xml:space="preserve">4 networks per post under the Blog2Social rules in 7.7</w:t>
            </w:r>
          </w:p>
        </w:tc>
      </w:tr>
      <w:tr>
        <w:trPr>
          <w:cantSplit/>
          <w:tblHeader w:val="false"/>
        </w:trPr>
        <w:tc>
          <w:tcPr>
            <w:tcW w:type="dxa" w:w="1513"/>
            <w:tcMar>
              <w:top w:type="dxa" w:w="40"/>
              <w:left w:type="dxa" w:w="70"/>
              <w:bottom w:type="dxa" w:w="40"/>
              <w:right w:type="dxa" w:w="70"/>
            </w:tcMar>
          </w:tcPr>
          <w:p>
            <w:pPr>
              <w:spacing w:after="0"/>
            </w:pPr>
            <w:r>
              <w:rPr>
                <w:rFonts w:ascii="Arial" w:cs="Arial" w:eastAsia="Arial" w:hAnsi="Arial"/>
                <w:b w:val="false"/>
                <w:bCs w:val="false"/>
                <w:sz w:val="16"/>
                <w:szCs w:val="16"/>
              </w:rPr>
              <w:t xml:space="preserve">Sunday</w:t>
            </w:r>
          </w:p>
        </w:tc>
        <w:tc>
          <w:tcPr>
            <w:tcW w:type="dxa" w:w="3754"/>
            <w:tcMar>
              <w:top w:type="dxa" w:w="40"/>
              <w:left w:type="dxa" w:w="70"/>
              <w:bottom w:type="dxa" w:w="40"/>
              <w:right w:type="dxa" w:w="70"/>
            </w:tcMar>
          </w:tcPr>
          <w:p>
            <w:pPr>
              <w:spacing w:after="0"/>
            </w:pPr>
            <w:r>
              <w:rPr>
                <w:rFonts w:ascii="Arial" w:cs="Arial" w:eastAsia="Arial" w:hAnsi="Arial"/>
                <w:b w:val="false"/>
                <w:bCs w:val="false"/>
                <w:sz w:val="16"/>
                <w:szCs w:val="16"/>
              </w:rPr>
              <w:t xml:space="preserve">Refresh queue worked from the table in 7.8</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77"/>
            <w:tcMar>
              <w:top w:type="dxa" w:w="40"/>
              <w:left w:type="dxa" w:w="70"/>
              <w:bottom w:type="dxa" w:w="40"/>
              <w:right w:type="dxa" w:w="70"/>
            </w:tcMar>
          </w:tcPr>
          <w:p>
            <w:pPr>
              <w:spacing w:after="0"/>
            </w:pPr>
            <w:r>
              <w:rPr>
                <w:rFonts w:ascii="Arial" w:cs="Arial" w:eastAsia="Arial" w:hAnsi="Arial"/>
                <w:b w:val="false"/>
                <w:bCs w:val="false"/>
                <w:sz w:val="16"/>
                <w:szCs w:val="16"/>
              </w:rPr>
              <w:t xml:space="preserve">5</w:t>
            </w:r>
          </w:p>
        </w:tc>
        <w:tc>
          <w:tcPr>
            <w:tcW w:type="dxa" w:w="2243"/>
            <w:tcMar>
              <w:top w:type="dxa" w:w="40"/>
              <w:left w:type="dxa" w:w="70"/>
              <w:bottom w:type="dxa" w:w="40"/>
              <w:right w:type="dxa" w:w="70"/>
            </w:tcMar>
          </w:tcPr>
          <w:p>
            <w:pPr>
              <w:spacing w:after="0"/>
            </w:pPr>
            <w:r>
              <w:rPr>
                <w:rFonts w:ascii="Arial" w:cs="Arial" w:eastAsia="Arial" w:hAnsi="Arial"/>
                <w:b w:val="false"/>
                <w:bCs w:val="false"/>
                <w:sz w:val="16"/>
                <w:szCs w:val="16"/>
              </w:rPr>
              <w:t xml:space="preserve">5 refreshed URLs</w:t>
            </w:r>
          </w:p>
        </w:tc>
        <w:tc>
          <w:tcPr>
            <w:tcW w:type="dxa" w:w="3951"/>
            <w:tcMar>
              <w:top w:type="dxa" w:w="40"/>
              <w:left w:type="dxa" w:w="70"/>
              <w:bottom w:type="dxa" w:w="40"/>
              <w:right w:type="dxa" w:w="70"/>
            </w:tcMar>
          </w:tcPr>
          <w:p>
            <w:pPr>
              <w:spacing w:after="0"/>
            </w:pPr>
            <w:r>
              <w:rPr>
                <w:rFonts w:ascii="Arial" w:cs="Arial" w:eastAsia="Arial" w:hAnsi="Arial"/>
                <w:b w:val="false"/>
                <w:bCs w:val="false"/>
                <w:sz w:val="16"/>
                <w:szCs w:val="16"/>
              </w:rPr>
              <w:t xml:space="preserve">Refreshed URLs get a new last-reviewed stamp only when a number or body sentence changed</w:t>
            </w:r>
          </w:p>
        </w:tc>
      </w:tr>
      <w:tr>
        <w:trPr>
          <w:cantSplit/>
          <w:tblHeader w:val="false"/>
        </w:trPr>
        <w:tc>
          <w:tcPr>
            <w:tcW w:type="dxa" w:w="1513"/>
            <w:tcMar>
              <w:top w:type="dxa" w:w="40"/>
              <w:left w:type="dxa" w:w="70"/>
              <w:bottom w:type="dxa" w:w="40"/>
              <w:right w:type="dxa" w:w="70"/>
            </w:tcMar>
          </w:tcPr>
          <w:p>
            <w:pPr>
              <w:spacing w:after="0"/>
            </w:pPr>
            <w:r>
              <w:rPr>
                <w:rFonts w:ascii="Arial" w:cs="Arial" w:eastAsia="Arial" w:hAnsi="Arial"/>
                <w:b w:val="false"/>
                <w:bCs w:val="false"/>
                <w:sz w:val="16"/>
                <w:szCs w:val="16"/>
              </w:rPr>
              <w:t xml:space="preserve">Sunday</w:t>
            </w:r>
          </w:p>
        </w:tc>
        <w:tc>
          <w:tcPr>
            <w:tcW w:type="dxa" w:w="3754"/>
            <w:tcMar>
              <w:top w:type="dxa" w:w="40"/>
              <w:left w:type="dxa" w:w="70"/>
              <w:bottom w:type="dxa" w:w="40"/>
              <w:right w:type="dxa" w:w="70"/>
            </w:tcMar>
          </w:tcPr>
          <w:p>
            <w:pPr>
              <w:spacing w:after="0"/>
            </w:pPr>
            <w:r>
              <w:rPr>
                <w:rFonts w:ascii="Arial" w:cs="Arial" w:eastAsia="Arial" w:hAnsi="Arial"/>
                <w:b w:val="false"/>
                <w:bCs w:val="false"/>
                <w:sz w:val="16"/>
                <w:szCs w:val="16"/>
              </w:rPr>
              <w:t xml:space="preserve">Weekly report on URLs published, ranked URLs and organic visits</w:t>
            </w:r>
          </w:p>
        </w:tc>
        <w:tc>
          <w:tcPr>
            <w:tcW w:type="dxa" w:w="156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377"/>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2243"/>
            <w:tcMar>
              <w:top w:type="dxa" w:w="40"/>
              <w:left w:type="dxa" w:w="70"/>
              <w:bottom w:type="dxa" w:w="40"/>
              <w:right w:type="dxa" w:w="70"/>
            </w:tcMar>
          </w:tcPr>
          <w:p>
            <w:pPr>
              <w:spacing w:after="0"/>
            </w:pPr>
            <w:r>
              <w:rPr>
                <w:rFonts w:ascii="Arial" w:cs="Arial" w:eastAsia="Arial" w:hAnsi="Arial"/>
                <w:b w:val="false"/>
                <w:bCs w:val="false"/>
                <w:sz w:val="16"/>
                <w:szCs w:val="16"/>
              </w:rPr>
              <w:t xml:space="preserve">1 report</w:t>
            </w:r>
          </w:p>
        </w:tc>
        <w:tc>
          <w:tcPr>
            <w:tcW w:type="dxa" w:w="3951"/>
            <w:tcMar>
              <w:top w:type="dxa" w:w="40"/>
              <w:left w:type="dxa" w:w="70"/>
              <w:bottom w:type="dxa" w:w="40"/>
              <w:right w:type="dxa" w:w="70"/>
            </w:tcMar>
          </w:tcPr>
          <w:p>
            <w:pPr>
              <w:spacing w:after="0"/>
            </w:pPr>
            <w:r>
              <w:rPr>
                <w:rFonts w:ascii="Arial" w:cs="Arial" w:eastAsia="Arial" w:hAnsi="Arial"/>
                <w:b w:val="false"/>
                <w:bCs w:val="false"/>
                <w:sz w:val="16"/>
                <w:szCs w:val="16"/>
              </w:rPr>
              <w:t xml:space="preserve">Compared against the dated build schedule</w:t>
            </w:r>
          </w:p>
        </w:tc>
      </w:tr>
    </w:tbl>
    <w:p>
      <w:pPr>
        <w:spacing w:after="120"/>
      </w:pPr>
    </w:p>
    <w:p>
      <w:pPr>
        <w:pStyle w:val="Heading2"/>
        <w:keepNext/>
        <w:spacing w:after="120" w:before="220"/>
      </w:pPr>
      <w:r>
        <w:t xml:space="preserve">7.3 Two-gate QA</w:t>
      </w:r>
    </w:p>
    <w:p>
      <w:pPr>
        <w:spacing w:after="120"/>
      </w:pPr>
      <w:r>
        <w:rPr>
          <w:rFonts w:ascii="Arial" w:cs="Arial" w:eastAsia="Arial" w:hAnsi="Arial"/>
          <w:b/>
          <w:bCs/>
          <w:sz w:val="20"/>
          <w:szCs w:val="20"/>
        </w:rPr>
        <w:t xml:space="preserve">Gate one, factual and compliance review. Owner: Sharad Gondaliya. Copy-paste checklist:</w:t>
      </w:r>
    </w:p>
    <w:p>
      <w:pPr>
        <w:shd w:fill="F2F2F2" w:color="auto" w:val="clear"/>
        <w:spacing w:after="0"/>
      </w:pPr>
      <w:r>
        <w:rPr>
          <w:rFonts w:ascii="Consolas" w:cs="Consolas" w:eastAsia="Consolas" w:hAnsi="Consolas"/>
          <w:sz w:val="16"/>
          <w:szCs w:val="16"/>
        </w:rPr>
        <w:t xml:space="preserve">GATE ONE - FACTUAL AND COMPLIANCE - corpnilfilingfor300.ca</w:t>
      </w:r>
    </w:p>
    <w:p>
      <w:pPr>
        <w:shd w:fill="F2F2F2" w:color="auto" w:val="clear"/>
        <w:spacing w:after="0"/>
      </w:pPr>
      <w:r>
        <w:rPr>
          <w:rFonts w:ascii="Consolas" w:cs="Consolas" w:eastAsia="Consolas" w:hAnsi="Consolas"/>
          <w:sz w:val="16"/>
          <w:szCs w:val="16"/>
        </w:rPr>
        <w:t xml:space="preserve">URL slug: ____________________  Draft title: ____________________</w:t>
      </w:r>
    </w:p>
    <w:p>
      <w:pPr>
        <w:shd w:fill="F2F2F2" w:color="auto" w:val="clear"/>
        <w:spacing w:after="0"/>
      </w:pPr>
      <w:r>
        <w:rPr>
          <w:rFonts w:ascii="Consolas" w:cs="Consolas" w:eastAsia="Consolas" w:hAnsi="Consolas"/>
          <w:sz w:val="16"/>
          <w:szCs w:val="16"/>
        </w:rPr>
        <w:t xml:space="preserve">Reviewer: Sharad Gondaliya, CPA. Date: ____________  Time (HH:MM:SS Eastern): ____________</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 1. Every CRA reference uses the phrase "registered EFILE electronic filer" and nothing else.</w:t>
      </w:r>
    </w:p>
    <w:p>
      <w:pPr>
        <w:shd w:fill="F2F2F2" w:color="auto" w:val="clear"/>
        <w:spacing w:after="0"/>
      </w:pPr>
      <w:r>
        <w:rPr>
          <w:rFonts w:ascii="Consolas" w:cs="Consolas" w:eastAsia="Consolas" w:hAnsi="Consolas"/>
          <w:sz w:val="16"/>
          <w:szCs w:val="16"/>
        </w:rPr>
        <w:t xml:space="preserve">[ ] 2. No instance of "authorized", "agent", "approved", "partner" or "endorsed" about CRA.</w:t>
      </w:r>
    </w:p>
    <w:p>
      <w:pPr>
        <w:shd w:fill="F2F2F2" w:color="auto" w:val="clear"/>
        <w:spacing w:after="0"/>
      </w:pPr>
      <w:r>
        <w:rPr>
          <w:rFonts w:ascii="Consolas" w:cs="Consolas" w:eastAsia="Consolas" w:hAnsi="Consolas"/>
          <w:sz w:val="16"/>
          <w:szCs w:val="16"/>
        </w:rPr>
        <w:t xml:space="preserve">[ ] 3. No CRA mark, CRA logo or Canada wordmark in text, image or alt text.</w:t>
      </w:r>
    </w:p>
    <w:p>
      <w:pPr>
        <w:shd w:fill="F2F2F2" w:color="auto" w:val="clear"/>
        <w:spacing w:after="0"/>
      </w:pPr>
      <w:r>
        <w:rPr>
          <w:rFonts w:ascii="Consolas" w:cs="Consolas" w:eastAsia="Consolas" w:hAnsi="Consolas"/>
          <w:sz w:val="16"/>
          <w:szCs w:val="16"/>
        </w:rPr>
        <w:t xml:space="preserve">[ ] 4. "Authorized signing officer" appears only on or about T183CORP.</w:t>
      </w:r>
    </w:p>
    <w:p>
      <w:pPr>
        <w:shd w:fill="F2F2F2" w:color="auto" w:val="clear"/>
        <w:spacing w:after="0"/>
      </w:pPr>
      <w:r>
        <w:rPr>
          <w:rFonts w:ascii="Consolas" w:cs="Consolas" w:eastAsia="Consolas" w:hAnsi="Consolas"/>
          <w:sz w:val="16"/>
          <w:szCs w:val="16"/>
        </w:rPr>
        <w:t xml:space="preserve">[ ] 5. Every instance is written T183CORP. No instance of T183 on its own.</w:t>
      </w:r>
    </w:p>
    <w:p>
      <w:pPr>
        <w:shd w:fill="F2F2F2" w:color="auto" w:val="clear"/>
        <w:spacing w:after="0"/>
      </w:pPr>
      <w:r>
        <w:rPr>
          <w:rFonts w:ascii="Consolas" w:cs="Consolas" w:eastAsia="Consolas" w:hAnsi="Consolas"/>
          <w:sz w:val="16"/>
          <w:szCs w:val="16"/>
        </w:rPr>
        <w:t xml:space="preserve">[ ] 6. Every filing-deadline statement says six months after fiscal year-end, every year, until formal dissolution.</w:t>
      </w:r>
    </w:p>
    <w:p>
      <w:pPr>
        <w:shd w:fill="F2F2F2" w:color="auto" w:val="clear"/>
        <w:spacing w:after="0"/>
      </w:pPr>
      <w:r>
        <w:rPr>
          <w:rFonts w:ascii="Consolas" w:cs="Consolas" w:eastAsia="Consolas" w:hAnsi="Consolas"/>
          <w:sz w:val="16"/>
          <w:szCs w:val="16"/>
        </w:rPr>
        <w:t xml:space="preserve">[ ] 7. A final T2 is described as due within six months of dissolution wherever dissolution is mentioned.</w:t>
      </w:r>
    </w:p>
    <w:p>
      <w:pPr>
        <w:shd w:fill="F2F2F2" w:color="auto" w:val="clear"/>
        <w:spacing w:after="0"/>
      </w:pPr>
      <w:r>
        <w:rPr>
          <w:rFonts w:ascii="Consolas" w:cs="Consolas" w:eastAsia="Consolas" w:hAnsi="Consolas"/>
          <w:sz w:val="16"/>
          <w:szCs w:val="16"/>
        </w:rPr>
        <w:t xml:space="preserve">[ ] 8. E-filing is described as mandatory for virtually all corporations for tax years starting after 2023.</w:t>
      </w:r>
    </w:p>
    <w:p>
      <w:pPr>
        <w:shd w:fill="F2F2F2" w:color="auto" w:val="clear"/>
        <w:spacing w:after="0"/>
      </w:pPr>
      <w:r>
        <w:rPr>
          <w:rFonts w:ascii="Consolas" w:cs="Consolas" w:eastAsia="Consolas" w:hAnsi="Consolas"/>
          <w:sz w:val="16"/>
          <w:szCs w:val="16"/>
        </w:rPr>
        <w:t xml:space="preserve">[ ] 9. Paper penalties are stated as $1,000 plus a $100 per-return preparer penalty.</w:t>
      </w:r>
    </w:p>
    <w:p>
      <w:pPr>
        <w:shd w:fill="F2F2F2" w:color="auto" w:val="clear"/>
        <w:spacing w:after="0"/>
      </w:pPr>
      <w:r>
        <w:rPr>
          <w:rFonts w:ascii="Consolas" w:cs="Consolas" w:eastAsia="Consolas" w:hAnsi="Consolas"/>
          <w:sz w:val="16"/>
          <w:szCs w:val="16"/>
        </w:rPr>
        <w:t xml:space="preserve">[ ] 10. T2 Short eligibility lists all eight conditions: CCPC, nil net income or a loss, one permanent</w:t>
      </w:r>
    </w:p>
    <w:p>
      <w:pPr>
        <w:shd w:fill="F2F2F2" w:color="auto" w:val="clear"/>
        <w:spacing w:after="0"/>
      </w:pPr>
      <w:r>
        <w:rPr>
          <w:rFonts w:ascii="Consolas" w:cs="Consolas" w:eastAsia="Consolas" w:hAnsi="Consolas"/>
          <w:sz w:val="16"/>
          <w:szCs w:val="16"/>
        </w:rPr>
        <w:t xml:space="preserve">       establishment, no taxable dividends paid or received, Canadian currency, no refundable credits,</w:t>
      </w:r>
    </w:p>
    <w:p>
      <w:pPr>
        <w:shd w:fill="F2F2F2" w:color="auto" w:val="clear"/>
        <w:spacing w:after="0"/>
      </w:pPr>
      <w:r>
        <w:rPr>
          <w:rFonts w:ascii="Consolas" w:cs="Consolas" w:eastAsia="Consolas" w:hAnsi="Consolas"/>
          <w:sz w:val="16"/>
          <w:szCs w:val="16"/>
        </w:rPr>
        <w:t xml:space="preserve">       no Ontario transitional debit, no section 34.2 amount.</w:t>
      </w:r>
    </w:p>
    <w:p>
      <w:pPr>
        <w:shd w:fill="F2F2F2" w:color="auto" w:val="clear"/>
        <w:spacing w:after="0"/>
      </w:pPr>
      <w:r>
        <w:rPr>
          <w:rFonts w:ascii="Consolas" w:cs="Consolas" w:eastAsia="Consolas" w:hAnsi="Consolas"/>
          <w:sz w:val="16"/>
          <w:szCs w:val="16"/>
        </w:rPr>
        <w:t xml:space="preserve">[ ] 11. Any statement that GIFI Schedules 100, 125 and 141 may be omitted carries the qualification that</w:t>
      </w:r>
    </w:p>
    <w:p>
      <w:pPr>
        <w:shd w:fill="F2F2F2" w:color="auto" w:val="clear"/>
        <w:spacing w:after="0"/>
      </w:pPr>
      <w:r>
        <w:rPr>
          <w:rFonts w:ascii="Consolas" w:cs="Consolas" w:eastAsia="Consolas" w:hAnsi="Consolas"/>
          <w:sz w:val="16"/>
          <w:szCs w:val="16"/>
        </w:rPr>
        <w:t xml:space="preserve">       share capital, cash, a shareholder loan, an incorporation cost or a bank charge makes them required.</w:t>
      </w:r>
    </w:p>
    <w:p>
      <w:pPr>
        <w:shd w:fill="F2F2F2" w:color="auto" w:val="clear"/>
        <w:spacing w:after="0"/>
      </w:pPr>
      <w:r>
        <w:rPr>
          <w:rFonts w:ascii="Consolas" w:cs="Consolas" w:eastAsia="Consolas" w:hAnsi="Consolas"/>
          <w:sz w:val="16"/>
          <w:szCs w:val="16"/>
        </w:rPr>
        <w:t xml:space="preserve">[ ] 12. Schedule 50 is tied to any shareholder at 10 percent or more.</w:t>
      </w:r>
    </w:p>
    <w:p>
      <w:pPr>
        <w:shd w:fill="F2F2F2" w:color="auto" w:val="clear"/>
        <w:spacing w:after="0"/>
      </w:pPr>
      <w:r>
        <w:rPr>
          <w:rFonts w:ascii="Consolas" w:cs="Consolas" w:eastAsia="Consolas" w:hAnsi="Consolas"/>
          <w:sz w:val="16"/>
          <w:szCs w:val="16"/>
        </w:rPr>
        <w:t xml:space="preserve">[ ] 13. Schedule 24 is tied to the first return after incorporation.</w:t>
      </w:r>
    </w:p>
    <w:p>
      <w:pPr>
        <w:shd w:fill="F2F2F2" w:color="auto" w:val="clear"/>
        <w:spacing w:after="0"/>
      </w:pPr>
      <w:r>
        <w:rPr>
          <w:rFonts w:ascii="Consolas" w:cs="Consolas" w:eastAsia="Consolas" w:hAnsi="Consolas"/>
          <w:sz w:val="16"/>
          <w:szCs w:val="16"/>
        </w:rPr>
        <w:t xml:space="preserve">[ ] 14. Schedule 8 and loss continuity are recorded.</w:t>
      </w:r>
    </w:p>
    <w:p>
      <w:pPr>
        <w:shd w:fill="F2F2F2" w:color="auto" w:val="clear"/>
        <w:spacing w:after="0"/>
      </w:pPr>
      <w:r>
        <w:rPr>
          <w:rFonts w:ascii="Consolas" w:cs="Consolas" w:eastAsia="Consolas" w:hAnsi="Consolas"/>
          <w:sz w:val="16"/>
          <w:szCs w:val="16"/>
        </w:rPr>
        <w:t xml:space="preserve">[ ] 15. The first tax year is stated as no longer than 53 weeks.</w:t>
      </w:r>
    </w:p>
    <w:p>
      <w:pPr>
        <w:shd w:fill="F2F2F2" w:color="auto" w:val="clear"/>
        <w:spacing w:after="0"/>
      </w:pPr>
      <w:r>
        <w:rPr>
          <w:rFonts w:ascii="Consolas" w:cs="Consolas" w:eastAsia="Consolas" w:hAnsi="Consolas"/>
          <w:sz w:val="16"/>
          <w:szCs w:val="16"/>
        </w:rPr>
        <w:t xml:space="preserve">[ ] 16. The year-end is stated as having to match CRA's record or the transmission is rejected.</w:t>
      </w:r>
    </w:p>
    <w:p>
      <w:pPr>
        <w:shd w:fill="F2F2F2" w:color="auto" w:val="clear"/>
        <w:spacing w:after="0"/>
      </w:pPr>
      <w:r>
        <w:rPr>
          <w:rFonts w:ascii="Consolas" w:cs="Consolas" w:eastAsia="Consolas" w:hAnsi="Consolas"/>
          <w:sz w:val="16"/>
          <w:szCs w:val="16"/>
        </w:rPr>
        <w:t xml:space="preserve">[ ] 17. T183CORP is described as signed by an authorized signing officer BEFORE transmission.</w:t>
      </w:r>
    </w:p>
    <w:p>
      <w:pPr>
        <w:shd w:fill="F2F2F2" w:color="auto" w:val="clear"/>
        <w:spacing w:after="0"/>
      </w:pPr>
      <w:r>
        <w:rPr>
          <w:rFonts w:ascii="Consolas" w:cs="Consolas" w:eastAsia="Consolas" w:hAnsi="Consolas"/>
          <w:sz w:val="16"/>
          <w:szCs w:val="16"/>
        </w:rPr>
        <w:t xml:space="preserve">[ ] 18. T183CORP is described as carrying a date and an HH:MM:SS timestamp that is never backdated.</w:t>
      </w:r>
    </w:p>
    <w:p>
      <w:pPr>
        <w:shd w:fill="F2F2F2" w:color="auto" w:val="clear"/>
        <w:spacing w:after="0"/>
      </w:pPr>
      <w:r>
        <w:rPr>
          <w:rFonts w:ascii="Consolas" w:cs="Consolas" w:eastAsia="Consolas" w:hAnsi="Consolas"/>
          <w:sz w:val="16"/>
          <w:szCs w:val="16"/>
        </w:rPr>
        <w:t xml:space="preserve">[ ] 19. T183CORP e-signature is described as an access-controlled secure portal.</w:t>
      </w:r>
    </w:p>
    <w:p>
      <w:pPr>
        <w:shd w:fill="F2F2F2" w:color="auto" w:val="clear"/>
        <w:spacing w:after="0"/>
      </w:pPr>
      <w:r>
        <w:rPr>
          <w:rFonts w:ascii="Consolas" w:cs="Consolas" w:eastAsia="Consolas" w:hAnsi="Consolas"/>
          <w:sz w:val="16"/>
          <w:szCs w:val="16"/>
        </w:rPr>
        <w:t xml:space="preserve">[ ] 20. T183CORP retention is stated as six years by the firm.</w:t>
      </w:r>
    </w:p>
    <w:p>
      <w:pPr>
        <w:shd w:fill="F2F2F2" w:color="auto" w:val="clear"/>
        <w:spacing w:after="0"/>
      </w:pPr>
      <w:r>
        <w:rPr>
          <w:rFonts w:ascii="Consolas" w:cs="Consolas" w:eastAsia="Consolas" w:hAnsi="Consolas"/>
          <w:sz w:val="16"/>
          <w:szCs w:val="16"/>
        </w:rPr>
        <w:t xml:space="preserve">[ ] 21. T183CORP is stated as not sent to CRA unless requested.</w:t>
      </w:r>
    </w:p>
    <w:p>
      <w:pPr>
        <w:shd w:fill="F2F2F2" w:color="auto" w:val="clear"/>
        <w:spacing w:after="0"/>
      </w:pPr>
      <w:r>
        <w:rPr>
          <w:rFonts w:ascii="Consolas" w:cs="Consolas" w:eastAsia="Consolas" w:hAnsi="Consolas"/>
          <w:sz w:val="16"/>
          <w:szCs w:val="16"/>
        </w:rPr>
        <w:t xml:space="preserve">[ ] 22. Representative authorization is described as optional and post-filing only.</w:t>
      </w:r>
    </w:p>
    <w:p>
      <w:pPr>
        <w:shd w:fill="F2F2F2" w:color="auto" w:val="clear"/>
        <w:spacing w:after="0"/>
      </w:pPr>
      <w:r>
        <w:rPr>
          <w:rFonts w:ascii="Consolas" w:cs="Consolas" w:eastAsia="Consolas" w:hAnsi="Consolas"/>
          <w:sz w:val="16"/>
          <w:szCs w:val="16"/>
        </w:rPr>
        <w:t xml:space="preserve">[ ] 23. No EFILE number, no CRA GroupID, in body text, schema, sitemap, image or alt text.</w:t>
      </w:r>
    </w:p>
    <w:p>
      <w:pPr>
        <w:shd w:fill="F2F2F2" w:color="auto" w:val="clear"/>
        <w:spacing w:after="0"/>
      </w:pPr>
      <w:r>
        <w:rPr>
          <w:rFonts w:ascii="Consolas" w:cs="Consolas" w:eastAsia="Consolas" w:hAnsi="Consolas"/>
          <w:sz w:val="16"/>
          <w:szCs w:val="16"/>
        </w:rPr>
        <w:t xml:space="preserve">[ ] 24. No claim that returns are prepared or transmitted outside Canada.</w:t>
      </w:r>
    </w:p>
    <w:p>
      <w:pPr>
        <w:shd w:fill="F2F2F2" w:color="auto" w:val="clear"/>
        <w:spacing w:after="0"/>
      </w:pPr>
      <w:r>
        <w:rPr>
          <w:rFonts w:ascii="Consolas" w:cs="Consolas" w:eastAsia="Consolas" w:hAnsi="Consolas"/>
          <w:sz w:val="16"/>
          <w:szCs w:val="16"/>
        </w:rPr>
        <w:t xml:space="preserve">[ ] 25. Every "no penalty" statement carries the full qualification in row 8 of the banned-phrases table.</w:t>
      </w:r>
    </w:p>
    <w:p>
      <w:pPr>
        <w:shd w:fill="F2F2F2" w:color="auto" w:val="clear"/>
        <w:spacing w:after="0"/>
      </w:pPr>
      <w:r>
        <w:rPr>
          <w:rFonts w:ascii="Consolas" w:cs="Consolas" w:eastAsia="Consolas" w:hAnsi="Consolas"/>
          <w:sz w:val="16"/>
          <w:szCs w:val="16"/>
        </w:rPr>
        <w:t xml:space="preserve">[ ] 26. Holding companies with investment income, rental corporations and dividend recipients are stated</w:t>
      </w:r>
    </w:p>
    <w:p>
      <w:pPr>
        <w:shd w:fill="F2F2F2" w:color="auto" w:val="clear"/>
        <w:spacing w:after="0"/>
      </w:pPr>
      <w:r>
        <w:rPr>
          <w:rFonts w:ascii="Consolas" w:cs="Consolas" w:eastAsia="Consolas" w:hAnsi="Consolas"/>
          <w:sz w:val="16"/>
          <w:szCs w:val="16"/>
        </w:rPr>
        <w:t xml:space="preserve">       as NOT nil wherever nil status is defined.</w:t>
      </w:r>
    </w:p>
    <w:p>
      <w:pPr>
        <w:shd w:fill="F2F2F2" w:color="auto" w:val="clear"/>
        <w:spacing w:after="0"/>
      </w:pPr>
      <w:r>
        <w:rPr>
          <w:rFonts w:ascii="Consolas" w:cs="Consolas" w:eastAsia="Consolas" w:hAnsi="Consolas"/>
          <w:sz w:val="16"/>
          <w:szCs w:val="16"/>
        </w:rPr>
        <w:t xml:space="preserve">[ ] 27. Open GST/HST and payroll accounts are stated as still needing nil filings or an RC145 closure.</w:t>
      </w:r>
    </w:p>
    <w:p>
      <w:pPr>
        <w:shd w:fill="F2F2F2" w:color="auto" w:val="clear"/>
        <w:spacing w:after="0"/>
      </w:pPr>
      <w:r>
        <w:rPr>
          <w:rFonts w:ascii="Consolas" w:cs="Consolas" w:eastAsia="Consolas" w:hAnsi="Consolas"/>
          <w:sz w:val="16"/>
          <w:szCs w:val="16"/>
        </w:rPr>
        <w:t xml:space="preserve">[ ] 28. The Ontario annual return is stated as filed through the Ontario Business Registry since</w:t>
      </w:r>
    </w:p>
    <w:p>
      <w:pPr>
        <w:shd w:fill="F2F2F2" w:color="auto" w:val="clear"/>
        <w:spacing w:after="0"/>
      </w:pPr>
      <w:r>
        <w:rPr>
          <w:rFonts w:ascii="Consolas" w:cs="Consolas" w:eastAsia="Consolas" w:hAnsi="Consolas"/>
          <w:sz w:val="16"/>
          <w:szCs w:val="16"/>
        </w:rPr>
        <w:t xml:space="preserve">       October 2021, not with the T2.</w:t>
      </w:r>
    </w:p>
    <w:p>
      <w:pPr>
        <w:shd w:fill="F2F2F2" w:color="auto" w:val="clear"/>
        <w:spacing w:after="0"/>
      </w:pPr>
      <w:r>
        <w:rPr>
          <w:rFonts w:ascii="Consolas" w:cs="Consolas" w:eastAsia="Consolas" w:hAnsi="Consolas"/>
          <w:sz w:val="16"/>
          <w:szCs w:val="16"/>
        </w:rPr>
        <w:t xml:space="preserve">[ ] 29. The federal annual return is stated as $12 within 60 days of the anniversary.</w:t>
      </w:r>
    </w:p>
    <w:p>
      <w:pPr>
        <w:shd w:fill="F2F2F2" w:color="auto" w:val="clear"/>
        <w:spacing w:after="0"/>
      </w:pPr>
      <w:r>
        <w:rPr>
          <w:rFonts w:ascii="Consolas" w:cs="Consolas" w:eastAsia="Consolas" w:hAnsi="Consolas"/>
          <w:sz w:val="16"/>
          <w:szCs w:val="16"/>
        </w:rPr>
        <w:t xml:space="preserve">[ ] 30. Alberta AT1 and Quebec CO-17 are stated as separate provincial returns.</w:t>
      </w:r>
    </w:p>
    <w:p>
      <w:pPr>
        <w:shd w:fill="F2F2F2" w:color="auto" w:val="clear"/>
        <w:spacing w:after="0"/>
      </w:pPr>
      <w:r>
        <w:rPr>
          <w:rFonts w:ascii="Consolas" w:cs="Consolas" w:eastAsia="Consolas" w:hAnsi="Consolas"/>
          <w:sz w:val="16"/>
          <w:szCs w:val="16"/>
        </w:rPr>
        <w:t xml:space="preserve">[ ] 31. Every price is $300.00 including HST per tax year. Overflow is $350.00 including HST per year.</w:t>
      </w:r>
    </w:p>
    <w:p>
      <w:pPr>
        <w:shd w:fill="F2F2F2" w:color="auto" w:val="clear"/>
        <w:spacing w:after="0"/>
      </w:pPr>
      <w:r>
        <w:rPr>
          <w:rFonts w:ascii="Consolas" w:cs="Consolas" w:eastAsia="Consolas" w:hAnsi="Consolas"/>
          <w:sz w:val="16"/>
          <w:szCs w:val="16"/>
        </w:rPr>
        <w:t xml:space="preserve">[ ] 32. Every claim on this page is provable and matches the identical claim on gondaliyacpa.ca.</w:t>
      </w:r>
    </w:p>
    <w:p>
      <w:pPr>
        <w:shd w:fill="F2F2F2" w:color="auto" w:val="clear"/>
        <w:spacing w:after="0"/>
      </w:pPr>
      <w:r>
        <w:rPr>
          <w:rFonts w:ascii="Consolas" w:cs="Consolas" w:eastAsia="Consolas" w:hAnsi="Consolas"/>
          <w:sz w:val="16"/>
          <w:szCs w:val="16"/>
        </w:rPr>
        <w:t xml:space="preserve">[ ] 33. No meeting, no scheduling, no booking widget, no Calendly link, no email-chain instruction.</w:t>
      </w:r>
    </w:p>
    <w:p>
      <w:pPr>
        <w:shd w:fill="F2F2F2" w:color="auto" w:val="clear"/>
        <w:spacing w:after="0"/>
      </w:pPr>
      <w:r>
        <w:rPr>
          <w:rFonts w:ascii="Consolas" w:cs="Consolas" w:eastAsia="Consolas" w:hAnsi="Consolas"/>
          <w:sz w:val="16"/>
          <w:szCs w:val="16"/>
        </w:rPr>
        <w:t xml:space="preserve">[ ] 34. Banned-phrases table in 7.4 run end to end with zero hits.</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Result: [ ] APPROVED  [ ] RETURNED TO NAVNEET</w:t>
      </w:r>
    </w:p>
    <w:p>
      <w:pPr>
        <w:shd w:fill="F2F2F2" w:color="auto" w:val="clear"/>
        <w:spacing w:after="0"/>
      </w:pPr>
      <w:r>
        <w:rPr>
          <w:rFonts w:ascii="Consolas" w:cs="Consolas" w:eastAsia="Consolas" w:hAnsi="Consolas"/>
          <w:sz w:val="16"/>
          <w:szCs w:val="16"/>
        </w:rPr>
        <w:t xml:space="preserve">Reviewer signature: ____________________</w:t>
      </w:r>
    </w:p>
    <w:p>
      <w:pPr>
        <w:spacing w:after="120"/>
      </w:pPr>
    </w:p>
    <w:p>
      <w:pPr>
        <w:spacing w:after="120"/>
      </w:pPr>
      <w:r>
        <w:rPr>
          <w:rFonts w:ascii="Arial" w:cs="Arial" w:eastAsia="Arial" w:hAnsi="Arial"/>
          <w:b/>
          <w:bCs/>
          <w:sz w:val="20"/>
          <w:szCs w:val="20"/>
        </w:rPr>
        <w:t xml:space="preserve">Gate two, SEO and publishing. Owner: Navneet. Copy-paste checklist:</w:t>
      </w:r>
    </w:p>
    <w:p>
      <w:pPr>
        <w:shd w:fill="F2F2F2" w:color="auto" w:val="clear"/>
        <w:spacing w:after="0"/>
      </w:pPr>
      <w:r>
        <w:rPr>
          <w:rFonts w:ascii="Consolas" w:cs="Consolas" w:eastAsia="Consolas" w:hAnsi="Consolas"/>
          <w:sz w:val="16"/>
          <w:szCs w:val="16"/>
        </w:rPr>
        <w:t xml:space="preserve">GATE TWO - SEO AND PUBLISHING - corpnilfilingfor300.ca</w:t>
      </w:r>
    </w:p>
    <w:p>
      <w:pPr>
        <w:shd w:fill="F2F2F2" w:color="auto" w:val="clear"/>
        <w:spacing w:after="0"/>
      </w:pPr>
      <w:r>
        <w:rPr>
          <w:rFonts w:ascii="Consolas" w:cs="Consolas" w:eastAsia="Consolas" w:hAnsi="Consolas"/>
          <w:sz w:val="16"/>
          <w:szCs w:val="16"/>
        </w:rPr>
        <w:t xml:space="preserve">URL slug: ____________________  Publisher: Navneet. Date: ____________</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 ] 1. Gate one marked APPROVED by the reviewing CPA. No exceptions, no conditional publishes.</w:t>
      </w:r>
    </w:p>
    <w:p>
      <w:pPr>
        <w:shd w:fill="F2F2F2" w:color="auto" w:val="clear"/>
        <w:spacing w:after="0"/>
      </w:pPr>
      <w:r>
        <w:rPr>
          <w:rFonts w:ascii="Consolas" w:cs="Consolas" w:eastAsia="Consolas" w:hAnsi="Consolas"/>
          <w:sz w:val="16"/>
          <w:szCs w:val="16"/>
        </w:rPr>
        <w:t xml:space="preserve">[ ] 2. Slug is lowercase, hyphenated, final. No date in the slug. No stop words.</w:t>
      </w:r>
    </w:p>
    <w:p>
      <w:pPr>
        <w:shd w:fill="F2F2F2" w:color="auto" w:val="clear"/>
        <w:spacing w:after="0"/>
      </w:pPr>
      <w:r>
        <w:rPr>
          <w:rFonts w:ascii="Consolas" w:cs="Consolas" w:eastAsia="Consolas" w:hAnsi="Consolas"/>
          <w:sz w:val="16"/>
          <w:szCs w:val="16"/>
        </w:rPr>
        <w:t xml:space="preserve">[ ] 3. Title tag is 60 characters or fewer and carries the exact-match query.</w:t>
      </w:r>
    </w:p>
    <w:p>
      <w:pPr>
        <w:shd w:fill="F2F2F2" w:color="auto" w:val="clear"/>
        <w:spacing w:after="0"/>
      </w:pPr>
      <w:r>
        <w:rPr>
          <w:rFonts w:ascii="Consolas" w:cs="Consolas" w:eastAsia="Consolas" w:hAnsi="Consolas"/>
          <w:sz w:val="16"/>
          <w:szCs w:val="16"/>
        </w:rPr>
        <w:t xml:space="preserve">[ ] 4. Meta description is 155 characters or fewer, carries $300.00 including HST, and ends with a verb.</w:t>
      </w:r>
    </w:p>
    <w:p>
      <w:pPr>
        <w:shd w:fill="F2F2F2" w:color="auto" w:val="clear"/>
        <w:spacing w:after="0"/>
      </w:pPr>
      <w:r>
        <w:rPr>
          <w:rFonts w:ascii="Consolas" w:cs="Consolas" w:eastAsia="Consolas" w:hAnsi="Consolas"/>
          <w:sz w:val="16"/>
          <w:szCs w:val="16"/>
        </w:rPr>
        <w:t xml:space="preserve">[ ] 5. One H1 only. H2 headings answer the query in the first 80 words.</w:t>
      </w:r>
    </w:p>
    <w:p>
      <w:pPr>
        <w:shd w:fill="F2F2F2" w:color="auto" w:val="clear"/>
        <w:spacing w:after="0"/>
      </w:pPr>
      <w:r>
        <w:rPr>
          <w:rFonts w:ascii="Consolas" w:cs="Consolas" w:eastAsia="Consolas" w:hAnsi="Consolas"/>
          <w:sz w:val="16"/>
          <w:szCs w:val="16"/>
        </w:rPr>
        <w:t xml:space="preserve">[ ] 6. Article schema published through Rank Math SEO PRO. No FAQPage schema. No HowTo schema.</w:t>
      </w:r>
    </w:p>
    <w:p>
      <w:pPr>
        <w:shd w:fill="F2F2F2" w:color="auto" w:val="clear"/>
        <w:spacing w:after="0"/>
      </w:pPr>
      <w:r>
        <w:rPr>
          <w:rFonts w:ascii="Consolas" w:cs="Consolas" w:eastAsia="Consolas" w:hAnsi="Consolas"/>
          <w:sz w:val="16"/>
          <w:szCs w:val="16"/>
        </w:rPr>
        <w:t xml:space="preserve">[ ] 7. No review schema and no Trustindex rich snippet markup on this URL.</w:t>
      </w:r>
    </w:p>
    <w:p>
      <w:pPr>
        <w:shd w:fill="F2F2F2" w:color="auto" w:val="clear"/>
        <w:spacing w:after="0"/>
      </w:pPr>
      <w:r>
        <w:rPr>
          <w:rFonts w:ascii="Consolas" w:cs="Consolas" w:eastAsia="Consolas" w:hAnsi="Consolas"/>
          <w:sz w:val="16"/>
          <w:szCs w:val="16"/>
        </w:rPr>
        <w:t xml:space="preserve">[ ] 8. Visible "Last reviewed:" line renders under the H1 from post meta key _cnf_last_reviewed.</w:t>
      </w:r>
    </w:p>
    <w:p>
      <w:pPr>
        <w:shd w:fill="F2F2F2" w:color="auto" w:val="clear"/>
        <w:spacing w:after="0"/>
      </w:pPr>
      <w:r>
        <w:rPr>
          <w:rFonts w:ascii="Consolas" w:cs="Consolas" w:eastAsia="Consolas" w:hAnsi="Consolas"/>
          <w:sz w:val="16"/>
          <w:szCs w:val="16"/>
        </w:rPr>
        <w:t xml:space="preserve">[ ] 9. schema dateModified equals the _cnf_last_reviewed value exactly.</w:t>
      </w:r>
    </w:p>
    <w:p>
      <w:pPr>
        <w:shd w:fill="F2F2F2" w:color="auto" w:val="clear"/>
        <w:spacing w:after="0"/>
      </w:pPr>
      <w:r>
        <w:rPr>
          <w:rFonts w:ascii="Consolas" w:cs="Consolas" w:eastAsia="Consolas" w:hAnsi="Consolas"/>
          <w:sz w:val="16"/>
          <w:szCs w:val="16"/>
        </w:rPr>
        <w:t xml:space="preserve">[ ] 10. Byline renders a real named author and the reviewing CPA line from 7.5.</w:t>
      </w:r>
    </w:p>
    <w:p>
      <w:pPr>
        <w:shd w:fill="F2F2F2" w:color="auto" w:val="clear"/>
        <w:spacing w:after="0"/>
      </w:pPr>
      <w:r>
        <w:rPr>
          <w:rFonts w:ascii="Consolas" w:cs="Consolas" w:eastAsia="Consolas" w:hAnsi="Consolas"/>
          <w:sz w:val="16"/>
          <w:szCs w:val="16"/>
        </w:rPr>
        <w:t xml:space="preserve">[ ] 11. 6 internal links placed by Link Whisper. 1 link to the checkout page. 1 link to the parent hub.</w:t>
      </w:r>
    </w:p>
    <w:p>
      <w:pPr>
        <w:shd w:fill="F2F2F2" w:color="auto" w:val="clear"/>
        <w:spacing w:after="0"/>
      </w:pPr>
      <w:r>
        <w:rPr>
          <w:rFonts w:ascii="Consolas" w:cs="Consolas" w:eastAsia="Consolas" w:hAnsi="Consolas"/>
          <w:sz w:val="16"/>
          <w:szCs w:val="16"/>
        </w:rPr>
        <w:t xml:space="preserve">[ ] 12. Easy Table of Contents rendered on any post over 1,200 words.</w:t>
      </w:r>
    </w:p>
    <w:p>
      <w:pPr>
        <w:shd w:fill="F2F2F2" w:color="auto" w:val="clear"/>
        <w:spacing w:after="0"/>
      </w:pPr>
      <w:r>
        <w:rPr>
          <w:rFonts w:ascii="Consolas" w:cs="Consolas" w:eastAsia="Consolas" w:hAnsi="Consolas"/>
          <w:sz w:val="16"/>
          <w:szCs w:val="16"/>
        </w:rPr>
        <w:t xml:space="preserve">[ ] 13. Every image compressed by Imagify. Every image has alt text with no CRA mark and no credential.</w:t>
      </w:r>
    </w:p>
    <w:p>
      <w:pPr>
        <w:shd w:fill="F2F2F2" w:color="auto" w:val="clear"/>
        <w:spacing w:after="0"/>
      </w:pPr>
      <w:r>
        <w:rPr>
          <w:rFonts w:ascii="Consolas" w:cs="Consolas" w:eastAsia="Consolas" w:hAnsi="Consolas"/>
          <w:sz w:val="16"/>
          <w:szCs w:val="16"/>
        </w:rPr>
        <w:t xml:space="preserve">[ ] 14. LiteSpeed Cache purged for this URL and its parent hub.</w:t>
      </w:r>
    </w:p>
    <w:p>
      <w:pPr>
        <w:shd w:fill="F2F2F2" w:color="auto" w:val="clear"/>
        <w:spacing w:after="0"/>
      </w:pPr>
      <w:r>
        <w:rPr>
          <w:rFonts w:ascii="Consolas" w:cs="Consolas" w:eastAsia="Consolas" w:hAnsi="Consolas"/>
          <w:sz w:val="16"/>
          <w:szCs w:val="16"/>
        </w:rPr>
        <w:t xml:space="preserve">[ ] 15. URL submitted in Site Kit by Google. Rank Math SEO PRO index status is Indexable.</w:t>
      </w:r>
    </w:p>
    <w:p>
      <w:pPr>
        <w:shd w:fill="F2F2F2" w:color="auto" w:val="clear"/>
        <w:spacing w:after="0"/>
      </w:pPr>
      <w:r>
        <w:rPr>
          <w:rFonts w:ascii="Consolas" w:cs="Consolas" w:eastAsia="Consolas" w:hAnsi="Consolas"/>
          <w:sz w:val="16"/>
          <w:szCs w:val="16"/>
        </w:rPr>
        <w:t xml:space="preserve">[ ] 16. Blog2Social schedule created under the rules in 7.7.</w:t>
      </w:r>
    </w:p>
    <w:p>
      <w:pPr>
        <w:shd w:fill="F2F2F2" w:color="auto" w:val="clear"/>
        <w:spacing w:after="0"/>
      </w:pPr>
      <w:r>
        <w:rPr>
          <w:rFonts w:ascii="Consolas" w:cs="Consolas" w:eastAsia="Consolas" w:hAnsi="Consolas"/>
          <w:sz w:val="16"/>
          <w:szCs w:val="16"/>
        </w:rPr>
        <w:t xml:space="preserve">[ ] 17. Post added to the refresh queue with the family code and the frequency from 7.8.</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Result: [ ] PUBLISHED  [ ] HELD</w:t>
      </w:r>
    </w:p>
    <w:p>
      <w:pPr>
        <w:spacing w:after="120"/>
      </w:pPr>
    </w:p>
    <w:p>
      <w:pPr>
        <w:pStyle w:val="Heading2"/>
        <w:keepNext/>
        <w:spacing w:after="120" w:before="220"/>
      </w:pPr>
      <w:r>
        <w:t xml:space="preserve">7.4 Banned-phrases table</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3162"/>
        <w:gridCol w:w="2867"/>
        <w:gridCol w:w="3014"/>
        <w:gridCol w:w="1919"/>
        <w:gridCol w:w="3438"/>
      </w:tblGrid>
      <w:tr>
        <w:trPr>
          <w:cantSplit/>
          <w:tblHeader/>
        </w:trPr>
        <w:tc>
          <w:tcPr>
            <w:tcW w:type="dxa" w:w="316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Banned phrase</w:t>
            </w:r>
          </w:p>
        </w:tc>
        <w:tc>
          <w:tcPr>
            <w:tcW w:type="dxa" w:w="286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Reason</w:t>
            </w:r>
          </w:p>
        </w:tc>
        <w:tc>
          <w:tcPr>
            <w:tcW w:type="dxa" w:w="3014"/>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Approved replacement</w:t>
            </w:r>
          </w:p>
        </w:tc>
        <w:tc>
          <w:tcPr>
            <w:tcW w:type="dxa" w:w="191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Where checked</w:t>
            </w:r>
          </w:p>
        </w:tc>
        <w:tc>
          <w:tcPr>
            <w:tcW w:type="dxa" w:w="3438"/>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CRA authorized, CRA-authorized e-filer</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CRA EFILE advertising rules permit one phrase only</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registered EFILE electronic filer</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1</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Also bans the hyphenated and title-case variants</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CRA agent, agent of CRA</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Not permitted about CRA</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registered EFILE electronic filer</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2</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Includes "acting for CRA"</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CRA approved, approved by CRA</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Not permitted about CRA</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registered EFILE electronic filer</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2</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Includes "CRA-approved software"</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CRA partner, CRA endorsed, endorsed by CRA</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Not permitted about CRA</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Delete the sentence</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2</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No substitute wording exists</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CRA logo, CRA wordmark, Canada wordmark</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CRA marks may not be used</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Delete the asset</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3</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Applies to image files, favicons and alt text</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T183</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The form is T183CORP</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T183CORP</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5</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Search is case-insensitive and must not match inside T183CORP</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Authorized signing officer, used away from T183CORP</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Permitted and required on and about T183CORP only</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Director, officer, owner</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4</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Keep the phrase where T183CORP is the subject</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No penalty, penalty free, zero penalty, standing alone</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Rule 217 bars an unsubstantiated claim and the statement is incomplete</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A true nil return has no percentage late-filing penalty because the penalty is a percentage of tax owing and the corporation owes $0. The unfiled year still stays open forever, invites a demand to file and an arbitrary assessment, blocks a clearance certificate and dissolution, and costs a non-resident corporation $25 per day up to $2,500.</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25</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The full qualification is one block and is never split across sections</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Guaranteed, guarantee, we guarantee</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Rule 217 bars an unsubstantiated claim</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Delete the sentence</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34</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Includes "guaranteed acceptance" and "guaranteed filing"</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Cheapest, lowest price in Canada, best price, unbeatable</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Rule 217 bars an unsubstantiated claim and a negative competitor claim</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$300.00 including HST per tax year</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31</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Competitor comparisons state published prices and features only</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Fastest, instant filing, same-day filing, filed in minutes</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Unprovable against the actual process</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CRA confirmation emailed within 3 business days</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34</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3 business days is Monday to Friday, Ontario statutory holidays excluded</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Book a call, schedule a meeting, free consultation, contact us to start</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The flow has no meeting step</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Start now and enter your corporation name</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33</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Calendly is owned but is not used on this site</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Conservatively, easily, simply, just</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Output rule</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Delete the word</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34</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Never used about a forecast</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e.g., such as</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Output rule</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Write the actual slug</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34</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Write /nil-t2-filing-toronto/ rather than an example marker</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500+ reviews, 1300+ reviews, 600+ clients, 10 years, 15+ years, 20+ years</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gondaliyacpa.ca carries conflicting figures and Rule 217 requires one provable figure</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One audited figure, identical on both sites</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32</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The claim-consistency audit is a hard launch gate; until it closes, no count claim is published at all</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Risk free, audit proof, CRA will never contact you</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Unprovable</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Delete the sentence</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34</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Includes "we handle any CRA questions forever"</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Backdate, we can date it earlier, we will sign it for you</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The T183CORP timestamp is never backdated and the signing officer signs</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The signing officer signs T183CORP before transmission and the timestamp is server-generated in Eastern Time</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18</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Any draft containing this is returned and logged</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Nil holding company with investment income, nil rental corporation, nil dividend recipient</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These are not nil</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These corporations are not nil and are handed to gondaliyacpa.ca at $350.00 including HST per year</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26</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Applies wherever nil status is defined or implied</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EFILE number, our EFILE number, GroupID</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Confidential</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Delete</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23</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Never in body text, schema, sitemap or email</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Offshore, overseas team, our team in</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Credentials are never used offshore and returns are prepared and transmitted in Canada</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Returns are prepared and transmitted in Canada</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one item 24</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Ties to the segregation rule in 7.5</w:t>
            </w:r>
          </w:p>
        </w:tc>
      </w:tr>
      <w:tr>
        <w:trPr>
          <w:cantSplit/>
          <w:tblHeader w:val="false"/>
        </w:trPr>
        <w:tc>
          <w:tcPr>
            <w:tcW w:type="dxa" w:w="3162"/>
            <w:tcMar>
              <w:top w:type="dxa" w:w="40"/>
              <w:left w:type="dxa" w:w="70"/>
              <w:bottom w:type="dxa" w:w="40"/>
              <w:right w:type="dxa" w:w="70"/>
            </w:tcMar>
          </w:tcPr>
          <w:p>
            <w:pPr>
              <w:spacing w:after="0"/>
            </w:pPr>
            <w:r>
              <w:rPr>
                <w:rFonts w:ascii="Arial" w:cs="Arial" w:eastAsia="Arial" w:hAnsi="Arial"/>
                <w:b w:val="false"/>
                <w:bCs w:val="false"/>
                <w:sz w:val="16"/>
                <w:szCs w:val="16"/>
              </w:rPr>
              <w:t xml:space="preserve">Emoji of any kind</w:t>
            </w:r>
          </w:p>
        </w:tc>
        <w:tc>
          <w:tcPr>
            <w:tcW w:type="dxa" w:w="2867"/>
            <w:tcMar>
              <w:top w:type="dxa" w:w="40"/>
              <w:left w:type="dxa" w:w="70"/>
              <w:bottom w:type="dxa" w:w="40"/>
              <w:right w:type="dxa" w:w="70"/>
            </w:tcMar>
          </w:tcPr>
          <w:p>
            <w:pPr>
              <w:spacing w:after="0"/>
            </w:pPr>
            <w:r>
              <w:rPr>
                <w:rFonts w:ascii="Arial" w:cs="Arial" w:eastAsia="Arial" w:hAnsi="Arial"/>
                <w:b w:val="false"/>
                <w:bCs w:val="false"/>
                <w:sz w:val="16"/>
                <w:szCs w:val="16"/>
              </w:rPr>
              <w:t xml:space="preserve">Output rule</w:t>
            </w:r>
          </w:p>
        </w:tc>
        <w:tc>
          <w:tcPr>
            <w:tcW w:type="dxa" w:w="3014"/>
            <w:tcMar>
              <w:top w:type="dxa" w:w="40"/>
              <w:left w:type="dxa" w:w="70"/>
              <w:bottom w:type="dxa" w:w="40"/>
              <w:right w:type="dxa" w:w="70"/>
            </w:tcMar>
          </w:tcPr>
          <w:p>
            <w:pPr>
              <w:spacing w:after="0"/>
            </w:pPr>
            <w:r>
              <w:rPr>
                <w:rFonts w:ascii="Arial" w:cs="Arial" w:eastAsia="Arial" w:hAnsi="Arial"/>
                <w:b w:val="false"/>
                <w:bCs w:val="false"/>
                <w:sz w:val="16"/>
                <w:szCs w:val="16"/>
              </w:rPr>
              <w:t xml:space="preserve">Delete</w:t>
            </w:r>
          </w:p>
        </w:tc>
        <w:tc>
          <w:tcPr>
            <w:tcW w:type="dxa" w:w="1919"/>
            <w:tcMar>
              <w:top w:type="dxa" w:w="40"/>
              <w:left w:type="dxa" w:w="70"/>
              <w:bottom w:type="dxa" w:w="40"/>
              <w:right w:type="dxa" w:w="70"/>
            </w:tcMar>
          </w:tcPr>
          <w:p>
            <w:pPr>
              <w:spacing w:after="0"/>
            </w:pPr>
            <w:r>
              <w:rPr>
                <w:rFonts w:ascii="Arial" w:cs="Arial" w:eastAsia="Arial" w:hAnsi="Arial"/>
                <w:b w:val="false"/>
                <w:bCs w:val="false"/>
                <w:sz w:val="16"/>
                <w:szCs w:val="16"/>
              </w:rPr>
              <w:t xml:space="preserve">Gate two item 3</w:t>
            </w:r>
          </w:p>
        </w:tc>
        <w:tc>
          <w:tcPr>
            <w:tcW w:type="dxa" w:w="3438"/>
            <w:tcMar>
              <w:top w:type="dxa" w:w="40"/>
              <w:left w:type="dxa" w:w="70"/>
              <w:bottom w:type="dxa" w:w="40"/>
              <w:right w:type="dxa" w:w="70"/>
            </w:tcMar>
          </w:tcPr>
          <w:p>
            <w:pPr>
              <w:spacing w:after="0"/>
            </w:pPr>
            <w:r>
              <w:rPr>
                <w:rFonts w:ascii="Arial" w:cs="Arial" w:eastAsia="Arial" w:hAnsi="Arial"/>
                <w:b w:val="false"/>
                <w:bCs w:val="false"/>
                <w:sz w:val="16"/>
                <w:szCs w:val="16"/>
              </w:rPr>
              <w:t xml:space="preserve">Includes emoji in titles, meta descriptions and social copy</w:t>
            </w:r>
          </w:p>
        </w:tc>
      </w:tr>
    </w:tbl>
    <w:p>
      <w:pPr>
        <w:spacing w:after="120"/>
      </w:pPr>
    </w:p>
    <w:p>
      <w:pPr>
        <w:pStyle w:val="Heading2"/>
        <w:keepNext/>
        <w:spacing w:after="120" w:before="220"/>
      </w:pPr>
      <w:r>
        <w:t xml:space="preserve">7.5 Byline and last-reviewed rules</w:t>
      </w:r>
    </w:p>
    <w:p>
      <w:pPr>
        <w:spacing w:after="120"/>
      </w:pPr>
      <w:r>
        <w:rPr>
          <w:rFonts w:ascii="Arial" w:cs="Arial" w:eastAsia="Arial" w:hAnsi="Arial"/>
          <w:b/>
          <w:bCs/>
          <w:sz w:val="20"/>
          <w:szCs w:val="20"/>
        </w:rPr>
        <w:t xml:space="preserve">Byline rules.</w:t>
      </w:r>
    </w:p>
    <w:p>
      <w:pPr>
        <w:spacing w:after="60"/>
        <w:ind w:left="500" w:hanging="360"/>
      </w:pPr>
      <w:r>
        <w:rPr>
          <w:rFonts w:ascii="Arial" w:cs="Arial" w:eastAsia="Arial" w:hAnsi="Arial"/>
          <w:sz w:val="20"/>
          <w:szCs w:val="20"/>
        </w:rPr>
        <w:t xml:space="preserve">1.	</w:t>
      </w:r>
      <w:r>
        <w:rPr>
          <w:rFonts w:ascii="Arial" w:cs="Arial" w:eastAsia="Arial" w:hAnsi="Arial"/>
          <w:sz w:val="20"/>
          <w:szCs w:val="20"/>
        </w:rPr>
        <w:t xml:space="preserve">Every URL carries a byline naming a real person. No house byline, no "Admin", no "Editorial Team".</w:t>
      </w:r>
    </w:p>
    <w:p>
      <w:pPr>
        <w:spacing w:after="60"/>
        <w:ind w:left="500" w:hanging="360"/>
      </w:pPr>
      <w:r>
        <w:rPr>
          <w:rFonts w:ascii="Arial" w:cs="Arial" w:eastAsia="Arial" w:hAnsi="Arial"/>
          <w:sz w:val="20"/>
          <w:szCs w:val="20"/>
        </w:rPr>
        <w:t xml:space="preserve">2.	</w:t>
      </w:r>
      <w:r>
        <w:rPr>
          <w:rFonts w:ascii="Arial" w:cs="Arial" w:eastAsia="Arial" w:hAnsi="Arial"/>
          <w:sz w:val="20"/>
          <w:szCs w:val="20"/>
        </w:rPr>
        <w:t xml:space="preserve">Blog posts in Family 13 carry two lines, rendered under the H1: </w:t>
      </w:r>
      <w:r>
        <w:rPr>
          <w:rFonts w:ascii="Consolas" w:cs="Consolas" w:eastAsia="Consolas" w:hAnsi="Consolas"/>
          <w:sz w:val="18"/>
          <w:szCs w:val="18"/>
        </w:rPr>
        <w:t xml:space="preserve">Written by &lt;author full name&gt;</w:t>
      </w:r>
      <w:r>
        <w:rPr>
          <w:rFonts w:ascii="Arial" w:cs="Arial" w:eastAsia="Arial" w:hAnsi="Arial"/>
          <w:sz w:val="20"/>
          <w:szCs w:val="20"/>
        </w:rPr>
        <w:t xml:space="preserve"> and </w:t>
      </w:r>
      <w:r>
        <w:rPr>
          <w:rFonts w:ascii="Consolas" w:cs="Consolas" w:eastAsia="Consolas" w:hAnsi="Consolas"/>
          <w:sz w:val="18"/>
          <w:szCs w:val="18"/>
        </w:rPr>
        <w:t xml:space="preserve">Reviewed by Sharad Gondaliya, CPA (Ontario), CPA Ontario Membership 61040184</w:t>
      </w:r>
      <w:r>
        <w:rPr>
          <w:rFonts w:ascii="Arial" w:cs="Arial" w:eastAsia="Arial" w:hAnsi="Arial"/>
          <w:sz w:val="20"/>
          <w:szCs w:val="20"/>
        </w:rPr>
        <w:t xml:space="preserve">.</w:t>
      </w:r>
    </w:p>
    <w:p>
      <w:pPr>
        <w:spacing w:after="60"/>
        <w:ind w:left="500" w:hanging="360"/>
      </w:pPr>
      <w:r>
        <w:rPr>
          <w:rFonts w:ascii="Arial" w:cs="Arial" w:eastAsia="Arial" w:hAnsi="Arial"/>
          <w:sz w:val="20"/>
          <w:szCs w:val="20"/>
        </w:rPr>
        <w:t xml:space="preserve">3.	</w:t>
      </w:r>
      <w:r>
        <w:rPr>
          <w:rFonts w:ascii="Arial" w:cs="Arial" w:eastAsia="Arial" w:hAnsi="Arial"/>
          <w:sz w:val="20"/>
          <w:szCs w:val="20"/>
        </w:rPr>
        <w:t xml:space="preserve">Every page that states a filing rule, a penalty figure, a schedule requirement or a T183CORP rule is bylined to the reviewing CPA directly: </w:t>
      </w:r>
      <w:r>
        <w:rPr>
          <w:rFonts w:ascii="Consolas" w:cs="Consolas" w:eastAsia="Consolas" w:hAnsi="Consolas"/>
          <w:sz w:val="18"/>
          <w:szCs w:val="18"/>
        </w:rPr>
        <w:t xml:space="preserve">Written and reviewed by Sharad Gondaliya, CPA (Ontario), CPA Ontario Membership 61040184</w:t>
      </w:r>
      <w:r>
        <w:rPr>
          <w:rFonts w:ascii="Arial" w:cs="Arial" w:eastAsia="Arial" w:hAnsi="Arial"/>
          <w:sz w:val="20"/>
          <w:szCs w:val="20"/>
        </w:rPr>
        <w:t xml:space="preserve">. Families 1, 8, 9, 10, 14 and 15 fall under this rule in full.</w:t>
      </w:r>
    </w:p>
    <w:p>
      <w:pPr>
        <w:spacing w:after="60"/>
        <w:ind w:left="500" w:hanging="360"/>
      </w:pPr>
      <w:r>
        <w:rPr>
          <w:rFonts w:ascii="Arial" w:cs="Arial" w:eastAsia="Arial" w:hAnsi="Arial"/>
          <w:sz w:val="20"/>
          <w:szCs w:val="20"/>
        </w:rPr>
        <w:t xml:space="preserve">4.	</w:t>
      </w:r>
      <w:r>
        <w:rPr>
          <w:rFonts w:ascii="Arial" w:cs="Arial" w:eastAsia="Arial" w:hAnsi="Arial"/>
          <w:sz w:val="20"/>
          <w:szCs w:val="20"/>
        </w:rPr>
        <w:t xml:space="preserve">The reviewer line always names the CPA who actually performed the review, with that CPA's membership number.</w:t>
      </w:r>
    </w:p>
    <w:p>
      <w:pPr>
        <w:spacing w:after="60"/>
        <w:ind w:left="500" w:hanging="360"/>
      </w:pPr>
      <w:r>
        <w:rPr>
          <w:rFonts w:ascii="Arial" w:cs="Arial" w:eastAsia="Arial" w:hAnsi="Arial"/>
          <w:sz w:val="20"/>
          <w:szCs w:val="20"/>
        </w:rPr>
        <w:t xml:space="preserve">5.	</w:t>
      </w:r>
      <w:r>
        <w:rPr>
          <w:rFonts w:ascii="Arial" w:cs="Arial" w:eastAsia="Arial" w:hAnsi="Arial"/>
          <w:sz w:val="20"/>
          <w:szCs w:val="20"/>
        </w:rPr>
        <w:t xml:space="preserve">Every bylined person has a live author archive at </w:t>
      </w:r>
      <w:r>
        <w:rPr>
          <w:rFonts w:ascii="Consolas" w:cs="Consolas" w:eastAsia="Consolas" w:hAnsi="Consolas"/>
          <w:sz w:val="18"/>
          <w:szCs w:val="18"/>
        </w:rPr>
        <w:t xml:space="preserve">/author/&lt;first-last&gt;/</w:t>
      </w:r>
      <w:r>
        <w:rPr>
          <w:rFonts w:ascii="Arial" w:cs="Arial" w:eastAsia="Arial" w:hAnsi="Arial"/>
          <w:sz w:val="20"/>
          <w:szCs w:val="20"/>
        </w:rPr>
        <w:t xml:space="preserve"> with a real biography, credentials and a photo. No author archive is noindexed.</w:t>
      </w:r>
    </w:p>
    <w:p>
      <w:pPr>
        <w:spacing w:after="60"/>
        <w:ind w:left="500" w:hanging="360"/>
      </w:pPr>
      <w:r>
        <w:rPr>
          <w:rFonts w:ascii="Arial" w:cs="Arial" w:eastAsia="Arial" w:hAnsi="Arial"/>
          <w:sz w:val="20"/>
          <w:szCs w:val="20"/>
        </w:rPr>
        <w:t xml:space="preserve">6.	</w:t>
      </w:r>
      <w:r>
        <w:rPr>
          <w:rFonts w:ascii="Arial" w:cs="Arial" w:eastAsia="Arial" w:hAnsi="Arial"/>
          <w:sz w:val="20"/>
          <w:szCs w:val="20"/>
        </w:rPr>
        <w:t xml:space="preserve">A contract or offshore author is never named as the reviewer, and is named as the author only after that author archive is live.</w:t>
      </w:r>
    </w:p>
    <w:p>
      <w:pPr>
        <w:spacing w:after="120"/>
      </w:pPr>
      <w:r>
        <w:rPr>
          <w:rFonts w:ascii="Arial" w:cs="Arial" w:eastAsia="Arial" w:hAnsi="Arial"/>
          <w:b/>
          <w:bCs/>
          <w:sz w:val="20"/>
          <w:szCs w:val="20"/>
        </w:rPr>
        <w:t xml:space="preserve">Last-reviewed rules.</w:t>
      </w:r>
    </w:p>
    <w:p>
      <w:pPr>
        <w:spacing w:after="60"/>
        <w:ind w:left="500" w:hanging="360"/>
      </w:pPr>
      <w:r>
        <w:rPr>
          <w:rFonts w:ascii="Arial" w:cs="Arial" w:eastAsia="Arial" w:hAnsi="Arial"/>
          <w:sz w:val="20"/>
          <w:szCs w:val="20"/>
        </w:rPr>
        <w:t xml:space="preserve">1.	</w:t>
      </w:r>
      <w:r>
        <w:rPr>
          <w:rFonts w:ascii="Arial" w:cs="Arial" w:eastAsia="Arial" w:hAnsi="Arial"/>
          <w:sz w:val="20"/>
          <w:szCs w:val="20"/>
        </w:rPr>
        <w:t xml:space="preserve">The visible line is </w:t>
      </w:r>
      <w:r>
        <w:rPr>
          <w:rFonts w:ascii="Consolas" w:cs="Consolas" w:eastAsia="Consolas" w:hAnsi="Consolas"/>
          <w:sz w:val="18"/>
          <w:szCs w:val="18"/>
        </w:rPr>
        <w:t xml:space="preserve">Last reviewed: &lt;Month D, YYYY&gt;</w:t>
      </w:r>
      <w:r>
        <w:rPr>
          <w:rFonts w:ascii="Arial" w:cs="Arial" w:eastAsia="Arial" w:hAnsi="Arial"/>
          <w:sz w:val="20"/>
          <w:szCs w:val="20"/>
        </w:rPr>
        <w:t xml:space="preserve"> and renders under the H1 above the first paragraph on every URL.</w:t>
      </w:r>
    </w:p>
    <w:p>
      <w:pPr>
        <w:spacing w:after="60"/>
        <w:ind w:left="500" w:hanging="360"/>
      </w:pPr>
      <w:r>
        <w:rPr>
          <w:rFonts w:ascii="Arial" w:cs="Arial" w:eastAsia="Arial" w:hAnsi="Arial"/>
          <w:sz w:val="20"/>
          <w:szCs w:val="20"/>
        </w:rPr>
        <w:t xml:space="preserve">2.	</w:t>
      </w:r>
      <w:r>
        <w:rPr>
          <w:rFonts w:ascii="Arial" w:cs="Arial" w:eastAsia="Arial" w:hAnsi="Arial"/>
          <w:sz w:val="20"/>
          <w:szCs w:val="20"/>
        </w:rPr>
        <w:t xml:space="preserve">The date comes from native post meta key </w:t>
      </w:r>
      <w:r>
        <w:rPr>
          <w:rFonts w:ascii="Consolas" w:cs="Consolas" w:eastAsia="Consolas" w:hAnsi="Consolas"/>
          <w:sz w:val="18"/>
          <w:szCs w:val="18"/>
        </w:rPr>
        <w:t xml:space="preserve">_cnf_last_reviewed</w:t>
      </w:r>
      <w:r>
        <w:rPr>
          <w:rFonts w:ascii="Arial" w:cs="Arial" w:eastAsia="Arial" w:hAnsi="Arial"/>
          <w:sz w:val="20"/>
          <w:szCs w:val="20"/>
        </w:rPr>
        <w:t xml:space="preserve">, written by the Python pipeline and rendered with an Elementor dynamic tag. There is no ACF on this stack.</w:t>
      </w:r>
    </w:p>
    <w:p>
      <w:pPr>
        <w:spacing w:after="60"/>
        <w:ind w:left="500" w:hanging="360"/>
      </w:pPr>
      <w:r>
        <w:rPr>
          <w:rFonts w:ascii="Arial" w:cs="Arial" w:eastAsia="Arial" w:hAnsi="Arial"/>
          <w:sz w:val="20"/>
          <w:szCs w:val="20"/>
        </w:rPr>
        <w:t xml:space="preserve">3.	</w:t>
      </w:r>
      <w:r>
        <w:rPr>
          <w:rFonts w:ascii="Consolas" w:cs="Consolas" w:eastAsia="Consolas" w:hAnsi="Consolas"/>
          <w:sz w:val="18"/>
          <w:szCs w:val="18"/>
        </w:rPr>
        <w:t xml:space="preserve">schema dateModified</w:t>
      </w:r>
      <w:r>
        <w:rPr>
          <w:rFonts w:ascii="Arial" w:cs="Arial" w:eastAsia="Arial" w:hAnsi="Arial"/>
          <w:sz w:val="20"/>
          <w:szCs w:val="20"/>
        </w:rPr>
        <w:t xml:space="preserve"> is written from </w:t>
      </w:r>
      <w:r>
        <w:rPr>
          <w:rFonts w:ascii="Consolas" w:cs="Consolas" w:eastAsia="Consolas" w:hAnsi="Consolas"/>
          <w:sz w:val="18"/>
          <w:szCs w:val="18"/>
        </w:rPr>
        <w:t xml:space="preserve">_cnf_last_reviewed</w:t>
      </w:r>
      <w:r>
        <w:rPr>
          <w:rFonts w:ascii="Arial" w:cs="Arial" w:eastAsia="Arial" w:hAnsi="Arial"/>
          <w:sz w:val="20"/>
          <w:szCs w:val="20"/>
        </w:rPr>
        <w:t xml:space="preserve"> and is always equal to it.</w:t>
      </w:r>
    </w:p>
    <w:p>
      <w:pPr>
        <w:spacing w:after="60"/>
        <w:ind w:left="500" w:hanging="360"/>
      </w:pPr>
      <w:r>
        <w:rPr>
          <w:rFonts w:ascii="Arial" w:cs="Arial" w:eastAsia="Arial" w:hAnsi="Arial"/>
          <w:sz w:val="20"/>
          <w:szCs w:val="20"/>
        </w:rPr>
        <w:t xml:space="preserve">4.	</w:t>
      </w:r>
      <w:r>
        <w:rPr>
          <w:rFonts w:ascii="Arial" w:cs="Arial" w:eastAsia="Arial" w:hAnsi="Arial"/>
          <w:sz w:val="20"/>
          <w:szCs w:val="20"/>
        </w:rPr>
        <w:t xml:space="preserve">The stamp advances only when a number, a figure, a rule statement or a body sentence changed. A link-only edit, an image swap or a cache purge never advances the stamp.</w:t>
      </w:r>
    </w:p>
    <w:p>
      <w:pPr>
        <w:spacing w:after="60"/>
        <w:ind w:left="500" w:hanging="360"/>
      </w:pPr>
      <w:r>
        <w:rPr>
          <w:rFonts w:ascii="Arial" w:cs="Arial" w:eastAsia="Arial" w:hAnsi="Arial"/>
          <w:sz w:val="20"/>
          <w:szCs w:val="20"/>
        </w:rPr>
        <w:t xml:space="preserve">5.	</w:t>
      </w:r>
      <w:r>
        <w:rPr>
          <w:rFonts w:ascii="Arial" w:cs="Arial" w:eastAsia="Arial" w:hAnsi="Arial"/>
          <w:sz w:val="20"/>
          <w:szCs w:val="20"/>
        </w:rPr>
        <w:t xml:space="preserve">The stamp is written server-side in Eastern Time. It is never set to a future date.</w:t>
      </w:r>
    </w:p>
    <w:p>
      <w:pPr>
        <w:spacing w:after="60"/>
        <w:ind w:left="500" w:hanging="360"/>
      </w:pPr>
      <w:r>
        <w:rPr>
          <w:rFonts w:ascii="Arial" w:cs="Arial" w:eastAsia="Arial" w:hAnsi="Arial"/>
          <w:sz w:val="20"/>
          <w:szCs w:val="20"/>
        </w:rPr>
        <w:t xml:space="preserve">6.	</w:t>
      </w:r>
      <w:r>
        <w:rPr>
          <w:rFonts w:ascii="Arial" w:cs="Arial" w:eastAsia="Arial" w:hAnsi="Arial"/>
          <w:sz w:val="20"/>
          <w:szCs w:val="20"/>
        </w:rPr>
        <w:t xml:space="preserve">AI Overviews and AI Mode favour fresh pages with visible update dates, so the stamp is a rendered on-page line and not a hidden schema value alone.</w:t>
      </w:r>
    </w:p>
    <w:p>
      <w:pPr>
        <w:pStyle w:val="Heading2"/>
        <w:keepNext/>
        <w:spacing w:after="120" w:before="220"/>
      </w:pPr>
      <w:r>
        <w:t xml:space="preserve">7.6 ChatGPT drafting brief, copy-paste ready</w:t>
      </w:r>
    </w:p>
    <w:p>
      <w:pPr>
        <w:shd w:fill="F2F2F2" w:color="auto" w:val="clear"/>
        <w:spacing w:after="0"/>
      </w:pPr>
      <w:r>
        <w:rPr>
          <w:rFonts w:ascii="Consolas" w:cs="Consolas" w:eastAsia="Consolas" w:hAnsi="Consolas"/>
          <w:sz w:val="16"/>
          <w:szCs w:val="16"/>
        </w:rPr>
        <w:t xml:space="preserve">You are drafting one blog post for corpnilfilingfor300.ca, a department of Gondaliya CPA</w:t>
      </w:r>
    </w:p>
    <w:p>
      <w:pPr>
        <w:shd w:fill="F2F2F2" w:color="auto" w:val="clear"/>
        <w:spacing w:after="0"/>
      </w:pPr>
      <w:r>
        <w:rPr>
          <w:rFonts w:ascii="Consolas" w:cs="Consolas" w:eastAsia="Consolas" w:hAnsi="Consolas"/>
          <w:sz w:val="16"/>
          <w:szCs w:val="16"/>
        </w:rPr>
        <w:t xml:space="preserve">Professional Corporation, a CPA Ontario firm in Toronto, Ontario.</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THE OFFER, STATED EXACTLY THIS WAY EVERY TIME</w:t>
      </w:r>
    </w:p>
    <w:p>
      <w:pPr>
        <w:shd w:fill="F2F2F2" w:color="auto" w:val="clear"/>
        <w:spacing w:after="0"/>
      </w:pPr>
      <w:r>
        <w:rPr>
          <w:rFonts w:ascii="Consolas" w:cs="Consolas" w:eastAsia="Consolas" w:hAnsi="Consolas"/>
          <w:sz w:val="16"/>
          <w:szCs w:val="16"/>
        </w:rPr>
        <w:t xml:space="preserve">A nil (no-activity) T2 corporate tax return, $300.00 including HST per tax year.</w:t>
      </w:r>
    </w:p>
    <w:p>
      <w:pPr>
        <w:shd w:fill="F2F2F2" w:color="auto" w:val="clear"/>
        <w:spacing w:after="0"/>
      </w:pPr>
      <w:r>
        <w:rPr>
          <w:rFonts w:ascii="Consolas" w:cs="Consolas" w:eastAsia="Consolas" w:hAnsi="Consolas"/>
          <w:sz w:val="16"/>
          <w:szCs w:val="16"/>
        </w:rPr>
        <w:t xml:space="preserve">The flow, in this order, never reordered: the client types the corporation name only, the</w:t>
      </w:r>
    </w:p>
    <w:p>
      <w:pPr>
        <w:shd w:fill="F2F2F2" w:color="auto" w:val="clear"/>
        <w:spacing w:after="0"/>
      </w:pPr>
      <w:r>
        <w:rPr>
          <w:rFonts w:ascii="Consolas" w:cs="Consolas" w:eastAsia="Consolas" w:hAnsi="Consolas"/>
          <w:sz w:val="16"/>
          <w:szCs w:val="16"/>
        </w:rPr>
        <w:t xml:space="preserve">database auto-fills the CRA Business Number and the incorporation date, the client picks the</w:t>
      </w:r>
    </w:p>
    <w:p>
      <w:pPr>
        <w:shd w:fill="F2F2F2" w:color="auto" w:val="clear"/>
        <w:spacing w:after="0"/>
      </w:pPr>
      <w:r>
        <w:rPr>
          <w:rFonts w:ascii="Consolas" w:cs="Consolas" w:eastAsia="Consolas" w:hAnsi="Consolas"/>
          <w:sz w:val="16"/>
          <w:szCs w:val="16"/>
        </w:rPr>
        <w:t xml:space="preserve">unfiled years, confirms no activity, attests as authorized signing officer and passes an</w:t>
      </w:r>
    </w:p>
    <w:p>
      <w:pPr>
        <w:shd w:fill="F2F2F2" w:color="auto" w:val="clear"/>
        <w:spacing w:after="0"/>
      </w:pPr>
      <w:r>
        <w:rPr>
          <w:rFonts w:ascii="Consolas" w:cs="Consolas" w:eastAsia="Consolas" w:hAnsi="Consolas"/>
          <w:sz w:val="16"/>
          <w:szCs w:val="16"/>
        </w:rPr>
        <w:t xml:space="preserve">identity check, pays by credit card, debit, Apple Pay or Google Pay, the return is prepared in</w:t>
      </w:r>
    </w:p>
    <w:p>
      <w:pPr>
        <w:shd w:fill="F2F2F2" w:color="auto" w:val="clear"/>
        <w:spacing w:after="0"/>
      </w:pPr>
      <w:r>
        <w:rPr>
          <w:rFonts w:ascii="Consolas" w:cs="Consolas" w:eastAsia="Consolas" w:hAnsi="Consolas"/>
          <w:sz w:val="16"/>
          <w:szCs w:val="16"/>
        </w:rPr>
        <w:t xml:space="preserve">TaxCycle, Form T183CORP carrying that return's figures is generated, the client signs it on a</w:t>
      </w:r>
    </w:p>
    <w:p>
      <w:pPr>
        <w:shd w:fill="F2F2F2" w:color="auto" w:val="clear"/>
        <w:spacing w:after="0"/>
      </w:pPr>
      <w:r>
        <w:rPr>
          <w:rFonts w:ascii="Consolas" w:cs="Consolas" w:eastAsia="Consolas" w:hAnsi="Consolas"/>
          <w:sz w:val="16"/>
          <w:szCs w:val="16"/>
        </w:rPr>
        <w:t xml:space="preserve">tokenised access-controlled screen, a CPA reviews it, the return is transmitted, and CRA</w:t>
      </w:r>
    </w:p>
    <w:p>
      <w:pPr>
        <w:shd w:fill="F2F2F2" w:color="auto" w:val="clear"/>
        <w:spacing w:after="0"/>
      </w:pPr>
      <w:r>
        <w:rPr>
          <w:rFonts w:ascii="Consolas" w:cs="Consolas" w:eastAsia="Consolas" w:hAnsi="Consolas"/>
          <w:sz w:val="16"/>
          <w:szCs w:val="16"/>
        </w:rPr>
        <w:t xml:space="preserve">confirmation is emailed within 3 business days (Monday to Friday, Ontario statutory holidays</w:t>
      </w:r>
    </w:p>
    <w:p>
      <w:pPr>
        <w:shd w:fill="F2F2F2" w:color="auto" w:val="clear"/>
        <w:spacing w:after="0"/>
      </w:pPr>
      <w:r>
        <w:rPr>
          <w:rFonts w:ascii="Consolas" w:cs="Consolas" w:eastAsia="Consolas" w:hAnsi="Consolas"/>
          <w:sz w:val="16"/>
          <w:szCs w:val="16"/>
        </w:rPr>
        <w:t xml:space="preserve">excluded). There are no meetings, no scheduling, no email chains and no booking widget.</w:t>
      </w:r>
    </w:p>
    <w:p>
      <w:pPr>
        <w:shd w:fill="F2F2F2" w:color="auto" w:val="clear"/>
        <w:spacing w:after="0"/>
      </w:pPr>
      <w:r>
        <w:rPr>
          <w:rFonts w:ascii="Consolas" w:cs="Consolas" w:eastAsia="Consolas" w:hAnsi="Consolas"/>
          <w:sz w:val="16"/>
          <w:szCs w:val="16"/>
        </w:rPr>
        <w:t xml:space="preserve">Work that is not nil is handed to gondaliyacpa.ca at $350.00 including HST per year.</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WRITING RULES</w:t>
      </w:r>
    </w:p>
    <w:p>
      <w:pPr>
        <w:shd w:fill="F2F2F2" w:color="auto" w:val="clear"/>
        <w:spacing w:after="0"/>
      </w:pPr>
      <w:r>
        <w:rPr>
          <w:rFonts w:ascii="Consolas" w:cs="Consolas" w:eastAsia="Consolas" w:hAnsi="Consolas"/>
          <w:sz w:val="16"/>
          <w:szCs w:val="16"/>
        </w:rPr>
        <w:t xml:space="preserve">Plain writing. Short sentences. No emojis. No filler. No preamble. No closing note.</w:t>
      </w:r>
    </w:p>
    <w:p>
      <w:pPr>
        <w:shd w:fill="F2F2F2" w:color="auto" w:val="clear"/>
        <w:spacing w:after="0"/>
      </w:pPr>
      <w:r>
        <w:rPr>
          <w:rFonts w:ascii="Consolas" w:cs="Consolas" w:eastAsia="Consolas" w:hAnsi="Consolas"/>
          <w:sz w:val="16"/>
          <w:szCs w:val="16"/>
        </w:rPr>
        <w:t xml:space="preserve">Canadian English and Canadian spelling.</w:t>
      </w:r>
    </w:p>
    <w:p>
      <w:pPr>
        <w:shd w:fill="F2F2F2" w:color="auto" w:val="clear"/>
        <w:spacing w:after="0"/>
      </w:pPr>
      <w:r>
        <w:rPr>
          <w:rFonts w:ascii="Consolas" w:cs="Consolas" w:eastAsia="Consolas" w:hAnsi="Consolas"/>
          <w:sz w:val="16"/>
          <w:szCs w:val="16"/>
        </w:rPr>
        <w:t xml:space="preserve">Start with the answer in the first 40 words, then explain.</w:t>
      </w:r>
    </w:p>
    <w:p>
      <w:pPr>
        <w:shd w:fill="F2F2F2" w:color="auto" w:val="clear"/>
        <w:spacing w:after="0"/>
      </w:pPr>
      <w:r>
        <w:rPr>
          <w:rFonts w:ascii="Consolas" w:cs="Consolas" w:eastAsia="Consolas" w:hAnsi="Consolas"/>
          <w:sz w:val="16"/>
          <w:szCs w:val="16"/>
        </w:rPr>
        <w:t xml:space="preserve">One H1. H2 headings that are the questions a reader actually types.</w:t>
      </w:r>
    </w:p>
    <w:p>
      <w:pPr>
        <w:shd w:fill="F2F2F2" w:color="auto" w:val="clear"/>
        <w:spacing w:after="0"/>
      </w:pPr>
      <w:r>
        <w:rPr>
          <w:rFonts w:ascii="Consolas" w:cs="Consolas" w:eastAsia="Consolas" w:hAnsi="Consolas"/>
          <w:sz w:val="16"/>
          <w:szCs w:val="16"/>
        </w:rPr>
        <w:t xml:space="preserve">900 to 1,400 words.</w:t>
      </w:r>
    </w:p>
    <w:p>
      <w:pPr>
        <w:shd w:fill="F2F2F2" w:color="auto" w:val="clear"/>
        <w:spacing w:after="0"/>
      </w:pPr>
      <w:r>
        <w:rPr>
          <w:rFonts w:ascii="Consolas" w:cs="Consolas" w:eastAsia="Consolas" w:hAnsi="Consolas"/>
          <w:sz w:val="16"/>
          <w:szCs w:val="16"/>
        </w:rPr>
        <w:t xml:space="preserve">Every sequential, numeric or comparative item goes in a Markdown pipe table with a header</w:t>
      </w:r>
    </w:p>
    <w:p>
      <w:pPr>
        <w:shd w:fill="F2F2F2" w:color="auto" w:val="clear"/>
        <w:spacing w:after="0"/>
      </w:pPr>
      <w:r>
        <w:rPr>
          <w:rFonts w:ascii="Consolas" w:cs="Consolas" w:eastAsia="Consolas" w:hAnsi="Consolas"/>
          <w:sz w:val="16"/>
          <w:szCs w:val="16"/>
        </w:rPr>
        <w:t xml:space="preserve">separator row, an exact number in every cell, never a range, and a Notes column.</w:t>
      </w:r>
    </w:p>
    <w:p>
      <w:pPr>
        <w:shd w:fill="F2F2F2" w:color="auto" w:val="clear"/>
        <w:spacing w:after="0"/>
      </w:pPr>
      <w:r>
        <w:rPr>
          <w:rFonts w:ascii="Consolas" w:cs="Consolas" w:eastAsia="Consolas" w:hAnsi="Consolas"/>
          <w:sz w:val="16"/>
          <w:szCs w:val="16"/>
        </w:rPr>
        <w:t xml:space="preserve">Mark any estimate with the word "estimate" in the Notes column.</w:t>
      </w:r>
    </w:p>
    <w:p>
      <w:pPr>
        <w:shd w:fill="F2F2F2" w:color="auto" w:val="clear"/>
        <w:spacing w:after="0"/>
      </w:pPr>
      <w:r>
        <w:rPr>
          <w:rFonts w:ascii="Consolas" w:cs="Consolas" w:eastAsia="Consolas" w:hAnsi="Consolas"/>
          <w:sz w:val="16"/>
          <w:szCs w:val="16"/>
        </w:rPr>
        <w:t xml:space="preserve">Every fee includes HST. Every price is annual.</w:t>
      </w:r>
    </w:p>
    <w:p>
      <w:pPr>
        <w:shd w:fill="F2F2F2" w:color="auto" w:val="clear"/>
        <w:spacing w:after="0"/>
      </w:pPr>
      <w:r>
        <w:rPr>
          <w:rFonts w:ascii="Consolas" w:cs="Consolas" w:eastAsia="Consolas" w:hAnsi="Consolas"/>
          <w:sz w:val="16"/>
          <w:szCs w:val="16"/>
        </w:rPr>
        <w:t xml:space="preserve">Never write "e.g." or "such as". Write the actual slug, for example write /nil-t2-filing-toronto/</w:t>
      </w:r>
    </w:p>
    <w:p>
      <w:pPr>
        <w:shd w:fill="F2F2F2" w:color="auto" w:val="clear"/>
        <w:spacing w:after="0"/>
      </w:pPr>
      <w:r>
        <w:rPr>
          <w:rFonts w:ascii="Consolas" w:cs="Consolas" w:eastAsia="Consolas" w:hAnsi="Consolas"/>
          <w:sz w:val="16"/>
          <w:szCs w:val="16"/>
        </w:rPr>
        <w:t xml:space="preserve">as the literal text.</w:t>
      </w:r>
    </w:p>
    <w:p>
      <w:pPr>
        <w:shd w:fill="F2F2F2" w:color="auto" w:val="clear"/>
        <w:spacing w:after="0"/>
      </w:pPr>
      <w:r>
        <w:rPr>
          <w:rFonts w:ascii="Consolas" w:cs="Consolas" w:eastAsia="Consolas" w:hAnsi="Consolas"/>
          <w:sz w:val="16"/>
          <w:szCs w:val="16"/>
        </w:rPr>
        <w:t xml:space="preserve">Never write "conservatively", "easily", "simply" or "just" about a forecast.</w:t>
      </w:r>
    </w:p>
    <w:p>
      <w:pPr>
        <w:shd w:fill="F2F2F2" w:color="auto" w:val="clear"/>
        <w:spacing w:after="0"/>
      </w:pPr>
      <w:r>
        <w:rPr>
          <w:rFonts w:ascii="Consolas" w:cs="Consolas" w:eastAsia="Consolas" w:hAnsi="Consolas"/>
          <w:sz w:val="16"/>
          <w:szCs w:val="16"/>
        </w:rPr>
        <w:t xml:space="preserve">No sources. No citations. No external links.</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BANNED PHRASES. If you write any of these, the draft is rejected.</w:t>
      </w:r>
    </w:p>
    <w:p>
      <w:pPr>
        <w:shd w:fill="F2F2F2" w:color="auto" w:val="clear"/>
        <w:spacing w:after="0"/>
      </w:pPr>
      <w:r>
        <w:rPr>
          <w:rFonts w:ascii="Consolas" w:cs="Consolas" w:eastAsia="Consolas" w:hAnsi="Consolas"/>
          <w:sz w:val="16"/>
          <w:szCs w:val="16"/>
        </w:rPr>
        <w:t xml:space="preserve">"CRA authorized", "authorized by CRA", "CRA agent", "agent of CRA", "CRA approved",</w:t>
      </w:r>
    </w:p>
    <w:p>
      <w:pPr>
        <w:shd w:fill="F2F2F2" w:color="auto" w:val="clear"/>
        <w:spacing w:after="0"/>
      </w:pPr>
      <w:r>
        <w:rPr>
          <w:rFonts w:ascii="Consolas" w:cs="Consolas" w:eastAsia="Consolas" w:hAnsi="Consolas"/>
          <w:sz w:val="16"/>
          <w:szCs w:val="16"/>
        </w:rPr>
        <w:t xml:space="preserve">"approved by CRA", "CRA partner", "CRA endorsed", "endorsed by CRA", any CRA logo, wordmark</w:t>
      </w:r>
    </w:p>
    <w:p>
      <w:pPr>
        <w:shd w:fill="F2F2F2" w:color="auto" w:val="clear"/>
        <w:spacing w:after="0"/>
      </w:pPr>
      <w:r>
        <w:rPr>
          <w:rFonts w:ascii="Consolas" w:cs="Consolas" w:eastAsia="Consolas" w:hAnsi="Consolas"/>
          <w:sz w:val="16"/>
          <w:szCs w:val="16"/>
        </w:rPr>
        <w:t xml:space="preserve">or mark, "T183" on its own, "guaranteed", "guarantee", "cheapest", "lowest price in Canada",</w:t>
      </w:r>
    </w:p>
    <w:p>
      <w:pPr>
        <w:shd w:fill="F2F2F2" w:color="auto" w:val="clear"/>
        <w:spacing w:after="0"/>
      </w:pPr>
      <w:r>
        <w:rPr>
          <w:rFonts w:ascii="Consolas" w:cs="Consolas" w:eastAsia="Consolas" w:hAnsi="Consolas"/>
          <w:sz w:val="16"/>
          <w:szCs w:val="16"/>
        </w:rPr>
        <w:t xml:space="preserve">"best price", "unbeatable", "fastest", "instant filing", "same-day filing", "filed in minutes",</w:t>
      </w:r>
    </w:p>
    <w:p>
      <w:pPr>
        <w:shd w:fill="F2F2F2" w:color="auto" w:val="clear"/>
        <w:spacing w:after="0"/>
      </w:pPr>
      <w:r>
        <w:rPr>
          <w:rFonts w:ascii="Consolas" w:cs="Consolas" w:eastAsia="Consolas" w:hAnsi="Consolas"/>
          <w:sz w:val="16"/>
          <w:szCs w:val="16"/>
        </w:rPr>
        <w:t xml:space="preserve">"book a call", "schedule a meeting", "free consultation", "risk free", "audit proof",</w:t>
      </w:r>
    </w:p>
    <w:p>
      <w:pPr>
        <w:shd w:fill="F2F2F2" w:color="auto" w:val="clear"/>
        <w:spacing w:after="0"/>
      </w:pPr>
      <w:r>
        <w:rPr>
          <w:rFonts w:ascii="Consolas" w:cs="Consolas" w:eastAsia="Consolas" w:hAnsi="Consolas"/>
          <w:sz w:val="16"/>
          <w:szCs w:val="16"/>
        </w:rPr>
        <w:t xml:space="preserve">"backdate", "conservatively", "easily", "simply", "just", "e.g.", "such as", any emoji,</w:t>
      </w:r>
    </w:p>
    <w:p>
      <w:pPr>
        <w:shd w:fill="F2F2F2" w:color="auto" w:val="clear"/>
        <w:spacing w:after="0"/>
      </w:pPr>
      <w:r>
        <w:rPr>
          <w:rFonts w:ascii="Consolas" w:cs="Consolas" w:eastAsia="Consolas" w:hAnsi="Consolas"/>
          <w:sz w:val="16"/>
          <w:szCs w:val="16"/>
        </w:rPr>
        <w:t xml:space="preserve">any review count, any client count, any years-in-practice count.</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THE ONLY PERMITTED CRA PHRASE</w:t>
      </w:r>
    </w:p>
    <w:p>
      <w:pPr>
        <w:shd w:fill="F2F2F2" w:color="auto" w:val="clear"/>
        <w:spacing w:after="0"/>
      </w:pPr>
      <w:r>
        <w:rPr>
          <w:rFonts w:ascii="Consolas" w:cs="Consolas" w:eastAsia="Consolas" w:hAnsi="Consolas"/>
          <w:sz w:val="16"/>
          <w:szCs w:val="16"/>
        </w:rPr>
        <w:t xml:space="preserve">"registered EFILE electronic filer". Use it and nothing else when describing the firm's ability</w:t>
      </w:r>
    </w:p>
    <w:p>
      <w:pPr>
        <w:shd w:fill="F2F2F2" w:color="auto" w:val="clear"/>
        <w:spacing w:after="0"/>
      </w:pPr>
      <w:r>
        <w:rPr>
          <w:rFonts w:ascii="Consolas" w:cs="Consolas" w:eastAsia="Consolas" w:hAnsi="Consolas"/>
          <w:sz w:val="16"/>
          <w:szCs w:val="16"/>
        </w:rPr>
        <w:t xml:space="preserve">to transmit. "Authorized signing officer" is permitted and required, but only on and about</w:t>
      </w:r>
    </w:p>
    <w:p>
      <w:pPr>
        <w:shd w:fill="F2F2F2" w:color="auto" w:val="clear"/>
        <w:spacing w:after="0"/>
      </w:pPr>
      <w:r>
        <w:rPr>
          <w:rFonts w:ascii="Consolas" w:cs="Consolas" w:eastAsia="Consolas" w:hAnsi="Consolas"/>
          <w:sz w:val="16"/>
          <w:szCs w:val="16"/>
        </w:rPr>
        <w:t xml:space="preserve">Form T183CORP.</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REQUIRED QUALIFICATIONS. Carry these verbatim whenever the topic touches them.</w:t>
      </w:r>
    </w:p>
    <w:p>
      <w:pPr>
        <w:shd w:fill="F2F2F2" w:color="auto" w:val="clear"/>
        <w:spacing w:after="0"/>
      </w:pPr>
      <w:r>
        <w:rPr>
          <w:rFonts w:ascii="Consolas" w:cs="Consolas" w:eastAsia="Consolas" w:hAnsi="Consolas"/>
          <w:sz w:val="16"/>
          <w:szCs w:val="16"/>
        </w:rPr>
        <w:t xml:space="preserve">1. Every resident corporation, including an inactive one, must file a T2 within six months of</w:t>
      </w:r>
    </w:p>
    <w:p>
      <w:pPr>
        <w:shd w:fill="F2F2F2" w:color="auto" w:val="clear"/>
        <w:spacing w:after="0"/>
      </w:pPr>
      <w:r>
        <w:rPr>
          <w:rFonts w:ascii="Consolas" w:cs="Consolas" w:eastAsia="Consolas" w:hAnsi="Consolas"/>
          <w:sz w:val="16"/>
          <w:szCs w:val="16"/>
        </w:rPr>
        <w:t xml:space="preserve">   its fiscal year-end, every year, until it is formally dissolved. A final T2 is due within six</w:t>
      </w:r>
    </w:p>
    <w:p>
      <w:pPr>
        <w:shd w:fill="F2F2F2" w:color="auto" w:val="clear"/>
        <w:spacing w:after="0"/>
      </w:pPr>
      <w:r>
        <w:rPr>
          <w:rFonts w:ascii="Consolas" w:cs="Consolas" w:eastAsia="Consolas" w:hAnsi="Consolas"/>
          <w:sz w:val="16"/>
          <w:szCs w:val="16"/>
        </w:rPr>
        <w:t xml:space="preserve">   months of dissolution.</w:t>
      </w:r>
    </w:p>
    <w:p>
      <w:pPr>
        <w:shd w:fill="F2F2F2" w:color="auto" w:val="clear"/>
        <w:spacing w:after="0"/>
      </w:pPr>
      <w:r>
        <w:rPr>
          <w:rFonts w:ascii="Consolas" w:cs="Consolas" w:eastAsia="Consolas" w:hAnsi="Consolas"/>
          <w:sz w:val="16"/>
          <w:szCs w:val="16"/>
        </w:rPr>
        <w:t xml:space="preserve">2. For tax years starting after 2023 e-filing is mandatory for virtually all corporations. A</w:t>
      </w:r>
    </w:p>
    <w:p>
      <w:pPr>
        <w:shd w:fill="F2F2F2" w:color="auto" w:val="clear"/>
        <w:spacing w:after="0"/>
      </w:pPr>
      <w:r>
        <w:rPr>
          <w:rFonts w:ascii="Consolas" w:cs="Consolas" w:eastAsia="Consolas" w:hAnsi="Consolas"/>
          <w:sz w:val="16"/>
          <w:szCs w:val="16"/>
        </w:rPr>
        <w:t xml:space="preserve">   paper T2 draws a $1,000 penalty plus a $100 per-return preparer penalty.</w:t>
      </w:r>
    </w:p>
    <w:p>
      <w:pPr>
        <w:shd w:fill="F2F2F2" w:color="auto" w:val="clear"/>
        <w:spacing w:after="0"/>
      </w:pPr>
      <w:r>
        <w:rPr>
          <w:rFonts w:ascii="Consolas" w:cs="Consolas" w:eastAsia="Consolas" w:hAnsi="Consolas"/>
          <w:sz w:val="16"/>
          <w:szCs w:val="16"/>
        </w:rPr>
        <w:t xml:space="preserve">3. The T2 Short is available only to a CCPC with nil net income or a loss, one permanent</w:t>
      </w:r>
    </w:p>
    <w:p>
      <w:pPr>
        <w:shd w:fill="F2F2F2" w:color="auto" w:val="clear"/>
        <w:spacing w:after="0"/>
      </w:pPr>
      <w:r>
        <w:rPr>
          <w:rFonts w:ascii="Consolas" w:cs="Consolas" w:eastAsia="Consolas" w:hAnsi="Consolas"/>
          <w:sz w:val="16"/>
          <w:szCs w:val="16"/>
        </w:rPr>
        <w:t xml:space="preserve">   establishment, no taxable dividends paid or received, Canadian currency, no refundable</w:t>
      </w:r>
    </w:p>
    <w:p>
      <w:pPr>
        <w:shd w:fill="F2F2F2" w:color="auto" w:val="clear"/>
        <w:spacing w:after="0"/>
      </w:pPr>
      <w:r>
        <w:rPr>
          <w:rFonts w:ascii="Consolas" w:cs="Consolas" w:eastAsia="Consolas" w:hAnsi="Consolas"/>
          <w:sz w:val="16"/>
          <w:szCs w:val="16"/>
        </w:rPr>
        <w:t xml:space="preserve">   credits, no Ontario transitional debit and no section 34.2 amount.</w:t>
      </w:r>
    </w:p>
    <w:p>
      <w:pPr>
        <w:shd w:fill="F2F2F2" w:color="auto" w:val="clear"/>
        <w:spacing w:after="0"/>
      </w:pPr>
      <w:r>
        <w:rPr>
          <w:rFonts w:ascii="Consolas" w:cs="Consolas" w:eastAsia="Consolas" w:hAnsi="Consolas"/>
          <w:sz w:val="16"/>
          <w:szCs w:val="16"/>
        </w:rPr>
        <w:t xml:space="preserve">4. A corporation inactive all year with nothing to report may omit GIFI Schedules 100, 125 and</w:t>
      </w:r>
    </w:p>
    <w:p>
      <w:pPr>
        <w:shd w:fill="F2F2F2" w:color="auto" w:val="clear"/>
        <w:spacing w:after="0"/>
      </w:pPr>
      <w:r>
        <w:rPr>
          <w:rFonts w:ascii="Consolas" w:cs="Consolas" w:eastAsia="Consolas" w:hAnsi="Consolas"/>
          <w:sz w:val="16"/>
          <w:szCs w:val="16"/>
        </w:rPr>
        <w:t xml:space="preserve">   141, but any share capital, cash, shareholder loan, incorporation cost or bank charge makes</w:t>
      </w:r>
    </w:p>
    <w:p>
      <w:pPr>
        <w:shd w:fill="F2F2F2" w:color="auto" w:val="clear"/>
        <w:spacing w:after="0"/>
      </w:pPr>
      <w:r>
        <w:rPr>
          <w:rFonts w:ascii="Consolas" w:cs="Consolas" w:eastAsia="Consolas" w:hAnsi="Consolas"/>
          <w:sz w:val="16"/>
          <w:szCs w:val="16"/>
        </w:rPr>
        <w:t xml:space="preserve">   them required.</w:t>
      </w:r>
    </w:p>
    <w:p>
      <w:pPr>
        <w:shd w:fill="F2F2F2" w:color="auto" w:val="clear"/>
        <w:spacing w:after="0"/>
      </w:pPr>
      <w:r>
        <w:rPr>
          <w:rFonts w:ascii="Consolas" w:cs="Consolas" w:eastAsia="Consolas" w:hAnsi="Consolas"/>
          <w:sz w:val="16"/>
          <w:szCs w:val="16"/>
        </w:rPr>
        <w:t xml:space="preserve">5. Schedule 50 is needed for any shareholder at 10% or more. Schedule 24 is needed on the first</w:t>
      </w:r>
    </w:p>
    <w:p>
      <w:pPr>
        <w:shd w:fill="F2F2F2" w:color="auto" w:val="clear"/>
        <w:spacing w:after="0"/>
      </w:pPr>
      <w:r>
        <w:rPr>
          <w:rFonts w:ascii="Consolas" w:cs="Consolas" w:eastAsia="Consolas" w:hAnsi="Consolas"/>
          <w:sz w:val="16"/>
          <w:szCs w:val="16"/>
        </w:rPr>
        <w:t xml:space="preserve">   return after incorporation. Schedule 8 and loss continuity must be recorded.</w:t>
      </w:r>
    </w:p>
    <w:p>
      <w:pPr>
        <w:shd w:fill="F2F2F2" w:color="auto" w:val="clear"/>
        <w:spacing w:after="0"/>
      </w:pPr>
      <w:r>
        <w:rPr>
          <w:rFonts w:ascii="Consolas" w:cs="Consolas" w:eastAsia="Consolas" w:hAnsi="Consolas"/>
          <w:sz w:val="16"/>
          <w:szCs w:val="16"/>
        </w:rPr>
        <w:t xml:space="preserve">6. The first tax year cannot exceed 53 weeks and the year-end must match CRA's record or the</w:t>
      </w:r>
    </w:p>
    <w:p>
      <w:pPr>
        <w:shd w:fill="F2F2F2" w:color="auto" w:val="clear"/>
        <w:spacing w:after="0"/>
      </w:pPr>
      <w:r>
        <w:rPr>
          <w:rFonts w:ascii="Consolas" w:cs="Consolas" w:eastAsia="Consolas" w:hAnsi="Consolas"/>
          <w:sz w:val="16"/>
          <w:szCs w:val="16"/>
        </w:rPr>
        <w:t xml:space="preserve">   transmission is rejected.</w:t>
      </w:r>
    </w:p>
    <w:p>
      <w:pPr>
        <w:shd w:fill="F2F2F2" w:color="auto" w:val="clear"/>
        <w:spacing w:after="0"/>
      </w:pPr>
      <w:r>
        <w:rPr>
          <w:rFonts w:ascii="Consolas" w:cs="Consolas" w:eastAsia="Consolas" w:hAnsi="Consolas"/>
          <w:sz w:val="16"/>
          <w:szCs w:val="16"/>
        </w:rPr>
        <w:t xml:space="preserve">7. Form T183CORP must be signed by an authorized signing officer BEFORE transmission, must carry</w:t>
      </w:r>
    </w:p>
    <w:p>
      <w:pPr>
        <w:shd w:fill="F2F2F2" w:color="auto" w:val="clear"/>
        <w:spacing w:after="0"/>
      </w:pPr>
      <w:r>
        <w:rPr>
          <w:rFonts w:ascii="Consolas" w:cs="Consolas" w:eastAsia="Consolas" w:hAnsi="Consolas"/>
          <w:sz w:val="16"/>
          <w:szCs w:val="16"/>
        </w:rPr>
        <w:t xml:space="preserve">   a date and an HH:MM:SS timestamp that is never backdated, may be e-signed through an</w:t>
      </w:r>
    </w:p>
    <w:p>
      <w:pPr>
        <w:shd w:fill="F2F2F2" w:color="auto" w:val="clear"/>
        <w:spacing w:after="0"/>
      </w:pPr>
      <w:r>
        <w:rPr>
          <w:rFonts w:ascii="Consolas" w:cs="Consolas" w:eastAsia="Consolas" w:hAnsi="Consolas"/>
          <w:sz w:val="16"/>
          <w:szCs w:val="16"/>
        </w:rPr>
        <w:t xml:space="preserve">   access-controlled secure portal, is kept by the firm for six years, and is not sent to CRA</w:t>
      </w:r>
    </w:p>
    <w:p>
      <w:pPr>
        <w:shd w:fill="F2F2F2" w:color="auto" w:val="clear"/>
        <w:spacing w:after="0"/>
      </w:pPr>
      <w:r>
        <w:rPr>
          <w:rFonts w:ascii="Consolas" w:cs="Consolas" w:eastAsia="Consolas" w:hAnsi="Consolas"/>
          <w:sz w:val="16"/>
          <w:szCs w:val="16"/>
        </w:rPr>
        <w:t xml:space="preserve">   unless requested. Always write T183CORP, never T183.</w:t>
      </w:r>
    </w:p>
    <w:p>
      <w:pPr>
        <w:shd w:fill="F2F2F2" w:color="auto" w:val="clear"/>
        <w:spacing w:after="0"/>
      </w:pPr>
      <w:r>
        <w:rPr>
          <w:rFonts w:ascii="Consolas" w:cs="Consolas" w:eastAsia="Consolas" w:hAnsi="Consolas"/>
          <w:sz w:val="16"/>
          <w:szCs w:val="16"/>
        </w:rPr>
        <w:t xml:space="preserve">8. An EFILE number plus a signed T183CORP are enough to transmit. Representative authorization</w:t>
      </w:r>
    </w:p>
    <w:p>
      <w:pPr>
        <w:shd w:fill="F2F2F2" w:color="auto" w:val="clear"/>
        <w:spacing w:after="0"/>
      </w:pPr>
      <w:r>
        <w:rPr>
          <w:rFonts w:ascii="Consolas" w:cs="Consolas" w:eastAsia="Consolas" w:hAnsi="Consolas"/>
          <w:sz w:val="16"/>
          <w:szCs w:val="16"/>
        </w:rPr>
        <w:t xml:space="preserve">   is optional and post-filing only.</w:t>
      </w:r>
    </w:p>
    <w:p>
      <w:pPr>
        <w:shd w:fill="F2F2F2" w:color="auto" w:val="clear"/>
        <w:spacing w:after="0"/>
      </w:pPr>
      <w:r>
        <w:rPr>
          <w:rFonts w:ascii="Consolas" w:cs="Consolas" w:eastAsia="Consolas" w:hAnsi="Consolas"/>
          <w:sz w:val="16"/>
          <w:szCs w:val="16"/>
        </w:rPr>
        <w:t xml:space="preserve">9. Never name, number or hint at an EFILE number or a CRA GroupID.</w:t>
      </w:r>
    </w:p>
    <w:p>
      <w:pPr>
        <w:shd w:fill="F2F2F2" w:color="auto" w:val="clear"/>
        <w:spacing w:after="0"/>
      </w:pPr>
      <w:r>
        <w:rPr>
          <w:rFonts w:ascii="Consolas" w:cs="Consolas" w:eastAsia="Consolas" w:hAnsi="Consolas"/>
          <w:sz w:val="16"/>
          <w:szCs w:val="16"/>
        </w:rPr>
        <w:t xml:space="preserve">10. Whenever you say a nil return carries no percentage late-filing penalty, you must complete</w:t>
      </w:r>
    </w:p>
    <w:p>
      <w:pPr>
        <w:shd w:fill="F2F2F2" w:color="auto" w:val="clear"/>
        <w:spacing w:after="0"/>
      </w:pPr>
      <w:r>
        <w:rPr>
          <w:rFonts w:ascii="Consolas" w:cs="Consolas" w:eastAsia="Consolas" w:hAnsi="Consolas"/>
          <w:sz w:val="16"/>
          <w:szCs w:val="16"/>
        </w:rPr>
        <w:t xml:space="preserve">    the statement in the same paragraph, in these words: a true nil return has no percentage</w:t>
      </w:r>
    </w:p>
    <w:p>
      <w:pPr>
        <w:shd w:fill="F2F2F2" w:color="auto" w:val="clear"/>
        <w:spacing w:after="0"/>
      </w:pPr>
      <w:r>
        <w:rPr>
          <w:rFonts w:ascii="Consolas" w:cs="Consolas" w:eastAsia="Consolas" w:hAnsi="Consolas"/>
          <w:sz w:val="16"/>
          <w:szCs w:val="16"/>
        </w:rPr>
        <w:t xml:space="preserve">    late-filing penalty because the penalty is a percentage of tax owing and the corporation</w:t>
      </w:r>
    </w:p>
    <w:p>
      <w:pPr>
        <w:shd w:fill="F2F2F2" w:color="auto" w:val="clear"/>
        <w:spacing w:after="0"/>
      </w:pPr>
      <w:r>
        <w:rPr>
          <w:rFonts w:ascii="Consolas" w:cs="Consolas" w:eastAsia="Consolas" w:hAnsi="Consolas"/>
          <w:sz w:val="16"/>
          <w:szCs w:val="16"/>
        </w:rPr>
        <w:t xml:space="preserve">    owes $0, but an unfiled year stays open forever, invites a demand to file and an arbitrary</w:t>
      </w:r>
    </w:p>
    <w:p>
      <w:pPr>
        <w:shd w:fill="F2F2F2" w:color="auto" w:val="clear"/>
        <w:spacing w:after="0"/>
      </w:pPr>
      <w:r>
        <w:rPr>
          <w:rFonts w:ascii="Consolas" w:cs="Consolas" w:eastAsia="Consolas" w:hAnsi="Consolas"/>
          <w:sz w:val="16"/>
          <w:szCs w:val="16"/>
        </w:rPr>
        <w:t xml:space="preserve">    assessment, blocks a clearance certificate and dissolution, and costs a non-resident</w:t>
      </w:r>
    </w:p>
    <w:p>
      <w:pPr>
        <w:shd w:fill="F2F2F2" w:color="auto" w:val="clear"/>
        <w:spacing w:after="0"/>
      </w:pPr>
      <w:r>
        <w:rPr>
          <w:rFonts w:ascii="Consolas" w:cs="Consolas" w:eastAsia="Consolas" w:hAnsi="Consolas"/>
          <w:sz w:val="16"/>
          <w:szCs w:val="16"/>
        </w:rPr>
        <w:t xml:space="preserve">    corporation $25 per day up to $2,500. Never write "no penalty" without that qualification.</w:t>
      </w:r>
    </w:p>
    <w:p>
      <w:pPr>
        <w:shd w:fill="F2F2F2" w:color="auto" w:val="clear"/>
        <w:spacing w:after="0"/>
      </w:pPr>
      <w:r>
        <w:rPr>
          <w:rFonts w:ascii="Consolas" w:cs="Consolas" w:eastAsia="Consolas" w:hAnsi="Consolas"/>
          <w:sz w:val="16"/>
          <w:szCs w:val="16"/>
        </w:rPr>
        <w:t xml:space="preserve">11. The Ontario annual return is filed through the Ontario Business Registry since October 2021,</w:t>
      </w:r>
    </w:p>
    <w:p>
      <w:pPr>
        <w:shd w:fill="F2F2F2" w:color="auto" w:val="clear"/>
        <w:spacing w:after="0"/>
      </w:pPr>
      <w:r>
        <w:rPr>
          <w:rFonts w:ascii="Consolas" w:cs="Consolas" w:eastAsia="Consolas" w:hAnsi="Consolas"/>
          <w:sz w:val="16"/>
          <w:szCs w:val="16"/>
        </w:rPr>
        <w:t xml:space="preserve">    not with the T2.</w:t>
      </w:r>
    </w:p>
    <w:p>
      <w:pPr>
        <w:shd w:fill="F2F2F2" w:color="auto" w:val="clear"/>
        <w:spacing w:after="0"/>
      </w:pPr>
      <w:r>
        <w:rPr>
          <w:rFonts w:ascii="Consolas" w:cs="Consolas" w:eastAsia="Consolas" w:hAnsi="Consolas"/>
          <w:sz w:val="16"/>
          <w:szCs w:val="16"/>
        </w:rPr>
        <w:t xml:space="preserve">12. Federal corporations file a separate $12 Corporations Canada annual return within 60 days of</w:t>
      </w:r>
    </w:p>
    <w:p>
      <w:pPr>
        <w:shd w:fill="F2F2F2" w:color="auto" w:val="clear"/>
        <w:spacing w:after="0"/>
      </w:pPr>
      <w:r>
        <w:rPr>
          <w:rFonts w:ascii="Consolas" w:cs="Consolas" w:eastAsia="Consolas" w:hAnsi="Consolas"/>
          <w:sz w:val="16"/>
          <w:szCs w:val="16"/>
        </w:rPr>
        <w:t xml:space="preserve">    their anniversary.</w:t>
      </w:r>
    </w:p>
    <w:p>
      <w:pPr>
        <w:shd w:fill="F2F2F2" w:color="auto" w:val="clear"/>
        <w:spacing w:after="0"/>
      </w:pPr>
      <w:r>
        <w:rPr>
          <w:rFonts w:ascii="Consolas" w:cs="Consolas" w:eastAsia="Consolas" w:hAnsi="Consolas"/>
          <w:sz w:val="16"/>
          <w:szCs w:val="16"/>
        </w:rPr>
        <w:t xml:space="preserve">13. Alberta AT1 and Quebec CO-17 are separate provincial returns.</w:t>
      </w:r>
    </w:p>
    <w:p>
      <w:pPr>
        <w:shd w:fill="F2F2F2" w:color="auto" w:val="clear"/>
        <w:spacing w:after="0"/>
      </w:pPr>
      <w:r>
        <w:rPr>
          <w:rFonts w:ascii="Consolas" w:cs="Consolas" w:eastAsia="Consolas" w:hAnsi="Consolas"/>
          <w:sz w:val="16"/>
          <w:szCs w:val="16"/>
        </w:rPr>
        <w:t xml:space="preserve">14. Returns are prepared and transmitted in Canada. Credentials are never shared and never used</w:t>
      </w:r>
    </w:p>
    <w:p>
      <w:pPr>
        <w:shd w:fill="F2F2F2" w:color="auto" w:val="clear"/>
        <w:spacing w:after="0"/>
      </w:pPr>
      <w:r>
        <w:rPr>
          <w:rFonts w:ascii="Consolas" w:cs="Consolas" w:eastAsia="Consolas" w:hAnsi="Consolas"/>
          <w:sz w:val="16"/>
          <w:szCs w:val="16"/>
        </w:rPr>
        <w:t xml:space="preserve">    offshore.</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NIL-STATUS RULES. State these plainly wherever nil status is defined or implied.</w:t>
      </w:r>
    </w:p>
    <w:p>
      <w:pPr>
        <w:shd w:fill="F2F2F2" w:color="auto" w:val="clear"/>
        <w:spacing w:after="0"/>
      </w:pPr>
      <w:r>
        <w:rPr>
          <w:rFonts w:ascii="Consolas" w:cs="Consolas" w:eastAsia="Consolas" w:hAnsi="Consolas"/>
          <w:sz w:val="16"/>
          <w:szCs w:val="16"/>
        </w:rPr>
        <w:t xml:space="preserve">A corporation is nil for this service only when it had no activity at all in the tax year.</w:t>
      </w:r>
    </w:p>
    <w:p>
      <w:pPr>
        <w:shd w:fill="F2F2F2" w:color="auto" w:val="clear"/>
        <w:spacing w:after="0"/>
      </w:pPr>
      <w:r>
        <w:rPr>
          <w:rFonts w:ascii="Consolas" w:cs="Consolas" w:eastAsia="Consolas" w:hAnsi="Consolas"/>
          <w:sz w:val="16"/>
          <w:szCs w:val="16"/>
        </w:rPr>
        <w:t xml:space="preserve">These are NOT nil and must be sent to gondaliyacpa.ca at $350.00 including HST per year:</w:t>
      </w:r>
    </w:p>
    <w:p>
      <w:pPr>
        <w:shd w:fill="F2F2F2" w:color="auto" w:val="clear"/>
        <w:spacing w:after="0"/>
      </w:pPr>
      <w:r>
        <w:rPr>
          <w:rFonts w:ascii="Consolas" w:cs="Consolas" w:eastAsia="Consolas" w:hAnsi="Consolas"/>
          <w:sz w:val="16"/>
          <w:szCs w:val="16"/>
        </w:rPr>
        <w:t xml:space="preserve">a holding company with investment income, a rental corporation, a corporation that received or</w:t>
      </w:r>
    </w:p>
    <w:p>
      <w:pPr>
        <w:shd w:fill="F2F2F2" w:color="auto" w:val="clear"/>
        <w:spacing w:after="0"/>
      </w:pPr>
      <w:r>
        <w:rPr>
          <w:rFonts w:ascii="Consolas" w:cs="Consolas" w:eastAsia="Consolas" w:hAnsi="Consolas"/>
          <w:sz w:val="16"/>
          <w:szCs w:val="16"/>
        </w:rPr>
        <w:t xml:space="preserve">paid a dividend, a corporation with any revenue, any expense claimed, any payroll, any asset</w:t>
      </w:r>
    </w:p>
    <w:p>
      <w:pPr>
        <w:shd w:fill="F2F2F2" w:color="auto" w:val="clear"/>
        <w:spacing w:after="0"/>
      </w:pPr>
      <w:r>
        <w:rPr>
          <w:rFonts w:ascii="Consolas" w:cs="Consolas" w:eastAsia="Consolas" w:hAnsi="Consolas"/>
          <w:sz w:val="16"/>
          <w:szCs w:val="16"/>
        </w:rPr>
        <w:t xml:space="preserve">purchase or any inter-company transaction.</w:t>
      </w:r>
    </w:p>
    <w:p>
      <w:pPr>
        <w:shd w:fill="F2F2F2" w:color="auto" w:val="clear"/>
        <w:spacing w:after="0"/>
      </w:pPr>
      <w:r>
        <w:rPr>
          <w:rFonts w:ascii="Consolas" w:cs="Consolas" w:eastAsia="Consolas" w:hAnsi="Consolas"/>
          <w:sz w:val="16"/>
          <w:szCs w:val="16"/>
        </w:rPr>
        <w:t xml:space="preserve">An open GST/HST account or an open payroll account still needs nil filings, or a closure using</w:t>
      </w:r>
    </w:p>
    <w:p>
      <w:pPr>
        <w:shd w:fill="F2F2F2" w:color="auto" w:val="clear"/>
        <w:spacing w:after="0"/>
      </w:pPr>
      <w:r>
        <w:rPr>
          <w:rFonts w:ascii="Consolas" w:cs="Consolas" w:eastAsia="Consolas" w:hAnsi="Consolas"/>
          <w:sz w:val="16"/>
          <w:szCs w:val="16"/>
        </w:rPr>
        <w:t xml:space="preserve">Form RC145. An inactive T2 does not close those accounts.</w:t>
      </w:r>
    </w:p>
    <w:p>
      <w:pPr>
        <w:shd w:fill="F2F2F2" w:color="auto" w:val="clear"/>
        <w:spacing w:after="0"/>
      </w:pPr>
      <w:r>
        <w:rPr>
          <w:rFonts w:ascii="Consolas" w:cs="Consolas" w:eastAsia="Consolas" w:hAnsi="Consolas"/>
          <w:sz w:val="16"/>
          <w:szCs w:val="16"/>
        </w:rPr>
        <w:t xml:space="preserve">Share capital, cash, a shareholder loan, an incorporation cost or a bank charge means GIFI</w:t>
      </w:r>
    </w:p>
    <w:p>
      <w:pPr>
        <w:shd w:fill="F2F2F2" w:color="auto" w:val="clear"/>
        <w:spacing w:after="0"/>
      </w:pPr>
      <w:r>
        <w:rPr>
          <w:rFonts w:ascii="Consolas" w:cs="Consolas" w:eastAsia="Consolas" w:hAnsi="Consolas"/>
          <w:sz w:val="16"/>
          <w:szCs w:val="16"/>
        </w:rPr>
        <w:t xml:space="preserve">Schedules 100, 125 and 141 are required even though the corporation had no activity.</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CLOSING BLOCK. End every post with exactly this, no variation:</w:t>
      </w:r>
    </w:p>
    <w:p>
      <w:pPr>
        <w:shd w:fill="F2F2F2" w:color="auto" w:val="clear"/>
        <w:spacing w:after="0"/>
      </w:pPr>
      <w:r>
        <w:rPr>
          <w:rFonts w:ascii="Consolas" w:cs="Consolas" w:eastAsia="Consolas" w:hAnsi="Consolas"/>
          <w:sz w:val="16"/>
          <w:szCs w:val="16"/>
        </w:rPr>
        <w:t xml:space="preserve">"Nil T2 filing is $300.00 including HST per tax year. Type your corporation name, pick your</w:t>
      </w:r>
    </w:p>
    <w:p>
      <w:pPr>
        <w:shd w:fill="F2F2F2" w:color="auto" w:val="clear"/>
        <w:spacing w:after="0"/>
      </w:pPr>
      <w:r>
        <w:rPr>
          <w:rFonts w:ascii="Consolas" w:cs="Consolas" w:eastAsia="Consolas" w:hAnsi="Consolas"/>
          <w:sz w:val="16"/>
          <w:szCs w:val="16"/>
        </w:rPr>
        <w:t xml:space="preserve">unfiled years, pay, sign Form T183CORP on a secure screen, and your CRA confirmation is emailed</w:t>
      </w:r>
    </w:p>
    <w:p>
      <w:pPr>
        <w:shd w:fill="F2F2F2" w:color="auto" w:val="clear"/>
        <w:spacing w:after="0"/>
      </w:pPr>
      <w:r>
        <w:rPr>
          <w:rFonts w:ascii="Consolas" w:cs="Consolas" w:eastAsia="Consolas" w:hAnsi="Consolas"/>
          <w:sz w:val="16"/>
          <w:szCs w:val="16"/>
        </w:rPr>
        <w:t xml:space="preserve">within 3 business days. Gondaliya CPA Professional Corporation is a registered EFILE electronic</w:t>
      </w:r>
    </w:p>
    <w:p>
      <w:pPr>
        <w:shd w:fill="F2F2F2" w:color="auto" w:val="clear"/>
        <w:spacing w:after="0"/>
      </w:pPr>
      <w:r>
        <w:rPr>
          <w:rFonts w:ascii="Consolas" w:cs="Consolas" w:eastAsia="Consolas" w:hAnsi="Consolas"/>
          <w:sz w:val="16"/>
          <w:szCs w:val="16"/>
        </w:rPr>
        <w:t xml:space="preserve">filer. Firm Registration 61330051."</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DELIVER</w:t>
      </w:r>
    </w:p>
    <w:p>
      <w:pPr>
        <w:shd w:fill="F2F2F2" w:color="auto" w:val="clear"/>
        <w:spacing w:after="0"/>
      </w:pPr>
      <w:r>
        <w:rPr>
          <w:rFonts w:ascii="Consolas" w:cs="Consolas" w:eastAsia="Consolas" w:hAnsi="Consolas"/>
          <w:sz w:val="16"/>
          <w:szCs w:val="16"/>
        </w:rPr>
        <w:t xml:space="preserve">Title tag, 60 characters or fewer.</w:t>
      </w:r>
    </w:p>
    <w:p>
      <w:pPr>
        <w:shd w:fill="F2F2F2" w:color="auto" w:val="clear"/>
        <w:spacing w:after="0"/>
      </w:pPr>
      <w:r>
        <w:rPr>
          <w:rFonts w:ascii="Consolas" w:cs="Consolas" w:eastAsia="Consolas" w:hAnsi="Consolas"/>
          <w:sz w:val="16"/>
          <w:szCs w:val="16"/>
        </w:rPr>
        <w:t xml:space="preserve">Meta description, 155 characters or fewer, containing $300.00 including HST.</w:t>
      </w:r>
    </w:p>
    <w:p>
      <w:pPr>
        <w:shd w:fill="F2F2F2" w:color="auto" w:val="clear"/>
        <w:spacing w:after="0"/>
      </w:pPr>
      <w:r>
        <w:rPr>
          <w:rFonts w:ascii="Consolas" w:cs="Consolas" w:eastAsia="Consolas" w:hAnsi="Consolas"/>
          <w:sz w:val="16"/>
          <w:szCs w:val="16"/>
        </w:rPr>
        <w:t xml:space="preserve">Slug, lowercase and hyphenated.</w:t>
      </w:r>
    </w:p>
    <w:p>
      <w:pPr>
        <w:shd w:fill="F2F2F2" w:color="auto" w:val="clear"/>
        <w:spacing w:after="0"/>
      </w:pPr>
      <w:r>
        <w:rPr>
          <w:rFonts w:ascii="Consolas" w:cs="Consolas" w:eastAsia="Consolas" w:hAnsi="Consolas"/>
          <w:sz w:val="16"/>
          <w:szCs w:val="16"/>
        </w:rPr>
        <w:t xml:space="preserve">H1.</w:t>
      </w:r>
    </w:p>
    <w:p>
      <w:pPr>
        <w:shd w:fill="F2F2F2" w:color="auto" w:val="clear"/>
        <w:spacing w:after="0"/>
      </w:pPr>
      <w:r>
        <w:rPr>
          <w:rFonts w:ascii="Consolas" w:cs="Consolas" w:eastAsia="Consolas" w:hAnsi="Consolas"/>
          <w:sz w:val="16"/>
          <w:szCs w:val="16"/>
        </w:rPr>
        <w:t xml:space="preserve">Body with H2 headings.</w:t>
      </w:r>
    </w:p>
    <w:p>
      <w:pPr>
        <w:shd w:fill="F2F2F2" w:color="auto" w:val="clear"/>
        <w:spacing w:after="0"/>
      </w:pPr>
      <w:r>
        <w:rPr>
          <w:rFonts w:ascii="Consolas" w:cs="Consolas" w:eastAsia="Consolas" w:hAnsi="Consolas"/>
          <w:sz w:val="16"/>
          <w:szCs w:val="16"/>
        </w:rPr>
        <w:t xml:space="preserve">One table with a Notes column.</w:t>
      </w:r>
    </w:p>
    <w:p>
      <w:pPr>
        <w:shd w:fill="F2F2F2" w:color="auto" w:val="clear"/>
        <w:spacing w:after="0"/>
      </w:pPr>
      <w:r>
        <w:rPr>
          <w:rFonts w:ascii="Consolas" w:cs="Consolas" w:eastAsia="Consolas" w:hAnsi="Consolas"/>
          <w:sz w:val="16"/>
          <w:szCs w:val="16"/>
        </w:rPr>
        <w:t xml:space="preserve">The closing block above.</w:t>
      </w:r>
    </w:p>
    <w:p>
      <w:pPr>
        <w:shd w:fill="F2F2F2" w:color="auto" w:val="clear"/>
        <w:spacing w:after="0"/>
      </w:pPr>
      <w:r>
        <w:rPr>
          <w:rFonts w:ascii="Consolas" w:cs="Consolas" w:eastAsia="Consolas" w:hAnsi="Consolas"/>
          <w:sz w:val="16"/>
          <w:szCs w:val="16"/>
        </w:rPr>
        <w:t xml:space="preserve">Nothing else.</w:t>
      </w:r>
    </w:p>
    <w:p>
      <w:pPr>
        <w:shd w:fill="F2F2F2" w:color="auto" w:val="clear"/>
        <w:spacing w:after="0"/>
      </w:pPr>
      <w:r>
        <w:rPr>
          <w:rFonts w:ascii="Consolas" w:cs="Consolas" w:eastAsia="Consolas" w:hAnsi="Consolas"/>
          <w:sz w:val="16"/>
          <w:szCs w:val="16"/>
        </w:rPr>
        <w:t xml:space="preserve"> </w:t>
      </w:r>
    </w:p>
    <w:p>
      <w:pPr>
        <w:shd w:fill="F2F2F2" w:color="auto" w:val="clear"/>
        <w:spacing w:after="0"/>
      </w:pPr>
      <w:r>
        <w:rPr>
          <w:rFonts w:ascii="Consolas" w:cs="Consolas" w:eastAsia="Consolas" w:hAnsi="Consolas"/>
          <w:sz w:val="16"/>
          <w:szCs w:val="16"/>
        </w:rPr>
        <w:t xml:space="preserve">TOPIC FOR THIS DRAFT: &lt;paste the approved brief here&gt;</w:t>
      </w:r>
    </w:p>
    <w:p>
      <w:pPr>
        <w:shd w:fill="F2F2F2" w:color="auto" w:val="clear"/>
        <w:spacing w:after="0"/>
      </w:pPr>
      <w:r>
        <w:rPr>
          <w:rFonts w:ascii="Consolas" w:cs="Consolas" w:eastAsia="Consolas" w:hAnsi="Consolas"/>
          <w:sz w:val="16"/>
          <w:szCs w:val="16"/>
        </w:rPr>
        <w:t xml:space="preserve">UNIQUE DATA TABLE FOR THIS DRAFT: &lt;paste the unique data table here&gt;</w:t>
      </w:r>
    </w:p>
    <w:p>
      <w:pPr>
        <w:spacing w:after="120"/>
      </w:pPr>
    </w:p>
    <w:p>
      <w:pPr>
        <w:pStyle w:val="Heading2"/>
        <w:keepNext/>
        <w:spacing w:after="120" w:before="220"/>
      </w:pPr>
      <w:r>
        <w:t xml:space="preserve">7.7 Blog2Social posting rules</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2023"/>
        <w:gridCol w:w="4760"/>
        <w:gridCol w:w="1742"/>
        <w:gridCol w:w="1668"/>
        <w:gridCol w:w="4207"/>
      </w:tblGrid>
      <w:tr>
        <w:trPr>
          <w:cantSplit/>
          <w:tblHeader/>
        </w:trPr>
        <w:tc>
          <w:tcPr>
            <w:tcW w:type="dxa" w:w="202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Rule</w:t>
            </w:r>
          </w:p>
        </w:tc>
        <w:tc>
          <w:tcPr>
            <w:tcW w:type="dxa" w:w="476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Setting</w:t>
            </w:r>
          </w:p>
        </w:tc>
        <w:tc>
          <w:tcPr>
            <w:tcW w:type="dxa" w:w="174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Volume</w:t>
            </w:r>
          </w:p>
        </w:tc>
        <w:tc>
          <w:tcPr>
            <w:tcW w:type="dxa" w:w="1668"/>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Owner</w:t>
            </w:r>
          </w:p>
        </w:tc>
        <w:tc>
          <w:tcPr>
            <w:tcW w:type="dxa" w:w="420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2023"/>
            <w:tcMar>
              <w:top w:type="dxa" w:w="40"/>
              <w:left w:type="dxa" w:w="70"/>
              <w:bottom w:type="dxa" w:w="40"/>
              <w:right w:type="dxa" w:w="70"/>
            </w:tcMar>
          </w:tcPr>
          <w:p>
            <w:pPr>
              <w:spacing w:after="0"/>
            </w:pPr>
            <w:r>
              <w:rPr>
                <w:rFonts w:ascii="Arial" w:cs="Arial" w:eastAsia="Arial" w:hAnsi="Arial"/>
                <w:b w:val="false"/>
                <w:bCs w:val="false"/>
                <w:sz w:val="16"/>
                <w:szCs w:val="16"/>
              </w:rPr>
              <w:t xml:space="preserve">Networks per post</w:t>
            </w:r>
          </w:p>
        </w:tc>
        <w:tc>
          <w:tcPr>
            <w:tcW w:type="dxa" w:w="4760"/>
            <w:tcMar>
              <w:top w:type="dxa" w:w="40"/>
              <w:left w:type="dxa" w:w="70"/>
              <w:bottom w:type="dxa" w:w="40"/>
              <w:right w:type="dxa" w:w="70"/>
            </w:tcMar>
          </w:tcPr>
          <w:p>
            <w:pPr>
              <w:spacing w:after="0"/>
            </w:pPr>
            <w:r>
              <w:rPr>
                <w:rFonts w:ascii="Arial" w:cs="Arial" w:eastAsia="Arial" w:hAnsi="Arial"/>
                <w:b w:val="false"/>
                <w:bCs w:val="false"/>
                <w:sz w:val="16"/>
                <w:szCs w:val="16"/>
              </w:rPr>
              <w:t xml:space="preserve">LinkedIn company page, LinkedIn personal, X, Facebook page</w:t>
            </w:r>
          </w:p>
        </w:tc>
        <w:tc>
          <w:tcPr>
            <w:tcW w:type="dxa" w:w="1742"/>
            <w:tcMar>
              <w:top w:type="dxa" w:w="40"/>
              <w:left w:type="dxa" w:w="70"/>
              <w:bottom w:type="dxa" w:w="40"/>
              <w:right w:type="dxa" w:w="70"/>
            </w:tcMar>
          </w:tcPr>
          <w:p>
            <w:pPr>
              <w:spacing w:after="0"/>
            </w:pPr>
            <w:r>
              <w:rPr>
                <w:rFonts w:ascii="Arial" w:cs="Arial" w:eastAsia="Arial" w:hAnsi="Arial"/>
                <w:b w:val="false"/>
                <w:bCs w:val="false"/>
                <w:sz w:val="16"/>
                <w:szCs w:val="16"/>
              </w:rPr>
              <w:t xml:space="preserve">4</w:t>
            </w:r>
          </w:p>
        </w:tc>
        <w:tc>
          <w:tcPr>
            <w:tcW w:type="dxa" w:w="1668"/>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207"/>
            <w:tcMar>
              <w:top w:type="dxa" w:w="40"/>
              <w:left w:type="dxa" w:w="70"/>
              <w:bottom w:type="dxa" w:w="40"/>
              <w:right w:type="dxa" w:w="70"/>
            </w:tcMar>
          </w:tcPr>
          <w:p>
            <w:pPr>
              <w:spacing w:after="0"/>
            </w:pPr>
            <w:r>
              <w:rPr>
                <w:rFonts w:ascii="Arial" w:cs="Arial" w:eastAsia="Arial" w:hAnsi="Arial"/>
                <w:b w:val="false"/>
                <w:bCs w:val="false"/>
                <w:sz w:val="16"/>
                <w:szCs w:val="16"/>
              </w:rPr>
              <w:t xml:space="preserve">4 networks times 10 posts equals 40 scheduled items per week</w:t>
            </w:r>
          </w:p>
        </w:tc>
      </w:tr>
      <w:tr>
        <w:trPr>
          <w:cantSplit/>
          <w:tblHeader w:val="false"/>
        </w:trPr>
        <w:tc>
          <w:tcPr>
            <w:tcW w:type="dxa" w:w="2023"/>
            <w:tcMar>
              <w:top w:type="dxa" w:w="40"/>
              <w:left w:type="dxa" w:w="70"/>
              <w:bottom w:type="dxa" w:w="40"/>
              <w:right w:type="dxa" w:w="70"/>
            </w:tcMar>
          </w:tcPr>
          <w:p>
            <w:pPr>
              <w:spacing w:after="0"/>
            </w:pPr>
            <w:r>
              <w:rPr>
                <w:rFonts w:ascii="Arial" w:cs="Arial" w:eastAsia="Arial" w:hAnsi="Arial"/>
                <w:b w:val="false"/>
                <w:bCs w:val="false"/>
                <w:sz w:val="16"/>
                <w:szCs w:val="16"/>
              </w:rPr>
              <w:t xml:space="preserve">Schedule shape</w:t>
            </w:r>
          </w:p>
        </w:tc>
        <w:tc>
          <w:tcPr>
            <w:tcW w:type="dxa" w:w="4760"/>
            <w:tcMar>
              <w:top w:type="dxa" w:w="40"/>
              <w:left w:type="dxa" w:w="70"/>
              <w:bottom w:type="dxa" w:w="40"/>
              <w:right w:type="dxa" w:w="70"/>
            </w:tcMar>
          </w:tcPr>
          <w:p>
            <w:pPr>
              <w:spacing w:after="0"/>
            </w:pPr>
            <w:r>
              <w:rPr>
                <w:rFonts w:ascii="Arial" w:cs="Arial" w:eastAsia="Arial" w:hAnsi="Arial"/>
                <w:b w:val="false"/>
                <w:bCs w:val="false"/>
                <w:sz w:val="16"/>
                <w:szCs w:val="16"/>
              </w:rPr>
              <w:t xml:space="preserve">1 post at publication, 1 repost at day 8, 1 repost at day 30</w:t>
            </w:r>
          </w:p>
        </w:tc>
        <w:tc>
          <w:tcPr>
            <w:tcW w:type="dxa" w:w="1742"/>
            <w:tcMar>
              <w:top w:type="dxa" w:w="40"/>
              <w:left w:type="dxa" w:w="70"/>
              <w:bottom w:type="dxa" w:w="40"/>
              <w:right w:type="dxa" w:w="70"/>
            </w:tcMar>
          </w:tcPr>
          <w:p>
            <w:pPr>
              <w:spacing w:after="0"/>
            </w:pPr>
            <w:r>
              <w:rPr>
                <w:rFonts w:ascii="Arial" w:cs="Arial" w:eastAsia="Arial" w:hAnsi="Arial"/>
                <w:b w:val="false"/>
                <w:bCs w:val="false"/>
                <w:sz w:val="16"/>
                <w:szCs w:val="16"/>
              </w:rPr>
              <w:t xml:space="preserve">3 per network</w:t>
            </w:r>
          </w:p>
        </w:tc>
        <w:tc>
          <w:tcPr>
            <w:tcW w:type="dxa" w:w="1668"/>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207"/>
            <w:tcMar>
              <w:top w:type="dxa" w:w="40"/>
              <w:left w:type="dxa" w:w="70"/>
              <w:bottom w:type="dxa" w:w="40"/>
              <w:right w:type="dxa" w:w="70"/>
            </w:tcMar>
          </w:tcPr>
          <w:p>
            <w:pPr>
              <w:spacing w:after="0"/>
            </w:pPr>
            <w:r>
              <w:rPr>
                <w:rFonts w:ascii="Arial" w:cs="Arial" w:eastAsia="Arial" w:hAnsi="Arial"/>
                <w:b w:val="false"/>
                <w:bCs w:val="false"/>
                <w:sz w:val="16"/>
                <w:szCs w:val="16"/>
              </w:rPr>
              <w:t xml:space="preserve">120 scheduled items per week across the 3 waves</w:t>
            </w:r>
          </w:p>
        </w:tc>
      </w:tr>
      <w:tr>
        <w:trPr>
          <w:cantSplit/>
          <w:tblHeader w:val="false"/>
        </w:trPr>
        <w:tc>
          <w:tcPr>
            <w:tcW w:type="dxa" w:w="2023"/>
            <w:tcMar>
              <w:top w:type="dxa" w:w="40"/>
              <w:left w:type="dxa" w:w="70"/>
              <w:bottom w:type="dxa" w:w="40"/>
              <w:right w:type="dxa" w:w="70"/>
            </w:tcMar>
          </w:tcPr>
          <w:p>
            <w:pPr>
              <w:spacing w:after="0"/>
            </w:pPr>
            <w:r>
              <w:rPr>
                <w:rFonts w:ascii="Arial" w:cs="Arial" w:eastAsia="Arial" w:hAnsi="Arial"/>
                <w:b w:val="false"/>
                <w:bCs w:val="false"/>
                <w:sz w:val="16"/>
                <w:szCs w:val="16"/>
              </w:rPr>
              <w:t xml:space="preserve">Posting window</w:t>
            </w:r>
          </w:p>
        </w:tc>
        <w:tc>
          <w:tcPr>
            <w:tcW w:type="dxa" w:w="4760"/>
            <w:tcMar>
              <w:top w:type="dxa" w:w="40"/>
              <w:left w:type="dxa" w:w="70"/>
              <w:bottom w:type="dxa" w:w="40"/>
              <w:right w:type="dxa" w:w="70"/>
            </w:tcMar>
          </w:tcPr>
          <w:p>
            <w:pPr>
              <w:spacing w:after="0"/>
            </w:pPr>
            <w:r>
              <w:rPr>
                <w:rFonts w:ascii="Arial" w:cs="Arial" w:eastAsia="Arial" w:hAnsi="Arial"/>
                <w:b w:val="false"/>
                <w:bCs w:val="false"/>
                <w:sz w:val="16"/>
                <w:szCs w:val="16"/>
              </w:rPr>
              <w:t xml:space="preserve">9:00 AM to 8:30 PM Eastern Time, Monday to Sunday</w:t>
            </w:r>
          </w:p>
        </w:tc>
        <w:tc>
          <w:tcPr>
            <w:tcW w:type="dxa" w:w="1742"/>
            <w:tcMar>
              <w:top w:type="dxa" w:w="40"/>
              <w:left w:type="dxa" w:w="70"/>
              <w:bottom w:type="dxa" w:w="40"/>
              <w:right w:type="dxa" w:w="70"/>
            </w:tcMar>
          </w:tcPr>
          <w:p>
            <w:pPr>
              <w:spacing w:after="0"/>
            </w:pPr>
            <w:r>
              <w:rPr>
                <w:rFonts w:ascii="Arial" w:cs="Arial" w:eastAsia="Arial" w:hAnsi="Arial"/>
                <w:b w:val="false"/>
                <w:bCs w:val="false"/>
                <w:sz w:val="16"/>
                <w:szCs w:val="16"/>
              </w:rPr>
              <w:t xml:space="preserve">1 window</w:t>
            </w:r>
          </w:p>
        </w:tc>
        <w:tc>
          <w:tcPr>
            <w:tcW w:type="dxa" w:w="1668"/>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207"/>
            <w:tcMar>
              <w:top w:type="dxa" w:w="40"/>
              <w:left w:type="dxa" w:w="70"/>
              <w:bottom w:type="dxa" w:w="40"/>
              <w:right w:type="dxa" w:w="70"/>
            </w:tcMar>
          </w:tcPr>
          <w:p>
            <w:pPr>
              <w:spacing w:after="0"/>
            </w:pPr>
            <w:r>
              <w:rPr>
                <w:rFonts w:ascii="Arial" w:cs="Arial" w:eastAsia="Arial" w:hAnsi="Arial"/>
                <w:b w:val="false"/>
                <w:bCs w:val="false"/>
                <w:sz w:val="16"/>
                <w:szCs w:val="16"/>
              </w:rPr>
              <w:t xml:space="preserve">Matches firm hours so a reply is answered the same day</w:t>
            </w:r>
          </w:p>
        </w:tc>
      </w:tr>
      <w:tr>
        <w:trPr>
          <w:cantSplit/>
          <w:tblHeader w:val="false"/>
        </w:trPr>
        <w:tc>
          <w:tcPr>
            <w:tcW w:type="dxa" w:w="2023"/>
            <w:tcMar>
              <w:top w:type="dxa" w:w="40"/>
              <w:left w:type="dxa" w:w="70"/>
              <w:bottom w:type="dxa" w:w="40"/>
              <w:right w:type="dxa" w:w="70"/>
            </w:tcMar>
          </w:tcPr>
          <w:p>
            <w:pPr>
              <w:spacing w:after="0"/>
            </w:pPr>
            <w:r>
              <w:rPr>
                <w:rFonts w:ascii="Arial" w:cs="Arial" w:eastAsia="Arial" w:hAnsi="Arial"/>
                <w:b w:val="false"/>
                <w:bCs w:val="false"/>
                <w:sz w:val="16"/>
                <w:szCs w:val="16"/>
              </w:rPr>
              <w:t xml:space="preserve">Copy source</w:t>
            </w:r>
          </w:p>
        </w:tc>
        <w:tc>
          <w:tcPr>
            <w:tcW w:type="dxa" w:w="4760"/>
            <w:tcMar>
              <w:top w:type="dxa" w:w="40"/>
              <w:left w:type="dxa" w:w="70"/>
              <w:bottom w:type="dxa" w:w="40"/>
              <w:right w:type="dxa" w:w="70"/>
            </w:tcMar>
          </w:tcPr>
          <w:p>
            <w:pPr>
              <w:spacing w:after="0"/>
            </w:pPr>
            <w:r>
              <w:rPr>
                <w:rFonts w:ascii="Arial" w:cs="Arial" w:eastAsia="Arial" w:hAnsi="Arial"/>
                <w:b w:val="false"/>
                <w:bCs w:val="false"/>
                <w:sz w:val="16"/>
                <w:szCs w:val="16"/>
              </w:rPr>
              <w:t xml:space="preserve">Hand-written per network. Never the auto-generated excerpt</w:t>
            </w:r>
          </w:p>
        </w:tc>
        <w:tc>
          <w:tcPr>
            <w:tcW w:type="dxa" w:w="1742"/>
            <w:tcMar>
              <w:top w:type="dxa" w:w="40"/>
              <w:left w:type="dxa" w:w="70"/>
              <w:bottom w:type="dxa" w:w="40"/>
              <w:right w:type="dxa" w:w="70"/>
            </w:tcMar>
          </w:tcPr>
          <w:p>
            <w:pPr>
              <w:spacing w:after="0"/>
            </w:pPr>
            <w:r>
              <w:rPr>
                <w:rFonts w:ascii="Arial" w:cs="Arial" w:eastAsia="Arial" w:hAnsi="Arial"/>
                <w:b w:val="false"/>
                <w:bCs w:val="false"/>
                <w:sz w:val="16"/>
                <w:szCs w:val="16"/>
              </w:rPr>
              <w:t xml:space="preserve">4 variants per post</w:t>
            </w:r>
          </w:p>
        </w:tc>
        <w:tc>
          <w:tcPr>
            <w:tcW w:type="dxa" w:w="1668"/>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207"/>
            <w:tcMar>
              <w:top w:type="dxa" w:w="40"/>
              <w:left w:type="dxa" w:w="70"/>
              <w:bottom w:type="dxa" w:w="40"/>
              <w:right w:type="dxa" w:w="70"/>
            </w:tcMar>
          </w:tcPr>
          <w:p>
            <w:pPr>
              <w:spacing w:after="0"/>
            </w:pPr>
            <w:r>
              <w:rPr>
                <w:rFonts w:ascii="Arial" w:cs="Arial" w:eastAsia="Arial" w:hAnsi="Arial"/>
                <w:b w:val="false"/>
                <w:bCs w:val="false"/>
                <w:sz w:val="16"/>
                <w:szCs w:val="16"/>
              </w:rPr>
              <w:t xml:space="preserve">Identical copy across 4 networks reads as automation and is not published</w:t>
            </w:r>
          </w:p>
        </w:tc>
      </w:tr>
      <w:tr>
        <w:trPr>
          <w:cantSplit/>
          <w:tblHeader w:val="false"/>
        </w:trPr>
        <w:tc>
          <w:tcPr>
            <w:tcW w:type="dxa" w:w="2023"/>
            <w:tcMar>
              <w:top w:type="dxa" w:w="40"/>
              <w:left w:type="dxa" w:w="70"/>
              <w:bottom w:type="dxa" w:w="40"/>
              <w:right w:type="dxa" w:w="70"/>
            </w:tcMar>
          </w:tcPr>
          <w:p>
            <w:pPr>
              <w:spacing w:after="0"/>
            </w:pPr>
            <w:r>
              <w:rPr>
                <w:rFonts w:ascii="Arial" w:cs="Arial" w:eastAsia="Arial" w:hAnsi="Arial"/>
                <w:b w:val="false"/>
                <w:bCs w:val="false"/>
                <w:sz w:val="16"/>
                <w:szCs w:val="16"/>
              </w:rPr>
              <w:t xml:space="preserve">Copy length</w:t>
            </w:r>
          </w:p>
        </w:tc>
        <w:tc>
          <w:tcPr>
            <w:tcW w:type="dxa" w:w="4760"/>
            <w:tcMar>
              <w:top w:type="dxa" w:w="40"/>
              <w:left w:type="dxa" w:w="70"/>
              <w:bottom w:type="dxa" w:w="40"/>
              <w:right w:type="dxa" w:w="70"/>
            </w:tcMar>
          </w:tcPr>
          <w:p>
            <w:pPr>
              <w:spacing w:after="0"/>
            </w:pPr>
            <w:r>
              <w:rPr>
                <w:rFonts w:ascii="Arial" w:cs="Arial" w:eastAsia="Arial" w:hAnsi="Arial"/>
                <w:b w:val="false"/>
                <w:bCs w:val="false"/>
                <w:sz w:val="16"/>
                <w:szCs w:val="16"/>
              </w:rPr>
              <w:t xml:space="preserve">LinkedIn 600 characters, X 240 characters, Facebook 400 characters</w:t>
            </w:r>
          </w:p>
        </w:tc>
        <w:tc>
          <w:tcPr>
            <w:tcW w:type="dxa" w:w="1742"/>
            <w:tcMar>
              <w:top w:type="dxa" w:w="40"/>
              <w:left w:type="dxa" w:w="70"/>
              <w:bottom w:type="dxa" w:w="40"/>
              <w:right w:type="dxa" w:w="70"/>
            </w:tcMar>
          </w:tcPr>
          <w:p>
            <w:pPr>
              <w:spacing w:after="0"/>
            </w:pPr>
            <w:r>
              <w:rPr>
                <w:rFonts w:ascii="Arial" w:cs="Arial" w:eastAsia="Arial" w:hAnsi="Arial"/>
                <w:b w:val="false"/>
                <w:bCs w:val="false"/>
                <w:sz w:val="16"/>
                <w:szCs w:val="16"/>
              </w:rPr>
              <w:t xml:space="preserve">3 limits</w:t>
            </w:r>
          </w:p>
        </w:tc>
        <w:tc>
          <w:tcPr>
            <w:tcW w:type="dxa" w:w="1668"/>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207"/>
            <w:tcMar>
              <w:top w:type="dxa" w:w="40"/>
              <w:left w:type="dxa" w:w="70"/>
              <w:bottom w:type="dxa" w:w="40"/>
              <w:right w:type="dxa" w:w="70"/>
            </w:tcMar>
          </w:tcPr>
          <w:p>
            <w:pPr>
              <w:spacing w:after="0"/>
            </w:pPr>
            <w:r>
              <w:rPr>
                <w:rFonts w:ascii="Arial" w:cs="Arial" w:eastAsia="Arial" w:hAnsi="Arial"/>
                <w:b w:val="false"/>
                <w:bCs w:val="false"/>
                <w:sz w:val="16"/>
                <w:szCs w:val="16"/>
              </w:rPr>
              <w:t xml:space="preserve">Exact ceilings, not targets</w:t>
            </w:r>
          </w:p>
        </w:tc>
      </w:tr>
      <w:tr>
        <w:trPr>
          <w:cantSplit/>
          <w:tblHeader w:val="false"/>
        </w:trPr>
        <w:tc>
          <w:tcPr>
            <w:tcW w:type="dxa" w:w="2023"/>
            <w:tcMar>
              <w:top w:type="dxa" w:w="40"/>
              <w:left w:type="dxa" w:w="70"/>
              <w:bottom w:type="dxa" w:w="40"/>
              <w:right w:type="dxa" w:w="70"/>
            </w:tcMar>
          </w:tcPr>
          <w:p>
            <w:pPr>
              <w:spacing w:after="0"/>
            </w:pPr>
            <w:r>
              <w:rPr>
                <w:rFonts w:ascii="Arial" w:cs="Arial" w:eastAsia="Arial" w:hAnsi="Arial"/>
                <w:b w:val="false"/>
                <w:bCs w:val="false"/>
                <w:sz w:val="16"/>
                <w:szCs w:val="16"/>
              </w:rPr>
              <w:t xml:space="preserve">Link handling</w:t>
            </w:r>
          </w:p>
        </w:tc>
        <w:tc>
          <w:tcPr>
            <w:tcW w:type="dxa" w:w="4760"/>
            <w:tcMar>
              <w:top w:type="dxa" w:w="40"/>
              <w:left w:type="dxa" w:w="70"/>
              <w:bottom w:type="dxa" w:w="40"/>
              <w:right w:type="dxa" w:w="70"/>
            </w:tcMar>
          </w:tcPr>
          <w:p>
            <w:pPr>
              <w:spacing w:after="0"/>
            </w:pPr>
            <w:r>
              <w:rPr>
                <w:rFonts w:ascii="Arial" w:cs="Arial" w:eastAsia="Arial" w:hAnsi="Arial"/>
                <w:b w:val="false"/>
                <w:bCs w:val="false"/>
                <w:sz w:val="16"/>
                <w:szCs w:val="16"/>
              </w:rPr>
              <w:t xml:space="preserve">Every link is a Short.io branded link with a UTM string</w:t>
            </w:r>
          </w:p>
        </w:tc>
        <w:tc>
          <w:tcPr>
            <w:tcW w:type="dxa" w:w="1742"/>
            <w:tcMar>
              <w:top w:type="dxa" w:w="40"/>
              <w:left w:type="dxa" w:w="70"/>
              <w:bottom w:type="dxa" w:w="40"/>
              <w:right w:type="dxa" w:w="70"/>
            </w:tcMar>
          </w:tcPr>
          <w:p>
            <w:pPr>
              <w:spacing w:after="0"/>
            </w:pPr>
            <w:r>
              <w:rPr>
                <w:rFonts w:ascii="Arial" w:cs="Arial" w:eastAsia="Arial" w:hAnsi="Arial"/>
                <w:b w:val="false"/>
                <w:bCs w:val="false"/>
                <w:sz w:val="16"/>
                <w:szCs w:val="16"/>
              </w:rPr>
              <w:t xml:space="preserve">1 per item</w:t>
            </w:r>
          </w:p>
        </w:tc>
        <w:tc>
          <w:tcPr>
            <w:tcW w:type="dxa" w:w="1668"/>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207"/>
            <w:tcMar>
              <w:top w:type="dxa" w:w="40"/>
              <w:left w:type="dxa" w:w="70"/>
              <w:bottom w:type="dxa" w:w="40"/>
              <w:right w:type="dxa" w:w="70"/>
            </w:tcMar>
          </w:tcPr>
          <w:p>
            <w:pPr>
              <w:spacing w:after="0"/>
            </w:pPr>
            <w:r>
              <w:rPr>
                <w:rFonts w:ascii="Arial" w:cs="Arial" w:eastAsia="Arial" w:hAnsi="Arial"/>
                <w:b w:val="false"/>
                <w:bCs w:val="false"/>
                <w:sz w:val="16"/>
                <w:szCs w:val="16"/>
              </w:rPr>
              <w:t xml:space="preserve">UTM source is the network, medium is social, campaign is the family code</w:t>
            </w:r>
          </w:p>
        </w:tc>
      </w:tr>
      <w:tr>
        <w:trPr>
          <w:cantSplit/>
          <w:tblHeader w:val="false"/>
        </w:trPr>
        <w:tc>
          <w:tcPr>
            <w:tcW w:type="dxa" w:w="2023"/>
            <w:tcMar>
              <w:top w:type="dxa" w:w="40"/>
              <w:left w:type="dxa" w:w="70"/>
              <w:bottom w:type="dxa" w:w="40"/>
              <w:right w:type="dxa" w:w="70"/>
            </w:tcMar>
          </w:tcPr>
          <w:p>
            <w:pPr>
              <w:spacing w:after="0"/>
            </w:pPr>
            <w:r>
              <w:rPr>
                <w:rFonts w:ascii="Arial" w:cs="Arial" w:eastAsia="Arial" w:hAnsi="Arial"/>
                <w:b w:val="false"/>
                <w:bCs w:val="false"/>
                <w:sz w:val="16"/>
                <w:szCs w:val="16"/>
              </w:rPr>
              <w:t xml:space="preserve">Banned content</w:t>
            </w:r>
          </w:p>
        </w:tc>
        <w:tc>
          <w:tcPr>
            <w:tcW w:type="dxa" w:w="4760"/>
            <w:tcMar>
              <w:top w:type="dxa" w:w="40"/>
              <w:left w:type="dxa" w:w="70"/>
              <w:bottom w:type="dxa" w:w="40"/>
              <w:right w:type="dxa" w:w="70"/>
            </w:tcMar>
          </w:tcPr>
          <w:p>
            <w:pPr>
              <w:spacing w:after="0"/>
            </w:pPr>
            <w:r>
              <w:rPr>
                <w:rFonts w:ascii="Arial" w:cs="Arial" w:eastAsia="Arial" w:hAnsi="Arial"/>
                <w:b w:val="false"/>
                <w:bCs w:val="false"/>
                <w:sz w:val="16"/>
                <w:szCs w:val="16"/>
              </w:rPr>
              <w:t xml:space="preserve">The full banned-phrases table in 7.4 applies to social copy without exception</w:t>
            </w:r>
          </w:p>
        </w:tc>
        <w:tc>
          <w:tcPr>
            <w:tcW w:type="dxa" w:w="1742"/>
            <w:tcMar>
              <w:top w:type="dxa" w:w="40"/>
              <w:left w:type="dxa" w:w="70"/>
              <w:bottom w:type="dxa" w:w="40"/>
              <w:right w:type="dxa" w:w="70"/>
            </w:tcMar>
          </w:tcPr>
          <w:p>
            <w:pPr>
              <w:spacing w:after="0"/>
            </w:pPr>
            <w:r>
              <w:rPr>
                <w:rFonts w:ascii="Arial" w:cs="Arial" w:eastAsia="Arial" w:hAnsi="Arial"/>
                <w:b w:val="false"/>
                <w:bCs w:val="false"/>
                <w:sz w:val="16"/>
                <w:szCs w:val="16"/>
              </w:rPr>
              <w:t xml:space="preserve">0 permitted hits</w:t>
            </w:r>
          </w:p>
        </w:tc>
        <w:tc>
          <w:tcPr>
            <w:tcW w:type="dxa" w:w="1668"/>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207"/>
            <w:tcMar>
              <w:top w:type="dxa" w:w="40"/>
              <w:left w:type="dxa" w:w="70"/>
              <w:bottom w:type="dxa" w:w="40"/>
              <w:right w:type="dxa" w:w="70"/>
            </w:tcMar>
          </w:tcPr>
          <w:p>
            <w:pPr>
              <w:spacing w:after="0"/>
            </w:pPr>
            <w:r>
              <w:rPr>
                <w:rFonts w:ascii="Arial" w:cs="Arial" w:eastAsia="Arial" w:hAnsi="Arial"/>
                <w:b w:val="false"/>
                <w:bCs w:val="false"/>
                <w:sz w:val="16"/>
                <w:szCs w:val="16"/>
              </w:rPr>
              <w:t xml:space="preserve">Social copy is swept at the Wednesday edit, not after scheduling</w:t>
            </w:r>
          </w:p>
        </w:tc>
      </w:tr>
      <w:tr>
        <w:trPr>
          <w:cantSplit/>
          <w:tblHeader w:val="false"/>
        </w:trPr>
        <w:tc>
          <w:tcPr>
            <w:tcW w:type="dxa" w:w="2023"/>
            <w:tcMar>
              <w:top w:type="dxa" w:w="40"/>
              <w:left w:type="dxa" w:w="70"/>
              <w:bottom w:type="dxa" w:w="40"/>
              <w:right w:type="dxa" w:w="70"/>
            </w:tcMar>
          </w:tcPr>
          <w:p>
            <w:pPr>
              <w:spacing w:after="0"/>
            </w:pPr>
            <w:r>
              <w:rPr>
                <w:rFonts w:ascii="Arial" w:cs="Arial" w:eastAsia="Arial" w:hAnsi="Arial"/>
                <w:b w:val="false"/>
                <w:bCs w:val="false"/>
                <w:sz w:val="16"/>
                <w:szCs w:val="16"/>
              </w:rPr>
              <w:t xml:space="preserve">Price statement</w:t>
            </w:r>
          </w:p>
        </w:tc>
        <w:tc>
          <w:tcPr>
            <w:tcW w:type="dxa" w:w="4760"/>
            <w:tcMar>
              <w:top w:type="dxa" w:w="40"/>
              <w:left w:type="dxa" w:w="70"/>
              <w:bottom w:type="dxa" w:w="40"/>
              <w:right w:type="dxa" w:w="70"/>
            </w:tcMar>
          </w:tcPr>
          <w:p>
            <w:pPr>
              <w:spacing w:after="0"/>
            </w:pPr>
            <w:r>
              <w:rPr>
                <w:rFonts w:ascii="Arial" w:cs="Arial" w:eastAsia="Arial" w:hAnsi="Arial"/>
                <w:b w:val="false"/>
                <w:bCs w:val="false"/>
                <w:sz w:val="16"/>
                <w:szCs w:val="16"/>
              </w:rPr>
              <w:t xml:space="preserve">Any post naming a price states $300.00 including HST per tax year</w:t>
            </w:r>
          </w:p>
        </w:tc>
        <w:tc>
          <w:tcPr>
            <w:tcW w:type="dxa" w:w="1742"/>
            <w:tcMar>
              <w:top w:type="dxa" w:w="40"/>
              <w:left w:type="dxa" w:w="70"/>
              <w:bottom w:type="dxa" w:w="40"/>
              <w:right w:type="dxa" w:w="70"/>
            </w:tcMar>
          </w:tcPr>
          <w:p>
            <w:pPr>
              <w:spacing w:after="0"/>
            </w:pPr>
            <w:r>
              <w:rPr>
                <w:rFonts w:ascii="Arial" w:cs="Arial" w:eastAsia="Arial" w:hAnsi="Arial"/>
                <w:b w:val="false"/>
                <w:bCs w:val="false"/>
                <w:sz w:val="16"/>
                <w:szCs w:val="16"/>
              </w:rPr>
              <w:t xml:space="preserve">1 form of words</w:t>
            </w:r>
          </w:p>
        </w:tc>
        <w:tc>
          <w:tcPr>
            <w:tcW w:type="dxa" w:w="1668"/>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4207"/>
            <w:tcMar>
              <w:top w:type="dxa" w:w="40"/>
              <w:left w:type="dxa" w:w="70"/>
              <w:bottom w:type="dxa" w:w="40"/>
              <w:right w:type="dxa" w:w="70"/>
            </w:tcMar>
          </w:tcPr>
          <w:p>
            <w:pPr>
              <w:spacing w:after="0"/>
            </w:pPr>
            <w:r>
              <w:rPr>
                <w:rFonts w:ascii="Arial" w:cs="Arial" w:eastAsia="Arial" w:hAnsi="Arial"/>
                <w:b w:val="false"/>
                <w:bCs w:val="false"/>
                <w:sz w:val="16"/>
                <w:szCs w:val="16"/>
              </w:rPr>
              <w:t xml:space="preserve">Overflow price $350.00 including HST per year is never posted socially</w:t>
            </w:r>
          </w:p>
        </w:tc>
      </w:tr>
      <w:tr>
        <w:trPr>
          <w:cantSplit/>
          <w:tblHeader w:val="false"/>
        </w:trPr>
        <w:tc>
          <w:tcPr>
            <w:tcW w:type="dxa" w:w="2023"/>
            <w:tcMar>
              <w:top w:type="dxa" w:w="40"/>
              <w:left w:type="dxa" w:w="70"/>
              <w:bottom w:type="dxa" w:w="40"/>
              <w:right w:type="dxa" w:w="70"/>
            </w:tcMar>
          </w:tcPr>
          <w:p>
            <w:pPr>
              <w:spacing w:after="0"/>
            </w:pPr>
            <w:r>
              <w:rPr>
                <w:rFonts w:ascii="Arial" w:cs="Arial" w:eastAsia="Arial" w:hAnsi="Arial"/>
                <w:b w:val="false"/>
                <w:bCs w:val="false"/>
                <w:sz w:val="16"/>
                <w:szCs w:val="16"/>
              </w:rPr>
              <w:t xml:space="preserve">CRA statement</w:t>
            </w:r>
          </w:p>
        </w:tc>
        <w:tc>
          <w:tcPr>
            <w:tcW w:type="dxa" w:w="4760"/>
            <w:tcMar>
              <w:top w:type="dxa" w:w="40"/>
              <w:left w:type="dxa" w:w="70"/>
              <w:bottom w:type="dxa" w:w="40"/>
              <w:right w:type="dxa" w:w="70"/>
            </w:tcMar>
          </w:tcPr>
          <w:p>
            <w:pPr>
              <w:spacing w:after="0"/>
            </w:pPr>
            <w:r>
              <w:rPr>
                <w:rFonts w:ascii="Arial" w:cs="Arial" w:eastAsia="Arial" w:hAnsi="Arial"/>
                <w:b w:val="false"/>
                <w:bCs w:val="false"/>
                <w:sz w:val="16"/>
                <w:szCs w:val="16"/>
              </w:rPr>
              <w:t xml:space="preserve">Any post naming the firm's filing ability says "registered EFILE electronic filer"</w:t>
            </w:r>
          </w:p>
        </w:tc>
        <w:tc>
          <w:tcPr>
            <w:tcW w:type="dxa" w:w="1742"/>
            <w:tcMar>
              <w:top w:type="dxa" w:w="40"/>
              <w:left w:type="dxa" w:w="70"/>
              <w:bottom w:type="dxa" w:w="40"/>
              <w:right w:type="dxa" w:w="70"/>
            </w:tcMar>
          </w:tcPr>
          <w:p>
            <w:pPr>
              <w:spacing w:after="0"/>
            </w:pPr>
            <w:r>
              <w:rPr>
                <w:rFonts w:ascii="Arial" w:cs="Arial" w:eastAsia="Arial" w:hAnsi="Arial"/>
                <w:b w:val="false"/>
                <w:bCs w:val="false"/>
                <w:sz w:val="16"/>
                <w:szCs w:val="16"/>
              </w:rPr>
              <w:t xml:space="preserve">1 form of words</w:t>
            </w:r>
          </w:p>
        </w:tc>
        <w:tc>
          <w:tcPr>
            <w:tcW w:type="dxa" w:w="1668"/>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4207"/>
            <w:tcMar>
              <w:top w:type="dxa" w:w="40"/>
              <w:left w:type="dxa" w:w="70"/>
              <w:bottom w:type="dxa" w:w="40"/>
              <w:right w:type="dxa" w:w="70"/>
            </w:tcMar>
          </w:tcPr>
          <w:p>
            <w:pPr>
              <w:spacing w:after="0"/>
            </w:pPr>
            <w:r>
              <w:rPr>
                <w:rFonts w:ascii="Arial" w:cs="Arial" w:eastAsia="Arial" w:hAnsi="Arial"/>
                <w:b w:val="false"/>
                <w:bCs w:val="false"/>
                <w:sz w:val="16"/>
                <w:szCs w:val="16"/>
              </w:rPr>
              <w:t xml:space="preserve">No CRA mark in any image or video thumbnail</w:t>
            </w:r>
          </w:p>
        </w:tc>
      </w:tr>
      <w:tr>
        <w:trPr>
          <w:cantSplit/>
          <w:tblHeader w:val="false"/>
        </w:trPr>
        <w:tc>
          <w:tcPr>
            <w:tcW w:type="dxa" w:w="2023"/>
            <w:tcMar>
              <w:top w:type="dxa" w:w="40"/>
              <w:left w:type="dxa" w:w="70"/>
              <w:bottom w:type="dxa" w:w="40"/>
              <w:right w:type="dxa" w:w="70"/>
            </w:tcMar>
          </w:tcPr>
          <w:p>
            <w:pPr>
              <w:spacing w:after="0"/>
            </w:pPr>
            <w:r>
              <w:rPr>
                <w:rFonts w:ascii="Arial" w:cs="Arial" w:eastAsia="Arial" w:hAnsi="Arial"/>
                <w:b w:val="false"/>
                <w:bCs w:val="false"/>
                <w:sz w:val="16"/>
                <w:szCs w:val="16"/>
              </w:rPr>
              <w:t xml:space="preserve">Image rule</w:t>
            </w:r>
          </w:p>
        </w:tc>
        <w:tc>
          <w:tcPr>
            <w:tcW w:type="dxa" w:w="4760"/>
            <w:tcMar>
              <w:top w:type="dxa" w:w="40"/>
              <w:left w:type="dxa" w:w="70"/>
              <w:bottom w:type="dxa" w:w="40"/>
              <w:right w:type="dxa" w:w="70"/>
            </w:tcMar>
          </w:tcPr>
          <w:p>
            <w:pPr>
              <w:spacing w:after="0"/>
            </w:pPr>
            <w:r>
              <w:rPr>
                <w:rFonts w:ascii="Arial" w:cs="Arial" w:eastAsia="Arial" w:hAnsi="Arial"/>
                <w:b w:val="false"/>
                <w:bCs w:val="false"/>
                <w:sz w:val="16"/>
                <w:szCs w:val="16"/>
              </w:rPr>
              <w:t xml:space="preserve">1 image per post, compressed by Imagify, no CRA mark, no credential number visible</w:t>
            </w:r>
          </w:p>
        </w:tc>
        <w:tc>
          <w:tcPr>
            <w:tcW w:type="dxa" w:w="1742"/>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668"/>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207"/>
            <w:tcMar>
              <w:top w:type="dxa" w:w="40"/>
              <w:left w:type="dxa" w:w="70"/>
              <w:bottom w:type="dxa" w:w="40"/>
              <w:right w:type="dxa" w:w="70"/>
            </w:tcMar>
          </w:tcPr>
          <w:p>
            <w:pPr>
              <w:spacing w:after="0"/>
            </w:pPr>
            <w:r>
              <w:rPr>
                <w:rFonts w:ascii="Arial" w:cs="Arial" w:eastAsia="Arial" w:hAnsi="Arial"/>
                <w:b w:val="false"/>
                <w:bCs w:val="false"/>
                <w:sz w:val="16"/>
                <w:szCs w:val="16"/>
              </w:rPr>
              <w:t xml:space="preserve">Alt text mirrors the post H1</w:t>
            </w:r>
          </w:p>
        </w:tc>
      </w:tr>
      <w:tr>
        <w:trPr>
          <w:cantSplit/>
          <w:tblHeader w:val="false"/>
        </w:trPr>
        <w:tc>
          <w:tcPr>
            <w:tcW w:type="dxa" w:w="2023"/>
            <w:tcMar>
              <w:top w:type="dxa" w:w="40"/>
              <w:left w:type="dxa" w:w="70"/>
              <w:bottom w:type="dxa" w:w="40"/>
              <w:right w:type="dxa" w:w="70"/>
            </w:tcMar>
          </w:tcPr>
          <w:p>
            <w:pPr>
              <w:spacing w:after="0"/>
            </w:pPr>
            <w:r>
              <w:rPr>
                <w:rFonts w:ascii="Arial" w:cs="Arial" w:eastAsia="Arial" w:hAnsi="Arial"/>
                <w:b w:val="false"/>
                <w:bCs w:val="false"/>
                <w:sz w:val="16"/>
                <w:szCs w:val="16"/>
              </w:rPr>
              <w:t xml:space="preserve">Review schema interaction</w:t>
            </w:r>
          </w:p>
        </w:tc>
        <w:tc>
          <w:tcPr>
            <w:tcW w:type="dxa" w:w="4760"/>
            <w:tcMar>
              <w:top w:type="dxa" w:w="40"/>
              <w:left w:type="dxa" w:w="70"/>
              <w:bottom w:type="dxa" w:w="40"/>
              <w:right w:type="dxa" w:w="70"/>
            </w:tcMar>
          </w:tcPr>
          <w:p>
            <w:pPr>
              <w:spacing w:after="0"/>
            </w:pPr>
            <w:r>
              <w:rPr>
                <w:rFonts w:ascii="Arial" w:cs="Arial" w:eastAsia="Arial" w:hAnsi="Arial"/>
                <w:b w:val="false"/>
                <w:bCs w:val="false"/>
                <w:sz w:val="16"/>
                <w:szCs w:val="16"/>
              </w:rPr>
              <w:t xml:space="preserve">Trustindex rich snippets stay off site-wide, and no social post claims a star rating</w:t>
            </w:r>
          </w:p>
        </w:tc>
        <w:tc>
          <w:tcPr>
            <w:tcW w:type="dxa" w:w="1742"/>
            <w:tcMar>
              <w:top w:type="dxa" w:w="40"/>
              <w:left w:type="dxa" w:w="70"/>
              <w:bottom w:type="dxa" w:w="40"/>
              <w:right w:type="dxa" w:w="70"/>
            </w:tcMar>
          </w:tcPr>
          <w:p>
            <w:pPr>
              <w:spacing w:after="0"/>
            </w:pPr>
            <w:r>
              <w:rPr>
                <w:rFonts w:ascii="Arial" w:cs="Arial" w:eastAsia="Arial" w:hAnsi="Arial"/>
                <w:b w:val="false"/>
                <w:bCs w:val="false"/>
                <w:sz w:val="16"/>
                <w:szCs w:val="16"/>
              </w:rPr>
              <w:t xml:space="preserve">0</w:t>
            </w:r>
          </w:p>
        </w:tc>
        <w:tc>
          <w:tcPr>
            <w:tcW w:type="dxa" w:w="1668"/>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207"/>
            <w:tcMar>
              <w:top w:type="dxa" w:w="40"/>
              <w:left w:type="dxa" w:w="70"/>
              <w:bottom w:type="dxa" w:w="40"/>
              <w:right w:type="dxa" w:w="70"/>
            </w:tcMar>
          </w:tcPr>
          <w:p>
            <w:pPr>
              <w:spacing w:after="0"/>
            </w:pPr>
            <w:r>
              <w:rPr>
                <w:rFonts w:ascii="Arial" w:cs="Arial" w:eastAsia="Arial" w:hAnsi="Arial"/>
                <w:b w:val="false"/>
                <w:bCs w:val="false"/>
                <w:sz w:val="16"/>
                <w:szCs w:val="16"/>
              </w:rPr>
              <w:t xml:space="preserve">Self-serving review schema earns no stars</w:t>
            </w:r>
          </w:p>
        </w:tc>
      </w:tr>
      <w:tr>
        <w:trPr>
          <w:cantSplit/>
          <w:tblHeader w:val="false"/>
        </w:trPr>
        <w:tc>
          <w:tcPr>
            <w:tcW w:type="dxa" w:w="2023"/>
            <w:tcMar>
              <w:top w:type="dxa" w:w="40"/>
              <w:left w:type="dxa" w:w="70"/>
              <w:bottom w:type="dxa" w:w="40"/>
              <w:right w:type="dxa" w:w="70"/>
            </w:tcMar>
          </w:tcPr>
          <w:p>
            <w:pPr>
              <w:spacing w:after="0"/>
            </w:pPr>
            <w:r>
              <w:rPr>
                <w:rFonts w:ascii="Arial" w:cs="Arial" w:eastAsia="Arial" w:hAnsi="Arial"/>
                <w:b w:val="false"/>
                <w:bCs w:val="false"/>
                <w:sz w:val="16"/>
                <w:szCs w:val="16"/>
              </w:rPr>
              <w:t xml:space="preserve">Queue audit</w:t>
            </w:r>
          </w:p>
        </w:tc>
        <w:tc>
          <w:tcPr>
            <w:tcW w:type="dxa" w:w="4760"/>
            <w:tcMar>
              <w:top w:type="dxa" w:w="40"/>
              <w:left w:type="dxa" w:w="70"/>
              <w:bottom w:type="dxa" w:w="40"/>
              <w:right w:type="dxa" w:w="70"/>
            </w:tcMar>
          </w:tcPr>
          <w:p>
            <w:pPr>
              <w:spacing w:after="0"/>
            </w:pPr>
            <w:r>
              <w:rPr>
                <w:rFonts w:ascii="Arial" w:cs="Arial" w:eastAsia="Arial" w:hAnsi="Arial"/>
                <w:b w:val="false"/>
                <w:bCs w:val="false"/>
                <w:sz w:val="16"/>
                <w:szCs w:val="16"/>
              </w:rPr>
              <w:t xml:space="preserve">Scheduled queue checked against the live URL list every Sunday</w:t>
            </w:r>
          </w:p>
        </w:tc>
        <w:tc>
          <w:tcPr>
            <w:tcW w:type="dxa" w:w="1742"/>
            <w:tcMar>
              <w:top w:type="dxa" w:w="40"/>
              <w:left w:type="dxa" w:w="70"/>
              <w:bottom w:type="dxa" w:w="40"/>
              <w:right w:type="dxa" w:w="70"/>
            </w:tcMar>
          </w:tcPr>
          <w:p>
            <w:pPr>
              <w:spacing w:after="0"/>
            </w:pPr>
            <w:r>
              <w:rPr>
                <w:rFonts w:ascii="Arial" w:cs="Arial" w:eastAsia="Arial" w:hAnsi="Arial"/>
                <w:b w:val="false"/>
                <w:bCs w:val="false"/>
                <w:sz w:val="16"/>
                <w:szCs w:val="16"/>
              </w:rPr>
              <w:t xml:space="preserve">1 audit</w:t>
            </w:r>
          </w:p>
        </w:tc>
        <w:tc>
          <w:tcPr>
            <w:tcW w:type="dxa" w:w="1668"/>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4207"/>
            <w:tcMar>
              <w:top w:type="dxa" w:w="40"/>
              <w:left w:type="dxa" w:w="70"/>
              <w:bottom w:type="dxa" w:w="40"/>
              <w:right w:type="dxa" w:w="70"/>
            </w:tcMar>
          </w:tcPr>
          <w:p>
            <w:pPr>
              <w:spacing w:after="0"/>
            </w:pPr>
            <w:r>
              <w:rPr>
                <w:rFonts w:ascii="Arial" w:cs="Arial" w:eastAsia="Arial" w:hAnsi="Arial"/>
                <w:b w:val="false"/>
                <w:bCs w:val="false"/>
                <w:sz w:val="16"/>
                <w:szCs w:val="16"/>
              </w:rPr>
              <w:t xml:space="preserve">A scheduled item pointing at an unpublished or 404 URL is deleted, not repaired</w:t>
            </w:r>
          </w:p>
        </w:tc>
      </w:tr>
    </w:tbl>
    <w:p>
      <w:pPr>
        <w:spacing w:after="120"/>
      </w:pPr>
    </w:p>
    <w:p>
      <w:pPr>
        <w:pStyle w:val="Heading2"/>
        <w:keepNext/>
        <w:spacing w:after="120" w:before="220"/>
      </w:pPr>
      <w:r>
        <w:t xml:space="preserve">7.8 First 40 post titles</w:t>
      </w:r>
    </w:p>
    <w:p>
      <w:pPr>
        <w:spacing w:after="120"/>
      </w:pPr>
      <w:r>
        <w:rPr>
          <w:rFonts w:ascii="Arial" w:cs="Arial" w:eastAsia="Arial" w:hAnsi="Arial"/>
          <w:sz w:val="20"/>
          <w:szCs w:val="20"/>
        </w:rPr>
        <w:t xml:space="preserve">What a Nil T2 Return Is and When a Corporation Must File One, Nil T2 Filing Deadline Six Months After Your Fiscal Year-End, Does an Inactive Corporation Still Have to File a T2, T2 Short Versus Full T2 Which One a Nil Corporation Can Use, Mandatory T2 E-Filing for Tax Years Starting After 2023, The Paper T2 Penalty and the Preparer Penalty Explained, Can a Nil T2 Be Late-Filed Without a Penalty, What Happens to a Corporation With Unfiled T2 Returns, Demand to File and Arbitrary Assessment What CRA Does Next, Why an Unfiled Year Blocks Your Clearance Certificate, The $25 a Day Non-Resident Penalty on an Unfiled Nil T2, Which GIFI Schedules a Nil T2 Can Omit, When Share Capital Makes GIFI Schedules Required, Schedule 50 and the 10% Shareholder Rule, Schedule 24 on Your First Corporate Tax Return, Schedule 8 and Loss Continuity on a Nil T2, Your First Tax Year Cannot Exceed 53 Weeks, Why a Wrong Year-End Gets Your T2 Transmission Rejected, Form T183CORP Who Signs It and When, Why T183CORP Must Carry a Date and an HH:MM:SS Timestamp, E-Signing T183CORP Through an Access-Controlled Secure Portal, How Long a Firm Keeps T183CORP and Why It Is Six Years, Is T183CORP Sent to CRA, Authorized Signing Officer What the Term Means on T183CORP, Representative Authorization Is Optional and Post-Filing Only, Holding Companies With Investment Income Are Not Nil, Rental Corporations Are Not Nil, Dividend Recipients Are Not Nil, Open GST/HST Accounts Still Need Nil Filings, Closing a GST/HST Account With Form RC145, Nil Payroll Accounts and Your Remittance Obligation, The Ontario Annual Return Moved to the Ontario Business Registry in October 2021, Federal Corporations and the $12 Annual Return Within 60 Days of Your Anniversary, Alberta AT1 Is a Separate Provincial Return, Quebec CO-17 Is a Separate Provincial Return, Dissolving a Corporation and the Final T2 Within Six Months, Catch-Up Filing Five Years of Nil T2 Returns in One Sitting, Numbered Corporations and Nil T2 Filing, How to Find Your Business Number and Incorporation Date, Nil T2 Filing Cost in Ontario and What $300 Including HST Covers</w:t>
      </w:r>
    </w:p>
    <w:p>
      <w:pPr>
        <w:pStyle w:val="Heading2"/>
        <w:keepNext/>
        <w:spacing w:after="120" w:before="220"/>
      </w:pPr>
      <w:r>
        <w:t xml:space="preserve">7.9 Refresh table</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677"/>
        <w:gridCol w:w="2513"/>
        <w:gridCol w:w="1427"/>
        <w:gridCol w:w="1332"/>
        <w:gridCol w:w="2259"/>
        <w:gridCol w:w="2473"/>
        <w:gridCol w:w="2719"/>
      </w:tblGrid>
      <w:tr>
        <w:trPr>
          <w:cantSplit/>
          <w:tblHeader/>
        </w:trPr>
        <w:tc>
          <w:tcPr>
            <w:tcW w:type="dxa" w:w="167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Page family</w:t>
            </w:r>
          </w:p>
        </w:tc>
        <w:tc>
          <w:tcPr>
            <w:tcW w:type="dxa" w:w="251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Refresh trigger</w:t>
            </w:r>
          </w:p>
        </w:tc>
        <w:tc>
          <w:tcPr>
            <w:tcW w:type="dxa" w:w="142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Frequency in months</w:t>
            </w:r>
          </w:p>
        </w:tc>
        <w:tc>
          <w:tcPr>
            <w:tcW w:type="dxa" w:w="133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Owner</w:t>
            </w:r>
          </w:p>
        </w:tc>
        <w:tc>
          <w:tcPr>
            <w:tcW w:type="dxa" w:w="225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What changes</w:t>
            </w:r>
          </w:p>
        </w:tc>
        <w:tc>
          <w:tcPr>
            <w:tcW w:type="dxa" w:w="247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Last-reviewed stamp rule</w:t>
            </w:r>
          </w:p>
        </w:tc>
        <w:tc>
          <w:tcPr>
            <w:tcW w:type="dxa" w:w="271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677"/>
            <w:tcMar>
              <w:top w:type="dxa" w:w="40"/>
              <w:left w:type="dxa" w:w="70"/>
              <w:bottom w:type="dxa" w:w="40"/>
              <w:right w:type="dxa" w:w="70"/>
            </w:tcMar>
          </w:tcPr>
          <w:p>
            <w:pPr>
              <w:spacing w:after="0"/>
            </w:pPr>
            <w:r>
              <w:rPr>
                <w:rFonts w:ascii="Arial" w:cs="Arial" w:eastAsia="Arial" w:hAnsi="Arial"/>
                <w:b w:val="false"/>
                <w:bCs w:val="false"/>
                <w:sz w:val="16"/>
                <w:szCs w:val="16"/>
              </w:rPr>
              <w:t xml:space="preserve">F1 Industry and entity verticals</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 change to nil-status wording or to a schedule requirement</w:t>
            </w:r>
          </w:p>
        </w:tc>
        <w:tc>
          <w:tcPr>
            <w:tcW w:type="dxa" w:w="1427"/>
            <w:tcMar>
              <w:top w:type="dxa" w:w="40"/>
              <w:left w:type="dxa" w:w="70"/>
              <w:bottom w:type="dxa" w:w="40"/>
              <w:right w:type="dxa" w:w="70"/>
            </w:tcMar>
          </w:tcPr>
          <w:p>
            <w:pPr>
              <w:spacing w:after="0"/>
            </w:pPr>
            <w:r>
              <w:rPr>
                <w:rFonts w:ascii="Arial" w:cs="Arial" w:eastAsia="Arial" w:hAnsi="Arial"/>
                <w:b w:val="false"/>
                <w:bCs w:val="false"/>
                <w:sz w:val="16"/>
                <w:szCs w:val="16"/>
              </w:rPr>
              <w:t xml:space="preserve">12</w:t>
            </w:r>
          </w:p>
        </w:tc>
        <w:tc>
          <w:tcPr>
            <w:tcW w:type="dxa" w:w="13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59"/>
            <w:tcMar>
              <w:top w:type="dxa" w:w="40"/>
              <w:left w:type="dxa" w:w="70"/>
              <w:bottom w:type="dxa" w:w="40"/>
              <w:right w:type="dxa" w:w="70"/>
            </w:tcMar>
          </w:tcPr>
          <w:p>
            <w:pPr>
              <w:spacing w:after="0"/>
            </w:pPr>
            <w:r>
              <w:rPr>
                <w:rFonts w:ascii="Arial" w:cs="Arial" w:eastAsia="Arial" w:hAnsi="Arial"/>
                <w:b w:val="false"/>
                <w:bCs w:val="false"/>
                <w:sz w:val="16"/>
                <w:szCs w:val="16"/>
              </w:rPr>
              <w:t xml:space="preserve">Nil-status block, schedule list, closing block</w:t>
            </w:r>
          </w:p>
        </w:tc>
        <w:tc>
          <w:tcPr>
            <w:tcW w:type="dxa" w:w="2473"/>
            <w:tcMar>
              <w:top w:type="dxa" w:w="40"/>
              <w:left w:type="dxa" w:w="70"/>
              <w:bottom w:type="dxa" w:w="40"/>
              <w:right w:type="dxa" w:w="70"/>
            </w:tcMar>
          </w:tcPr>
          <w:p>
            <w:pPr>
              <w:spacing w:after="0"/>
            </w:pPr>
            <w:r>
              <w:rPr>
                <w:rFonts w:ascii="Arial" w:cs="Arial" w:eastAsia="Arial" w:hAnsi="Arial"/>
                <w:b w:val="false"/>
                <w:bCs w:val="false"/>
                <w:sz w:val="16"/>
                <w:szCs w:val="16"/>
              </w:rPr>
              <w:t xml:space="preserve">Stamp advances only when a rule sentence or a number changed</w:t>
            </w:r>
          </w:p>
        </w:tc>
        <w:tc>
          <w:tcPr>
            <w:tcW w:type="dxa" w:w="2719"/>
            <w:tcMar>
              <w:top w:type="dxa" w:w="40"/>
              <w:left w:type="dxa" w:w="70"/>
              <w:bottom w:type="dxa" w:w="40"/>
              <w:right w:type="dxa" w:w="70"/>
            </w:tcMar>
          </w:tcPr>
          <w:p>
            <w:pPr>
              <w:spacing w:after="0"/>
            </w:pPr>
            <w:r>
              <w:rPr>
                <w:rFonts w:ascii="Arial" w:cs="Arial" w:eastAsia="Arial" w:hAnsi="Arial"/>
                <w:b w:val="false"/>
                <w:bCs w:val="false"/>
                <w:sz w:val="16"/>
                <w:szCs w:val="16"/>
              </w:rPr>
              <w:t xml:space="preserve">215 URLs; refreshed in 12 monthly tranches</w:t>
            </w:r>
          </w:p>
        </w:tc>
      </w:tr>
      <w:tr>
        <w:trPr>
          <w:cantSplit/>
          <w:tblHeader w:val="false"/>
        </w:trPr>
        <w:tc>
          <w:tcPr>
            <w:tcW w:type="dxa" w:w="1677"/>
            <w:tcMar>
              <w:top w:type="dxa" w:w="40"/>
              <w:left w:type="dxa" w:w="70"/>
              <w:bottom w:type="dxa" w:w="40"/>
              <w:right w:type="dxa" w:w="70"/>
            </w:tcMar>
          </w:tcPr>
          <w:p>
            <w:pPr>
              <w:spacing w:after="0"/>
            </w:pPr>
            <w:r>
              <w:rPr>
                <w:rFonts w:ascii="Arial" w:cs="Arial" w:eastAsia="Arial" w:hAnsi="Arial"/>
                <w:b w:val="false"/>
                <w:bCs w:val="false"/>
                <w:sz w:val="16"/>
                <w:szCs w:val="16"/>
              </w:rPr>
              <w:t xml:space="preserve">F2 Calculators and checkers</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 change to a deadline rule, a penalty figure or the $300.00 price</w:t>
            </w:r>
          </w:p>
        </w:tc>
        <w:tc>
          <w:tcPr>
            <w:tcW w:type="dxa" w:w="1427"/>
            <w:tcMar>
              <w:top w:type="dxa" w:w="40"/>
              <w:left w:type="dxa" w:w="70"/>
              <w:bottom w:type="dxa" w:w="40"/>
              <w:right w:type="dxa" w:w="70"/>
            </w:tcMar>
          </w:tcPr>
          <w:p>
            <w:pPr>
              <w:spacing w:after="0"/>
            </w:pPr>
            <w:r>
              <w:rPr>
                <w:rFonts w:ascii="Arial" w:cs="Arial" w:eastAsia="Arial" w:hAnsi="Arial"/>
                <w:b w:val="false"/>
                <w:bCs w:val="false"/>
                <w:sz w:val="16"/>
                <w:szCs w:val="16"/>
              </w:rPr>
              <w:t xml:space="preserve">6</w:t>
            </w:r>
          </w:p>
        </w:tc>
        <w:tc>
          <w:tcPr>
            <w:tcW w:type="dxa" w:w="13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59"/>
            <w:tcMar>
              <w:top w:type="dxa" w:w="40"/>
              <w:left w:type="dxa" w:w="70"/>
              <w:bottom w:type="dxa" w:w="40"/>
              <w:right w:type="dxa" w:w="70"/>
            </w:tcMar>
          </w:tcPr>
          <w:p>
            <w:pPr>
              <w:spacing w:after="0"/>
            </w:pPr>
            <w:r>
              <w:rPr>
                <w:rFonts w:ascii="Arial" w:cs="Arial" w:eastAsia="Arial" w:hAnsi="Arial"/>
                <w:b w:val="false"/>
                <w:bCs w:val="false"/>
                <w:sz w:val="16"/>
                <w:szCs w:val="16"/>
              </w:rPr>
              <w:t xml:space="preserve">Calculation logic, on-screen result text, price line</w:t>
            </w:r>
          </w:p>
        </w:tc>
        <w:tc>
          <w:tcPr>
            <w:tcW w:type="dxa" w:w="2473"/>
            <w:tcMar>
              <w:top w:type="dxa" w:w="40"/>
              <w:left w:type="dxa" w:w="70"/>
              <w:bottom w:type="dxa" w:w="40"/>
              <w:right w:type="dxa" w:w="70"/>
            </w:tcMar>
          </w:tcPr>
          <w:p>
            <w:pPr>
              <w:spacing w:after="0"/>
            </w:pPr>
            <w:r>
              <w:rPr>
                <w:rFonts w:ascii="Arial" w:cs="Arial" w:eastAsia="Arial" w:hAnsi="Arial"/>
                <w:b w:val="false"/>
                <w:bCs w:val="false"/>
                <w:sz w:val="16"/>
                <w:szCs w:val="16"/>
              </w:rPr>
              <w:t xml:space="preserve">Stamp advances on every logic change, never on a styling change</w:t>
            </w:r>
          </w:p>
        </w:tc>
        <w:tc>
          <w:tcPr>
            <w:tcW w:type="dxa" w:w="2719"/>
            <w:tcMar>
              <w:top w:type="dxa" w:w="40"/>
              <w:left w:type="dxa" w:w="70"/>
              <w:bottom w:type="dxa" w:w="40"/>
              <w:right w:type="dxa" w:w="70"/>
            </w:tcMar>
          </w:tcPr>
          <w:p>
            <w:pPr>
              <w:spacing w:after="0"/>
            </w:pPr>
            <w:r>
              <w:rPr>
                <w:rFonts w:ascii="Arial" w:cs="Arial" w:eastAsia="Arial" w:hAnsi="Arial"/>
                <w:b w:val="false"/>
                <w:bCs w:val="false"/>
                <w:sz w:val="16"/>
                <w:szCs w:val="16"/>
              </w:rPr>
              <w:t xml:space="preserve">150 URLs; logic lives in the Python pipeline, not in page HTML</w:t>
            </w:r>
          </w:p>
        </w:tc>
      </w:tr>
      <w:tr>
        <w:trPr>
          <w:cantSplit/>
          <w:tblHeader w:val="false"/>
        </w:trPr>
        <w:tc>
          <w:tcPr>
            <w:tcW w:type="dxa" w:w="1677"/>
            <w:tcMar>
              <w:top w:type="dxa" w:w="40"/>
              <w:left w:type="dxa" w:w="70"/>
              <w:bottom w:type="dxa" w:w="40"/>
              <w:right w:type="dxa" w:w="70"/>
            </w:tcMar>
          </w:tcPr>
          <w:p>
            <w:pPr>
              <w:spacing w:after="0"/>
            </w:pPr>
            <w:r>
              <w:rPr>
                <w:rFonts w:ascii="Arial" w:cs="Arial" w:eastAsia="Arial" w:hAnsi="Arial"/>
                <w:b w:val="false"/>
                <w:bCs w:val="false"/>
                <w:sz w:val="16"/>
                <w:szCs w:val="16"/>
              </w:rPr>
              <w:t xml:space="preserve">F3 City hubs</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 change to the 12 Family 4 service slugs or the city list</w:t>
            </w:r>
          </w:p>
        </w:tc>
        <w:tc>
          <w:tcPr>
            <w:tcW w:type="dxa" w:w="1427"/>
            <w:tcMar>
              <w:top w:type="dxa" w:w="40"/>
              <w:left w:type="dxa" w:w="70"/>
              <w:bottom w:type="dxa" w:w="40"/>
              <w:right w:type="dxa" w:w="70"/>
            </w:tcMar>
          </w:tcPr>
          <w:p>
            <w:pPr>
              <w:spacing w:after="0"/>
            </w:pPr>
            <w:r>
              <w:rPr>
                <w:rFonts w:ascii="Arial" w:cs="Arial" w:eastAsia="Arial" w:hAnsi="Arial"/>
                <w:b w:val="false"/>
                <w:bCs w:val="false"/>
                <w:sz w:val="16"/>
                <w:szCs w:val="16"/>
              </w:rPr>
              <w:t xml:space="preserve">6</w:t>
            </w:r>
          </w:p>
        </w:tc>
        <w:tc>
          <w:tcPr>
            <w:tcW w:type="dxa" w:w="13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59"/>
            <w:tcMar>
              <w:top w:type="dxa" w:w="40"/>
              <w:left w:type="dxa" w:w="70"/>
              <w:bottom w:type="dxa" w:w="40"/>
              <w:right w:type="dxa" w:w="70"/>
            </w:tcMar>
          </w:tcPr>
          <w:p>
            <w:pPr>
              <w:spacing w:after="0"/>
            </w:pPr>
            <w:r>
              <w:rPr>
                <w:rFonts w:ascii="Arial" w:cs="Arial" w:eastAsia="Arial" w:hAnsi="Arial"/>
                <w:b w:val="false"/>
                <w:bCs w:val="false"/>
                <w:sz w:val="16"/>
                <w:szCs w:val="16"/>
              </w:rPr>
              <w:t xml:space="preserve">Child link block, local data table, intro paragraph</w:t>
            </w:r>
          </w:p>
        </w:tc>
        <w:tc>
          <w:tcPr>
            <w:tcW w:type="dxa" w:w="2473"/>
            <w:tcMar>
              <w:top w:type="dxa" w:w="40"/>
              <w:left w:type="dxa" w:w="70"/>
              <w:bottom w:type="dxa" w:w="40"/>
              <w:right w:type="dxa" w:w="70"/>
            </w:tcMar>
          </w:tcPr>
          <w:p>
            <w:pPr>
              <w:spacing w:after="0"/>
            </w:pPr>
            <w:r>
              <w:rPr>
                <w:rFonts w:ascii="Arial" w:cs="Arial" w:eastAsia="Arial" w:hAnsi="Arial"/>
                <w:b w:val="false"/>
                <w:bCs w:val="false"/>
                <w:sz w:val="16"/>
                <w:szCs w:val="16"/>
              </w:rPr>
              <w:t xml:space="preserve">Stamp advances when the child link block or the data table changed</w:t>
            </w:r>
          </w:p>
        </w:tc>
        <w:tc>
          <w:tcPr>
            <w:tcW w:type="dxa" w:w="2719"/>
            <w:tcMar>
              <w:top w:type="dxa" w:w="40"/>
              <w:left w:type="dxa" w:w="70"/>
              <w:bottom w:type="dxa" w:w="40"/>
              <w:right w:type="dxa" w:w="70"/>
            </w:tcMar>
          </w:tcPr>
          <w:p>
            <w:pPr>
              <w:spacing w:after="0"/>
            </w:pPr>
            <w:r>
              <w:rPr>
                <w:rFonts w:ascii="Arial" w:cs="Arial" w:eastAsia="Arial" w:hAnsi="Arial"/>
                <w:b w:val="false"/>
                <w:bCs w:val="false"/>
                <w:sz w:val="16"/>
                <w:szCs w:val="16"/>
              </w:rPr>
              <w:t xml:space="preserve">15 URLs; each hub links all 12 service slugs for its city</w:t>
            </w:r>
          </w:p>
        </w:tc>
      </w:tr>
      <w:tr>
        <w:trPr>
          <w:cantSplit/>
          <w:tblHeader w:val="false"/>
        </w:trPr>
        <w:tc>
          <w:tcPr>
            <w:tcW w:type="dxa" w:w="1677"/>
            <w:tcMar>
              <w:top w:type="dxa" w:w="40"/>
              <w:left w:type="dxa" w:w="70"/>
              <w:bottom w:type="dxa" w:w="40"/>
              <w:right w:type="dxa" w:w="70"/>
            </w:tcMar>
          </w:tcPr>
          <w:p>
            <w:pPr>
              <w:spacing w:after="0"/>
            </w:pPr>
            <w:r>
              <w:rPr>
                <w:rFonts w:ascii="Arial" w:cs="Arial" w:eastAsia="Arial" w:hAnsi="Arial"/>
                <w:b w:val="false"/>
                <w:bCs w:val="false"/>
                <w:sz w:val="16"/>
                <w:szCs w:val="16"/>
              </w:rPr>
              <w:t xml:space="preserve">F4 Service and place matrix</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 change to a service slug, a jurisdiction rule or the per-place data table</w:t>
            </w:r>
          </w:p>
        </w:tc>
        <w:tc>
          <w:tcPr>
            <w:tcW w:type="dxa" w:w="1427"/>
            <w:tcMar>
              <w:top w:type="dxa" w:w="40"/>
              <w:left w:type="dxa" w:w="70"/>
              <w:bottom w:type="dxa" w:w="40"/>
              <w:right w:type="dxa" w:w="70"/>
            </w:tcMar>
          </w:tcPr>
          <w:p>
            <w:pPr>
              <w:spacing w:after="0"/>
            </w:pPr>
            <w:r>
              <w:rPr>
                <w:rFonts w:ascii="Arial" w:cs="Arial" w:eastAsia="Arial" w:hAnsi="Arial"/>
                <w:b w:val="false"/>
                <w:bCs w:val="false"/>
                <w:sz w:val="16"/>
                <w:szCs w:val="16"/>
              </w:rPr>
              <w:t xml:space="preserve">6</w:t>
            </w:r>
          </w:p>
        </w:tc>
        <w:tc>
          <w:tcPr>
            <w:tcW w:type="dxa" w:w="13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59"/>
            <w:tcMar>
              <w:top w:type="dxa" w:w="40"/>
              <w:left w:type="dxa" w:w="70"/>
              <w:bottom w:type="dxa" w:w="40"/>
              <w:right w:type="dxa" w:w="70"/>
            </w:tcMar>
          </w:tcPr>
          <w:p>
            <w:pPr>
              <w:spacing w:after="0"/>
            </w:pPr>
            <w:r>
              <w:rPr>
                <w:rFonts w:ascii="Arial" w:cs="Arial" w:eastAsia="Arial" w:hAnsi="Arial"/>
                <w:b w:val="false"/>
                <w:bCs w:val="false"/>
                <w:sz w:val="16"/>
                <w:szCs w:val="16"/>
              </w:rPr>
              <w:t xml:space="preserve">Per-place data table, jurisdiction paragraph, internal links</w:t>
            </w:r>
          </w:p>
        </w:tc>
        <w:tc>
          <w:tcPr>
            <w:tcW w:type="dxa" w:w="2473"/>
            <w:tcMar>
              <w:top w:type="dxa" w:w="40"/>
              <w:left w:type="dxa" w:w="70"/>
              <w:bottom w:type="dxa" w:w="40"/>
              <w:right w:type="dxa" w:w="70"/>
            </w:tcMar>
          </w:tcPr>
          <w:p>
            <w:pPr>
              <w:spacing w:after="0"/>
            </w:pPr>
            <w:r>
              <w:rPr>
                <w:rFonts w:ascii="Arial" w:cs="Arial" w:eastAsia="Arial" w:hAnsi="Arial"/>
                <w:b w:val="false"/>
                <w:bCs w:val="false"/>
                <w:sz w:val="16"/>
                <w:szCs w:val="16"/>
              </w:rPr>
              <w:t xml:space="preserve">Stamp advances only when the per-place data table changed</w:t>
            </w:r>
          </w:p>
        </w:tc>
        <w:tc>
          <w:tcPr>
            <w:tcW w:type="dxa" w:w="2719"/>
            <w:tcMar>
              <w:top w:type="dxa" w:w="40"/>
              <w:left w:type="dxa" w:w="70"/>
              <w:bottom w:type="dxa" w:w="40"/>
              <w:right w:type="dxa" w:w="70"/>
            </w:tcMar>
          </w:tcPr>
          <w:p>
            <w:pPr>
              <w:spacing w:after="0"/>
            </w:pPr>
            <w:r>
              <w:rPr>
                <w:rFonts w:ascii="Arial" w:cs="Arial" w:eastAsia="Arial" w:hAnsi="Arial"/>
                <w:b w:val="false"/>
                <w:bCs w:val="false"/>
                <w:sz w:val="16"/>
                <w:szCs w:val="16"/>
              </w:rPr>
              <w:t xml:space="preserve">336 URLs; the unique per-place data table is what keeps these out of the template-page pattern</w:t>
            </w:r>
          </w:p>
        </w:tc>
      </w:tr>
      <w:tr>
        <w:trPr>
          <w:cantSplit/>
          <w:tblHeader w:val="false"/>
        </w:trPr>
        <w:tc>
          <w:tcPr>
            <w:tcW w:type="dxa" w:w="1677"/>
            <w:tcMar>
              <w:top w:type="dxa" w:w="40"/>
              <w:left w:type="dxa" w:w="70"/>
              <w:bottom w:type="dxa" w:w="40"/>
              <w:right w:type="dxa" w:w="70"/>
            </w:tcMar>
          </w:tcPr>
          <w:p>
            <w:pPr>
              <w:spacing w:after="0"/>
            </w:pPr>
            <w:r>
              <w:rPr>
                <w:rFonts w:ascii="Arial" w:cs="Arial" w:eastAsia="Arial" w:hAnsi="Arial"/>
                <w:b w:val="false"/>
                <w:bCs w:val="false"/>
                <w:sz w:val="16"/>
                <w:szCs w:val="16"/>
              </w:rPr>
              <w:t xml:space="preserve">F5 Question pages</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 change to the answer of record at gate one</w:t>
            </w:r>
          </w:p>
        </w:tc>
        <w:tc>
          <w:tcPr>
            <w:tcW w:type="dxa" w:w="1427"/>
            <w:tcMar>
              <w:top w:type="dxa" w:w="40"/>
              <w:left w:type="dxa" w:w="70"/>
              <w:bottom w:type="dxa" w:w="40"/>
              <w:right w:type="dxa" w:w="70"/>
            </w:tcMar>
          </w:tcPr>
          <w:p>
            <w:pPr>
              <w:spacing w:after="0"/>
            </w:pPr>
            <w:r>
              <w:rPr>
                <w:rFonts w:ascii="Arial" w:cs="Arial" w:eastAsia="Arial" w:hAnsi="Arial"/>
                <w:b w:val="false"/>
                <w:bCs w:val="false"/>
                <w:sz w:val="16"/>
                <w:szCs w:val="16"/>
              </w:rPr>
              <w:t xml:space="preserve">6</w:t>
            </w:r>
          </w:p>
        </w:tc>
        <w:tc>
          <w:tcPr>
            <w:tcW w:type="dxa" w:w="1332"/>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259"/>
            <w:tcMar>
              <w:top w:type="dxa" w:w="40"/>
              <w:left w:type="dxa" w:w="70"/>
              <w:bottom w:type="dxa" w:w="40"/>
              <w:right w:type="dxa" w:w="70"/>
            </w:tcMar>
          </w:tcPr>
          <w:p>
            <w:pPr>
              <w:spacing w:after="0"/>
            </w:pPr>
            <w:r>
              <w:rPr>
                <w:rFonts w:ascii="Arial" w:cs="Arial" w:eastAsia="Arial" w:hAnsi="Arial"/>
                <w:b w:val="false"/>
                <w:bCs w:val="false"/>
                <w:sz w:val="16"/>
                <w:szCs w:val="16"/>
              </w:rPr>
              <w:t xml:space="preserve">The first 40 words, the qualification block</w:t>
            </w:r>
          </w:p>
        </w:tc>
        <w:tc>
          <w:tcPr>
            <w:tcW w:type="dxa" w:w="2473"/>
            <w:tcMar>
              <w:top w:type="dxa" w:w="40"/>
              <w:left w:type="dxa" w:w="70"/>
              <w:bottom w:type="dxa" w:w="40"/>
              <w:right w:type="dxa" w:w="70"/>
            </w:tcMar>
          </w:tcPr>
          <w:p>
            <w:pPr>
              <w:spacing w:after="0"/>
            </w:pPr>
            <w:r>
              <w:rPr>
                <w:rFonts w:ascii="Arial" w:cs="Arial" w:eastAsia="Arial" w:hAnsi="Arial"/>
                <w:b w:val="false"/>
                <w:bCs w:val="false"/>
                <w:sz w:val="16"/>
                <w:szCs w:val="16"/>
              </w:rPr>
              <w:t xml:space="preserve">Stamp advances when the answer changed, never on a link edit</w:t>
            </w:r>
          </w:p>
        </w:tc>
        <w:tc>
          <w:tcPr>
            <w:tcW w:type="dxa" w:w="2719"/>
            <w:tcMar>
              <w:top w:type="dxa" w:w="40"/>
              <w:left w:type="dxa" w:w="70"/>
              <w:bottom w:type="dxa" w:w="40"/>
              <w:right w:type="dxa" w:w="70"/>
            </w:tcMar>
          </w:tcPr>
          <w:p>
            <w:pPr>
              <w:spacing w:after="0"/>
            </w:pPr>
            <w:r>
              <w:rPr>
                <w:rFonts w:ascii="Arial" w:cs="Arial" w:eastAsia="Arial" w:hAnsi="Arial"/>
                <w:b w:val="false"/>
                <w:bCs w:val="false"/>
                <w:sz w:val="16"/>
                <w:szCs w:val="16"/>
              </w:rPr>
              <w:t xml:space="preserve">45 URLs; each answers one query in the first 40 words</w:t>
            </w:r>
          </w:p>
        </w:tc>
      </w:tr>
      <w:tr>
        <w:trPr>
          <w:cantSplit/>
          <w:tblHeader w:val="false"/>
        </w:trPr>
        <w:tc>
          <w:tcPr>
            <w:tcW w:type="dxa" w:w="1677"/>
            <w:tcMar>
              <w:top w:type="dxa" w:w="40"/>
              <w:left w:type="dxa" w:w="70"/>
              <w:bottom w:type="dxa" w:w="40"/>
              <w:right w:type="dxa" w:w="70"/>
            </w:tcMar>
          </w:tcPr>
          <w:p>
            <w:pPr>
              <w:spacing w:after="0"/>
            </w:pPr>
            <w:r>
              <w:rPr>
                <w:rFonts w:ascii="Arial" w:cs="Arial" w:eastAsia="Arial" w:hAnsi="Arial"/>
                <w:b w:val="false"/>
                <w:bCs w:val="false"/>
                <w:sz w:val="16"/>
                <w:szCs w:val="16"/>
              </w:rPr>
              <w:t xml:space="preserve">F6 Best and route listicles</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 competitor published price change</w:t>
            </w:r>
          </w:p>
        </w:tc>
        <w:tc>
          <w:tcPr>
            <w:tcW w:type="dxa" w:w="1427"/>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13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59"/>
            <w:tcMar>
              <w:top w:type="dxa" w:w="40"/>
              <w:left w:type="dxa" w:w="70"/>
              <w:bottom w:type="dxa" w:w="40"/>
              <w:right w:type="dxa" w:w="70"/>
            </w:tcMar>
          </w:tcPr>
          <w:p>
            <w:pPr>
              <w:spacing w:after="0"/>
            </w:pPr>
            <w:r>
              <w:rPr>
                <w:rFonts w:ascii="Arial" w:cs="Arial" w:eastAsia="Arial" w:hAnsi="Arial"/>
                <w:b w:val="false"/>
                <w:bCs w:val="false"/>
                <w:sz w:val="16"/>
                <w:szCs w:val="16"/>
              </w:rPr>
              <w:t xml:space="preserve">Price column, feature column, published date</w:t>
            </w:r>
          </w:p>
        </w:tc>
        <w:tc>
          <w:tcPr>
            <w:tcW w:type="dxa" w:w="2473"/>
            <w:tcMar>
              <w:top w:type="dxa" w:w="40"/>
              <w:left w:type="dxa" w:w="70"/>
              <w:bottom w:type="dxa" w:w="40"/>
              <w:right w:type="dxa" w:w="70"/>
            </w:tcMar>
          </w:tcPr>
          <w:p>
            <w:pPr>
              <w:spacing w:after="0"/>
            </w:pPr>
            <w:r>
              <w:rPr>
                <w:rFonts w:ascii="Arial" w:cs="Arial" w:eastAsia="Arial" w:hAnsi="Arial"/>
                <w:b w:val="false"/>
                <w:bCs w:val="false"/>
                <w:sz w:val="16"/>
                <w:szCs w:val="16"/>
              </w:rPr>
              <w:t xml:space="preserve">Stamp advances on every price or feature change</w:t>
            </w:r>
          </w:p>
        </w:tc>
        <w:tc>
          <w:tcPr>
            <w:tcW w:type="dxa" w:w="2719"/>
            <w:tcMar>
              <w:top w:type="dxa" w:w="40"/>
              <w:left w:type="dxa" w:w="70"/>
              <w:bottom w:type="dxa" w:w="40"/>
              <w:right w:type="dxa" w:w="70"/>
            </w:tcMar>
          </w:tcPr>
          <w:p>
            <w:pPr>
              <w:spacing w:after="0"/>
            </w:pPr>
            <w:r>
              <w:rPr>
                <w:rFonts w:ascii="Arial" w:cs="Arial" w:eastAsia="Arial" w:hAnsi="Arial"/>
                <w:b w:val="false"/>
                <w:bCs w:val="false"/>
                <w:sz w:val="16"/>
                <w:szCs w:val="16"/>
              </w:rPr>
              <w:t xml:space="preserve">38 URLs; published prices and features only, no negative claim</w:t>
            </w:r>
          </w:p>
        </w:tc>
      </w:tr>
      <w:tr>
        <w:trPr>
          <w:cantSplit/>
          <w:tblHeader w:val="false"/>
        </w:trPr>
        <w:tc>
          <w:tcPr>
            <w:tcW w:type="dxa" w:w="1677"/>
            <w:tcMar>
              <w:top w:type="dxa" w:w="40"/>
              <w:left w:type="dxa" w:w="70"/>
              <w:bottom w:type="dxa" w:w="40"/>
              <w:right w:type="dxa" w:w="70"/>
            </w:tcMar>
          </w:tcPr>
          <w:p>
            <w:pPr>
              <w:spacing w:after="0"/>
            </w:pPr>
            <w:r>
              <w:rPr>
                <w:rFonts w:ascii="Arial" w:cs="Arial" w:eastAsia="Arial" w:hAnsi="Arial"/>
                <w:b w:val="false"/>
                <w:bCs w:val="false"/>
                <w:sz w:val="16"/>
                <w:szCs w:val="16"/>
              </w:rPr>
              <w:t xml:space="preserve">F7 Comparison pages</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 competitor published price change</w:t>
            </w:r>
          </w:p>
        </w:tc>
        <w:tc>
          <w:tcPr>
            <w:tcW w:type="dxa" w:w="1427"/>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1332"/>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259"/>
            <w:tcMar>
              <w:top w:type="dxa" w:w="40"/>
              <w:left w:type="dxa" w:w="70"/>
              <w:bottom w:type="dxa" w:w="40"/>
              <w:right w:type="dxa" w:w="70"/>
            </w:tcMar>
          </w:tcPr>
          <w:p>
            <w:pPr>
              <w:spacing w:after="0"/>
            </w:pPr>
            <w:r>
              <w:rPr>
                <w:rFonts w:ascii="Arial" w:cs="Arial" w:eastAsia="Arial" w:hAnsi="Arial"/>
                <w:b w:val="false"/>
                <w:bCs w:val="false"/>
                <w:sz w:val="16"/>
                <w:szCs w:val="16"/>
              </w:rPr>
              <w:t xml:space="preserve">Price column, feature column, comparison table Notes</w:t>
            </w:r>
          </w:p>
        </w:tc>
        <w:tc>
          <w:tcPr>
            <w:tcW w:type="dxa" w:w="2473"/>
            <w:tcMar>
              <w:top w:type="dxa" w:w="40"/>
              <w:left w:type="dxa" w:w="70"/>
              <w:bottom w:type="dxa" w:w="40"/>
              <w:right w:type="dxa" w:w="70"/>
            </w:tcMar>
          </w:tcPr>
          <w:p>
            <w:pPr>
              <w:spacing w:after="0"/>
            </w:pPr>
            <w:r>
              <w:rPr>
                <w:rFonts w:ascii="Arial" w:cs="Arial" w:eastAsia="Arial" w:hAnsi="Arial"/>
                <w:b w:val="false"/>
                <w:bCs w:val="false"/>
                <w:sz w:val="16"/>
                <w:szCs w:val="16"/>
              </w:rPr>
              <w:t xml:space="preserve">Stamp advances on every price or feature change</w:t>
            </w:r>
          </w:p>
        </w:tc>
        <w:tc>
          <w:tcPr>
            <w:tcW w:type="dxa" w:w="2719"/>
            <w:tcMar>
              <w:top w:type="dxa" w:w="40"/>
              <w:left w:type="dxa" w:w="70"/>
              <w:bottom w:type="dxa" w:w="40"/>
              <w:right w:type="dxa" w:w="70"/>
            </w:tcMar>
          </w:tcPr>
          <w:p>
            <w:pPr>
              <w:spacing w:after="0"/>
            </w:pPr>
            <w:r>
              <w:rPr>
                <w:rFonts w:ascii="Arial" w:cs="Arial" w:eastAsia="Arial" w:hAnsi="Arial"/>
                <w:b w:val="false"/>
                <w:bCs w:val="false"/>
                <w:sz w:val="16"/>
                <w:szCs w:val="16"/>
              </w:rPr>
              <w:t xml:space="preserve">20 URLs; Rule 217 requires every comparison claim to be provable</w:t>
            </w:r>
          </w:p>
        </w:tc>
      </w:tr>
      <w:tr>
        <w:trPr>
          <w:cantSplit/>
          <w:tblHeader w:val="false"/>
        </w:trPr>
        <w:tc>
          <w:tcPr>
            <w:tcW w:type="dxa" w:w="1677"/>
            <w:tcMar>
              <w:top w:type="dxa" w:w="40"/>
              <w:left w:type="dxa" w:w="70"/>
              <w:bottom w:type="dxa" w:w="40"/>
              <w:right w:type="dxa" w:w="70"/>
            </w:tcMar>
          </w:tcPr>
          <w:p>
            <w:pPr>
              <w:spacing w:after="0"/>
            </w:pPr>
            <w:r>
              <w:rPr>
                <w:rFonts w:ascii="Arial" w:cs="Arial" w:eastAsia="Arial" w:hAnsi="Arial"/>
                <w:b w:val="false"/>
                <w:bCs w:val="false"/>
                <w:sz w:val="16"/>
                <w:szCs w:val="16"/>
              </w:rPr>
              <w:t xml:space="preserve">F8 Cost and pricing</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 change to the $300.00 price or the $350.00 overflow price</w:t>
            </w:r>
          </w:p>
        </w:tc>
        <w:tc>
          <w:tcPr>
            <w:tcW w:type="dxa" w:w="1427"/>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1332"/>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259"/>
            <w:tcMar>
              <w:top w:type="dxa" w:w="40"/>
              <w:left w:type="dxa" w:w="70"/>
              <w:bottom w:type="dxa" w:w="40"/>
              <w:right w:type="dxa" w:w="70"/>
            </w:tcMar>
          </w:tcPr>
          <w:p>
            <w:pPr>
              <w:spacing w:after="0"/>
            </w:pPr>
            <w:r>
              <w:rPr>
                <w:rFonts w:ascii="Arial" w:cs="Arial" w:eastAsia="Arial" w:hAnsi="Arial"/>
                <w:b w:val="false"/>
                <w:bCs w:val="false"/>
                <w:sz w:val="16"/>
                <w:szCs w:val="16"/>
              </w:rPr>
              <w:t xml:space="preserve">Price line, overflow line, inclusion list</w:t>
            </w:r>
          </w:p>
        </w:tc>
        <w:tc>
          <w:tcPr>
            <w:tcW w:type="dxa" w:w="2473"/>
            <w:tcMar>
              <w:top w:type="dxa" w:w="40"/>
              <w:left w:type="dxa" w:w="70"/>
              <w:bottom w:type="dxa" w:w="40"/>
              <w:right w:type="dxa" w:w="70"/>
            </w:tcMar>
          </w:tcPr>
          <w:p>
            <w:pPr>
              <w:spacing w:after="0"/>
            </w:pPr>
            <w:r>
              <w:rPr>
                <w:rFonts w:ascii="Arial" w:cs="Arial" w:eastAsia="Arial" w:hAnsi="Arial"/>
                <w:b w:val="false"/>
                <w:bCs w:val="false"/>
                <w:sz w:val="16"/>
                <w:szCs w:val="16"/>
              </w:rPr>
              <w:t xml:space="preserve">Stamp advances on every price change without exception</w:t>
            </w:r>
          </w:p>
        </w:tc>
        <w:tc>
          <w:tcPr>
            <w:tcW w:type="dxa" w:w="2719"/>
            <w:tcMar>
              <w:top w:type="dxa" w:w="40"/>
              <w:left w:type="dxa" w:w="70"/>
              <w:bottom w:type="dxa" w:w="40"/>
              <w:right w:type="dxa" w:w="70"/>
            </w:tcMar>
          </w:tcPr>
          <w:p>
            <w:pPr>
              <w:spacing w:after="0"/>
            </w:pPr>
            <w:r>
              <w:rPr>
                <w:rFonts w:ascii="Arial" w:cs="Arial" w:eastAsia="Arial" w:hAnsi="Arial"/>
                <w:b w:val="false"/>
                <w:bCs w:val="false"/>
                <w:sz w:val="16"/>
                <w:szCs w:val="16"/>
              </w:rPr>
              <w:t xml:space="preserve">15 URLs; the price appears identically on both sites</w:t>
            </w:r>
          </w:p>
        </w:tc>
      </w:tr>
      <w:tr>
        <w:trPr>
          <w:cantSplit/>
          <w:tblHeader w:val="false"/>
        </w:trPr>
        <w:tc>
          <w:tcPr>
            <w:tcW w:type="dxa" w:w="1677"/>
            <w:tcMar>
              <w:top w:type="dxa" w:w="40"/>
              <w:left w:type="dxa" w:w="70"/>
              <w:bottom w:type="dxa" w:w="40"/>
              <w:right w:type="dxa" w:w="70"/>
            </w:tcMar>
          </w:tcPr>
          <w:p>
            <w:pPr>
              <w:spacing w:after="0"/>
            </w:pPr>
            <w:r>
              <w:rPr>
                <w:rFonts w:ascii="Arial" w:cs="Arial" w:eastAsia="Arial" w:hAnsi="Arial"/>
                <w:b w:val="false"/>
                <w:bCs w:val="false"/>
                <w:sz w:val="16"/>
                <w:szCs w:val="16"/>
              </w:rPr>
              <w:t xml:space="preserve">F9 Guides and pillars</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 change to any compliance fact in the gate one checklist</w:t>
            </w:r>
          </w:p>
        </w:tc>
        <w:tc>
          <w:tcPr>
            <w:tcW w:type="dxa" w:w="1427"/>
            <w:tcMar>
              <w:top w:type="dxa" w:w="40"/>
              <w:left w:type="dxa" w:w="70"/>
              <w:bottom w:type="dxa" w:w="40"/>
              <w:right w:type="dxa" w:w="70"/>
            </w:tcMar>
          </w:tcPr>
          <w:p>
            <w:pPr>
              <w:spacing w:after="0"/>
            </w:pPr>
            <w:r>
              <w:rPr>
                <w:rFonts w:ascii="Arial" w:cs="Arial" w:eastAsia="Arial" w:hAnsi="Arial"/>
                <w:b w:val="false"/>
                <w:bCs w:val="false"/>
                <w:sz w:val="16"/>
                <w:szCs w:val="16"/>
              </w:rPr>
              <w:t xml:space="preserve">6</w:t>
            </w:r>
          </w:p>
        </w:tc>
        <w:tc>
          <w:tcPr>
            <w:tcW w:type="dxa" w:w="1332"/>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259"/>
            <w:tcMar>
              <w:top w:type="dxa" w:w="40"/>
              <w:left w:type="dxa" w:w="70"/>
              <w:bottom w:type="dxa" w:w="40"/>
              <w:right w:type="dxa" w:w="70"/>
            </w:tcMar>
          </w:tcPr>
          <w:p>
            <w:pPr>
              <w:spacing w:after="0"/>
            </w:pPr>
            <w:r>
              <w:rPr>
                <w:rFonts w:ascii="Arial" w:cs="Arial" w:eastAsia="Arial" w:hAnsi="Arial"/>
                <w:b w:val="false"/>
                <w:bCs w:val="false"/>
                <w:sz w:val="16"/>
                <w:szCs w:val="16"/>
              </w:rPr>
              <w:t xml:space="preserve">Rule sections, schedule sections, table figures</w:t>
            </w:r>
          </w:p>
        </w:tc>
        <w:tc>
          <w:tcPr>
            <w:tcW w:type="dxa" w:w="2473"/>
            <w:tcMar>
              <w:top w:type="dxa" w:w="40"/>
              <w:left w:type="dxa" w:w="70"/>
              <w:bottom w:type="dxa" w:w="40"/>
              <w:right w:type="dxa" w:w="70"/>
            </w:tcMar>
          </w:tcPr>
          <w:p>
            <w:pPr>
              <w:spacing w:after="0"/>
            </w:pPr>
            <w:r>
              <w:rPr>
                <w:rFonts w:ascii="Arial" w:cs="Arial" w:eastAsia="Arial" w:hAnsi="Arial"/>
                <w:b w:val="false"/>
                <w:bCs w:val="false"/>
                <w:sz w:val="16"/>
                <w:szCs w:val="16"/>
              </w:rPr>
              <w:t xml:space="preserve">Stamp advances when a rule or a figure changed</w:t>
            </w:r>
          </w:p>
        </w:tc>
        <w:tc>
          <w:tcPr>
            <w:tcW w:type="dxa" w:w="2719"/>
            <w:tcMar>
              <w:top w:type="dxa" w:w="40"/>
              <w:left w:type="dxa" w:w="70"/>
              <w:bottom w:type="dxa" w:w="40"/>
              <w:right w:type="dxa" w:w="70"/>
            </w:tcMar>
          </w:tcPr>
          <w:p>
            <w:pPr>
              <w:spacing w:after="0"/>
            </w:pPr>
            <w:r>
              <w:rPr>
                <w:rFonts w:ascii="Arial" w:cs="Arial" w:eastAsia="Arial" w:hAnsi="Arial"/>
                <w:b w:val="false"/>
                <w:bCs w:val="false"/>
                <w:sz w:val="16"/>
                <w:szCs w:val="16"/>
              </w:rPr>
              <w:t xml:space="preserve">30 URLs; these carry the CPA byline directly</w:t>
            </w:r>
          </w:p>
        </w:tc>
      </w:tr>
      <w:tr>
        <w:trPr>
          <w:cantSplit/>
          <w:tblHeader w:val="false"/>
        </w:trPr>
        <w:tc>
          <w:tcPr>
            <w:tcW w:type="dxa" w:w="1677"/>
            <w:tcMar>
              <w:top w:type="dxa" w:w="40"/>
              <w:left w:type="dxa" w:w="70"/>
              <w:bottom w:type="dxa" w:w="40"/>
              <w:right w:type="dxa" w:w="70"/>
            </w:tcMar>
          </w:tcPr>
          <w:p>
            <w:pPr>
              <w:spacing w:after="0"/>
            </w:pPr>
            <w:r>
              <w:rPr>
                <w:rFonts w:ascii="Arial" w:cs="Arial" w:eastAsia="Arial" w:hAnsi="Arial"/>
                <w:b w:val="false"/>
                <w:bCs w:val="false"/>
                <w:sz w:val="16"/>
                <w:szCs w:val="16"/>
              </w:rPr>
              <w:t xml:space="preserve">F10 How-to-start and first-filing</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 change to the first-return rules, Schedule 24 or the 53-week rule</w:t>
            </w:r>
          </w:p>
        </w:tc>
        <w:tc>
          <w:tcPr>
            <w:tcW w:type="dxa" w:w="1427"/>
            <w:tcMar>
              <w:top w:type="dxa" w:w="40"/>
              <w:left w:type="dxa" w:w="70"/>
              <w:bottom w:type="dxa" w:w="40"/>
              <w:right w:type="dxa" w:w="70"/>
            </w:tcMar>
          </w:tcPr>
          <w:p>
            <w:pPr>
              <w:spacing w:after="0"/>
            </w:pPr>
            <w:r>
              <w:rPr>
                <w:rFonts w:ascii="Arial" w:cs="Arial" w:eastAsia="Arial" w:hAnsi="Arial"/>
                <w:b w:val="false"/>
                <w:bCs w:val="false"/>
                <w:sz w:val="16"/>
                <w:szCs w:val="16"/>
              </w:rPr>
              <w:t xml:space="preserve">12</w:t>
            </w:r>
          </w:p>
        </w:tc>
        <w:tc>
          <w:tcPr>
            <w:tcW w:type="dxa" w:w="13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59"/>
            <w:tcMar>
              <w:top w:type="dxa" w:w="40"/>
              <w:left w:type="dxa" w:w="70"/>
              <w:bottom w:type="dxa" w:w="40"/>
              <w:right w:type="dxa" w:w="70"/>
            </w:tcMar>
          </w:tcPr>
          <w:p>
            <w:pPr>
              <w:spacing w:after="0"/>
            </w:pPr>
            <w:r>
              <w:rPr>
                <w:rFonts w:ascii="Arial" w:cs="Arial" w:eastAsia="Arial" w:hAnsi="Arial"/>
                <w:b w:val="false"/>
                <w:bCs w:val="false"/>
                <w:sz w:val="16"/>
                <w:szCs w:val="16"/>
              </w:rPr>
              <w:t xml:space="preserve">Step list, Schedule 24 block, 53-week block</w:t>
            </w:r>
          </w:p>
        </w:tc>
        <w:tc>
          <w:tcPr>
            <w:tcW w:type="dxa" w:w="2473"/>
            <w:tcMar>
              <w:top w:type="dxa" w:w="40"/>
              <w:left w:type="dxa" w:w="70"/>
              <w:bottom w:type="dxa" w:w="40"/>
              <w:right w:type="dxa" w:w="70"/>
            </w:tcMar>
          </w:tcPr>
          <w:p>
            <w:pPr>
              <w:spacing w:after="0"/>
            </w:pPr>
            <w:r>
              <w:rPr>
                <w:rFonts w:ascii="Arial" w:cs="Arial" w:eastAsia="Arial" w:hAnsi="Arial"/>
                <w:b w:val="false"/>
                <w:bCs w:val="false"/>
                <w:sz w:val="16"/>
                <w:szCs w:val="16"/>
              </w:rPr>
              <w:t xml:space="preserve">Stamp advances when a step or a rule changed</w:t>
            </w:r>
          </w:p>
        </w:tc>
        <w:tc>
          <w:tcPr>
            <w:tcW w:type="dxa" w:w="2719"/>
            <w:tcMar>
              <w:top w:type="dxa" w:w="40"/>
              <w:left w:type="dxa" w:w="70"/>
              <w:bottom w:type="dxa" w:w="40"/>
              <w:right w:type="dxa" w:w="70"/>
            </w:tcMar>
          </w:tcPr>
          <w:p>
            <w:pPr>
              <w:spacing w:after="0"/>
            </w:pPr>
            <w:r>
              <w:rPr>
                <w:rFonts w:ascii="Arial" w:cs="Arial" w:eastAsia="Arial" w:hAnsi="Arial"/>
                <w:b w:val="false"/>
                <w:bCs w:val="false"/>
                <w:sz w:val="16"/>
                <w:szCs w:val="16"/>
              </w:rPr>
              <w:t xml:space="preserve">25 URLs; step order matches the fixed flow order exactly</w:t>
            </w:r>
          </w:p>
        </w:tc>
      </w:tr>
      <w:tr>
        <w:trPr>
          <w:cantSplit/>
          <w:tblHeader w:val="false"/>
        </w:trPr>
        <w:tc>
          <w:tcPr>
            <w:tcW w:type="dxa" w:w="1677"/>
            <w:tcMar>
              <w:top w:type="dxa" w:w="40"/>
              <w:left w:type="dxa" w:w="70"/>
              <w:bottom w:type="dxa" w:w="40"/>
              <w:right w:type="dxa" w:w="70"/>
            </w:tcMar>
          </w:tcPr>
          <w:p>
            <w:pPr>
              <w:spacing w:after="0"/>
            </w:pPr>
            <w:r>
              <w:rPr>
                <w:rFonts w:ascii="Arial" w:cs="Arial" w:eastAsia="Arial" w:hAnsi="Arial"/>
                <w:b w:val="false"/>
                <w:bCs w:val="false"/>
                <w:sz w:val="16"/>
                <w:szCs w:val="16"/>
              </w:rPr>
              <w:t xml:space="preserve">F11 Reviews hub and by city</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 new published review</w:t>
            </w:r>
          </w:p>
        </w:tc>
        <w:tc>
          <w:tcPr>
            <w:tcW w:type="dxa" w:w="1427"/>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3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59"/>
            <w:tcMar>
              <w:top w:type="dxa" w:w="40"/>
              <w:left w:type="dxa" w:w="70"/>
              <w:bottom w:type="dxa" w:w="40"/>
              <w:right w:type="dxa" w:w="70"/>
            </w:tcMar>
          </w:tcPr>
          <w:p>
            <w:pPr>
              <w:spacing w:after="0"/>
            </w:pPr>
            <w:r>
              <w:rPr>
                <w:rFonts w:ascii="Arial" w:cs="Arial" w:eastAsia="Arial" w:hAnsi="Arial"/>
                <w:b w:val="false"/>
                <w:bCs w:val="false"/>
                <w:sz w:val="16"/>
                <w:szCs w:val="16"/>
              </w:rPr>
              <w:t xml:space="preserve">Review list, count figure</w:t>
            </w:r>
          </w:p>
        </w:tc>
        <w:tc>
          <w:tcPr>
            <w:tcW w:type="dxa" w:w="2473"/>
            <w:tcMar>
              <w:top w:type="dxa" w:w="40"/>
              <w:left w:type="dxa" w:w="70"/>
              <w:bottom w:type="dxa" w:w="40"/>
              <w:right w:type="dxa" w:w="70"/>
            </w:tcMar>
          </w:tcPr>
          <w:p>
            <w:pPr>
              <w:spacing w:after="0"/>
            </w:pPr>
            <w:r>
              <w:rPr>
                <w:rFonts w:ascii="Arial" w:cs="Arial" w:eastAsia="Arial" w:hAnsi="Arial"/>
                <w:b w:val="false"/>
                <w:bCs w:val="false"/>
                <w:sz w:val="16"/>
                <w:szCs w:val="16"/>
              </w:rPr>
              <w:t xml:space="preserve">Stamp advances on every added review</w:t>
            </w:r>
          </w:p>
        </w:tc>
        <w:tc>
          <w:tcPr>
            <w:tcW w:type="dxa" w:w="2719"/>
            <w:tcMar>
              <w:top w:type="dxa" w:w="40"/>
              <w:left w:type="dxa" w:w="70"/>
              <w:bottom w:type="dxa" w:w="40"/>
              <w:right w:type="dxa" w:w="70"/>
            </w:tcMar>
          </w:tcPr>
          <w:p>
            <w:pPr>
              <w:spacing w:after="0"/>
            </w:pPr>
            <w:r>
              <w:rPr>
                <w:rFonts w:ascii="Arial" w:cs="Arial" w:eastAsia="Arial" w:hAnsi="Arial"/>
                <w:b w:val="false"/>
                <w:bCs w:val="false"/>
                <w:sz w:val="16"/>
                <w:szCs w:val="16"/>
              </w:rPr>
              <w:t xml:space="preserve">11 URLs; Trustindex rich snippets stay off, so no star markup is added</w:t>
            </w:r>
          </w:p>
        </w:tc>
      </w:tr>
      <w:tr>
        <w:trPr>
          <w:cantSplit/>
          <w:tblHeader w:val="false"/>
        </w:trPr>
        <w:tc>
          <w:tcPr>
            <w:tcW w:type="dxa" w:w="1677"/>
            <w:tcMar>
              <w:top w:type="dxa" w:w="40"/>
              <w:left w:type="dxa" w:w="70"/>
              <w:bottom w:type="dxa" w:w="40"/>
              <w:right w:type="dxa" w:w="70"/>
            </w:tcMar>
          </w:tcPr>
          <w:p>
            <w:pPr>
              <w:spacing w:after="0"/>
            </w:pPr>
            <w:r>
              <w:rPr>
                <w:rFonts w:ascii="Arial" w:cs="Arial" w:eastAsia="Arial" w:hAnsi="Arial"/>
                <w:b w:val="false"/>
                <w:bCs w:val="false"/>
                <w:sz w:val="16"/>
                <w:szCs w:val="16"/>
              </w:rPr>
              <w:t xml:space="preserve">F12 Case studies</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 new completed engagement approved for publication</w:t>
            </w:r>
          </w:p>
        </w:tc>
        <w:tc>
          <w:tcPr>
            <w:tcW w:type="dxa" w:w="1427"/>
            <w:tcMar>
              <w:top w:type="dxa" w:w="40"/>
              <w:left w:type="dxa" w:w="70"/>
              <w:bottom w:type="dxa" w:w="40"/>
              <w:right w:type="dxa" w:w="70"/>
            </w:tcMar>
          </w:tcPr>
          <w:p>
            <w:pPr>
              <w:spacing w:after="0"/>
            </w:pPr>
            <w:r>
              <w:rPr>
                <w:rFonts w:ascii="Arial" w:cs="Arial" w:eastAsia="Arial" w:hAnsi="Arial"/>
                <w:b w:val="false"/>
                <w:bCs w:val="false"/>
                <w:sz w:val="16"/>
                <w:szCs w:val="16"/>
              </w:rPr>
              <w:t xml:space="preserve">12</w:t>
            </w:r>
          </w:p>
        </w:tc>
        <w:tc>
          <w:tcPr>
            <w:tcW w:type="dxa" w:w="1332"/>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259"/>
            <w:tcMar>
              <w:top w:type="dxa" w:w="40"/>
              <w:left w:type="dxa" w:w="70"/>
              <w:bottom w:type="dxa" w:w="40"/>
              <w:right w:type="dxa" w:w="70"/>
            </w:tcMar>
          </w:tcPr>
          <w:p>
            <w:pPr>
              <w:spacing w:after="0"/>
            </w:pPr>
            <w:r>
              <w:rPr>
                <w:rFonts w:ascii="Arial" w:cs="Arial" w:eastAsia="Arial" w:hAnsi="Arial"/>
                <w:b w:val="false"/>
                <w:bCs w:val="false"/>
                <w:sz w:val="16"/>
                <w:szCs w:val="16"/>
              </w:rPr>
              <w:t xml:space="preserve">Outcome figures, year list, corporation description</w:t>
            </w:r>
          </w:p>
        </w:tc>
        <w:tc>
          <w:tcPr>
            <w:tcW w:type="dxa" w:w="2473"/>
            <w:tcMar>
              <w:top w:type="dxa" w:w="40"/>
              <w:left w:type="dxa" w:w="70"/>
              <w:bottom w:type="dxa" w:w="40"/>
              <w:right w:type="dxa" w:w="70"/>
            </w:tcMar>
          </w:tcPr>
          <w:p>
            <w:pPr>
              <w:spacing w:after="0"/>
            </w:pPr>
            <w:r>
              <w:rPr>
                <w:rFonts w:ascii="Arial" w:cs="Arial" w:eastAsia="Arial" w:hAnsi="Arial"/>
                <w:b w:val="false"/>
                <w:bCs w:val="false"/>
                <w:sz w:val="16"/>
                <w:szCs w:val="16"/>
              </w:rPr>
              <w:t xml:space="preserve">Stamp advances when an outcome figure changed</w:t>
            </w:r>
          </w:p>
        </w:tc>
        <w:tc>
          <w:tcPr>
            <w:tcW w:type="dxa" w:w="2719"/>
            <w:tcMar>
              <w:top w:type="dxa" w:w="40"/>
              <w:left w:type="dxa" w:w="70"/>
              <w:bottom w:type="dxa" w:w="40"/>
              <w:right w:type="dxa" w:w="70"/>
            </w:tcMar>
          </w:tcPr>
          <w:p>
            <w:pPr>
              <w:spacing w:after="0"/>
            </w:pPr>
            <w:r>
              <w:rPr>
                <w:rFonts w:ascii="Arial" w:cs="Arial" w:eastAsia="Arial" w:hAnsi="Arial"/>
                <w:b w:val="false"/>
                <w:bCs w:val="false"/>
                <w:sz w:val="16"/>
                <w:szCs w:val="16"/>
              </w:rPr>
              <w:t xml:space="preserve">15 URLs; no client name, no Business Number, no T183CORP detail</w:t>
            </w:r>
          </w:p>
        </w:tc>
      </w:tr>
      <w:tr>
        <w:trPr>
          <w:cantSplit/>
          <w:tblHeader w:val="false"/>
        </w:trPr>
        <w:tc>
          <w:tcPr>
            <w:tcW w:type="dxa" w:w="1677"/>
            <w:tcMar>
              <w:top w:type="dxa" w:w="40"/>
              <w:left w:type="dxa" w:w="70"/>
              <w:bottom w:type="dxa" w:w="40"/>
              <w:right w:type="dxa" w:w="70"/>
            </w:tcMar>
          </w:tcPr>
          <w:p>
            <w:pPr>
              <w:spacing w:after="0"/>
            </w:pPr>
            <w:r>
              <w:rPr>
                <w:rFonts w:ascii="Arial" w:cs="Arial" w:eastAsia="Arial" w:hAnsi="Arial"/>
                <w:b w:val="false"/>
                <w:bCs w:val="false"/>
                <w:sz w:val="16"/>
                <w:szCs w:val="16"/>
              </w:rPr>
              <w:t xml:space="preserve">F13 Blog posts</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 change to a fact the post rests on, or the post falling out of the top 10</w:t>
            </w:r>
          </w:p>
        </w:tc>
        <w:tc>
          <w:tcPr>
            <w:tcW w:type="dxa" w:w="1427"/>
            <w:tcMar>
              <w:top w:type="dxa" w:w="40"/>
              <w:left w:type="dxa" w:w="70"/>
              <w:bottom w:type="dxa" w:w="40"/>
              <w:right w:type="dxa" w:w="70"/>
            </w:tcMar>
          </w:tcPr>
          <w:p>
            <w:pPr>
              <w:spacing w:after="0"/>
            </w:pPr>
            <w:r>
              <w:rPr>
                <w:rFonts w:ascii="Arial" w:cs="Arial" w:eastAsia="Arial" w:hAnsi="Arial"/>
                <w:b w:val="false"/>
                <w:bCs w:val="false"/>
                <w:sz w:val="16"/>
                <w:szCs w:val="16"/>
              </w:rPr>
              <w:t xml:space="preserve">12</w:t>
            </w:r>
          </w:p>
        </w:tc>
        <w:tc>
          <w:tcPr>
            <w:tcW w:type="dxa" w:w="13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59"/>
            <w:tcMar>
              <w:top w:type="dxa" w:w="40"/>
              <w:left w:type="dxa" w:w="70"/>
              <w:bottom w:type="dxa" w:w="40"/>
              <w:right w:type="dxa" w:w="70"/>
            </w:tcMar>
          </w:tcPr>
          <w:p>
            <w:pPr>
              <w:spacing w:after="0"/>
            </w:pPr>
            <w:r>
              <w:rPr>
                <w:rFonts w:ascii="Arial" w:cs="Arial" w:eastAsia="Arial" w:hAnsi="Arial"/>
                <w:b w:val="false"/>
                <w:bCs w:val="false"/>
                <w:sz w:val="16"/>
                <w:szCs w:val="16"/>
              </w:rPr>
              <w:t xml:space="preserve">Body sections, data table, closing block</w:t>
            </w:r>
          </w:p>
        </w:tc>
        <w:tc>
          <w:tcPr>
            <w:tcW w:type="dxa" w:w="2473"/>
            <w:tcMar>
              <w:top w:type="dxa" w:w="40"/>
              <w:left w:type="dxa" w:w="70"/>
              <w:bottom w:type="dxa" w:w="40"/>
              <w:right w:type="dxa" w:w="70"/>
            </w:tcMar>
          </w:tcPr>
          <w:p>
            <w:pPr>
              <w:spacing w:after="0"/>
            </w:pPr>
            <w:r>
              <w:rPr>
                <w:rFonts w:ascii="Arial" w:cs="Arial" w:eastAsia="Arial" w:hAnsi="Arial"/>
                <w:b w:val="false"/>
                <w:bCs w:val="false"/>
                <w:sz w:val="16"/>
                <w:szCs w:val="16"/>
              </w:rPr>
              <w:t xml:space="preserve">Stamp advances when a body sentence or a number changed</w:t>
            </w:r>
          </w:p>
        </w:tc>
        <w:tc>
          <w:tcPr>
            <w:tcW w:type="dxa" w:w="2719"/>
            <w:tcMar>
              <w:top w:type="dxa" w:w="40"/>
              <w:left w:type="dxa" w:w="70"/>
              <w:bottom w:type="dxa" w:w="40"/>
              <w:right w:type="dxa" w:w="70"/>
            </w:tcMar>
          </w:tcPr>
          <w:p>
            <w:pPr>
              <w:spacing w:after="0"/>
            </w:pPr>
            <w:r>
              <w:rPr>
                <w:rFonts w:ascii="Arial" w:cs="Arial" w:eastAsia="Arial" w:hAnsi="Arial"/>
                <w:b w:val="false"/>
                <w:bCs w:val="false"/>
                <w:sz w:val="16"/>
                <w:szCs w:val="16"/>
              </w:rPr>
              <w:t xml:space="preserve">455 URLs; 5 refreshed every Sunday under the weekly cadence</w:t>
            </w:r>
          </w:p>
        </w:tc>
      </w:tr>
      <w:tr>
        <w:trPr>
          <w:cantSplit/>
          <w:tblHeader w:val="false"/>
        </w:trPr>
        <w:tc>
          <w:tcPr>
            <w:tcW w:type="dxa" w:w="1677"/>
            <w:tcMar>
              <w:top w:type="dxa" w:w="40"/>
              <w:left w:type="dxa" w:w="70"/>
              <w:bottom w:type="dxa" w:w="40"/>
              <w:right w:type="dxa" w:w="70"/>
            </w:tcMar>
          </w:tcPr>
          <w:p>
            <w:pPr>
              <w:spacing w:after="0"/>
            </w:pPr>
            <w:r>
              <w:rPr>
                <w:rFonts w:ascii="Arial" w:cs="Arial" w:eastAsia="Arial" w:hAnsi="Arial"/>
                <w:b w:val="false"/>
                <w:bCs w:val="false"/>
                <w:sz w:val="16"/>
                <w:szCs w:val="16"/>
              </w:rPr>
              <w:t xml:space="preserve">F14 Deadline and date pages</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The calendar rolling, or an Ontario statutory holiday list change</w:t>
            </w:r>
          </w:p>
        </w:tc>
        <w:tc>
          <w:tcPr>
            <w:tcW w:type="dxa" w:w="1427"/>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3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59"/>
            <w:tcMar>
              <w:top w:type="dxa" w:w="40"/>
              <w:left w:type="dxa" w:w="70"/>
              <w:bottom w:type="dxa" w:w="40"/>
              <w:right w:type="dxa" w:w="70"/>
            </w:tcMar>
          </w:tcPr>
          <w:p>
            <w:pPr>
              <w:spacing w:after="0"/>
            </w:pPr>
            <w:r>
              <w:rPr>
                <w:rFonts w:ascii="Arial" w:cs="Arial" w:eastAsia="Arial" w:hAnsi="Arial"/>
                <w:b w:val="false"/>
                <w:bCs w:val="false"/>
                <w:sz w:val="16"/>
                <w:szCs w:val="16"/>
              </w:rPr>
              <w:t xml:space="preserve">Date table, next-deadline figure, business-day count</w:t>
            </w:r>
          </w:p>
        </w:tc>
        <w:tc>
          <w:tcPr>
            <w:tcW w:type="dxa" w:w="2473"/>
            <w:tcMar>
              <w:top w:type="dxa" w:w="40"/>
              <w:left w:type="dxa" w:w="70"/>
              <w:bottom w:type="dxa" w:w="40"/>
              <w:right w:type="dxa" w:w="70"/>
            </w:tcMar>
          </w:tcPr>
          <w:p>
            <w:pPr>
              <w:spacing w:after="0"/>
            </w:pPr>
            <w:r>
              <w:rPr>
                <w:rFonts w:ascii="Arial" w:cs="Arial" w:eastAsia="Arial" w:hAnsi="Arial"/>
                <w:b w:val="false"/>
                <w:bCs w:val="false"/>
                <w:sz w:val="16"/>
                <w:szCs w:val="16"/>
              </w:rPr>
              <w:t xml:space="preserve">Stamp advances every month because the dates change every month</w:t>
            </w:r>
          </w:p>
        </w:tc>
        <w:tc>
          <w:tcPr>
            <w:tcW w:type="dxa" w:w="2719"/>
            <w:tcMar>
              <w:top w:type="dxa" w:w="40"/>
              <w:left w:type="dxa" w:w="70"/>
              <w:bottom w:type="dxa" w:w="40"/>
              <w:right w:type="dxa" w:w="70"/>
            </w:tcMar>
          </w:tcPr>
          <w:p>
            <w:pPr>
              <w:spacing w:after="0"/>
            </w:pPr>
            <w:r>
              <w:rPr>
                <w:rFonts w:ascii="Arial" w:cs="Arial" w:eastAsia="Arial" w:hAnsi="Arial"/>
                <w:b w:val="false"/>
                <w:bCs w:val="false"/>
                <w:sz w:val="16"/>
                <w:szCs w:val="16"/>
              </w:rPr>
              <w:t xml:space="preserve">23 URLs; dates are computed by the Python pipeline into post meta, never typed</w:t>
            </w:r>
          </w:p>
        </w:tc>
      </w:tr>
      <w:tr>
        <w:trPr>
          <w:cantSplit/>
          <w:tblHeader w:val="false"/>
        </w:trPr>
        <w:tc>
          <w:tcPr>
            <w:tcW w:type="dxa" w:w="1677"/>
            <w:tcMar>
              <w:top w:type="dxa" w:w="40"/>
              <w:left w:type="dxa" w:w="70"/>
              <w:bottom w:type="dxa" w:w="40"/>
              <w:right w:type="dxa" w:w="70"/>
            </w:tcMar>
          </w:tcPr>
          <w:p>
            <w:pPr>
              <w:spacing w:after="0"/>
            </w:pPr>
            <w:r>
              <w:rPr>
                <w:rFonts w:ascii="Arial" w:cs="Arial" w:eastAsia="Arial" w:hAnsi="Arial"/>
                <w:b w:val="false"/>
                <w:bCs w:val="false"/>
                <w:sz w:val="16"/>
                <w:szCs w:val="16"/>
              </w:rPr>
              <w:t xml:space="preserve">F15 Trust, legal and utility</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 change to firm registration, membership numbers, address, hours or a policy</w:t>
            </w:r>
          </w:p>
        </w:tc>
        <w:tc>
          <w:tcPr>
            <w:tcW w:type="dxa" w:w="1427"/>
            <w:tcMar>
              <w:top w:type="dxa" w:w="40"/>
              <w:left w:type="dxa" w:w="70"/>
              <w:bottom w:type="dxa" w:w="40"/>
              <w:right w:type="dxa" w:w="70"/>
            </w:tcMar>
          </w:tcPr>
          <w:p>
            <w:pPr>
              <w:spacing w:after="0"/>
            </w:pPr>
            <w:r>
              <w:rPr>
                <w:rFonts w:ascii="Arial" w:cs="Arial" w:eastAsia="Arial" w:hAnsi="Arial"/>
                <w:b w:val="false"/>
                <w:bCs w:val="false"/>
                <w:sz w:val="16"/>
                <w:szCs w:val="16"/>
              </w:rPr>
              <w:t xml:space="preserve">12</w:t>
            </w:r>
          </w:p>
        </w:tc>
        <w:tc>
          <w:tcPr>
            <w:tcW w:type="dxa" w:w="1332"/>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259"/>
            <w:tcMar>
              <w:top w:type="dxa" w:w="40"/>
              <w:left w:type="dxa" w:w="70"/>
              <w:bottom w:type="dxa" w:w="40"/>
              <w:right w:type="dxa" w:w="70"/>
            </w:tcMar>
          </w:tcPr>
          <w:p>
            <w:pPr>
              <w:spacing w:after="0"/>
            </w:pPr>
            <w:r>
              <w:rPr>
                <w:rFonts w:ascii="Arial" w:cs="Arial" w:eastAsia="Arial" w:hAnsi="Arial"/>
                <w:b w:val="false"/>
                <w:bCs w:val="false"/>
                <w:sz w:val="16"/>
                <w:szCs w:val="16"/>
              </w:rPr>
              <w:t xml:space="preserve">Firm block, membership numbers, policy text</w:t>
            </w:r>
          </w:p>
        </w:tc>
        <w:tc>
          <w:tcPr>
            <w:tcW w:type="dxa" w:w="2473"/>
            <w:tcMar>
              <w:top w:type="dxa" w:w="40"/>
              <w:left w:type="dxa" w:w="70"/>
              <w:bottom w:type="dxa" w:w="40"/>
              <w:right w:type="dxa" w:w="70"/>
            </w:tcMar>
          </w:tcPr>
          <w:p>
            <w:pPr>
              <w:spacing w:after="0"/>
            </w:pPr>
            <w:r>
              <w:rPr>
                <w:rFonts w:ascii="Arial" w:cs="Arial" w:eastAsia="Arial" w:hAnsi="Arial"/>
                <w:b w:val="false"/>
                <w:bCs w:val="false"/>
                <w:sz w:val="16"/>
                <w:szCs w:val="16"/>
              </w:rPr>
              <w:t xml:space="preserve">Stamp advances on every firm-detail change</w:t>
            </w:r>
          </w:p>
        </w:tc>
        <w:tc>
          <w:tcPr>
            <w:tcW w:type="dxa" w:w="2719"/>
            <w:tcMar>
              <w:top w:type="dxa" w:w="40"/>
              <w:left w:type="dxa" w:w="70"/>
              <w:bottom w:type="dxa" w:w="40"/>
              <w:right w:type="dxa" w:w="70"/>
            </w:tcMar>
          </w:tcPr>
          <w:p>
            <w:pPr>
              <w:spacing w:after="0"/>
            </w:pPr>
            <w:r>
              <w:rPr>
                <w:rFonts w:ascii="Arial" w:cs="Arial" w:eastAsia="Arial" w:hAnsi="Arial"/>
                <w:b w:val="false"/>
                <w:bCs w:val="false"/>
                <w:sz w:val="16"/>
                <w:szCs w:val="16"/>
              </w:rPr>
              <w:t xml:space="preserve">24 URLs; CPA Ontario Membership 61040184 and Firm Registration 61330051 appear here and nowhere else in the body of other families</w:t>
            </w:r>
          </w:p>
        </w:tc>
      </w:tr>
      <w:tr>
        <w:trPr>
          <w:cantSplit/>
          <w:tblHeader w:val="false"/>
        </w:trPr>
        <w:tc>
          <w:tcPr>
            <w:tcW w:type="dxa" w:w="1677"/>
            <w:tcMar>
              <w:top w:type="dxa" w:w="40"/>
              <w:left w:type="dxa" w:w="70"/>
              <w:bottom w:type="dxa" w:w="40"/>
              <w:right w:type="dxa" w:w="70"/>
            </w:tcMar>
          </w:tcPr>
          <w:p>
            <w:pPr>
              <w:spacing w:after="0"/>
            </w:pPr>
            <w:r>
              <w:rPr>
                <w:rFonts w:ascii="Arial" w:cs="Arial" w:eastAsia="Arial" w:hAnsi="Arial"/>
                <w:b w:val="false"/>
                <w:bCs w:val="false"/>
                <w:sz w:val="16"/>
                <w:szCs w:val="16"/>
              </w:rPr>
              <w:t xml:space="preserve">F16 Hub and index pages</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 new child URL published in the hub's family</w:t>
            </w:r>
          </w:p>
        </w:tc>
        <w:tc>
          <w:tcPr>
            <w:tcW w:type="dxa" w:w="1427"/>
            <w:tcMar>
              <w:top w:type="dxa" w:w="40"/>
              <w:left w:type="dxa" w:w="70"/>
              <w:bottom w:type="dxa" w:w="40"/>
              <w:right w:type="dxa" w:w="70"/>
            </w:tcMar>
          </w:tcPr>
          <w:p>
            <w:pPr>
              <w:spacing w:after="0"/>
            </w:pPr>
            <w:r>
              <w:rPr>
                <w:rFonts w:ascii="Arial" w:cs="Arial" w:eastAsia="Arial" w:hAnsi="Arial"/>
                <w:b w:val="false"/>
                <w:bCs w:val="false"/>
                <w:sz w:val="16"/>
                <w:szCs w:val="16"/>
              </w:rPr>
              <w:t xml:space="preserve">3</w:t>
            </w:r>
          </w:p>
        </w:tc>
        <w:tc>
          <w:tcPr>
            <w:tcW w:type="dxa" w:w="1332"/>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259"/>
            <w:tcMar>
              <w:top w:type="dxa" w:w="40"/>
              <w:left w:type="dxa" w:w="70"/>
              <w:bottom w:type="dxa" w:w="40"/>
              <w:right w:type="dxa" w:w="70"/>
            </w:tcMar>
          </w:tcPr>
          <w:p>
            <w:pPr>
              <w:spacing w:after="0"/>
            </w:pPr>
            <w:r>
              <w:rPr>
                <w:rFonts w:ascii="Arial" w:cs="Arial" w:eastAsia="Arial" w:hAnsi="Arial"/>
                <w:b w:val="false"/>
                <w:bCs w:val="false"/>
                <w:sz w:val="16"/>
                <w:szCs w:val="16"/>
              </w:rPr>
              <w:t xml:space="preserve">Child link block, count line</w:t>
            </w:r>
          </w:p>
        </w:tc>
        <w:tc>
          <w:tcPr>
            <w:tcW w:type="dxa" w:w="2473"/>
            <w:tcMar>
              <w:top w:type="dxa" w:w="40"/>
              <w:left w:type="dxa" w:w="70"/>
              <w:bottom w:type="dxa" w:w="40"/>
              <w:right w:type="dxa" w:w="70"/>
            </w:tcMar>
          </w:tcPr>
          <w:p>
            <w:pPr>
              <w:spacing w:after="0"/>
            </w:pPr>
            <w:r>
              <w:rPr>
                <w:rFonts w:ascii="Arial" w:cs="Arial" w:eastAsia="Arial" w:hAnsi="Arial"/>
                <w:b w:val="false"/>
                <w:bCs w:val="false"/>
                <w:sz w:val="16"/>
                <w:szCs w:val="16"/>
              </w:rPr>
              <w:t xml:space="preserve">Stamp advances when the child link block changed</w:t>
            </w:r>
          </w:p>
        </w:tc>
        <w:tc>
          <w:tcPr>
            <w:tcW w:type="dxa" w:w="2719"/>
            <w:tcMar>
              <w:top w:type="dxa" w:w="40"/>
              <w:left w:type="dxa" w:w="70"/>
              <w:bottom w:type="dxa" w:w="40"/>
              <w:right w:type="dxa" w:w="70"/>
            </w:tcMar>
          </w:tcPr>
          <w:p>
            <w:pPr>
              <w:spacing w:after="0"/>
            </w:pPr>
            <w:r>
              <w:rPr>
                <w:rFonts w:ascii="Arial" w:cs="Arial" w:eastAsia="Arial" w:hAnsi="Arial"/>
                <w:b w:val="false"/>
                <w:bCs w:val="false"/>
                <w:sz w:val="16"/>
                <w:szCs w:val="16"/>
              </w:rPr>
              <w:t xml:space="preserve">5 URLs; the count line states the exact live child count</w:t>
            </w:r>
          </w:p>
        </w:tc>
      </w:tr>
      <w:tr>
        <w:trPr>
          <w:cantSplit/>
          <w:tblHeader w:val="false"/>
        </w:trPr>
        <w:tc>
          <w:tcPr>
            <w:tcW w:type="dxa" w:w="1677"/>
            <w:tcMar>
              <w:top w:type="dxa" w:w="40"/>
              <w:left w:type="dxa" w:w="70"/>
              <w:bottom w:type="dxa" w:w="40"/>
              <w:right w:type="dxa" w:w="70"/>
            </w:tcMar>
          </w:tcPr>
          <w:p>
            <w:pPr>
              <w:spacing w:after="0"/>
            </w:pPr>
            <w:r>
              <w:rPr>
                <w:rFonts w:ascii="Arial" w:cs="Arial" w:eastAsia="Arial" w:hAnsi="Arial"/>
                <w:b w:val="false"/>
                <w:bCs w:val="false"/>
                <w:sz w:val="16"/>
                <w:szCs w:val="16"/>
              </w:rPr>
              <w:t xml:space="preserve">Home page</w:t>
            </w:r>
          </w:p>
        </w:tc>
        <w:tc>
          <w:tcPr>
            <w:tcW w:type="dxa" w:w="2513"/>
            <w:tcMar>
              <w:top w:type="dxa" w:w="40"/>
              <w:left w:type="dxa" w:w="70"/>
              <w:bottom w:type="dxa" w:w="40"/>
              <w:right w:type="dxa" w:w="70"/>
            </w:tcMar>
          </w:tcPr>
          <w:p>
            <w:pPr>
              <w:spacing w:after="0"/>
            </w:pPr>
            <w:r>
              <w:rPr>
                <w:rFonts w:ascii="Arial" w:cs="Arial" w:eastAsia="Arial" w:hAnsi="Arial"/>
                <w:b w:val="false"/>
                <w:bCs w:val="false"/>
                <w:sz w:val="16"/>
                <w:szCs w:val="16"/>
              </w:rPr>
              <w:t xml:space="preserve">A change to the price, the flow order or the confirmation window</w:t>
            </w:r>
          </w:p>
        </w:tc>
        <w:tc>
          <w:tcPr>
            <w:tcW w:type="dxa" w:w="1427"/>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1332"/>
            <w:tcMar>
              <w:top w:type="dxa" w:w="40"/>
              <w:left w:type="dxa" w:w="70"/>
              <w:bottom w:type="dxa" w:w="40"/>
              <w:right w:type="dxa" w:w="70"/>
            </w:tcMar>
          </w:tcPr>
          <w:p>
            <w:pPr>
              <w:spacing w:after="0"/>
            </w:pPr>
            <w:r>
              <w:rPr>
                <w:rFonts w:ascii="Arial" w:cs="Arial" w:eastAsia="Arial" w:hAnsi="Arial"/>
                <w:b w:val="false"/>
                <w:bCs w:val="false"/>
                <w:sz w:val="16"/>
                <w:szCs w:val="16"/>
              </w:rPr>
              <w:t xml:space="preserve">Sharad Gondaliya</w:t>
            </w:r>
          </w:p>
        </w:tc>
        <w:tc>
          <w:tcPr>
            <w:tcW w:type="dxa" w:w="2259"/>
            <w:tcMar>
              <w:top w:type="dxa" w:w="40"/>
              <w:left w:type="dxa" w:w="70"/>
              <w:bottom w:type="dxa" w:w="40"/>
              <w:right w:type="dxa" w:w="70"/>
            </w:tcMar>
          </w:tcPr>
          <w:p>
            <w:pPr>
              <w:spacing w:after="0"/>
            </w:pPr>
            <w:r>
              <w:rPr>
                <w:rFonts w:ascii="Arial" w:cs="Arial" w:eastAsia="Arial" w:hAnsi="Arial"/>
                <w:b w:val="false"/>
                <w:bCs w:val="false"/>
                <w:sz w:val="16"/>
                <w:szCs w:val="16"/>
              </w:rPr>
              <w:t xml:space="preserve">Hero line, flow steps, price line, confirmation line</w:t>
            </w:r>
          </w:p>
        </w:tc>
        <w:tc>
          <w:tcPr>
            <w:tcW w:type="dxa" w:w="2473"/>
            <w:tcMar>
              <w:top w:type="dxa" w:w="40"/>
              <w:left w:type="dxa" w:w="70"/>
              <w:bottom w:type="dxa" w:w="40"/>
              <w:right w:type="dxa" w:w="70"/>
            </w:tcMar>
          </w:tcPr>
          <w:p>
            <w:pPr>
              <w:spacing w:after="0"/>
            </w:pPr>
            <w:r>
              <w:rPr>
                <w:rFonts w:ascii="Arial" w:cs="Arial" w:eastAsia="Arial" w:hAnsi="Arial"/>
                <w:b w:val="false"/>
                <w:bCs w:val="false"/>
                <w:sz w:val="16"/>
                <w:szCs w:val="16"/>
              </w:rPr>
              <w:t xml:space="preserve">Stamp advances every month because the home page carries the freshest proof signal</w:t>
            </w:r>
          </w:p>
        </w:tc>
        <w:tc>
          <w:tcPr>
            <w:tcW w:type="dxa" w:w="2719"/>
            <w:tcMar>
              <w:top w:type="dxa" w:w="40"/>
              <w:left w:type="dxa" w:w="70"/>
              <w:bottom w:type="dxa" w:w="40"/>
              <w:right w:type="dxa" w:w="70"/>
            </w:tcMar>
          </w:tcPr>
          <w:p>
            <w:pPr>
              <w:spacing w:after="0"/>
            </w:pPr>
            <w:r>
              <w:rPr>
                <w:rFonts w:ascii="Arial" w:cs="Arial" w:eastAsia="Arial" w:hAnsi="Arial"/>
                <w:b w:val="false"/>
                <w:bCs w:val="false"/>
                <w:sz w:val="16"/>
                <w:szCs w:val="16"/>
              </w:rPr>
              <w:t xml:space="preserve">1 URL; AI Overviews and AI Mode favour fresh pages with visible update dates</w:t>
            </w:r>
          </w:p>
        </w:tc>
      </w:tr>
    </w:tbl>
    <w:p>
      <w:pPr>
        <w:spacing w:after="120"/>
      </w:pPr>
    </w:p>
    <w:p>
      <w:pPr>
        <w:pStyle w:val="Heading1"/>
        <w:keepNext/>
        <w:spacing w:after="120" w:before="320"/>
      </w:pPr>
      <w:r>
        <w:t xml:space="preserve">Section 8. Publishing plan</w:t>
      </w:r>
    </w:p>
    <w:p>
      <w:pPr>
        <w:pStyle w:val="Heading2"/>
        <w:keepNext/>
        <w:spacing w:after="120" w:before="220"/>
      </w:pPr>
      <w:r>
        <w:t xml:space="preserve">8.1 Dated build, family by family</w:t>
      </w:r>
    </w:p>
    <w:p>
      <w:pPr>
        <w:spacing w:after="120"/>
      </w:pPr>
      <w:r>
        <w:rPr>
          <w:rFonts w:ascii="Arial" w:cs="Arial" w:eastAsia="Arial" w:hAnsi="Arial"/>
          <w:sz w:val="20"/>
          <w:szCs w:val="20"/>
        </w:rPr>
        <w:t xml:space="preserve">The per-family monthly publishing tables are replaced by the Dated build schedule section of this plan. This table reads that schedule family by family. Every structural family is complete on Friday, November 13, 2026, and the build closes on Friday, November 20, 2026.</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4335"/>
        <w:gridCol w:w="2005"/>
        <w:gridCol w:w="4715"/>
        <w:gridCol w:w="3345"/>
      </w:tblGrid>
      <w:tr>
        <w:trPr>
          <w:cantSplit/>
          <w:tblHeader/>
        </w:trPr>
        <w:tc>
          <w:tcPr>
            <w:tcW w:type="dxa" w:w="433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Family</w:t>
            </w:r>
          </w:p>
        </w:tc>
        <w:tc>
          <w:tcPr>
            <w:tcW w:type="dxa" w:w="200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URLs</w:t>
            </w:r>
          </w:p>
        </w:tc>
        <w:tc>
          <w:tcPr>
            <w:tcW w:type="dxa" w:w="471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Live on</w:t>
            </w:r>
          </w:p>
        </w:tc>
        <w:tc>
          <w:tcPr>
            <w:tcW w:type="dxa" w:w="334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val="false"/>
                <w:bCs w:val="false"/>
                <w:sz w:val="16"/>
                <w:szCs w:val="16"/>
              </w:rPr>
              <w:t xml:space="preserve">F1 Industry and entity verticals</w:t>
            </w:r>
          </w:p>
        </w:tc>
        <w:tc>
          <w:tcPr>
            <w:tcW w:type="dxa" w:w="2005"/>
            <w:tcMar>
              <w:top w:type="dxa" w:w="40"/>
              <w:left w:type="dxa" w:w="70"/>
              <w:bottom w:type="dxa" w:w="40"/>
              <w:right w:type="dxa" w:w="70"/>
            </w:tcMar>
          </w:tcPr>
          <w:p>
            <w:pPr>
              <w:spacing w:after="0"/>
            </w:pPr>
            <w:r>
              <w:rPr>
                <w:rFonts w:ascii="Arial" w:cs="Arial" w:eastAsia="Arial" w:hAnsi="Arial"/>
                <w:b w:val="false"/>
                <w:bCs w:val="false"/>
                <w:sz w:val="16"/>
                <w:szCs w:val="16"/>
              </w:rPr>
              <w:t xml:space="preserve">215</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October 23, October 30 and November 6, 2026</w:t>
            </w:r>
          </w:p>
        </w:tc>
        <w:tc>
          <w:tcPr>
            <w:tcW w:type="dxa" w:w="3345"/>
            <w:tcMar>
              <w:top w:type="dxa" w:w="40"/>
              <w:left w:type="dxa" w:w="70"/>
              <w:bottom w:type="dxa" w:w="40"/>
              <w:right w:type="dxa" w:w="70"/>
            </w:tcMar>
          </w:tcPr>
          <w:p>
            <w:pPr>
              <w:spacing w:after="0"/>
            </w:pPr>
            <w:r>
              <w:rPr>
                <w:rFonts w:ascii="Arial" w:cs="Arial" w:eastAsia="Arial" w:hAnsi="Arial"/>
                <w:b w:val="false"/>
                <w:bCs w:val="false"/>
                <w:sz w:val="16"/>
                <w:szCs w:val="16"/>
              </w:rPr>
              <w:t xml:space="preserve">60, 80 and 75</w:t>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val="false"/>
                <w:bCs w:val="false"/>
                <w:sz w:val="16"/>
                <w:szCs w:val="16"/>
              </w:rPr>
              <w:t xml:space="preserve">F2 Calculators and checkers</w:t>
            </w:r>
          </w:p>
        </w:tc>
        <w:tc>
          <w:tcPr>
            <w:tcW w:type="dxa" w:w="2005"/>
            <w:tcMar>
              <w:top w:type="dxa" w:w="40"/>
              <w:left w:type="dxa" w:w="70"/>
              <w:bottom w:type="dxa" w:w="40"/>
              <w:right w:type="dxa" w:w="70"/>
            </w:tcMar>
          </w:tcPr>
          <w:p>
            <w:pPr>
              <w:spacing w:after="0"/>
            </w:pPr>
            <w:r>
              <w:rPr>
                <w:rFonts w:ascii="Arial" w:cs="Arial" w:eastAsia="Arial" w:hAnsi="Arial"/>
                <w:b w:val="false"/>
                <w:bCs w:val="false"/>
                <w:sz w:val="16"/>
                <w:szCs w:val="16"/>
              </w:rPr>
              <w:t xml:space="preserve">150</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October 16, October 23 and October 30, 2026</w:t>
            </w:r>
          </w:p>
        </w:tc>
        <w:tc>
          <w:tcPr>
            <w:tcW w:type="dxa" w:w="3345"/>
            <w:tcMar>
              <w:top w:type="dxa" w:w="40"/>
              <w:left w:type="dxa" w:w="70"/>
              <w:bottom w:type="dxa" w:w="40"/>
              <w:right w:type="dxa" w:w="70"/>
            </w:tcMar>
          </w:tcPr>
          <w:p>
            <w:pPr>
              <w:spacing w:after="0"/>
            </w:pPr>
            <w:r>
              <w:rPr>
                <w:rFonts w:ascii="Arial" w:cs="Arial" w:eastAsia="Arial" w:hAnsi="Arial"/>
                <w:b w:val="false"/>
                <w:bCs w:val="false"/>
                <w:sz w:val="16"/>
                <w:szCs w:val="16"/>
              </w:rPr>
              <w:t xml:space="preserve">50 on each date</w:t>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val="false"/>
                <w:bCs w:val="false"/>
                <w:sz w:val="16"/>
                <w:szCs w:val="16"/>
              </w:rPr>
              <w:t xml:space="preserve">F3 City hubs</w:t>
            </w:r>
          </w:p>
        </w:tc>
        <w:tc>
          <w:tcPr>
            <w:tcW w:type="dxa" w:w="2005"/>
            <w:tcMar>
              <w:top w:type="dxa" w:w="40"/>
              <w:left w:type="dxa" w:w="70"/>
              <w:bottom w:type="dxa" w:w="40"/>
              <w:right w:type="dxa" w:w="70"/>
            </w:tcMar>
          </w:tcPr>
          <w:p>
            <w:pPr>
              <w:spacing w:after="0"/>
            </w:pPr>
            <w:r>
              <w:rPr>
                <w:rFonts w:ascii="Arial" w:cs="Arial" w:eastAsia="Arial" w:hAnsi="Arial"/>
                <w:b w:val="false"/>
                <w:bCs w:val="false"/>
                <w:sz w:val="16"/>
                <w:szCs w:val="16"/>
              </w:rPr>
              <w:t xml:space="preserve">15</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October 23, 2026</w:t>
            </w:r>
          </w:p>
        </w:tc>
        <w:tc>
          <w:tcPr>
            <w:tcW w:type="dxa" w:w="3345"/>
            <w:tcMar>
              <w:top w:type="dxa" w:w="40"/>
              <w:left w:type="dxa" w:w="70"/>
              <w:bottom w:type="dxa" w:w="40"/>
              <w:right w:type="dxa" w:w="70"/>
            </w:tcMar>
          </w:tcPr>
          <w:p>
            <w:pPr>
              <w:spacing w:after="0"/>
            </w:pPr>
            <w:r>
              <w:rPr>
                <w:rFonts w:ascii="Arial" w:cs="Arial" w:eastAsia="Arial" w:hAnsi="Arial"/>
                <w:b w:val="false"/>
                <w:bCs w:val="false"/>
                <w:sz w:val="16"/>
                <w:szCs w:val="16"/>
              </w:rPr>
              <w:t xml:space="preserve">3 jurisdiction hubs substituted under the 6(k) test</w:t>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val="false"/>
                <w:bCs w:val="false"/>
                <w:sz w:val="16"/>
                <w:szCs w:val="16"/>
              </w:rPr>
              <w:t xml:space="preserve">F4 Service by place matrix</w:t>
            </w:r>
          </w:p>
        </w:tc>
        <w:tc>
          <w:tcPr>
            <w:tcW w:type="dxa" w:w="2005"/>
            <w:tcMar>
              <w:top w:type="dxa" w:w="40"/>
              <w:left w:type="dxa" w:w="70"/>
              <w:bottom w:type="dxa" w:w="40"/>
              <w:right w:type="dxa" w:w="70"/>
            </w:tcMar>
          </w:tcPr>
          <w:p>
            <w:pPr>
              <w:spacing w:after="0"/>
            </w:pPr>
            <w:r>
              <w:rPr>
                <w:rFonts w:ascii="Arial" w:cs="Arial" w:eastAsia="Arial" w:hAnsi="Arial"/>
                <w:b w:val="false"/>
                <w:bCs w:val="false"/>
                <w:sz w:val="16"/>
                <w:szCs w:val="16"/>
              </w:rPr>
              <w:t xml:space="preserve">336</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November 6 and November 13, 2026</w:t>
            </w:r>
          </w:p>
        </w:tc>
        <w:tc>
          <w:tcPr>
            <w:tcW w:type="dxa" w:w="3345"/>
            <w:tcMar>
              <w:top w:type="dxa" w:w="40"/>
              <w:left w:type="dxa" w:w="70"/>
              <w:bottom w:type="dxa" w:w="40"/>
              <w:right w:type="dxa" w:w="70"/>
            </w:tcMar>
          </w:tcPr>
          <w:p>
            <w:pPr>
              <w:spacing w:after="0"/>
            </w:pPr>
            <w:r>
              <w:rPr>
                <w:rFonts w:ascii="Arial" w:cs="Arial" w:eastAsia="Arial" w:hAnsi="Arial"/>
                <w:b w:val="false"/>
                <w:bCs w:val="false"/>
                <w:sz w:val="16"/>
                <w:szCs w:val="16"/>
              </w:rPr>
              <w:t xml:space="preserve">150 and 186</w:t>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val="false"/>
                <w:bCs w:val="false"/>
                <w:sz w:val="16"/>
                <w:szCs w:val="16"/>
              </w:rPr>
              <w:t xml:space="preserve">F5 Question pages</w:t>
            </w:r>
          </w:p>
        </w:tc>
        <w:tc>
          <w:tcPr>
            <w:tcW w:type="dxa" w:w="2005"/>
            <w:tcMar>
              <w:top w:type="dxa" w:w="40"/>
              <w:left w:type="dxa" w:w="70"/>
              <w:bottom w:type="dxa" w:w="40"/>
              <w:right w:type="dxa" w:w="70"/>
            </w:tcMar>
          </w:tcPr>
          <w:p>
            <w:pPr>
              <w:spacing w:after="0"/>
            </w:pPr>
            <w:r>
              <w:rPr>
                <w:rFonts w:ascii="Arial" w:cs="Arial" w:eastAsia="Arial" w:hAnsi="Arial"/>
                <w:b w:val="false"/>
                <w:bCs w:val="false"/>
                <w:sz w:val="16"/>
                <w:szCs w:val="16"/>
              </w:rPr>
              <w:t xml:space="preserve">45</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October 16, 2026</w:t>
            </w:r>
          </w:p>
        </w:tc>
        <w:tc>
          <w:tcPr>
            <w:tcW w:type="dxa" w:w="3345"/>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val="false"/>
                <w:bCs w:val="false"/>
                <w:sz w:val="16"/>
                <w:szCs w:val="16"/>
              </w:rPr>
              <w:t xml:space="preserve">F6 Best and route listicles</w:t>
            </w:r>
          </w:p>
        </w:tc>
        <w:tc>
          <w:tcPr>
            <w:tcW w:type="dxa" w:w="2005"/>
            <w:tcMar>
              <w:top w:type="dxa" w:w="40"/>
              <w:left w:type="dxa" w:w="70"/>
              <w:bottom w:type="dxa" w:w="40"/>
              <w:right w:type="dxa" w:w="70"/>
            </w:tcMar>
          </w:tcPr>
          <w:p>
            <w:pPr>
              <w:spacing w:after="0"/>
            </w:pPr>
            <w:r>
              <w:rPr>
                <w:rFonts w:ascii="Arial" w:cs="Arial" w:eastAsia="Arial" w:hAnsi="Arial"/>
                <w:b w:val="false"/>
                <w:bCs w:val="false"/>
                <w:sz w:val="16"/>
                <w:szCs w:val="16"/>
              </w:rPr>
              <w:t xml:space="preserve">38</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October 30, 2026</w:t>
            </w:r>
          </w:p>
        </w:tc>
        <w:tc>
          <w:tcPr>
            <w:tcW w:type="dxa" w:w="3345"/>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val="false"/>
                <w:bCs w:val="false"/>
                <w:sz w:val="16"/>
                <w:szCs w:val="16"/>
              </w:rPr>
              <w:t xml:space="preserve">F7 Comparison pages</w:t>
            </w:r>
          </w:p>
        </w:tc>
        <w:tc>
          <w:tcPr>
            <w:tcW w:type="dxa" w:w="2005"/>
            <w:tcMar>
              <w:top w:type="dxa" w:w="40"/>
              <w:left w:type="dxa" w:w="70"/>
              <w:bottom w:type="dxa" w:w="40"/>
              <w:right w:type="dxa" w:w="70"/>
            </w:tcMar>
          </w:tcPr>
          <w:p>
            <w:pPr>
              <w:spacing w:after="0"/>
            </w:pPr>
            <w:r>
              <w:rPr>
                <w:rFonts w:ascii="Arial" w:cs="Arial" w:eastAsia="Arial" w:hAnsi="Arial"/>
                <w:b w:val="false"/>
                <w:bCs w:val="false"/>
                <w:sz w:val="16"/>
                <w:szCs w:val="16"/>
              </w:rPr>
              <w:t xml:space="preserve">20</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October 16, 2026</w:t>
            </w:r>
          </w:p>
        </w:tc>
        <w:tc>
          <w:tcPr>
            <w:tcW w:type="dxa" w:w="3345"/>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val="false"/>
                <w:bCs w:val="false"/>
                <w:sz w:val="16"/>
                <w:szCs w:val="16"/>
              </w:rPr>
              <w:t xml:space="preserve">F8 Cost and pricing</w:t>
            </w:r>
          </w:p>
        </w:tc>
        <w:tc>
          <w:tcPr>
            <w:tcW w:type="dxa" w:w="2005"/>
            <w:tcMar>
              <w:top w:type="dxa" w:w="40"/>
              <w:left w:type="dxa" w:w="70"/>
              <w:bottom w:type="dxa" w:w="40"/>
              <w:right w:type="dxa" w:w="70"/>
            </w:tcMar>
          </w:tcPr>
          <w:p>
            <w:pPr>
              <w:spacing w:after="0"/>
            </w:pPr>
            <w:r>
              <w:rPr>
                <w:rFonts w:ascii="Arial" w:cs="Arial" w:eastAsia="Arial" w:hAnsi="Arial"/>
                <w:b w:val="false"/>
                <w:bCs w:val="false"/>
                <w:sz w:val="16"/>
                <w:szCs w:val="16"/>
              </w:rPr>
              <w:t xml:space="preserve">15</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October 9, 2026</w:t>
            </w:r>
          </w:p>
        </w:tc>
        <w:tc>
          <w:tcPr>
            <w:tcW w:type="dxa" w:w="3345"/>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val="false"/>
                <w:bCs w:val="false"/>
                <w:sz w:val="16"/>
                <w:szCs w:val="16"/>
              </w:rPr>
              <w:t xml:space="preserve">F9 Guides and pillars</w:t>
            </w:r>
          </w:p>
        </w:tc>
        <w:tc>
          <w:tcPr>
            <w:tcW w:type="dxa" w:w="2005"/>
            <w:tcMar>
              <w:top w:type="dxa" w:w="40"/>
              <w:left w:type="dxa" w:w="70"/>
              <w:bottom w:type="dxa" w:w="40"/>
              <w:right w:type="dxa" w:w="70"/>
            </w:tcMar>
          </w:tcPr>
          <w:p>
            <w:pPr>
              <w:spacing w:after="0"/>
            </w:pPr>
            <w:r>
              <w:rPr>
                <w:rFonts w:ascii="Arial" w:cs="Arial" w:eastAsia="Arial" w:hAnsi="Arial"/>
                <w:b w:val="false"/>
                <w:bCs w:val="false"/>
                <w:sz w:val="16"/>
                <w:szCs w:val="16"/>
              </w:rPr>
              <w:t xml:space="preserve">30</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October 9 and October 30, 2026</w:t>
            </w:r>
          </w:p>
        </w:tc>
        <w:tc>
          <w:tcPr>
            <w:tcW w:type="dxa" w:w="3345"/>
            <w:tcMar>
              <w:top w:type="dxa" w:w="40"/>
              <w:left w:type="dxa" w:w="70"/>
              <w:bottom w:type="dxa" w:w="40"/>
              <w:right w:type="dxa" w:w="70"/>
            </w:tcMar>
          </w:tcPr>
          <w:p>
            <w:pPr>
              <w:spacing w:after="0"/>
            </w:pPr>
            <w:r>
              <w:rPr>
                <w:rFonts w:ascii="Arial" w:cs="Arial" w:eastAsia="Arial" w:hAnsi="Arial"/>
                <w:b w:val="false"/>
                <w:bCs w:val="false"/>
                <w:sz w:val="16"/>
                <w:szCs w:val="16"/>
              </w:rPr>
              <w:t xml:space="preserve">10 and 20</w:t>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val="false"/>
                <w:bCs w:val="false"/>
                <w:sz w:val="16"/>
                <w:szCs w:val="16"/>
              </w:rPr>
              <w:t xml:space="preserve">F10 How-to-start and first-filing</w:t>
            </w:r>
          </w:p>
        </w:tc>
        <w:tc>
          <w:tcPr>
            <w:tcW w:type="dxa" w:w="2005"/>
            <w:tcMar>
              <w:top w:type="dxa" w:w="40"/>
              <w:left w:type="dxa" w:w="70"/>
              <w:bottom w:type="dxa" w:w="40"/>
              <w:right w:type="dxa" w:w="70"/>
            </w:tcMar>
          </w:tcPr>
          <w:p>
            <w:pPr>
              <w:spacing w:after="0"/>
            </w:pPr>
            <w:r>
              <w:rPr>
                <w:rFonts w:ascii="Arial" w:cs="Arial" w:eastAsia="Arial" w:hAnsi="Arial"/>
                <w:b w:val="false"/>
                <w:bCs w:val="false"/>
                <w:sz w:val="16"/>
                <w:szCs w:val="16"/>
              </w:rPr>
              <w:t xml:space="preserve">25</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October 23, 2026</w:t>
            </w:r>
          </w:p>
        </w:tc>
        <w:tc>
          <w:tcPr>
            <w:tcW w:type="dxa" w:w="3345"/>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val="false"/>
                <w:bCs w:val="false"/>
                <w:sz w:val="16"/>
                <w:szCs w:val="16"/>
              </w:rPr>
              <w:t xml:space="preserve">F11 Reviews hub and by city</w:t>
            </w:r>
          </w:p>
        </w:tc>
        <w:tc>
          <w:tcPr>
            <w:tcW w:type="dxa" w:w="2005"/>
            <w:tcMar>
              <w:top w:type="dxa" w:w="40"/>
              <w:left w:type="dxa" w:w="70"/>
              <w:bottom w:type="dxa" w:w="40"/>
              <w:right w:type="dxa" w:w="70"/>
            </w:tcMar>
          </w:tcPr>
          <w:p>
            <w:pPr>
              <w:spacing w:after="0"/>
            </w:pPr>
            <w:r>
              <w:rPr>
                <w:rFonts w:ascii="Arial" w:cs="Arial" w:eastAsia="Arial" w:hAnsi="Arial"/>
                <w:b w:val="false"/>
                <w:bCs w:val="false"/>
                <w:sz w:val="16"/>
                <w:szCs w:val="16"/>
              </w:rPr>
              <w:t xml:space="preserve">11</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November 6, 2026</w:t>
            </w:r>
          </w:p>
        </w:tc>
        <w:tc>
          <w:tcPr>
            <w:tcW w:type="dxa" w:w="3345"/>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val="false"/>
                <w:bCs w:val="false"/>
                <w:sz w:val="16"/>
                <w:szCs w:val="16"/>
              </w:rPr>
              <w:t xml:space="preserve">F12 Case studies</w:t>
            </w:r>
          </w:p>
        </w:tc>
        <w:tc>
          <w:tcPr>
            <w:tcW w:type="dxa" w:w="2005"/>
            <w:tcMar>
              <w:top w:type="dxa" w:w="40"/>
              <w:left w:type="dxa" w:w="70"/>
              <w:bottom w:type="dxa" w:w="40"/>
              <w:right w:type="dxa" w:w="70"/>
            </w:tcMar>
          </w:tcPr>
          <w:p>
            <w:pPr>
              <w:spacing w:after="0"/>
            </w:pPr>
            <w:r>
              <w:rPr>
                <w:rFonts w:ascii="Arial" w:cs="Arial" w:eastAsia="Arial" w:hAnsi="Arial"/>
                <w:b w:val="false"/>
                <w:bCs w:val="false"/>
                <w:sz w:val="16"/>
                <w:szCs w:val="16"/>
              </w:rPr>
              <w:t xml:space="preserve">15</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November 13, 2026</w:t>
            </w:r>
          </w:p>
        </w:tc>
        <w:tc>
          <w:tcPr>
            <w:tcW w:type="dxa" w:w="3345"/>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val="false"/>
                <w:bCs w:val="false"/>
                <w:sz w:val="16"/>
                <w:szCs w:val="16"/>
              </w:rPr>
              <w:t xml:space="preserve">F13 Blog posts</w:t>
            </w:r>
          </w:p>
        </w:tc>
        <w:tc>
          <w:tcPr>
            <w:tcW w:type="dxa" w:w="2005"/>
            <w:tcMar>
              <w:top w:type="dxa" w:w="40"/>
              <w:left w:type="dxa" w:w="70"/>
              <w:bottom w:type="dxa" w:w="40"/>
              <w:right w:type="dxa" w:w="70"/>
            </w:tcMar>
          </w:tcPr>
          <w:p>
            <w:pPr>
              <w:spacing w:after="0"/>
            </w:pPr>
            <w:r>
              <w:rPr>
                <w:rFonts w:ascii="Arial" w:cs="Arial" w:eastAsia="Arial" w:hAnsi="Arial"/>
                <w:b w:val="false"/>
                <w:bCs w:val="false"/>
                <w:sz w:val="16"/>
                <w:szCs w:val="16"/>
              </w:rPr>
              <w:t xml:space="preserve">455</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10 every Friday from October 16, 2026</w:t>
            </w:r>
          </w:p>
        </w:tc>
        <w:tc>
          <w:tcPr>
            <w:tcW w:type="dxa" w:w="3345"/>
            <w:tcMar>
              <w:top w:type="dxa" w:w="40"/>
              <w:left w:type="dxa" w:w="70"/>
              <w:bottom w:type="dxa" w:w="40"/>
              <w:right w:type="dxa" w:w="70"/>
            </w:tcMar>
          </w:tcPr>
          <w:p>
            <w:pPr>
              <w:spacing w:after="0"/>
            </w:pPr>
            <w:r>
              <w:rPr>
                <w:rFonts w:ascii="Arial" w:cs="Arial" w:eastAsia="Arial" w:hAnsi="Arial"/>
                <w:b w:val="false"/>
                <w:bCs w:val="false"/>
                <w:sz w:val="16"/>
                <w:szCs w:val="16"/>
              </w:rPr>
              <w:t xml:space="preserve">60 by November 20, 2026, 100 by December 20, 2026, 230 by March 20, 2027, 360 by June 20, 2027, 455 on August 27, 2027</w:t>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val="false"/>
                <w:bCs w:val="false"/>
                <w:sz w:val="16"/>
                <w:szCs w:val="16"/>
              </w:rPr>
              <w:t xml:space="preserve">F14 Deadline and date pages</w:t>
            </w:r>
          </w:p>
        </w:tc>
        <w:tc>
          <w:tcPr>
            <w:tcW w:type="dxa" w:w="2005"/>
            <w:tcMar>
              <w:top w:type="dxa" w:w="40"/>
              <w:left w:type="dxa" w:w="70"/>
              <w:bottom w:type="dxa" w:w="40"/>
              <w:right w:type="dxa" w:w="70"/>
            </w:tcMar>
          </w:tcPr>
          <w:p>
            <w:pPr>
              <w:spacing w:after="0"/>
            </w:pPr>
            <w:r>
              <w:rPr>
                <w:rFonts w:ascii="Arial" w:cs="Arial" w:eastAsia="Arial" w:hAnsi="Arial"/>
                <w:b w:val="false"/>
                <w:bCs w:val="false"/>
                <w:sz w:val="16"/>
                <w:szCs w:val="16"/>
              </w:rPr>
              <w:t xml:space="preserve">23</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October 16, 2026</w:t>
            </w:r>
          </w:p>
        </w:tc>
        <w:tc>
          <w:tcPr>
            <w:tcW w:type="dxa" w:w="3345"/>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val="false"/>
                <w:bCs w:val="false"/>
                <w:sz w:val="16"/>
                <w:szCs w:val="16"/>
              </w:rPr>
              <w:t xml:space="preserve">F15 Trust, legal and utility</w:t>
            </w:r>
          </w:p>
        </w:tc>
        <w:tc>
          <w:tcPr>
            <w:tcW w:type="dxa" w:w="2005"/>
            <w:tcMar>
              <w:top w:type="dxa" w:w="40"/>
              <w:left w:type="dxa" w:w="70"/>
              <w:bottom w:type="dxa" w:w="40"/>
              <w:right w:type="dxa" w:w="70"/>
            </w:tcMar>
          </w:tcPr>
          <w:p>
            <w:pPr>
              <w:spacing w:after="0"/>
            </w:pPr>
            <w:r>
              <w:rPr>
                <w:rFonts w:ascii="Arial" w:cs="Arial" w:eastAsia="Arial" w:hAnsi="Arial"/>
                <w:b w:val="false"/>
                <w:bCs w:val="false"/>
                <w:sz w:val="16"/>
                <w:szCs w:val="16"/>
              </w:rPr>
              <w:t xml:space="preserve">24</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October 9, 2026</w:t>
            </w:r>
          </w:p>
        </w:tc>
        <w:tc>
          <w:tcPr>
            <w:tcW w:type="dxa" w:w="3345"/>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val="false"/>
                <w:bCs w:val="false"/>
                <w:sz w:val="16"/>
                <w:szCs w:val="16"/>
              </w:rPr>
              <w:t xml:space="preserve">F16 Hub and index pages</w:t>
            </w:r>
          </w:p>
        </w:tc>
        <w:tc>
          <w:tcPr>
            <w:tcW w:type="dxa" w:w="2005"/>
            <w:tcMar>
              <w:top w:type="dxa" w:w="40"/>
              <w:left w:type="dxa" w:w="70"/>
              <w:bottom w:type="dxa" w:w="40"/>
              <w:right w:type="dxa" w:w="70"/>
            </w:tcMar>
          </w:tcPr>
          <w:p>
            <w:pPr>
              <w:spacing w:after="0"/>
            </w:pPr>
            <w:r>
              <w:rPr>
                <w:rFonts w:ascii="Arial" w:cs="Arial" w:eastAsia="Arial" w:hAnsi="Arial"/>
                <w:b w:val="false"/>
                <w:bCs w:val="false"/>
                <w:sz w:val="16"/>
                <w:szCs w:val="16"/>
              </w:rPr>
              <w:t xml:space="preserve">5</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October 9, 2026</w:t>
            </w:r>
          </w:p>
        </w:tc>
        <w:tc>
          <w:tcPr>
            <w:tcW w:type="dxa" w:w="3345"/>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val="false"/>
                <w:bCs w:val="false"/>
                <w:sz w:val="16"/>
                <w:szCs w:val="16"/>
              </w:rPr>
              <w:t xml:space="preserve">Home page</w:t>
            </w:r>
          </w:p>
        </w:tc>
        <w:tc>
          <w:tcPr>
            <w:tcW w:type="dxa" w:w="2005"/>
            <w:tcMar>
              <w:top w:type="dxa" w:w="40"/>
              <w:left w:type="dxa" w:w="70"/>
              <w:bottom w:type="dxa" w:w="40"/>
              <w:right w:type="dxa" w:w="70"/>
            </w:tcMar>
          </w:tcPr>
          <w:p>
            <w:pPr>
              <w:spacing w:after="0"/>
            </w:pPr>
            <w:r>
              <w:rPr>
                <w:rFonts w:ascii="Arial" w:cs="Arial" w:eastAsia="Arial" w:hAnsi="Arial"/>
                <w:b w:val="false"/>
                <w:bCs w:val="false"/>
                <w:sz w:val="16"/>
                <w:szCs w:val="16"/>
              </w:rPr>
              <w:t xml:space="preserve">1</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October 9, 2026</w:t>
            </w:r>
          </w:p>
        </w:tc>
        <w:tc>
          <w:tcPr>
            <w:tcW w:type="dxa" w:w="3345"/>
            <w:tcMar>
              <w:top w:type="dxa" w:w="40"/>
              <w:left w:type="dxa" w:w="70"/>
              <w:bottom w:type="dxa" w:w="40"/>
              <w:right w:type="dxa" w:w="70"/>
            </w:tcMar>
          </w:tcPr>
          <w:p>
            <w:pPr>
              <w:spacing w:after="0"/>
            </w:pPr>
            <w:r>
              <w:rPr>
                <w:rFonts w:ascii="Arial" w:cs="Arial" w:eastAsia="Arial" w:hAnsi="Arial"/>
                <w:sz w:val="16"/>
                <w:szCs w:val="16"/>
              </w:rPr>
              <w:t xml:space="preserve"/>
            </w:r>
          </w:p>
        </w:tc>
      </w:tr>
      <w:tr>
        <w:trPr>
          <w:cantSplit/>
          <w:tblHeader w:val="false"/>
        </w:trPr>
        <w:tc>
          <w:tcPr>
            <w:tcW w:type="dxa" w:w="4335"/>
            <w:tcMar>
              <w:top w:type="dxa" w:w="40"/>
              <w:left w:type="dxa" w:w="70"/>
              <w:bottom w:type="dxa" w:w="40"/>
              <w:right w:type="dxa" w:w="70"/>
            </w:tcMar>
          </w:tcPr>
          <w:p>
            <w:pPr>
              <w:spacing w:after="0"/>
            </w:pPr>
            <w:r>
              <w:rPr>
                <w:rFonts w:ascii="Arial" w:cs="Arial" w:eastAsia="Arial" w:hAnsi="Arial"/>
                <w:b/>
                <w:bCs/>
                <w:sz w:val="16"/>
                <w:szCs w:val="16"/>
              </w:rPr>
              <w:t xml:space="preserve">Total</w:t>
            </w:r>
          </w:p>
        </w:tc>
        <w:tc>
          <w:tcPr>
            <w:tcW w:type="dxa" w:w="2005"/>
            <w:tcMar>
              <w:top w:type="dxa" w:w="40"/>
              <w:left w:type="dxa" w:w="70"/>
              <w:bottom w:type="dxa" w:w="40"/>
              <w:right w:type="dxa" w:w="70"/>
            </w:tcMar>
          </w:tcPr>
          <w:p>
            <w:pPr>
              <w:spacing w:after="0"/>
            </w:pPr>
            <w:r>
              <w:rPr>
                <w:rFonts w:ascii="Arial" w:cs="Arial" w:eastAsia="Arial" w:hAnsi="Arial"/>
                <w:b/>
                <w:bCs/>
                <w:sz w:val="16"/>
                <w:szCs w:val="16"/>
              </w:rPr>
              <w:t xml:space="preserve">1,423</w:t>
            </w:r>
          </w:p>
        </w:tc>
        <w:tc>
          <w:tcPr>
            <w:tcW w:type="dxa" w:w="4715"/>
            <w:tcMar>
              <w:top w:type="dxa" w:w="40"/>
              <w:left w:type="dxa" w:w="70"/>
              <w:bottom w:type="dxa" w:w="40"/>
              <w:right w:type="dxa" w:w="70"/>
            </w:tcMar>
          </w:tcPr>
          <w:p>
            <w:pPr>
              <w:spacing w:after="0"/>
            </w:pPr>
            <w:r>
              <w:rPr>
                <w:rFonts w:ascii="Arial" w:cs="Arial" w:eastAsia="Arial" w:hAnsi="Arial"/>
                <w:b w:val="false"/>
                <w:bCs w:val="false"/>
                <w:sz w:val="16"/>
                <w:szCs w:val="16"/>
              </w:rPr>
              <w:t xml:space="preserve">968 structural URLs by November 13, 2026; 1,423 by August 27, 2027</w:t>
            </w:r>
          </w:p>
        </w:tc>
        <w:tc>
          <w:tcPr>
            <w:tcW w:type="dxa" w:w="3345"/>
            <w:tcMar>
              <w:top w:type="dxa" w:w="40"/>
              <w:left w:type="dxa" w:w="70"/>
              <w:bottom w:type="dxa" w:w="40"/>
              <w:right w:type="dxa" w:w="70"/>
            </w:tcMar>
          </w:tcPr>
          <w:p>
            <w:pPr>
              <w:spacing w:after="0"/>
            </w:pPr>
            <w:r>
              <w:rPr>
                <w:rFonts w:ascii="Arial" w:cs="Arial" w:eastAsia="Arial" w:hAnsi="Arial"/>
                <w:b w:val="false"/>
                <w:bCs w:val="false"/>
                <w:sz w:val="16"/>
                <w:szCs w:val="16"/>
              </w:rPr>
              <w:t xml:space="preserve">1,422 family URLs plus 1 home page</w:t>
            </w:r>
          </w:p>
        </w:tc>
      </w:tr>
    </w:tbl>
    <w:p>
      <w:pPr>
        <w:spacing w:after="120"/>
      </w:pPr>
    </w:p>
    <w:p>
      <w:pPr>
        <w:pStyle w:val="Heading1"/>
        <w:keepNext/>
        <w:spacing w:after="120" w:before="320"/>
      </w:pPr>
      <w:r>
        <w:t xml:space="preserve">Section 12. SEO and website KPIs</w:t>
      </w:r>
    </w:p>
    <w:p>
      <w:pPr>
        <w:spacing w:after="120"/>
      </w:pPr>
      <w:r>
        <w:rPr>
          <w:rFonts w:ascii="Arial" w:cs="Arial" w:eastAsia="Arial" w:hAnsi="Arial"/>
          <w:sz w:val="20"/>
          <w:szCs w:val="20"/>
        </w:rPr>
        <w:t xml:space="preserve">SEO and website targets for December 20, 2026, March 20, 2027, June 20, 2027 and September 20, 2027. URL counts follow the dated build schedule.</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503"/>
        <w:gridCol w:w="1747"/>
        <w:gridCol w:w="1360"/>
        <w:gridCol w:w="1293"/>
        <w:gridCol w:w="1270"/>
        <w:gridCol w:w="1382"/>
        <w:gridCol w:w="1210"/>
        <w:gridCol w:w="1129"/>
        <w:gridCol w:w="1020"/>
        <w:gridCol w:w="2486"/>
      </w:tblGrid>
      <w:tr>
        <w:trPr>
          <w:cantSplit/>
          <w:tblHeader/>
        </w:trPr>
        <w:tc>
          <w:tcPr>
            <w:tcW w:type="dxa" w:w="150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KPI</w:t>
            </w:r>
          </w:p>
        </w:tc>
        <w:tc>
          <w:tcPr>
            <w:tcW w:type="dxa" w:w="174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Definition</w:t>
            </w:r>
          </w:p>
        </w:tc>
        <w:tc>
          <w:tcPr>
            <w:tcW w:type="dxa" w:w="136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Target December 20, 2026</w:t>
            </w:r>
          </w:p>
        </w:tc>
        <w:tc>
          <w:tcPr>
            <w:tcW w:type="dxa" w:w="1293"/>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Target March 20, 2027</w:t>
            </w:r>
          </w:p>
        </w:tc>
        <w:tc>
          <w:tcPr>
            <w:tcW w:type="dxa" w:w="127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Target June 20, 2027</w:t>
            </w:r>
          </w:p>
        </w:tc>
        <w:tc>
          <w:tcPr>
            <w:tcW w:type="dxa" w:w="1382"/>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Target September 20, 2027</w:t>
            </w:r>
          </w:p>
        </w:tc>
        <w:tc>
          <w:tcPr>
            <w:tcW w:type="dxa" w:w="121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Source tool</w:t>
            </w:r>
          </w:p>
        </w:tc>
        <w:tc>
          <w:tcPr>
            <w:tcW w:type="dxa" w:w="112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Review cadence</w:t>
            </w:r>
          </w:p>
        </w:tc>
        <w:tc>
          <w:tcPr>
            <w:tcW w:type="dxa" w:w="102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Owner</w:t>
            </w:r>
          </w:p>
        </w:tc>
        <w:tc>
          <w:tcPr>
            <w:tcW w:type="dxa" w:w="2486"/>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503"/>
            <w:tcMar>
              <w:top w:type="dxa" w:w="40"/>
              <w:left w:type="dxa" w:w="70"/>
              <w:bottom w:type="dxa" w:w="40"/>
              <w:right w:type="dxa" w:w="70"/>
            </w:tcMar>
          </w:tcPr>
          <w:p>
            <w:pPr>
              <w:spacing w:after="0"/>
            </w:pPr>
            <w:r>
              <w:rPr>
                <w:rFonts w:ascii="Arial" w:cs="Arial" w:eastAsia="Arial" w:hAnsi="Arial"/>
                <w:b w:val="false"/>
                <w:bCs w:val="false"/>
                <w:sz w:val="16"/>
                <w:szCs w:val="16"/>
              </w:rPr>
              <w:t xml:space="preserve">URLs live</w:t>
            </w:r>
          </w:p>
        </w:tc>
        <w:tc>
          <w:tcPr>
            <w:tcW w:type="dxa" w:w="1747"/>
            <w:tcMar>
              <w:top w:type="dxa" w:w="40"/>
              <w:left w:type="dxa" w:w="70"/>
              <w:bottom w:type="dxa" w:w="40"/>
              <w:right w:type="dxa" w:w="70"/>
            </w:tcMar>
          </w:tcPr>
          <w:p>
            <w:pPr>
              <w:spacing w:after="0"/>
            </w:pPr>
            <w:r>
              <w:rPr>
                <w:rFonts w:ascii="Arial" w:cs="Arial" w:eastAsia="Arial" w:hAnsi="Arial"/>
                <w:b w:val="false"/>
                <w:bCs w:val="false"/>
                <w:sz w:val="16"/>
                <w:szCs w:val="16"/>
              </w:rPr>
              <w:t xml:space="preserve">Cumulative published URLs on corpnilfilingfor300.ca</w:t>
            </w:r>
          </w:p>
        </w:tc>
        <w:tc>
          <w:tcPr>
            <w:tcW w:type="dxa" w:w="1360"/>
            <w:tcMar>
              <w:top w:type="dxa" w:w="40"/>
              <w:left w:type="dxa" w:w="70"/>
              <w:bottom w:type="dxa" w:w="40"/>
              <w:right w:type="dxa" w:w="70"/>
            </w:tcMar>
          </w:tcPr>
          <w:p>
            <w:pPr>
              <w:spacing w:after="0"/>
            </w:pPr>
            <w:r>
              <w:rPr>
                <w:rFonts w:ascii="Arial" w:cs="Arial" w:eastAsia="Arial" w:hAnsi="Arial"/>
                <w:b w:val="false"/>
                <w:bCs w:val="false"/>
                <w:sz w:val="16"/>
                <w:szCs w:val="16"/>
              </w:rPr>
              <w:t xml:space="preserve">1,068</w:t>
            </w:r>
          </w:p>
        </w:tc>
        <w:tc>
          <w:tcPr>
            <w:tcW w:type="dxa" w:w="1293"/>
            <w:tcMar>
              <w:top w:type="dxa" w:w="40"/>
              <w:left w:type="dxa" w:w="70"/>
              <w:bottom w:type="dxa" w:w="40"/>
              <w:right w:type="dxa" w:w="70"/>
            </w:tcMar>
          </w:tcPr>
          <w:p>
            <w:pPr>
              <w:spacing w:after="0"/>
            </w:pPr>
            <w:r>
              <w:rPr>
                <w:rFonts w:ascii="Arial" w:cs="Arial" w:eastAsia="Arial" w:hAnsi="Arial"/>
                <w:b w:val="false"/>
                <w:bCs w:val="false"/>
                <w:sz w:val="16"/>
                <w:szCs w:val="16"/>
              </w:rPr>
              <w:t xml:space="preserve">1,198</w:t>
            </w:r>
          </w:p>
        </w:tc>
        <w:tc>
          <w:tcPr>
            <w:tcW w:type="dxa" w:w="1270"/>
            <w:tcMar>
              <w:top w:type="dxa" w:w="40"/>
              <w:left w:type="dxa" w:w="70"/>
              <w:bottom w:type="dxa" w:w="40"/>
              <w:right w:type="dxa" w:w="70"/>
            </w:tcMar>
          </w:tcPr>
          <w:p>
            <w:pPr>
              <w:spacing w:after="0"/>
            </w:pPr>
            <w:r>
              <w:rPr>
                <w:rFonts w:ascii="Arial" w:cs="Arial" w:eastAsia="Arial" w:hAnsi="Arial"/>
                <w:b w:val="false"/>
                <w:bCs w:val="false"/>
                <w:sz w:val="16"/>
                <w:szCs w:val="16"/>
              </w:rPr>
              <w:t xml:space="preserve">1,328</w:t>
            </w:r>
          </w:p>
        </w:tc>
        <w:tc>
          <w:tcPr>
            <w:tcW w:type="dxa" w:w="1382"/>
            <w:tcMar>
              <w:top w:type="dxa" w:w="40"/>
              <w:left w:type="dxa" w:w="70"/>
              <w:bottom w:type="dxa" w:w="40"/>
              <w:right w:type="dxa" w:w="70"/>
            </w:tcMar>
          </w:tcPr>
          <w:p>
            <w:pPr>
              <w:spacing w:after="0"/>
            </w:pPr>
            <w:r>
              <w:rPr>
                <w:rFonts w:ascii="Arial" w:cs="Arial" w:eastAsia="Arial" w:hAnsi="Arial"/>
                <w:b w:val="false"/>
                <w:bCs w:val="false"/>
                <w:sz w:val="16"/>
                <w:szCs w:val="16"/>
              </w:rPr>
              <w:t xml:space="preserve">1,423</w:t>
            </w:r>
          </w:p>
        </w:tc>
        <w:tc>
          <w:tcPr>
            <w:tcW w:type="dxa" w:w="1210"/>
            <w:tcMar>
              <w:top w:type="dxa" w:w="40"/>
              <w:left w:type="dxa" w:w="70"/>
              <w:bottom w:type="dxa" w:w="40"/>
              <w:right w:type="dxa" w:w="70"/>
            </w:tcMar>
          </w:tcPr>
          <w:p>
            <w:pPr>
              <w:spacing w:after="0"/>
            </w:pPr>
            <w:r>
              <w:rPr>
                <w:rFonts w:ascii="Arial" w:cs="Arial" w:eastAsia="Arial" w:hAnsi="Arial"/>
                <w:b w:val="false"/>
                <w:bCs w:val="false"/>
                <w:sz w:val="16"/>
                <w:szCs w:val="16"/>
              </w:rPr>
              <w:t xml:space="preserve">WordPress</w:t>
            </w:r>
          </w:p>
        </w:tc>
        <w:tc>
          <w:tcPr>
            <w:tcW w:type="dxa" w:w="1129"/>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020"/>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486"/>
            <w:tcMar>
              <w:top w:type="dxa" w:w="40"/>
              <w:left w:type="dxa" w:w="70"/>
              <w:bottom w:type="dxa" w:w="40"/>
              <w:right w:type="dxa" w:w="70"/>
            </w:tcMar>
          </w:tcPr>
          <w:p>
            <w:pPr>
              <w:spacing w:after="0"/>
            </w:pPr>
            <w:r>
              <w:rPr>
                <w:rFonts w:ascii="Arial" w:cs="Arial" w:eastAsia="Arial" w:hAnsi="Arial"/>
                <w:b w:val="false"/>
                <w:bCs w:val="false"/>
                <w:sz w:val="16"/>
                <w:szCs w:val="16"/>
              </w:rPr>
              <w:t xml:space="preserve">Includes the 1 home page; 968 structural URLs live from November 13, 2026 plus 10 blog posts every Friday</w:t>
            </w:r>
          </w:p>
        </w:tc>
      </w:tr>
      <w:tr>
        <w:trPr>
          <w:cantSplit/>
          <w:tblHeader w:val="false"/>
        </w:trPr>
        <w:tc>
          <w:tcPr>
            <w:tcW w:type="dxa" w:w="1503"/>
            <w:tcMar>
              <w:top w:type="dxa" w:w="40"/>
              <w:left w:type="dxa" w:w="70"/>
              <w:bottom w:type="dxa" w:w="40"/>
              <w:right w:type="dxa" w:w="70"/>
            </w:tcMar>
          </w:tcPr>
          <w:p>
            <w:pPr>
              <w:spacing w:after="0"/>
            </w:pPr>
            <w:r>
              <w:rPr>
                <w:rFonts w:ascii="Arial" w:cs="Arial" w:eastAsia="Arial" w:hAnsi="Arial"/>
                <w:b w:val="false"/>
                <w:bCs w:val="false"/>
                <w:sz w:val="16"/>
                <w:szCs w:val="16"/>
              </w:rPr>
              <w:t xml:space="preserve">New URLs published in month</w:t>
            </w:r>
          </w:p>
        </w:tc>
        <w:tc>
          <w:tcPr>
            <w:tcW w:type="dxa" w:w="1747"/>
            <w:tcMar>
              <w:top w:type="dxa" w:w="40"/>
              <w:left w:type="dxa" w:w="70"/>
              <w:bottom w:type="dxa" w:w="40"/>
              <w:right w:type="dxa" w:w="70"/>
            </w:tcMar>
          </w:tcPr>
          <w:p>
            <w:pPr>
              <w:spacing w:after="0"/>
            </w:pPr>
            <w:r>
              <w:rPr>
                <w:rFonts w:ascii="Arial" w:cs="Arial" w:eastAsia="Arial" w:hAnsi="Arial"/>
                <w:b w:val="false"/>
                <w:bCs w:val="false"/>
                <w:sz w:val="16"/>
                <w:szCs w:val="16"/>
              </w:rPr>
              <w:t xml:space="preserve">URLs first published inside the month</w:t>
            </w:r>
          </w:p>
        </w:tc>
        <w:tc>
          <w:tcPr>
            <w:tcW w:type="dxa" w:w="1360"/>
            <w:tcMar>
              <w:top w:type="dxa" w:w="40"/>
              <w:left w:type="dxa" w:w="70"/>
              <w:bottom w:type="dxa" w:w="40"/>
              <w:right w:type="dxa" w:w="70"/>
            </w:tcMar>
          </w:tcPr>
          <w:p>
            <w:pPr>
              <w:spacing w:after="0"/>
            </w:pPr>
            <w:r>
              <w:rPr>
                <w:rFonts w:ascii="Arial" w:cs="Arial" w:eastAsia="Arial" w:hAnsi="Arial"/>
                <w:b w:val="false"/>
                <w:bCs w:val="false"/>
                <w:sz w:val="16"/>
                <w:szCs w:val="16"/>
              </w:rPr>
              <w:t xml:space="preserve">40</w:t>
            </w:r>
          </w:p>
        </w:tc>
        <w:tc>
          <w:tcPr>
            <w:tcW w:type="dxa" w:w="1293"/>
            <w:tcMar>
              <w:top w:type="dxa" w:w="40"/>
              <w:left w:type="dxa" w:w="70"/>
              <w:bottom w:type="dxa" w:w="40"/>
              <w:right w:type="dxa" w:w="70"/>
            </w:tcMar>
          </w:tcPr>
          <w:p>
            <w:pPr>
              <w:spacing w:after="0"/>
            </w:pPr>
            <w:r>
              <w:rPr>
                <w:rFonts w:ascii="Arial" w:cs="Arial" w:eastAsia="Arial" w:hAnsi="Arial"/>
                <w:b w:val="false"/>
                <w:bCs w:val="false"/>
                <w:sz w:val="16"/>
                <w:szCs w:val="16"/>
              </w:rPr>
              <w:t xml:space="preserve">40</w:t>
            </w:r>
          </w:p>
        </w:tc>
        <w:tc>
          <w:tcPr>
            <w:tcW w:type="dxa" w:w="1270"/>
            <w:tcMar>
              <w:top w:type="dxa" w:w="40"/>
              <w:left w:type="dxa" w:w="70"/>
              <w:bottom w:type="dxa" w:w="40"/>
              <w:right w:type="dxa" w:w="70"/>
            </w:tcMar>
          </w:tcPr>
          <w:p>
            <w:pPr>
              <w:spacing w:after="0"/>
            </w:pPr>
            <w:r>
              <w:rPr>
                <w:rFonts w:ascii="Arial" w:cs="Arial" w:eastAsia="Arial" w:hAnsi="Arial"/>
                <w:b w:val="false"/>
                <w:bCs w:val="false"/>
                <w:sz w:val="16"/>
                <w:szCs w:val="16"/>
              </w:rPr>
              <w:t xml:space="preserve">50</w:t>
            </w:r>
          </w:p>
        </w:tc>
        <w:tc>
          <w:tcPr>
            <w:tcW w:type="dxa" w:w="1382"/>
            <w:tcMar>
              <w:top w:type="dxa" w:w="40"/>
              <w:left w:type="dxa" w:w="70"/>
              <w:bottom w:type="dxa" w:w="40"/>
              <w:right w:type="dxa" w:w="70"/>
            </w:tcMar>
          </w:tcPr>
          <w:p>
            <w:pPr>
              <w:spacing w:after="0"/>
            </w:pPr>
            <w:r>
              <w:rPr>
                <w:rFonts w:ascii="Arial" w:cs="Arial" w:eastAsia="Arial" w:hAnsi="Arial"/>
                <w:b w:val="false"/>
                <w:bCs w:val="false"/>
                <w:sz w:val="16"/>
                <w:szCs w:val="16"/>
              </w:rPr>
              <w:t xml:space="preserve">5</w:t>
            </w:r>
          </w:p>
        </w:tc>
        <w:tc>
          <w:tcPr>
            <w:tcW w:type="dxa" w:w="1210"/>
            <w:tcMar>
              <w:top w:type="dxa" w:w="40"/>
              <w:left w:type="dxa" w:w="70"/>
              <w:bottom w:type="dxa" w:w="40"/>
              <w:right w:type="dxa" w:w="70"/>
            </w:tcMar>
          </w:tcPr>
          <w:p>
            <w:pPr>
              <w:spacing w:after="0"/>
            </w:pPr>
            <w:r>
              <w:rPr>
                <w:rFonts w:ascii="Arial" w:cs="Arial" w:eastAsia="Arial" w:hAnsi="Arial"/>
                <w:b w:val="false"/>
                <w:bCs w:val="false"/>
                <w:sz w:val="16"/>
                <w:szCs w:val="16"/>
              </w:rPr>
              <w:t xml:space="preserve">WordPress</w:t>
            </w:r>
          </w:p>
        </w:tc>
        <w:tc>
          <w:tcPr>
            <w:tcW w:type="dxa" w:w="1129"/>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020"/>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486"/>
            <w:tcMar>
              <w:top w:type="dxa" w:w="40"/>
              <w:left w:type="dxa" w:w="70"/>
              <w:bottom w:type="dxa" w:w="40"/>
              <w:right w:type="dxa" w:w="70"/>
            </w:tcMar>
          </w:tcPr>
          <w:p>
            <w:pPr>
              <w:spacing w:after="0"/>
            </w:pPr>
            <w:r>
              <w:rPr>
                <w:rFonts w:ascii="Arial" w:cs="Arial" w:eastAsia="Arial" w:hAnsi="Arial"/>
                <w:b w:val="false"/>
                <w:bCs w:val="false"/>
                <w:sz w:val="16"/>
                <w:szCs w:val="16"/>
              </w:rPr>
              <w:t xml:space="preserve">Blog posts only after November 13, 2026, 10 every Friday; the 455 target is reached on August 27, 2027</w:t>
            </w:r>
          </w:p>
        </w:tc>
      </w:tr>
      <w:tr>
        <w:trPr>
          <w:cantSplit/>
          <w:tblHeader w:val="false"/>
        </w:trPr>
        <w:tc>
          <w:tcPr>
            <w:tcW w:type="dxa" w:w="1503"/>
            <w:tcMar>
              <w:top w:type="dxa" w:w="40"/>
              <w:left w:type="dxa" w:w="70"/>
              <w:bottom w:type="dxa" w:w="40"/>
              <w:right w:type="dxa" w:w="70"/>
            </w:tcMar>
          </w:tcPr>
          <w:p>
            <w:pPr>
              <w:spacing w:after="0"/>
            </w:pPr>
            <w:r>
              <w:rPr>
                <w:rFonts w:ascii="Arial" w:cs="Arial" w:eastAsia="Arial" w:hAnsi="Arial"/>
                <w:b w:val="false"/>
                <w:bCs w:val="false"/>
                <w:sz w:val="16"/>
                <w:szCs w:val="16"/>
              </w:rPr>
              <w:t xml:space="preserve">Cumulative blog posts</w:t>
            </w:r>
          </w:p>
        </w:tc>
        <w:tc>
          <w:tcPr>
            <w:tcW w:type="dxa" w:w="1747"/>
            <w:tcMar>
              <w:top w:type="dxa" w:w="40"/>
              <w:left w:type="dxa" w:w="70"/>
              <w:bottom w:type="dxa" w:w="40"/>
              <w:right w:type="dxa" w:w="70"/>
            </w:tcMar>
          </w:tcPr>
          <w:p>
            <w:pPr>
              <w:spacing w:after="0"/>
            </w:pPr>
            <w:r>
              <w:rPr>
                <w:rFonts w:ascii="Arial" w:cs="Arial" w:eastAsia="Arial" w:hAnsi="Arial"/>
                <w:b w:val="false"/>
                <w:bCs w:val="false"/>
                <w:sz w:val="16"/>
                <w:szCs w:val="16"/>
              </w:rPr>
              <w:t xml:space="preserve">Family 13 posts live</w:t>
            </w:r>
          </w:p>
        </w:tc>
        <w:tc>
          <w:tcPr>
            <w:tcW w:type="dxa" w:w="1360"/>
            <w:tcMar>
              <w:top w:type="dxa" w:w="40"/>
              <w:left w:type="dxa" w:w="70"/>
              <w:bottom w:type="dxa" w:w="40"/>
              <w:right w:type="dxa" w:w="70"/>
            </w:tcMar>
          </w:tcPr>
          <w:p>
            <w:pPr>
              <w:spacing w:after="0"/>
            </w:pPr>
            <w:r>
              <w:rPr>
                <w:rFonts w:ascii="Arial" w:cs="Arial" w:eastAsia="Arial" w:hAnsi="Arial"/>
                <w:b w:val="false"/>
                <w:bCs w:val="false"/>
                <w:sz w:val="16"/>
                <w:szCs w:val="16"/>
              </w:rPr>
              <w:t xml:space="preserve">100</w:t>
            </w:r>
          </w:p>
        </w:tc>
        <w:tc>
          <w:tcPr>
            <w:tcW w:type="dxa" w:w="1293"/>
            <w:tcMar>
              <w:top w:type="dxa" w:w="40"/>
              <w:left w:type="dxa" w:w="70"/>
              <w:bottom w:type="dxa" w:w="40"/>
              <w:right w:type="dxa" w:w="70"/>
            </w:tcMar>
          </w:tcPr>
          <w:p>
            <w:pPr>
              <w:spacing w:after="0"/>
            </w:pPr>
            <w:r>
              <w:rPr>
                <w:rFonts w:ascii="Arial" w:cs="Arial" w:eastAsia="Arial" w:hAnsi="Arial"/>
                <w:b w:val="false"/>
                <w:bCs w:val="false"/>
                <w:sz w:val="16"/>
                <w:szCs w:val="16"/>
              </w:rPr>
              <w:t xml:space="preserve">230</w:t>
            </w:r>
          </w:p>
        </w:tc>
        <w:tc>
          <w:tcPr>
            <w:tcW w:type="dxa" w:w="1270"/>
            <w:tcMar>
              <w:top w:type="dxa" w:w="40"/>
              <w:left w:type="dxa" w:w="70"/>
              <w:bottom w:type="dxa" w:w="40"/>
              <w:right w:type="dxa" w:w="70"/>
            </w:tcMar>
          </w:tcPr>
          <w:p>
            <w:pPr>
              <w:spacing w:after="0"/>
            </w:pPr>
            <w:r>
              <w:rPr>
                <w:rFonts w:ascii="Arial" w:cs="Arial" w:eastAsia="Arial" w:hAnsi="Arial"/>
                <w:b w:val="false"/>
                <w:bCs w:val="false"/>
                <w:sz w:val="16"/>
                <w:szCs w:val="16"/>
              </w:rPr>
              <w:t xml:space="preserve">360</w:t>
            </w:r>
          </w:p>
        </w:tc>
        <w:tc>
          <w:tcPr>
            <w:tcW w:type="dxa" w:w="1382"/>
            <w:tcMar>
              <w:top w:type="dxa" w:w="40"/>
              <w:left w:type="dxa" w:w="70"/>
              <w:bottom w:type="dxa" w:w="40"/>
              <w:right w:type="dxa" w:w="70"/>
            </w:tcMar>
          </w:tcPr>
          <w:p>
            <w:pPr>
              <w:spacing w:after="0"/>
            </w:pPr>
            <w:r>
              <w:rPr>
                <w:rFonts w:ascii="Arial" w:cs="Arial" w:eastAsia="Arial" w:hAnsi="Arial"/>
                <w:b w:val="false"/>
                <w:bCs w:val="false"/>
                <w:sz w:val="16"/>
                <w:szCs w:val="16"/>
              </w:rPr>
              <w:t xml:space="preserve">455</w:t>
            </w:r>
          </w:p>
        </w:tc>
        <w:tc>
          <w:tcPr>
            <w:tcW w:type="dxa" w:w="1210"/>
            <w:tcMar>
              <w:top w:type="dxa" w:w="40"/>
              <w:left w:type="dxa" w:w="70"/>
              <w:bottom w:type="dxa" w:w="40"/>
              <w:right w:type="dxa" w:w="70"/>
            </w:tcMar>
          </w:tcPr>
          <w:p>
            <w:pPr>
              <w:spacing w:after="0"/>
            </w:pPr>
            <w:r>
              <w:rPr>
                <w:rFonts w:ascii="Arial" w:cs="Arial" w:eastAsia="Arial" w:hAnsi="Arial"/>
                <w:b w:val="false"/>
                <w:bCs w:val="false"/>
                <w:sz w:val="16"/>
                <w:szCs w:val="16"/>
              </w:rPr>
              <w:t xml:space="preserve">WordPress</w:t>
            </w:r>
          </w:p>
        </w:tc>
        <w:tc>
          <w:tcPr>
            <w:tcW w:type="dxa" w:w="1129"/>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1020"/>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486"/>
            <w:tcMar>
              <w:top w:type="dxa" w:w="40"/>
              <w:left w:type="dxa" w:w="70"/>
              <w:bottom w:type="dxa" w:w="40"/>
              <w:right w:type="dxa" w:w="70"/>
            </w:tcMar>
          </w:tcPr>
          <w:p>
            <w:pPr>
              <w:spacing w:after="0"/>
            </w:pPr>
            <w:r>
              <w:rPr>
                <w:rFonts w:ascii="Arial" w:cs="Arial" w:eastAsia="Arial" w:hAnsi="Arial"/>
                <w:b w:val="false"/>
                <w:bCs w:val="false"/>
                <w:sz w:val="16"/>
                <w:szCs w:val="16"/>
              </w:rPr>
              <w:t xml:space="preserve">Passes the 395 mirror mark on July 16, 2027 and reaches 455 on August 27, 2027</w:t>
            </w:r>
          </w:p>
        </w:tc>
      </w:tr>
      <w:tr>
        <w:trPr>
          <w:cantSplit/>
          <w:tblHeader w:val="false"/>
        </w:trPr>
        <w:tc>
          <w:tcPr>
            <w:tcW w:type="dxa" w:w="1503"/>
            <w:tcMar>
              <w:top w:type="dxa" w:w="40"/>
              <w:left w:type="dxa" w:w="70"/>
              <w:bottom w:type="dxa" w:w="40"/>
              <w:right w:type="dxa" w:w="70"/>
            </w:tcMar>
          </w:tcPr>
          <w:p>
            <w:pPr>
              <w:spacing w:after="0"/>
            </w:pPr>
            <w:r>
              <w:rPr>
                <w:rFonts w:ascii="Arial" w:cs="Arial" w:eastAsia="Arial" w:hAnsi="Arial"/>
                <w:b w:val="false"/>
                <w:bCs w:val="false"/>
                <w:sz w:val="16"/>
                <w:szCs w:val="16"/>
              </w:rPr>
              <w:t xml:space="preserve">Family 4 pages live</w:t>
            </w:r>
          </w:p>
        </w:tc>
        <w:tc>
          <w:tcPr>
            <w:tcW w:type="dxa" w:w="1747"/>
            <w:tcMar>
              <w:top w:type="dxa" w:w="40"/>
              <w:left w:type="dxa" w:w="70"/>
              <w:bottom w:type="dxa" w:w="40"/>
              <w:right w:type="dxa" w:w="70"/>
            </w:tcMar>
          </w:tcPr>
          <w:p>
            <w:pPr>
              <w:spacing w:after="0"/>
            </w:pPr>
            <w:r>
              <w:rPr>
                <w:rFonts w:ascii="Arial" w:cs="Arial" w:eastAsia="Arial" w:hAnsi="Arial"/>
                <w:b w:val="false"/>
                <w:bCs w:val="false"/>
                <w:sz w:val="16"/>
                <w:szCs w:val="16"/>
              </w:rPr>
              <w:t xml:space="preserve">Service by place pages published</w:t>
            </w:r>
          </w:p>
        </w:tc>
        <w:tc>
          <w:tcPr>
            <w:tcW w:type="dxa" w:w="1360"/>
            <w:tcMar>
              <w:top w:type="dxa" w:w="40"/>
              <w:left w:type="dxa" w:w="70"/>
              <w:bottom w:type="dxa" w:w="40"/>
              <w:right w:type="dxa" w:w="70"/>
            </w:tcMar>
          </w:tcPr>
          <w:p>
            <w:pPr>
              <w:spacing w:after="0"/>
            </w:pPr>
            <w:r>
              <w:rPr>
                <w:rFonts w:ascii="Arial" w:cs="Arial" w:eastAsia="Arial" w:hAnsi="Arial"/>
                <w:b w:val="false"/>
                <w:bCs w:val="false"/>
                <w:sz w:val="16"/>
                <w:szCs w:val="16"/>
              </w:rPr>
              <w:t xml:space="preserve">336</w:t>
            </w:r>
          </w:p>
        </w:tc>
        <w:tc>
          <w:tcPr>
            <w:tcW w:type="dxa" w:w="1293"/>
            <w:tcMar>
              <w:top w:type="dxa" w:w="40"/>
              <w:left w:type="dxa" w:w="70"/>
              <w:bottom w:type="dxa" w:w="40"/>
              <w:right w:type="dxa" w:w="70"/>
            </w:tcMar>
          </w:tcPr>
          <w:p>
            <w:pPr>
              <w:spacing w:after="0"/>
            </w:pPr>
            <w:r>
              <w:rPr>
                <w:rFonts w:ascii="Arial" w:cs="Arial" w:eastAsia="Arial" w:hAnsi="Arial"/>
                <w:b w:val="false"/>
                <w:bCs w:val="false"/>
                <w:sz w:val="16"/>
                <w:szCs w:val="16"/>
              </w:rPr>
              <w:t xml:space="preserve">336</w:t>
            </w:r>
          </w:p>
        </w:tc>
        <w:tc>
          <w:tcPr>
            <w:tcW w:type="dxa" w:w="1270"/>
            <w:tcMar>
              <w:top w:type="dxa" w:w="40"/>
              <w:left w:type="dxa" w:w="70"/>
              <w:bottom w:type="dxa" w:w="40"/>
              <w:right w:type="dxa" w:w="70"/>
            </w:tcMar>
          </w:tcPr>
          <w:p>
            <w:pPr>
              <w:spacing w:after="0"/>
            </w:pPr>
            <w:r>
              <w:rPr>
                <w:rFonts w:ascii="Arial" w:cs="Arial" w:eastAsia="Arial" w:hAnsi="Arial"/>
                <w:b w:val="false"/>
                <w:bCs w:val="false"/>
                <w:sz w:val="16"/>
                <w:szCs w:val="16"/>
              </w:rPr>
              <w:t xml:space="preserve">336</w:t>
            </w:r>
          </w:p>
        </w:tc>
        <w:tc>
          <w:tcPr>
            <w:tcW w:type="dxa" w:w="1382"/>
            <w:tcMar>
              <w:top w:type="dxa" w:w="40"/>
              <w:left w:type="dxa" w:w="70"/>
              <w:bottom w:type="dxa" w:w="40"/>
              <w:right w:type="dxa" w:w="70"/>
            </w:tcMar>
          </w:tcPr>
          <w:p>
            <w:pPr>
              <w:spacing w:after="0"/>
            </w:pPr>
            <w:r>
              <w:rPr>
                <w:rFonts w:ascii="Arial" w:cs="Arial" w:eastAsia="Arial" w:hAnsi="Arial"/>
                <w:b w:val="false"/>
                <w:bCs w:val="false"/>
                <w:sz w:val="16"/>
                <w:szCs w:val="16"/>
              </w:rPr>
              <w:t xml:space="preserve">336</w:t>
            </w:r>
          </w:p>
        </w:tc>
        <w:tc>
          <w:tcPr>
            <w:tcW w:type="dxa" w:w="1210"/>
            <w:tcMar>
              <w:top w:type="dxa" w:w="40"/>
              <w:left w:type="dxa" w:w="70"/>
              <w:bottom w:type="dxa" w:w="40"/>
              <w:right w:type="dxa" w:w="70"/>
            </w:tcMar>
          </w:tcPr>
          <w:p>
            <w:pPr>
              <w:spacing w:after="0"/>
            </w:pPr>
            <w:r>
              <w:rPr>
                <w:rFonts w:ascii="Arial" w:cs="Arial" w:eastAsia="Arial" w:hAnsi="Arial"/>
                <w:b w:val="false"/>
                <w:bCs w:val="false"/>
                <w:sz w:val="16"/>
                <w:szCs w:val="16"/>
              </w:rPr>
              <w:t xml:space="preserve">WordPress</w:t>
            </w:r>
          </w:p>
        </w:tc>
        <w:tc>
          <w:tcPr>
            <w:tcW w:type="dxa" w:w="1129"/>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1020"/>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486"/>
            <w:tcMar>
              <w:top w:type="dxa" w:w="40"/>
              <w:left w:type="dxa" w:w="70"/>
              <w:bottom w:type="dxa" w:w="40"/>
              <w:right w:type="dxa" w:w="70"/>
            </w:tcMar>
          </w:tcPr>
          <w:p>
            <w:pPr>
              <w:spacing w:after="0"/>
            </w:pPr>
            <w:r>
              <w:rPr>
                <w:rFonts w:ascii="Arial" w:cs="Arial" w:eastAsia="Arial" w:hAnsi="Arial"/>
                <w:b w:val="false"/>
                <w:bCs w:val="false"/>
                <w:sz w:val="16"/>
                <w:szCs w:val="16"/>
              </w:rPr>
              <w:t xml:space="preserve">12 slugs by 15 city terms plus 12 slugs by 13 jurisdiction terms; all 336 live from November 13, 2026</w:t>
            </w:r>
          </w:p>
        </w:tc>
      </w:tr>
      <w:tr>
        <w:trPr>
          <w:cantSplit/>
          <w:tblHeader w:val="false"/>
        </w:trPr>
        <w:tc>
          <w:tcPr>
            <w:tcW w:type="dxa" w:w="1503"/>
            <w:tcMar>
              <w:top w:type="dxa" w:w="40"/>
              <w:left w:type="dxa" w:w="70"/>
              <w:bottom w:type="dxa" w:w="40"/>
              <w:right w:type="dxa" w:w="70"/>
            </w:tcMar>
          </w:tcPr>
          <w:p>
            <w:pPr>
              <w:spacing w:after="0"/>
            </w:pPr>
            <w:r>
              <w:rPr>
                <w:rFonts w:ascii="Arial" w:cs="Arial" w:eastAsia="Arial" w:hAnsi="Arial"/>
                <w:b w:val="false"/>
                <w:bCs w:val="false"/>
                <w:sz w:val="16"/>
                <w:szCs w:val="16"/>
              </w:rPr>
              <w:t xml:space="preserve">Ranked URLs</w:t>
            </w:r>
          </w:p>
        </w:tc>
        <w:tc>
          <w:tcPr>
            <w:tcW w:type="dxa" w:w="1747"/>
            <w:tcMar>
              <w:top w:type="dxa" w:w="40"/>
              <w:left w:type="dxa" w:w="70"/>
              <w:bottom w:type="dxa" w:w="40"/>
              <w:right w:type="dxa" w:w="70"/>
            </w:tcMar>
          </w:tcPr>
          <w:p>
            <w:pPr>
              <w:spacing w:after="0"/>
            </w:pPr>
            <w:r>
              <w:rPr>
                <w:rFonts w:ascii="Arial" w:cs="Arial" w:eastAsia="Arial" w:hAnsi="Arial"/>
                <w:b w:val="false"/>
                <w:bCs w:val="false"/>
                <w:sz w:val="16"/>
                <w:szCs w:val="16"/>
              </w:rPr>
              <w:t xml:space="preserve">URLs in the Google top 10</w:t>
            </w:r>
          </w:p>
        </w:tc>
        <w:tc>
          <w:tcPr>
            <w:tcW w:type="dxa" w:w="1360"/>
            <w:tcMar>
              <w:top w:type="dxa" w:w="40"/>
              <w:left w:type="dxa" w:w="70"/>
              <w:bottom w:type="dxa" w:w="40"/>
              <w:right w:type="dxa" w:w="70"/>
            </w:tcMar>
          </w:tcPr>
          <w:p>
            <w:pPr>
              <w:spacing w:after="0"/>
            </w:pPr>
            <w:r>
              <w:rPr>
                <w:rFonts w:ascii="Arial" w:cs="Arial" w:eastAsia="Arial" w:hAnsi="Arial"/>
                <w:b w:val="false"/>
                <w:bCs w:val="false"/>
                <w:sz w:val="16"/>
                <w:szCs w:val="16"/>
              </w:rPr>
              <w:t xml:space="preserve">5</w:t>
            </w:r>
          </w:p>
        </w:tc>
        <w:tc>
          <w:tcPr>
            <w:tcW w:type="dxa" w:w="1293"/>
            <w:tcMar>
              <w:top w:type="dxa" w:w="40"/>
              <w:left w:type="dxa" w:w="70"/>
              <w:bottom w:type="dxa" w:w="40"/>
              <w:right w:type="dxa" w:w="70"/>
            </w:tcMar>
          </w:tcPr>
          <w:p>
            <w:pPr>
              <w:spacing w:after="0"/>
            </w:pPr>
            <w:r>
              <w:rPr>
                <w:rFonts w:ascii="Arial" w:cs="Arial" w:eastAsia="Arial" w:hAnsi="Arial"/>
                <w:b w:val="false"/>
                <w:bCs w:val="false"/>
                <w:sz w:val="16"/>
                <w:szCs w:val="16"/>
              </w:rPr>
              <w:t xml:space="preserve">45</w:t>
            </w:r>
          </w:p>
        </w:tc>
        <w:tc>
          <w:tcPr>
            <w:tcW w:type="dxa" w:w="1270"/>
            <w:tcMar>
              <w:top w:type="dxa" w:w="40"/>
              <w:left w:type="dxa" w:w="70"/>
              <w:bottom w:type="dxa" w:w="40"/>
              <w:right w:type="dxa" w:w="70"/>
            </w:tcMar>
          </w:tcPr>
          <w:p>
            <w:pPr>
              <w:spacing w:after="0"/>
            </w:pPr>
            <w:r>
              <w:rPr>
                <w:rFonts w:ascii="Arial" w:cs="Arial" w:eastAsia="Arial" w:hAnsi="Arial"/>
                <w:b w:val="false"/>
                <w:bCs w:val="false"/>
                <w:sz w:val="16"/>
                <w:szCs w:val="16"/>
              </w:rPr>
              <w:t xml:space="preserve">123</w:t>
            </w:r>
          </w:p>
        </w:tc>
        <w:tc>
          <w:tcPr>
            <w:tcW w:type="dxa" w:w="1382"/>
            <w:tcMar>
              <w:top w:type="dxa" w:w="40"/>
              <w:left w:type="dxa" w:w="70"/>
              <w:bottom w:type="dxa" w:w="40"/>
              <w:right w:type="dxa" w:w="70"/>
            </w:tcMar>
          </w:tcPr>
          <w:p>
            <w:pPr>
              <w:spacing w:after="0"/>
            </w:pPr>
            <w:r>
              <w:rPr>
                <w:rFonts w:ascii="Arial" w:cs="Arial" w:eastAsia="Arial" w:hAnsi="Arial"/>
                <w:b w:val="false"/>
                <w:bCs w:val="false"/>
                <w:sz w:val="16"/>
                <w:szCs w:val="16"/>
              </w:rPr>
              <w:t xml:space="preserve">213</w:t>
            </w:r>
          </w:p>
        </w:tc>
        <w:tc>
          <w:tcPr>
            <w:tcW w:type="dxa" w:w="1210"/>
            <w:tcMar>
              <w:top w:type="dxa" w:w="40"/>
              <w:left w:type="dxa" w:w="70"/>
              <w:bottom w:type="dxa" w:w="40"/>
              <w:right w:type="dxa" w:w="70"/>
            </w:tcMar>
          </w:tcPr>
          <w:p>
            <w:pPr>
              <w:spacing w:after="0"/>
            </w:pPr>
            <w:r>
              <w:rPr>
                <w:rFonts w:ascii="Arial" w:cs="Arial" w:eastAsia="Arial" w:hAnsi="Arial"/>
                <w:b w:val="false"/>
                <w:bCs w:val="false"/>
                <w:sz w:val="16"/>
                <w:szCs w:val="16"/>
              </w:rPr>
              <w:t xml:space="preserve">Keyword.com</w:t>
            </w:r>
          </w:p>
        </w:tc>
        <w:tc>
          <w:tcPr>
            <w:tcW w:type="dxa" w:w="1129"/>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020"/>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486"/>
            <w:tcMar>
              <w:top w:type="dxa" w:w="40"/>
              <w:left w:type="dxa" w:w="70"/>
              <w:bottom w:type="dxa" w:w="40"/>
              <w:right w:type="dxa" w:w="70"/>
            </w:tcMar>
          </w:tcPr>
          <w:p>
            <w:pPr>
              <w:spacing w:after="0"/>
            </w:pPr>
            <w:r>
              <w:rPr>
                <w:rFonts w:ascii="Arial" w:cs="Arial" w:eastAsia="Arial" w:hAnsi="Arial"/>
                <w:b w:val="false"/>
                <w:bCs w:val="false"/>
                <w:sz w:val="16"/>
                <w:szCs w:val="16"/>
              </w:rPr>
              <w:t xml:space="preserve">Roadmap bottom-up build-up</w:t>
            </w:r>
          </w:p>
        </w:tc>
      </w:tr>
      <w:tr>
        <w:trPr>
          <w:cantSplit/>
          <w:tblHeader w:val="false"/>
        </w:trPr>
        <w:tc>
          <w:tcPr>
            <w:tcW w:type="dxa" w:w="1503"/>
            <w:tcMar>
              <w:top w:type="dxa" w:w="40"/>
              <w:left w:type="dxa" w:w="70"/>
              <w:bottom w:type="dxa" w:w="40"/>
              <w:right w:type="dxa" w:w="70"/>
            </w:tcMar>
          </w:tcPr>
          <w:p>
            <w:pPr>
              <w:spacing w:after="0"/>
            </w:pPr>
            <w:r>
              <w:rPr>
                <w:rFonts w:ascii="Arial" w:cs="Arial" w:eastAsia="Arial" w:hAnsi="Arial"/>
                <w:b w:val="false"/>
                <w:bCs w:val="false"/>
                <w:sz w:val="16"/>
                <w:szCs w:val="16"/>
              </w:rPr>
              <w:t xml:space="preserve">Share of live URLs in the top 10</w:t>
            </w:r>
          </w:p>
        </w:tc>
        <w:tc>
          <w:tcPr>
            <w:tcW w:type="dxa" w:w="1747"/>
            <w:tcMar>
              <w:top w:type="dxa" w:w="40"/>
              <w:left w:type="dxa" w:w="70"/>
              <w:bottom w:type="dxa" w:w="40"/>
              <w:right w:type="dxa" w:w="70"/>
            </w:tcMar>
          </w:tcPr>
          <w:p>
            <w:pPr>
              <w:spacing w:after="0"/>
            </w:pPr>
            <w:r>
              <w:rPr>
                <w:rFonts w:ascii="Arial" w:cs="Arial" w:eastAsia="Arial" w:hAnsi="Arial"/>
                <w:b w:val="false"/>
                <w:bCs w:val="false"/>
                <w:sz w:val="16"/>
                <w:szCs w:val="16"/>
              </w:rPr>
              <w:t xml:space="preserve">Ranked URLs divided by URLs live</w:t>
            </w:r>
          </w:p>
        </w:tc>
        <w:tc>
          <w:tcPr>
            <w:tcW w:type="dxa" w:w="1360"/>
            <w:tcMar>
              <w:top w:type="dxa" w:w="40"/>
              <w:left w:type="dxa" w:w="70"/>
              <w:bottom w:type="dxa" w:w="40"/>
              <w:right w:type="dxa" w:w="70"/>
            </w:tcMar>
          </w:tcPr>
          <w:p>
            <w:pPr>
              <w:spacing w:after="0"/>
            </w:pPr>
            <w:r>
              <w:rPr>
                <w:rFonts w:ascii="Arial" w:cs="Arial" w:eastAsia="Arial" w:hAnsi="Arial"/>
                <w:b w:val="false"/>
                <w:bCs w:val="false"/>
                <w:sz w:val="16"/>
                <w:szCs w:val="16"/>
              </w:rPr>
              <w:t xml:space="preserve">1.5%</w:t>
            </w:r>
          </w:p>
        </w:tc>
        <w:tc>
          <w:tcPr>
            <w:tcW w:type="dxa" w:w="1293"/>
            <w:tcMar>
              <w:top w:type="dxa" w:w="40"/>
              <w:left w:type="dxa" w:w="70"/>
              <w:bottom w:type="dxa" w:w="40"/>
              <w:right w:type="dxa" w:w="70"/>
            </w:tcMar>
          </w:tcPr>
          <w:p>
            <w:pPr>
              <w:spacing w:after="0"/>
            </w:pPr>
            <w:r>
              <w:rPr>
                <w:rFonts w:ascii="Arial" w:cs="Arial" w:eastAsia="Arial" w:hAnsi="Arial"/>
                <w:b w:val="false"/>
                <w:bCs w:val="false"/>
                <w:sz w:val="16"/>
                <w:szCs w:val="16"/>
              </w:rPr>
              <w:t xml:space="preserve">6.0%</w:t>
            </w:r>
          </w:p>
        </w:tc>
        <w:tc>
          <w:tcPr>
            <w:tcW w:type="dxa" w:w="1270"/>
            <w:tcMar>
              <w:top w:type="dxa" w:w="40"/>
              <w:left w:type="dxa" w:w="70"/>
              <w:bottom w:type="dxa" w:w="40"/>
              <w:right w:type="dxa" w:w="70"/>
            </w:tcMar>
          </w:tcPr>
          <w:p>
            <w:pPr>
              <w:spacing w:after="0"/>
            </w:pPr>
            <w:r>
              <w:rPr>
                <w:rFonts w:ascii="Arial" w:cs="Arial" w:eastAsia="Arial" w:hAnsi="Arial"/>
                <w:b w:val="false"/>
                <w:bCs w:val="false"/>
                <w:sz w:val="16"/>
                <w:szCs w:val="16"/>
              </w:rPr>
              <w:t xml:space="preserve">10.5%</w:t>
            </w:r>
          </w:p>
        </w:tc>
        <w:tc>
          <w:tcPr>
            <w:tcW w:type="dxa" w:w="1382"/>
            <w:tcMar>
              <w:top w:type="dxa" w:w="40"/>
              <w:left w:type="dxa" w:w="70"/>
              <w:bottom w:type="dxa" w:w="40"/>
              <w:right w:type="dxa" w:w="70"/>
            </w:tcMar>
          </w:tcPr>
          <w:p>
            <w:pPr>
              <w:spacing w:after="0"/>
            </w:pPr>
            <w:r>
              <w:rPr>
                <w:rFonts w:ascii="Arial" w:cs="Arial" w:eastAsia="Arial" w:hAnsi="Arial"/>
                <w:b w:val="false"/>
                <w:bCs w:val="false"/>
                <w:sz w:val="16"/>
                <w:szCs w:val="16"/>
              </w:rPr>
              <w:t xml:space="preserve">15.0%</w:t>
            </w:r>
          </w:p>
        </w:tc>
        <w:tc>
          <w:tcPr>
            <w:tcW w:type="dxa" w:w="1210"/>
            <w:tcMar>
              <w:top w:type="dxa" w:w="40"/>
              <w:left w:type="dxa" w:w="70"/>
              <w:bottom w:type="dxa" w:w="40"/>
              <w:right w:type="dxa" w:w="70"/>
            </w:tcMar>
          </w:tcPr>
          <w:p>
            <w:pPr>
              <w:spacing w:after="0"/>
            </w:pPr>
            <w:r>
              <w:rPr>
                <w:rFonts w:ascii="Arial" w:cs="Arial" w:eastAsia="Arial" w:hAnsi="Arial"/>
                <w:b w:val="false"/>
                <w:bCs w:val="false"/>
                <w:sz w:val="16"/>
                <w:szCs w:val="16"/>
              </w:rPr>
              <w:t xml:space="preserve">Keyword.com</w:t>
            </w:r>
          </w:p>
        </w:tc>
        <w:tc>
          <w:tcPr>
            <w:tcW w:type="dxa" w:w="1129"/>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020"/>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486"/>
            <w:tcMar>
              <w:top w:type="dxa" w:w="40"/>
              <w:left w:type="dxa" w:w="70"/>
              <w:bottom w:type="dxa" w:w="40"/>
              <w:right w:type="dxa" w:w="70"/>
            </w:tcMar>
          </w:tcPr>
          <w:p>
            <w:pPr>
              <w:spacing w:after="0"/>
            </w:pPr>
            <w:r>
              <w:rPr>
                <w:rFonts w:ascii="Arial" w:cs="Arial" w:eastAsia="Arial" w:hAnsi="Arial"/>
                <w:b w:val="false"/>
                <w:bCs w:val="false"/>
                <w:sz w:val="16"/>
                <w:szCs w:val="16"/>
              </w:rPr>
              <w:t xml:space="preserve">Uplifted from the 1.74% first-year norm for exact-match long tail</w:t>
            </w:r>
          </w:p>
        </w:tc>
      </w:tr>
      <w:tr>
        <w:trPr>
          <w:cantSplit/>
          <w:tblHeader w:val="false"/>
        </w:trPr>
        <w:tc>
          <w:tcPr>
            <w:tcW w:type="dxa" w:w="1503"/>
            <w:tcMar>
              <w:top w:type="dxa" w:w="40"/>
              <w:left w:type="dxa" w:w="70"/>
              <w:bottom w:type="dxa" w:w="40"/>
              <w:right w:type="dxa" w:w="70"/>
            </w:tcMar>
          </w:tcPr>
          <w:p>
            <w:pPr>
              <w:spacing w:after="0"/>
            </w:pPr>
            <w:r>
              <w:rPr>
                <w:rFonts w:ascii="Arial" w:cs="Arial" w:eastAsia="Arial" w:hAnsi="Arial"/>
                <w:b w:val="false"/>
                <w:bCs w:val="false"/>
                <w:sz w:val="16"/>
                <w:szCs w:val="16"/>
              </w:rPr>
              <w:t xml:space="preserve">Average monthly searches per ranked URL</w:t>
            </w:r>
          </w:p>
        </w:tc>
        <w:tc>
          <w:tcPr>
            <w:tcW w:type="dxa" w:w="1747"/>
            <w:tcMar>
              <w:top w:type="dxa" w:w="40"/>
              <w:left w:type="dxa" w:w="70"/>
              <w:bottom w:type="dxa" w:w="40"/>
              <w:right w:type="dxa" w:w="70"/>
            </w:tcMar>
          </w:tcPr>
          <w:p>
            <w:pPr>
              <w:spacing w:after="0"/>
            </w:pPr>
            <w:r>
              <w:rPr>
                <w:rFonts w:ascii="Arial" w:cs="Arial" w:eastAsia="Arial" w:hAnsi="Arial"/>
                <w:b w:val="false"/>
                <w:bCs w:val="false"/>
                <w:sz w:val="16"/>
                <w:szCs w:val="16"/>
              </w:rPr>
              <w:t xml:space="preserve">Search volume per ranked URL</w:t>
            </w:r>
          </w:p>
        </w:tc>
        <w:tc>
          <w:tcPr>
            <w:tcW w:type="dxa" w:w="1360"/>
            <w:tcMar>
              <w:top w:type="dxa" w:w="40"/>
              <w:left w:type="dxa" w:w="70"/>
              <w:bottom w:type="dxa" w:w="40"/>
              <w:right w:type="dxa" w:w="70"/>
            </w:tcMar>
          </w:tcPr>
          <w:p>
            <w:pPr>
              <w:spacing w:after="0"/>
            </w:pPr>
            <w:r>
              <w:rPr>
                <w:rFonts w:ascii="Arial" w:cs="Arial" w:eastAsia="Arial" w:hAnsi="Arial"/>
                <w:b w:val="false"/>
                <w:bCs w:val="false"/>
                <w:sz w:val="16"/>
                <w:szCs w:val="16"/>
              </w:rPr>
              <w:t xml:space="preserve">90</w:t>
            </w:r>
          </w:p>
        </w:tc>
        <w:tc>
          <w:tcPr>
            <w:tcW w:type="dxa" w:w="1293"/>
            <w:tcMar>
              <w:top w:type="dxa" w:w="40"/>
              <w:left w:type="dxa" w:w="70"/>
              <w:bottom w:type="dxa" w:w="40"/>
              <w:right w:type="dxa" w:w="70"/>
            </w:tcMar>
          </w:tcPr>
          <w:p>
            <w:pPr>
              <w:spacing w:after="0"/>
            </w:pPr>
            <w:r>
              <w:rPr>
                <w:rFonts w:ascii="Arial" w:cs="Arial" w:eastAsia="Arial" w:hAnsi="Arial"/>
                <w:b w:val="false"/>
                <w:bCs w:val="false"/>
                <w:sz w:val="16"/>
                <w:szCs w:val="16"/>
              </w:rPr>
              <w:t xml:space="preserve">90</w:t>
            </w:r>
          </w:p>
        </w:tc>
        <w:tc>
          <w:tcPr>
            <w:tcW w:type="dxa" w:w="1270"/>
            <w:tcMar>
              <w:top w:type="dxa" w:w="40"/>
              <w:left w:type="dxa" w:w="70"/>
              <w:bottom w:type="dxa" w:w="40"/>
              <w:right w:type="dxa" w:w="70"/>
            </w:tcMar>
          </w:tcPr>
          <w:p>
            <w:pPr>
              <w:spacing w:after="0"/>
            </w:pPr>
            <w:r>
              <w:rPr>
                <w:rFonts w:ascii="Arial" w:cs="Arial" w:eastAsia="Arial" w:hAnsi="Arial"/>
                <w:b w:val="false"/>
                <w:bCs w:val="false"/>
                <w:sz w:val="16"/>
                <w:szCs w:val="16"/>
              </w:rPr>
              <w:t xml:space="preserve">90</w:t>
            </w:r>
          </w:p>
        </w:tc>
        <w:tc>
          <w:tcPr>
            <w:tcW w:type="dxa" w:w="1382"/>
            <w:tcMar>
              <w:top w:type="dxa" w:w="40"/>
              <w:left w:type="dxa" w:w="70"/>
              <w:bottom w:type="dxa" w:w="40"/>
              <w:right w:type="dxa" w:w="70"/>
            </w:tcMar>
          </w:tcPr>
          <w:p>
            <w:pPr>
              <w:spacing w:after="0"/>
            </w:pPr>
            <w:r>
              <w:rPr>
                <w:rFonts w:ascii="Arial" w:cs="Arial" w:eastAsia="Arial" w:hAnsi="Arial"/>
                <w:b w:val="false"/>
                <w:bCs w:val="false"/>
                <w:sz w:val="16"/>
                <w:szCs w:val="16"/>
              </w:rPr>
              <w:t xml:space="preserve">90</w:t>
            </w:r>
          </w:p>
        </w:tc>
        <w:tc>
          <w:tcPr>
            <w:tcW w:type="dxa" w:w="1210"/>
            <w:tcMar>
              <w:top w:type="dxa" w:w="40"/>
              <w:left w:type="dxa" w:w="70"/>
              <w:bottom w:type="dxa" w:w="40"/>
              <w:right w:type="dxa" w:w="70"/>
            </w:tcMar>
          </w:tcPr>
          <w:p>
            <w:pPr>
              <w:spacing w:after="0"/>
            </w:pPr>
            <w:r>
              <w:rPr>
                <w:rFonts w:ascii="Arial" w:cs="Arial" w:eastAsia="Arial" w:hAnsi="Arial"/>
                <w:b w:val="false"/>
                <w:bCs w:val="false"/>
                <w:sz w:val="16"/>
                <w:szCs w:val="16"/>
              </w:rPr>
              <w:t xml:space="preserve">Keyword.com</w:t>
            </w:r>
          </w:p>
        </w:tc>
        <w:tc>
          <w:tcPr>
            <w:tcW w:type="dxa" w:w="1129"/>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1020"/>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48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held flat across all 12 months</w:t>
            </w:r>
          </w:p>
        </w:tc>
      </w:tr>
      <w:tr>
        <w:trPr>
          <w:cantSplit/>
          <w:tblHeader w:val="false"/>
        </w:trPr>
        <w:tc>
          <w:tcPr>
            <w:tcW w:type="dxa" w:w="1503"/>
            <w:tcMar>
              <w:top w:type="dxa" w:w="40"/>
              <w:left w:type="dxa" w:w="70"/>
              <w:bottom w:type="dxa" w:w="40"/>
              <w:right w:type="dxa" w:w="70"/>
            </w:tcMar>
          </w:tcPr>
          <w:p>
            <w:pPr>
              <w:spacing w:after="0"/>
            </w:pPr>
            <w:r>
              <w:rPr>
                <w:rFonts w:ascii="Arial" w:cs="Arial" w:eastAsia="Arial" w:hAnsi="Arial"/>
                <w:b w:val="false"/>
                <w:bCs w:val="false"/>
                <w:sz w:val="16"/>
                <w:szCs w:val="16"/>
              </w:rPr>
              <w:t xml:space="preserve">Click-through rate</w:t>
            </w:r>
          </w:p>
        </w:tc>
        <w:tc>
          <w:tcPr>
            <w:tcW w:type="dxa" w:w="1747"/>
            <w:tcMar>
              <w:top w:type="dxa" w:w="40"/>
              <w:left w:type="dxa" w:w="70"/>
              <w:bottom w:type="dxa" w:w="40"/>
              <w:right w:type="dxa" w:w="70"/>
            </w:tcMar>
          </w:tcPr>
          <w:p>
            <w:pPr>
              <w:spacing w:after="0"/>
            </w:pPr>
            <w:r>
              <w:rPr>
                <w:rFonts w:ascii="Arial" w:cs="Arial" w:eastAsia="Arial" w:hAnsi="Arial"/>
                <w:b w:val="false"/>
                <w:bCs w:val="false"/>
                <w:sz w:val="16"/>
                <w:szCs w:val="16"/>
              </w:rPr>
              <w:t xml:space="preserve">Clicks divided by impressions on ranked URLs</w:t>
            </w:r>
          </w:p>
        </w:tc>
        <w:tc>
          <w:tcPr>
            <w:tcW w:type="dxa" w:w="1360"/>
            <w:tcMar>
              <w:top w:type="dxa" w:w="40"/>
              <w:left w:type="dxa" w:w="70"/>
              <w:bottom w:type="dxa" w:w="40"/>
              <w:right w:type="dxa" w:w="70"/>
            </w:tcMar>
          </w:tcPr>
          <w:p>
            <w:pPr>
              <w:spacing w:after="0"/>
            </w:pPr>
            <w:r>
              <w:rPr>
                <w:rFonts w:ascii="Arial" w:cs="Arial" w:eastAsia="Arial" w:hAnsi="Arial"/>
                <w:b w:val="false"/>
                <w:bCs w:val="false"/>
                <w:sz w:val="16"/>
                <w:szCs w:val="16"/>
              </w:rPr>
              <w:t xml:space="preserve">18%</w:t>
            </w:r>
          </w:p>
        </w:tc>
        <w:tc>
          <w:tcPr>
            <w:tcW w:type="dxa" w:w="1293"/>
            <w:tcMar>
              <w:top w:type="dxa" w:w="40"/>
              <w:left w:type="dxa" w:w="70"/>
              <w:bottom w:type="dxa" w:w="40"/>
              <w:right w:type="dxa" w:w="70"/>
            </w:tcMar>
          </w:tcPr>
          <w:p>
            <w:pPr>
              <w:spacing w:after="0"/>
            </w:pPr>
            <w:r>
              <w:rPr>
                <w:rFonts w:ascii="Arial" w:cs="Arial" w:eastAsia="Arial" w:hAnsi="Arial"/>
                <w:b w:val="false"/>
                <w:bCs w:val="false"/>
                <w:sz w:val="16"/>
                <w:szCs w:val="16"/>
              </w:rPr>
              <w:t xml:space="preserve">18%</w:t>
            </w:r>
          </w:p>
        </w:tc>
        <w:tc>
          <w:tcPr>
            <w:tcW w:type="dxa" w:w="1270"/>
            <w:tcMar>
              <w:top w:type="dxa" w:w="40"/>
              <w:left w:type="dxa" w:w="70"/>
              <w:bottom w:type="dxa" w:w="40"/>
              <w:right w:type="dxa" w:w="70"/>
            </w:tcMar>
          </w:tcPr>
          <w:p>
            <w:pPr>
              <w:spacing w:after="0"/>
            </w:pPr>
            <w:r>
              <w:rPr>
                <w:rFonts w:ascii="Arial" w:cs="Arial" w:eastAsia="Arial" w:hAnsi="Arial"/>
                <w:b w:val="false"/>
                <w:bCs w:val="false"/>
                <w:sz w:val="16"/>
                <w:szCs w:val="16"/>
              </w:rPr>
              <w:t xml:space="preserve">18%</w:t>
            </w:r>
          </w:p>
        </w:tc>
        <w:tc>
          <w:tcPr>
            <w:tcW w:type="dxa" w:w="1382"/>
            <w:tcMar>
              <w:top w:type="dxa" w:w="40"/>
              <w:left w:type="dxa" w:w="70"/>
              <w:bottom w:type="dxa" w:w="40"/>
              <w:right w:type="dxa" w:w="70"/>
            </w:tcMar>
          </w:tcPr>
          <w:p>
            <w:pPr>
              <w:spacing w:after="0"/>
            </w:pPr>
            <w:r>
              <w:rPr>
                <w:rFonts w:ascii="Arial" w:cs="Arial" w:eastAsia="Arial" w:hAnsi="Arial"/>
                <w:b w:val="false"/>
                <w:bCs w:val="false"/>
                <w:sz w:val="16"/>
                <w:szCs w:val="16"/>
              </w:rPr>
              <w:t xml:space="preserve">18%</w:t>
            </w:r>
          </w:p>
        </w:tc>
        <w:tc>
          <w:tcPr>
            <w:tcW w:type="dxa" w:w="1210"/>
            <w:tcMar>
              <w:top w:type="dxa" w:w="40"/>
              <w:left w:type="dxa" w:w="70"/>
              <w:bottom w:type="dxa" w:w="40"/>
              <w:right w:type="dxa" w:w="70"/>
            </w:tcMar>
          </w:tcPr>
          <w:p>
            <w:pPr>
              <w:spacing w:after="0"/>
            </w:pPr>
            <w:r>
              <w:rPr>
                <w:rFonts w:ascii="Arial" w:cs="Arial" w:eastAsia="Arial" w:hAnsi="Arial"/>
                <w:b w:val="false"/>
                <w:bCs w:val="false"/>
                <w:sz w:val="16"/>
                <w:szCs w:val="16"/>
              </w:rPr>
              <w:t xml:space="preserve">Site Kit by Google</w:t>
            </w:r>
          </w:p>
        </w:tc>
        <w:tc>
          <w:tcPr>
            <w:tcW w:type="dxa" w:w="1129"/>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1020"/>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486"/>
            <w:tcMar>
              <w:top w:type="dxa" w:w="40"/>
              <w:left w:type="dxa" w:w="70"/>
              <w:bottom w:type="dxa" w:w="40"/>
              <w:right w:type="dxa" w:w="70"/>
            </w:tcMar>
          </w:tcPr>
          <w:p>
            <w:pPr>
              <w:spacing w:after="0"/>
            </w:pPr>
            <w:r>
              <w:rPr>
                <w:rFonts w:ascii="Arial" w:cs="Arial" w:eastAsia="Arial" w:hAnsi="Arial"/>
                <w:b w:val="false"/>
                <w:bCs w:val="false"/>
                <w:sz w:val="16"/>
                <w:szCs w:val="16"/>
              </w:rPr>
              <w:t xml:space="preserve">Estimate; no FAQ rich results after May 7, 2026 and no review stars</w:t>
            </w:r>
          </w:p>
        </w:tc>
      </w:tr>
      <w:tr>
        <w:trPr>
          <w:cantSplit/>
          <w:tblHeader w:val="false"/>
        </w:trPr>
        <w:tc>
          <w:tcPr>
            <w:tcW w:type="dxa" w:w="1503"/>
            <w:tcMar>
              <w:top w:type="dxa" w:w="40"/>
              <w:left w:type="dxa" w:w="70"/>
              <w:bottom w:type="dxa" w:w="40"/>
              <w:right w:type="dxa" w:w="70"/>
            </w:tcMar>
          </w:tcPr>
          <w:p>
            <w:pPr>
              <w:spacing w:after="0"/>
            </w:pPr>
            <w:r>
              <w:rPr>
                <w:rFonts w:ascii="Arial" w:cs="Arial" w:eastAsia="Arial" w:hAnsi="Arial"/>
                <w:b w:val="false"/>
                <w:bCs w:val="false"/>
                <w:sz w:val="16"/>
                <w:szCs w:val="16"/>
              </w:rPr>
              <w:t xml:space="preserve">Organic visits per month</w:t>
            </w:r>
          </w:p>
        </w:tc>
        <w:tc>
          <w:tcPr>
            <w:tcW w:type="dxa" w:w="1747"/>
            <w:tcMar>
              <w:top w:type="dxa" w:w="40"/>
              <w:left w:type="dxa" w:w="70"/>
              <w:bottom w:type="dxa" w:w="40"/>
              <w:right w:type="dxa" w:w="70"/>
            </w:tcMar>
          </w:tcPr>
          <w:p>
            <w:pPr>
              <w:spacing w:after="0"/>
            </w:pPr>
            <w:r>
              <w:rPr>
                <w:rFonts w:ascii="Arial" w:cs="Arial" w:eastAsia="Arial" w:hAnsi="Arial"/>
                <w:b w:val="false"/>
                <w:bCs w:val="false"/>
                <w:sz w:val="16"/>
                <w:szCs w:val="16"/>
              </w:rPr>
              <w:t xml:space="preserve">Organic sessions in the month</w:t>
            </w:r>
          </w:p>
        </w:tc>
        <w:tc>
          <w:tcPr>
            <w:tcW w:type="dxa" w:w="1360"/>
            <w:tcMar>
              <w:top w:type="dxa" w:w="40"/>
              <w:left w:type="dxa" w:w="70"/>
              <w:bottom w:type="dxa" w:w="40"/>
              <w:right w:type="dxa" w:w="70"/>
            </w:tcMar>
          </w:tcPr>
          <w:p>
            <w:pPr>
              <w:spacing w:after="0"/>
            </w:pPr>
            <w:r>
              <w:rPr>
                <w:rFonts w:ascii="Arial" w:cs="Arial" w:eastAsia="Arial" w:hAnsi="Arial"/>
                <w:b w:val="false"/>
                <w:bCs w:val="false"/>
                <w:sz w:val="16"/>
                <w:szCs w:val="16"/>
              </w:rPr>
              <w:t xml:space="preserve">81</w:t>
            </w:r>
          </w:p>
        </w:tc>
        <w:tc>
          <w:tcPr>
            <w:tcW w:type="dxa" w:w="1293"/>
            <w:tcMar>
              <w:top w:type="dxa" w:w="40"/>
              <w:left w:type="dxa" w:w="70"/>
              <w:bottom w:type="dxa" w:w="40"/>
              <w:right w:type="dxa" w:w="70"/>
            </w:tcMar>
          </w:tcPr>
          <w:p>
            <w:pPr>
              <w:spacing w:after="0"/>
            </w:pPr>
            <w:r>
              <w:rPr>
                <w:rFonts w:ascii="Arial" w:cs="Arial" w:eastAsia="Arial" w:hAnsi="Arial"/>
                <w:b w:val="false"/>
                <w:bCs w:val="false"/>
                <w:sz w:val="16"/>
                <w:szCs w:val="16"/>
              </w:rPr>
              <w:t xml:space="preserve">729</w:t>
            </w:r>
          </w:p>
        </w:tc>
        <w:tc>
          <w:tcPr>
            <w:tcW w:type="dxa" w:w="1270"/>
            <w:tcMar>
              <w:top w:type="dxa" w:w="40"/>
              <w:left w:type="dxa" w:w="70"/>
              <w:bottom w:type="dxa" w:w="40"/>
              <w:right w:type="dxa" w:w="70"/>
            </w:tcMar>
          </w:tcPr>
          <w:p>
            <w:pPr>
              <w:spacing w:after="0"/>
            </w:pPr>
            <w:r>
              <w:rPr>
                <w:rFonts w:ascii="Arial" w:cs="Arial" w:eastAsia="Arial" w:hAnsi="Arial"/>
                <w:b w:val="false"/>
                <w:bCs w:val="false"/>
                <w:sz w:val="16"/>
                <w:szCs w:val="16"/>
              </w:rPr>
              <w:t xml:space="preserve">1,993</w:t>
            </w:r>
          </w:p>
        </w:tc>
        <w:tc>
          <w:tcPr>
            <w:tcW w:type="dxa" w:w="1382"/>
            <w:tcMar>
              <w:top w:type="dxa" w:w="40"/>
              <w:left w:type="dxa" w:w="70"/>
              <w:bottom w:type="dxa" w:w="40"/>
              <w:right w:type="dxa" w:w="70"/>
            </w:tcMar>
          </w:tcPr>
          <w:p>
            <w:pPr>
              <w:spacing w:after="0"/>
            </w:pPr>
            <w:r>
              <w:rPr>
                <w:rFonts w:ascii="Arial" w:cs="Arial" w:eastAsia="Arial" w:hAnsi="Arial"/>
                <w:b w:val="false"/>
                <w:bCs w:val="false"/>
                <w:sz w:val="16"/>
                <w:szCs w:val="16"/>
              </w:rPr>
              <w:t xml:space="preserve">3,451</w:t>
            </w:r>
          </w:p>
        </w:tc>
        <w:tc>
          <w:tcPr>
            <w:tcW w:type="dxa" w:w="1210"/>
            <w:tcMar>
              <w:top w:type="dxa" w:w="40"/>
              <w:left w:type="dxa" w:w="70"/>
              <w:bottom w:type="dxa" w:w="40"/>
              <w:right w:type="dxa" w:w="70"/>
            </w:tcMar>
          </w:tcPr>
          <w:p>
            <w:pPr>
              <w:spacing w:after="0"/>
            </w:pPr>
            <w:r>
              <w:rPr>
                <w:rFonts w:ascii="Arial" w:cs="Arial" w:eastAsia="Arial" w:hAnsi="Arial"/>
                <w:b w:val="false"/>
                <w:bCs w:val="false"/>
                <w:sz w:val="16"/>
                <w:szCs w:val="16"/>
              </w:rPr>
              <w:t xml:space="preserve">Site Kit by Google</w:t>
            </w:r>
          </w:p>
        </w:tc>
        <w:tc>
          <w:tcPr>
            <w:tcW w:type="dxa" w:w="1129"/>
            <w:tcMar>
              <w:top w:type="dxa" w:w="40"/>
              <w:left w:type="dxa" w:w="70"/>
              <w:bottom w:type="dxa" w:w="40"/>
              <w:right w:type="dxa" w:w="70"/>
            </w:tcMar>
          </w:tcPr>
          <w:p>
            <w:pPr>
              <w:spacing w:after="0"/>
            </w:pPr>
            <w:r>
              <w:rPr>
                <w:rFonts w:ascii="Arial" w:cs="Arial" w:eastAsia="Arial" w:hAnsi="Arial"/>
                <w:b w:val="false"/>
                <w:bCs w:val="false"/>
                <w:sz w:val="16"/>
                <w:szCs w:val="16"/>
              </w:rPr>
              <w:t xml:space="preserve">Weekly</w:t>
            </w:r>
          </w:p>
        </w:tc>
        <w:tc>
          <w:tcPr>
            <w:tcW w:type="dxa" w:w="1020"/>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486"/>
            <w:tcMar>
              <w:top w:type="dxa" w:w="40"/>
              <w:left w:type="dxa" w:w="70"/>
              <w:bottom w:type="dxa" w:w="40"/>
              <w:right w:type="dxa" w:w="70"/>
            </w:tcMar>
          </w:tcPr>
          <w:p>
            <w:pPr>
              <w:spacing w:after="0"/>
            </w:pPr>
            <w:r>
              <w:rPr>
                <w:rFonts w:ascii="Arial" w:cs="Arial" w:eastAsia="Arial" w:hAnsi="Arial"/>
                <w:b w:val="false"/>
                <w:bCs w:val="false"/>
                <w:sz w:val="16"/>
                <w:szCs w:val="16"/>
              </w:rPr>
              <w:t xml:space="preserve">Roadmap bottom-up build-up</w:t>
            </w:r>
          </w:p>
        </w:tc>
      </w:tr>
      <w:tr>
        <w:trPr>
          <w:cantSplit/>
          <w:tblHeader w:val="false"/>
        </w:trPr>
        <w:tc>
          <w:tcPr>
            <w:tcW w:type="dxa" w:w="1503"/>
            <w:tcMar>
              <w:top w:type="dxa" w:w="40"/>
              <w:left w:type="dxa" w:w="70"/>
              <w:bottom w:type="dxa" w:w="40"/>
              <w:right w:type="dxa" w:w="70"/>
            </w:tcMar>
          </w:tcPr>
          <w:p>
            <w:pPr>
              <w:spacing w:after="0"/>
            </w:pPr>
            <w:r>
              <w:rPr>
                <w:rFonts w:ascii="Arial" w:cs="Arial" w:eastAsia="Arial" w:hAnsi="Arial"/>
                <w:b w:val="false"/>
                <w:bCs w:val="false"/>
                <w:sz w:val="16"/>
                <w:szCs w:val="16"/>
              </w:rPr>
              <w:t xml:space="preserve">Total visits per month, base case</w:t>
            </w:r>
          </w:p>
        </w:tc>
        <w:tc>
          <w:tcPr>
            <w:tcW w:type="dxa" w:w="1747"/>
            <w:tcMar>
              <w:top w:type="dxa" w:w="40"/>
              <w:left w:type="dxa" w:w="70"/>
              <w:bottom w:type="dxa" w:w="40"/>
              <w:right w:type="dxa" w:w="70"/>
            </w:tcMar>
          </w:tcPr>
          <w:p>
            <w:pPr>
              <w:spacing w:after="0"/>
            </w:pPr>
            <w:r>
              <w:rPr>
                <w:rFonts w:ascii="Arial" w:cs="Arial" w:eastAsia="Arial" w:hAnsi="Arial"/>
                <w:b w:val="false"/>
                <w:bCs w:val="false"/>
                <w:sz w:val="16"/>
                <w:szCs w:val="16"/>
              </w:rPr>
              <w:t xml:space="preserve">Organic sessions only</w:t>
            </w:r>
          </w:p>
        </w:tc>
        <w:tc>
          <w:tcPr>
            <w:tcW w:type="dxa" w:w="1360"/>
            <w:tcMar>
              <w:top w:type="dxa" w:w="40"/>
              <w:left w:type="dxa" w:w="70"/>
              <w:bottom w:type="dxa" w:w="40"/>
              <w:right w:type="dxa" w:w="70"/>
            </w:tcMar>
          </w:tcPr>
          <w:p>
            <w:pPr>
              <w:spacing w:after="0"/>
            </w:pPr>
            <w:r>
              <w:rPr>
                <w:rFonts w:ascii="Arial" w:cs="Arial" w:eastAsia="Arial" w:hAnsi="Arial"/>
                <w:b w:val="false"/>
                <w:bCs w:val="false"/>
                <w:sz w:val="16"/>
                <w:szCs w:val="16"/>
              </w:rPr>
              <w:t xml:space="preserve">81</w:t>
            </w:r>
          </w:p>
        </w:tc>
        <w:tc>
          <w:tcPr>
            <w:tcW w:type="dxa" w:w="1293"/>
            <w:tcMar>
              <w:top w:type="dxa" w:w="40"/>
              <w:left w:type="dxa" w:w="70"/>
              <w:bottom w:type="dxa" w:w="40"/>
              <w:right w:type="dxa" w:w="70"/>
            </w:tcMar>
          </w:tcPr>
          <w:p>
            <w:pPr>
              <w:spacing w:after="0"/>
            </w:pPr>
            <w:r>
              <w:rPr>
                <w:rFonts w:ascii="Arial" w:cs="Arial" w:eastAsia="Arial" w:hAnsi="Arial"/>
                <w:b w:val="false"/>
                <w:bCs w:val="false"/>
                <w:sz w:val="16"/>
                <w:szCs w:val="16"/>
              </w:rPr>
              <w:t xml:space="preserve">729</w:t>
            </w:r>
          </w:p>
        </w:tc>
        <w:tc>
          <w:tcPr>
            <w:tcW w:type="dxa" w:w="1270"/>
            <w:tcMar>
              <w:top w:type="dxa" w:w="40"/>
              <w:left w:type="dxa" w:w="70"/>
              <w:bottom w:type="dxa" w:w="40"/>
              <w:right w:type="dxa" w:w="70"/>
            </w:tcMar>
          </w:tcPr>
          <w:p>
            <w:pPr>
              <w:spacing w:after="0"/>
            </w:pPr>
            <w:r>
              <w:rPr>
                <w:rFonts w:ascii="Arial" w:cs="Arial" w:eastAsia="Arial" w:hAnsi="Arial"/>
                <w:b w:val="false"/>
                <w:bCs w:val="false"/>
                <w:sz w:val="16"/>
                <w:szCs w:val="16"/>
              </w:rPr>
              <w:t xml:space="preserve">1,993</w:t>
            </w:r>
          </w:p>
        </w:tc>
        <w:tc>
          <w:tcPr>
            <w:tcW w:type="dxa" w:w="1382"/>
            <w:tcMar>
              <w:top w:type="dxa" w:w="40"/>
              <w:left w:type="dxa" w:w="70"/>
              <w:bottom w:type="dxa" w:w="40"/>
              <w:right w:type="dxa" w:w="70"/>
            </w:tcMar>
          </w:tcPr>
          <w:p>
            <w:pPr>
              <w:spacing w:after="0"/>
            </w:pPr>
            <w:r>
              <w:rPr>
                <w:rFonts w:ascii="Arial" w:cs="Arial" w:eastAsia="Arial" w:hAnsi="Arial"/>
                <w:b w:val="false"/>
                <w:bCs w:val="false"/>
                <w:sz w:val="16"/>
                <w:szCs w:val="16"/>
              </w:rPr>
              <w:t xml:space="preserve">3,451</w:t>
            </w:r>
          </w:p>
        </w:tc>
        <w:tc>
          <w:tcPr>
            <w:tcW w:type="dxa" w:w="1210"/>
            <w:tcMar>
              <w:top w:type="dxa" w:w="40"/>
              <w:left w:type="dxa" w:w="70"/>
              <w:bottom w:type="dxa" w:w="40"/>
              <w:right w:type="dxa" w:w="70"/>
            </w:tcMar>
          </w:tcPr>
          <w:p>
            <w:pPr>
              <w:spacing w:after="0"/>
            </w:pPr>
            <w:r>
              <w:rPr>
                <w:rFonts w:ascii="Arial" w:cs="Arial" w:eastAsia="Arial" w:hAnsi="Arial"/>
                <w:b w:val="false"/>
                <w:bCs w:val="false"/>
                <w:sz w:val="16"/>
                <w:szCs w:val="16"/>
              </w:rPr>
              <w:t xml:space="preserve">Site Kit by Google</w:t>
            </w:r>
          </w:p>
        </w:tc>
        <w:tc>
          <w:tcPr>
            <w:tcW w:type="dxa" w:w="1129"/>
            <w:tcMar>
              <w:top w:type="dxa" w:w="40"/>
              <w:left w:type="dxa" w:w="70"/>
              <w:bottom w:type="dxa" w:w="40"/>
              <w:right w:type="dxa" w:w="70"/>
            </w:tcMar>
          </w:tcPr>
          <w:p>
            <w:pPr>
              <w:spacing w:after="0"/>
            </w:pPr>
            <w:r>
              <w:rPr>
                <w:rFonts w:ascii="Arial" w:cs="Arial" w:eastAsia="Arial" w:hAnsi="Arial"/>
                <w:b w:val="false"/>
                <w:bCs w:val="false"/>
                <w:sz w:val="16"/>
                <w:szCs w:val="16"/>
              </w:rPr>
              <w:t xml:space="preserve">Monthly</w:t>
            </w:r>
          </w:p>
        </w:tc>
        <w:tc>
          <w:tcPr>
            <w:tcW w:type="dxa" w:w="1020"/>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2486"/>
            <w:tcMar>
              <w:top w:type="dxa" w:w="40"/>
              <w:left w:type="dxa" w:w="70"/>
              <w:bottom w:type="dxa" w:w="40"/>
              <w:right w:type="dxa" w:w="70"/>
            </w:tcMar>
          </w:tcPr>
          <w:p>
            <w:pPr>
              <w:spacing w:after="0"/>
            </w:pPr>
            <w:r>
              <w:rPr>
                <w:rFonts w:ascii="Arial" w:cs="Arial" w:eastAsia="Arial" w:hAnsi="Arial"/>
                <w:b w:val="false"/>
                <w:bCs w:val="false"/>
                <w:sz w:val="16"/>
                <w:szCs w:val="16"/>
              </w:rPr>
              <w:t xml:space="preserve">Base case is organic only</w:t>
            </w:r>
          </w:p>
        </w:tc>
      </w:tr>
    </w:tbl>
    <w:p>
      <w:pPr>
        <w:spacing w:after="120"/>
      </w:pPr>
    </w:p>
    <w:p>
      <w:pPr>
        <w:pStyle w:val="Heading1"/>
        <w:keepNext/>
        <w:spacing w:after="120" w:before="320"/>
      </w:pPr>
      <w:r>
        <w:t xml:space="preserve">Section 13. Launch checklist, September 21 to November 20, 2026</w:t>
      </w:r>
    </w:p>
    <w:p>
      <w:pPr>
        <w:spacing w:after="120"/>
      </w:pPr>
      <w:r>
        <w:rPr>
          <w:rFonts w:ascii="Arial" w:cs="Arial" w:eastAsia="Arial" w:hAnsi="Arial"/>
          <w:sz w:val="20"/>
          <w:szCs w:val="20"/>
        </w:rPr>
        <w:t xml:space="preserve">The sprint runs from Monday, September 21, 2026 to Friday, November 20, 2026. Every date below matches the Dated build schedule section and in Section 4.5. Ontario Thanksgiving, Monday, October 12, 2026, carries no deliverable.</w:t>
      </w:r>
    </w:p>
    <w:tbl>
      <w:tblPr>
        <w:tblW w:type="dxa" w:w="14400"/>
        <w:tblBorders>
          <w:top w:val="single" w:color="8C8C8C" w:sz="4"/>
          <w:left w:val="single" w:color="8C8C8C" w:sz="4"/>
          <w:bottom w:val="single" w:color="8C8C8C" w:sz="4"/>
          <w:right w:val="single" w:color="8C8C8C" w:sz="4"/>
          <w:insideH w:val="single" w:color="8C8C8C" w:sz="4"/>
          <w:insideV w:val="single" w:color="8C8C8C" w:sz="4"/>
        </w:tblBorders>
        <w:tblLayout w:type="fixed"/>
      </w:tblPr>
      <w:tblGrid>
        <w:gridCol w:w="1731"/>
        <w:gridCol w:w="3050"/>
        <w:gridCol w:w="1225"/>
        <w:gridCol w:w="1928"/>
        <w:gridCol w:w="3789"/>
        <w:gridCol w:w="2677"/>
      </w:tblGrid>
      <w:tr>
        <w:trPr>
          <w:cantSplit/>
          <w:tblHeader/>
        </w:trPr>
        <w:tc>
          <w:tcPr>
            <w:tcW w:type="dxa" w:w="1731"/>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Date</w:t>
            </w:r>
          </w:p>
        </w:tc>
        <w:tc>
          <w:tcPr>
            <w:tcW w:type="dxa" w:w="3050"/>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Task</w:t>
            </w:r>
          </w:p>
        </w:tc>
        <w:tc>
          <w:tcPr>
            <w:tcW w:type="dxa" w:w="1225"/>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Owner</w:t>
            </w:r>
          </w:p>
        </w:tc>
        <w:tc>
          <w:tcPr>
            <w:tcW w:type="dxa" w:w="1928"/>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Tool</w:t>
            </w:r>
          </w:p>
        </w:tc>
        <w:tc>
          <w:tcPr>
            <w:tcW w:type="dxa" w:w="3789"/>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Done-when test</w:t>
            </w:r>
          </w:p>
        </w:tc>
        <w:tc>
          <w:tcPr>
            <w:tcW w:type="dxa" w:w="2677"/>
            <w:shd w:fill="D9E2F3" w:color="auto" w:val="clear"/>
            <w:tcMar>
              <w:top w:type="dxa" w:w="40"/>
              <w:left w:type="dxa" w:w="70"/>
              <w:bottom w:type="dxa" w:w="40"/>
              <w:right w:type="dxa" w:w="70"/>
            </w:tcMar>
          </w:tcPr>
          <w:p>
            <w:pPr>
              <w:spacing w:after="0"/>
            </w:pPr>
            <w:r>
              <w:rPr>
                <w:rFonts w:ascii="Arial" w:cs="Arial" w:eastAsia="Arial" w:hAnsi="Arial"/>
                <w:b/>
                <w:bCs/>
                <w:sz w:val="16"/>
                <w:szCs w:val="16"/>
              </w:rPr>
              <w:t xml:space="preserve">Notes</w:t>
            </w:r>
          </w:p>
        </w:tc>
      </w:tr>
      <w:tr>
        <w:trPr>
          <w:cantSplit/>
          <w:tblHeader w:val="false"/>
        </w:trPr>
        <w:tc>
          <w:tcPr>
            <w:tcW w:type="dxa" w:w="1731"/>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October 2, 2026</w:t>
            </w:r>
          </w:p>
        </w:tc>
        <w:tc>
          <w:tcPr>
            <w:tcW w:type="dxa" w:w="3050"/>
            <w:tcMar>
              <w:top w:type="dxa" w:w="40"/>
              <w:left w:type="dxa" w:w="70"/>
              <w:bottom w:type="dxa" w:w="40"/>
              <w:right w:type="dxa" w:w="70"/>
            </w:tcMar>
          </w:tcPr>
          <w:p>
            <w:pPr>
              <w:spacing w:after="0"/>
            </w:pPr>
            <w:r>
              <w:rPr>
                <w:rFonts w:ascii="Arial" w:cs="Arial" w:eastAsia="Arial" w:hAnsi="Arial"/>
                <w:b w:val="false"/>
                <w:bCs w:val="false"/>
                <w:sz w:val="16"/>
                <w:szCs w:val="16"/>
              </w:rPr>
              <w:t xml:space="preserve">Publish the WHO block in the site footer</w:t>
            </w:r>
          </w:p>
        </w:tc>
        <w:tc>
          <w:tcPr>
            <w:tcW w:type="dxa" w:w="122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28"/>
            <w:tcMar>
              <w:top w:type="dxa" w:w="40"/>
              <w:left w:type="dxa" w:w="70"/>
              <w:bottom w:type="dxa" w:w="40"/>
              <w:right w:type="dxa" w:w="70"/>
            </w:tcMar>
          </w:tcPr>
          <w:p>
            <w:pPr>
              <w:spacing w:after="0"/>
            </w:pPr>
            <w:r>
              <w:rPr>
                <w:rFonts w:ascii="Arial" w:cs="Arial" w:eastAsia="Arial" w:hAnsi="Arial"/>
                <w:b w:val="false"/>
                <w:bCs w:val="false"/>
                <w:sz w:val="16"/>
                <w:szCs w:val="16"/>
              </w:rPr>
              <w:t xml:space="preserve">WordPress</w:t>
            </w:r>
          </w:p>
        </w:tc>
        <w:tc>
          <w:tcPr>
            <w:tcW w:type="dxa" w:w="3789"/>
            <w:tcMar>
              <w:top w:type="dxa" w:w="40"/>
              <w:left w:type="dxa" w:w="70"/>
              <w:bottom w:type="dxa" w:w="40"/>
              <w:right w:type="dxa" w:w="70"/>
            </w:tcMar>
          </w:tcPr>
          <w:p>
            <w:pPr>
              <w:spacing w:after="0"/>
            </w:pPr>
            <w:r>
              <w:rPr>
                <w:rFonts w:ascii="Arial" w:cs="Arial" w:eastAsia="Arial" w:hAnsi="Arial"/>
                <w:b w:val="false"/>
                <w:bCs w:val="false"/>
                <w:sz w:val="16"/>
                <w:szCs w:val="16"/>
              </w:rPr>
              <w:t xml:space="preserve">This exact block appears in the footer: "Gondaliya CPA Professional Corporation, CPA Ontario Firm Registration 61330051, is a registered EFILE electronic filer. corpnilfilingfor300.ca is a department of Gondaliya CPA Professional Corporation. Sharad Gondaliya, CPA, holds CPA Ontario Membership 61040184. Vandana Goel, CPA, holds CPA Ontario Membership 61158584. All returns are prepared and transmitted in Canada. Office: 55 Queen St E, Suite 1205, Toronto, ON M5C 1R6. Phone: 647-212-9559. Email: info@gondaliyacpa.ca."</w:t>
            </w:r>
          </w:p>
        </w:tc>
        <w:tc>
          <w:tcPr>
            <w:tcW w:type="dxa" w:w="2677"/>
            <w:tcMar>
              <w:top w:type="dxa" w:w="40"/>
              <w:left w:type="dxa" w:w="70"/>
              <w:bottom w:type="dxa" w:w="40"/>
              <w:right w:type="dxa" w:w="70"/>
            </w:tcMar>
          </w:tcPr>
          <w:p>
            <w:pPr>
              <w:spacing w:after="0"/>
            </w:pPr>
            <w:r>
              <w:rPr>
                <w:rFonts w:ascii="Arial" w:cs="Arial" w:eastAsia="Arial" w:hAnsi="Arial"/>
                <w:b w:val="false"/>
                <w:bCs w:val="false"/>
                <w:sz w:val="16"/>
                <w:szCs w:val="16"/>
              </w:rPr>
              <w:t xml:space="preserve">Registered EFILE electronic filer is the only permitted EFILE phrase</w:t>
            </w:r>
          </w:p>
        </w:tc>
      </w:tr>
      <w:tr>
        <w:trPr>
          <w:cantSplit/>
          <w:tblHeader w:val="false"/>
        </w:trPr>
        <w:tc>
          <w:tcPr>
            <w:tcW w:type="dxa" w:w="1731"/>
            <w:tcMar>
              <w:top w:type="dxa" w:w="40"/>
              <w:left w:type="dxa" w:w="70"/>
              <w:bottom w:type="dxa" w:w="40"/>
              <w:right w:type="dxa" w:w="70"/>
            </w:tcMar>
          </w:tcPr>
          <w:p>
            <w:pPr>
              <w:spacing w:after="0"/>
            </w:pPr>
            <w:r>
              <w:rPr>
                <w:rFonts w:ascii="Arial" w:cs="Arial" w:eastAsia="Arial" w:hAnsi="Arial"/>
                <w:b w:val="false"/>
                <w:bCs w:val="false"/>
                <w:sz w:val="16"/>
                <w:szCs w:val="16"/>
              </w:rPr>
              <w:t xml:space="preserve">Wednesday, October 7, 2026</w:t>
            </w:r>
          </w:p>
        </w:tc>
        <w:tc>
          <w:tcPr>
            <w:tcW w:type="dxa" w:w="3050"/>
            <w:tcMar>
              <w:top w:type="dxa" w:w="40"/>
              <w:left w:type="dxa" w:w="70"/>
              <w:bottom w:type="dxa" w:w="40"/>
              <w:right w:type="dxa" w:w="70"/>
            </w:tcMar>
          </w:tcPr>
          <w:p>
            <w:pPr>
              <w:spacing w:after="0"/>
            </w:pPr>
            <w:r>
              <w:rPr>
                <w:rFonts w:ascii="Arial" w:cs="Arial" w:eastAsia="Arial" w:hAnsi="Arial"/>
                <w:b w:val="false"/>
                <w:bCs w:val="false"/>
                <w:sz w:val="16"/>
                <w:szCs w:val="16"/>
              </w:rPr>
              <w:t xml:space="preserve">Build the banned-phrases sweep into the publishing pipeline</w:t>
            </w:r>
          </w:p>
        </w:tc>
        <w:tc>
          <w:tcPr>
            <w:tcW w:type="dxa" w:w="122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28"/>
            <w:tcMar>
              <w:top w:type="dxa" w:w="40"/>
              <w:left w:type="dxa" w:w="70"/>
              <w:bottom w:type="dxa" w:w="40"/>
              <w:right w:type="dxa" w:w="70"/>
            </w:tcMar>
          </w:tcPr>
          <w:p>
            <w:pPr>
              <w:spacing w:after="0"/>
            </w:pPr>
            <w:r>
              <w:rPr>
                <w:rFonts w:ascii="Arial" w:cs="Arial" w:eastAsia="Arial" w:hAnsi="Arial"/>
                <w:b w:val="false"/>
                <w:bCs w:val="false"/>
                <w:sz w:val="16"/>
                <w:szCs w:val="16"/>
              </w:rPr>
              <w:t xml:space="preserve">Python pipeline, WPCode Lite</w:t>
            </w:r>
          </w:p>
        </w:tc>
        <w:tc>
          <w:tcPr>
            <w:tcW w:type="dxa" w:w="3789"/>
            <w:tcMar>
              <w:top w:type="dxa" w:w="40"/>
              <w:left w:type="dxa" w:w="70"/>
              <w:bottom w:type="dxa" w:w="40"/>
              <w:right w:type="dxa" w:w="70"/>
            </w:tcMar>
          </w:tcPr>
          <w:p>
            <w:pPr>
              <w:spacing w:after="0"/>
            </w:pPr>
            <w:r>
              <w:rPr>
                <w:rFonts w:ascii="Arial" w:cs="Arial" w:eastAsia="Arial" w:hAnsi="Arial"/>
                <w:b w:val="false"/>
                <w:bCs w:val="false"/>
                <w:sz w:val="16"/>
                <w:szCs w:val="16"/>
              </w:rPr>
              <w:t xml:space="preserve">The sweep blocks a publish on any of these strings: CRA authorized, authorized by CRA, CRA approved, approved by CRA, CRA agent, agent of CRA, CRA partner, partner of CRA, CRA endorsed, endorsed by CRA, CRA certified, official CRA, no penalty, guaranteed, T183 without CORP, conservatively, easily, simply, the EFILE number, the CRA GroupID</w:t>
            </w:r>
          </w:p>
        </w:tc>
        <w:tc>
          <w:tcPr>
            <w:tcW w:type="dxa" w:w="2677"/>
            <w:tcMar>
              <w:top w:type="dxa" w:w="40"/>
              <w:left w:type="dxa" w:w="70"/>
              <w:bottom w:type="dxa" w:w="40"/>
              <w:right w:type="dxa" w:w="70"/>
            </w:tcMar>
          </w:tcPr>
          <w:p>
            <w:pPr>
              <w:spacing w:after="0"/>
            </w:pPr>
            <w:r>
              <w:rPr>
                <w:rFonts w:ascii="Arial" w:cs="Arial" w:eastAsia="Arial" w:hAnsi="Arial"/>
                <w:b w:val="false"/>
                <w:bCs w:val="false"/>
                <w:sz w:val="16"/>
                <w:szCs w:val="16"/>
              </w:rPr>
              <w:t xml:space="preserve">The sweep whitelists authorized signing officer on T183CORP pages only</w:t>
            </w:r>
          </w:p>
        </w:tc>
      </w:tr>
      <w:tr>
        <w:trPr>
          <w:cantSplit/>
          <w:tblHeader w:val="false"/>
        </w:trPr>
        <w:tc>
          <w:tcPr>
            <w:tcW w:type="dxa" w:w="1731"/>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October 9, 2026</w:t>
            </w:r>
          </w:p>
        </w:tc>
        <w:tc>
          <w:tcPr>
            <w:tcW w:type="dxa" w:w="3050"/>
            <w:tcMar>
              <w:top w:type="dxa" w:w="40"/>
              <w:left w:type="dxa" w:w="70"/>
              <w:bottom w:type="dxa" w:w="40"/>
              <w:right w:type="dxa" w:w="70"/>
            </w:tcMar>
          </w:tcPr>
          <w:p>
            <w:pPr>
              <w:spacing w:after="0"/>
            </w:pPr>
            <w:r>
              <w:rPr>
                <w:rFonts w:ascii="Arial" w:cs="Arial" w:eastAsia="Arial" w:hAnsi="Arial"/>
                <w:b w:val="false"/>
                <w:bCs w:val="false"/>
                <w:sz w:val="16"/>
                <w:szCs w:val="16"/>
              </w:rPr>
              <w:t xml:space="preserve">Deploy the gondaliyacpa.ca wording updates sent by Sharad Gondaliya on October 6, 2026</w:t>
            </w:r>
          </w:p>
        </w:tc>
        <w:tc>
          <w:tcPr>
            <w:tcW w:type="dxa" w:w="122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28"/>
            <w:tcMar>
              <w:top w:type="dxa" w:w="40"/>
              <w:left w:type="dxa" w:w="70"/>
              <w:bottom w:type="dxa" w:w="40"/>
              <w:right w:type="dxa" w:w="70"/>
            </w:tcMar>
          </w:tcPr>
          <w:p>
            <w:pPr>
              <w:spacing w:after="0"/>
            </w:pPr>
            <w:r>
              <w:rPr>
                <w:rFonts w:ascii="Arial" w:cs="Arial" w:eastAsia="Arial" w:hAnsi="Arial"/>
                <w:b w:val="false"/>
                <w:bCs w:val="false"/>
                <w:sz w:val="16"/>
                <w:szCs w:val="16"/>
              </w:rPr>
              <w:t xml:space="preserve">WordPress, UpdraftPlus</w:t>
            </w:r>
          </w:p>
        </w:tc>
        <w:tc>
          <w:tcPr>
            <w:tcW w:type="dxa" w:w="3789"/>
            <w:tcMar>
              <w:top w:type="dxa" w:w="40"/>
              <w:left w:type="dxa" w:w="70"/>
              <w:bottom w:type="dxa" w:w="40"/>
              <w:right w:type="dxa" w:w="70"/>
            </w:tcMar>
          </w:tcPr>
          <w:p>
            <w:pPr>
              <w:spacing w:after="0"/>
            </w:pPr>
            <w:r>
              <w:rPr>
                <w:rFonts w:ascii="Arial" w:cs="Arial" w:eastAsia="Arial" w:hAnsi="Arial"/>
                <w:b w:val="false"/>
                <w:bCs w:val="false"/>
                <w:sz w:val="16"/>
                <w:szCs w:val="16"/>
              </w:rPr>
              <w:t xml:space="preserve">Every listed page shows the new wording, with a backup taken before the change</w:t>
            </w:r>
          </w:p>
        </w:tc>
        <w:tc>
          <w:tcPr>
            <w:tcW w:type="dxa" w:w="2677"/>
            <w:tcMar>
              <w:top w:type="dxa" w:w="40"/>
              <w:left w:type="dxa" w:w="70"/>
              <w:bottom w:type="dxa" w:w="40"/>
              <w:right w:type="dxa" w:w="70"/>
            </w:tcMar>
          </w:tcPr>
          <w:p>
            <w:pPr>
              <w:spacing w:after="0"/>
            </w:pPr>
            <w:r>
              <w:rPr>
                <w:rFonts w:ascii="Arial" w:cs="Arial" w:eastAsia="Arial" w:hAnsi="Arial"/>
                <w:b w:val="false"/>
                <w:bCs w:val="false"/>
                <w:sz w:val="16"/>
                <w:szCs w:val="16"/>
              </w:rPr>
              <w:t xml:space="preserve">Take the backup first so any page can be restored</w:t>
            </w:r>
          </w:p>
        </w:tc>
      </w:tr>
      <w:tr>
        <w:trPr>
          <w:cantSplit/>
          <w:tblHeader w:val="false"/>
        </w:trPr>
        <w:tc>
          <w:tcPr>
            <w:tcW w:type="dxa" w:w="1731"/>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October 9, 2026</w:t>
            </w:r>
          </w:p>
        </w:tc>
        <w:tc>
          <w:tcPr>
            <w:tcW w:type="dxa" w:w="3050"/>
            <w:tcMar>
              <w:top w:type="dxa" w:w="40"/>
              <w:left w:type="dxa" w:w="70"/>
              <w:bottom w:type="dxa" w:w="40"/>
              <w:right w:type="dxa" w:w="70"/>
            </w:tcMar>
          </w:tcPr>
          <w:p>
            <w:pPr>
              <w:spacing w:after="0"/>
            </w:pPr>
            <w:r>
              <w:rPr>
                <w:rFonts w:ascii="Arial" w:cs="Arial" w:eastAsia="Arial" w:hAnsi="Arial"/>
                <w:b w:val="false"/>
                <w:bCs w:val="false"/>
                <w:sz w:val="16"/>
                <w:szCs w:val="16"/>
              </w:rPr>
              <w:t xml:space="preserve">Publish the first 55 URLs: Family 8 15, Family 9 10, Family 15 24, Family 16 5, home 1</w:t>
            </w:r>
          </w:p>
        </w:tc>
        <w:tc>
          <w:tcPr>
            <w:tcW w:type="dxa" w:w="122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28"/>
            <w:tcMar>
              <w:top w:type="dxa" w:w="40"/>
              <w:left w:type="dxa" w:w="70"/>
              <w:bottom w:type="dxa" w:w="40"/>
              <w:right w:type="dxa" w:w="70"/>
            </w:tcMar>
          </w:tcPr>
          <w:p>
            <w:pPr>
              <w:spacing w:after="0"/>
            </w:pPr>
            <w:r>
              <w:rPr>
                <w:rFonts w:ascii="Arial" w:cs="Arial" w:eastAsia="Arial" w:hAnsi="Arial"/>
                <w:b w:val="false"/>
                <w:bCs w:val="false"/>
                <w:sz w:val="16"/>
                <w:szCs w:val="16"/>
              </w:rPr>
              <w:t xml:space="preserve">WordPress, Elementor Pro, Python pipeline</w:t>
            </w:r>
          </w:p>
        </w:tc>
        <w:tc>
          <w:tcPr>
            <w:tcW w:type="dxa" w:w="3789"/>
            <w:tcMar>
              <w:top w:type="dxa" w:w="40"/>
              <w:left w:type="dxa" w:w="70"/>
              <w:bottom w:type="dxa" w:w="40"/>
              <w:right w:type="dxa" w:w="70"/>
            </w:tcMar>
          </w:tcPr>
          <w:p>
            <w:pPr>
              <w:spacing w:after="0"/>
            </w:pPr>
            <w:r>
              <w:rPr>
                <w:rFonts w:ascii="Arial" w:cs="Arial" w:eastAsia="Arial" w:hAnsi="Arial"/>
                <w:b w:val="false"/>
                <w:bCs w:val="false"/>
                <w:sz w:val="16"/>
                <w:szCs w:val="16"/>
              </w:rPr>
              <w:t xml:space="preserve">55 URLs return HTTP 200, each with a unique title and meta description</w:t>
            </w:r>
          </w:p>
        </w:tc>
        <w:tc>
          <w:tcPr>
            <w:tcW w:type="dxa" w:w="2677"/>
            <w:tcMar>
              <w:top w:type="dxa" w:w="40"/>
              <w:left w:type="dxa" w:w="70"/>
              <w:bottom w:type="dxa" w:w="40"/>
              <w:right w:type="dxa" w:w="70"/>
            </w:tcMar>
          </w:tcPr>
          <w:p>
            <w:pPr>
              <w:spacing w:after="0"/>
            </w:pPr>
            <w:r>
              <w:rPr>
                <w:rFonts w:ascii="Arial" w:cs="Arial" w:eastAsia="Arial" w:hAnsi="Arial"/>
                <w:b w:val="false"/>
                <w:bCs w:val="false"/>
                <w:sz w:val="16"/>
                <w:szCs w:val="16"/>
              </w:rPr>
              <w:t xml:space="preserve">October 9, 2026 is the only batch with the home page</w:t>
            </w:r>
          </w:p>
        </w:tc>
      </w:tr>
      <w:tr>
        <w:trPr>
          <w:cantSplit/>
          <w:tblHeader w:val="false"/>
        </w:trPr>
        <w:tc>
          <w:tcPr>
            <w:tcW w:type="dxa" w:w="1731"/>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October 9, 2026</w:t>
            </w:r>
          </w:p>
        </w:tc>
        <w:tc>
          <w:tcPr>
            <w:tcW w:type="dxa" w:w="3050"/>
            <w:tcMar>
              <w:top w:type="dxa" w:w="40"/>
              <w:left w:type="dxa" w:w="70"/>
              <w:bottom w:type="dxa" w:w="40"/>
              <w:right w:type="dxa" w:w="70"/>
            </w:tcMar>
          </w:tcPr>
          <w:p>
            <w:pPr>
              <w:spacing w:after="0"/>
            </w:pPr>
            <w:r>
              <w:rPr>
                <w:rFonts w:ascii="Arial" w:cs="Arial" w:eastAsia="Arial" w:hAnsi="Arial"/>
                <w:b w:val="false"/>
                <w:bCs w:val="false"/>
                <w:sz w:val="16"/>
                <w:szCs w:val="16"/>
              </w:rPr>
              <w:t xml:space="preserve">Apply schema, titles, meta descriptions, internal links and visible update dates to the 55 URLs</w:t>
            </w:r>
          </w:p>
        </w:tc>
        <w:tc>
          <w:tcPr>
            <w:tcW w:type="dxa" w:w="122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28"/>
            <w:tcMar>
              <w:top w:type="dxa" w:w="40"/>
              <w:left w:type="dxa" w:w="70"/>
              <w:bottom w:type="dxa" w:w="40"/>
              <w:right w:type="dxa" w:w="70"/>
            </w:tcMar>
          </w:tcPr>
          <w:p>
            <w:pPr>
              <w:spacing w:after="0"/>
            </w:pPr>
            <w:r>
              <w:rPr>
                <w:rFonts w:ascii="Arial" w:cs="Arial" w:eastAsia="Arial" w:hAnsi="Arial"/>
                <w:b w:val="false"/>
                <w:bCs w:val="false"/>
                <w:sz w:val="16"/>
                <w:szCs w:val="16"/>
              </w:rPr>
              <w:t xml:space="preserve">Rank Math SEO PRO, Link Whisper</w:t>
            </w:r>
          </w:p>
        </w:tc>
        <w:tc>
          <w:tcPr>
            <w:tcW w:type="dxa" w:w="3789"/>
            <w:tcMar>
              <w:top w:type="dxa" w:w="40"/>
              <w:left w:type="dxa" w:w="70"/>
              <w:bottom w:type="dxa" w:w="40"/>
              <w:right w:type="dxa" w:w="70"/>
            </w:tcMar>
          </w:tcPr>
          <w:p>
            <w:pPr>
              <w:spacing w:after="0"/>
            </w:pPr>
            <w:r>
              <w:rPr>
                <w:rFonts w:ascii="Arial" w:cs="Arial" w:eastAsia="Arial" w:hAnsi="Arial"/>
                <w:b w:val="false"/>
                <w:bCs w:val="false"/>
                <w:sz w:val="16"/>
                <w:szCs w:val="16"/>
              </w:rPr>
              <w:t xml:space="preserve">Every URL validates with zero schema errors, and the sweep finds no EFILE number and no CRA GroupID anywhere in schema or in the sitemap</w:t>
            </w:r>
          </w:p>
        </w:tc>
        <w:tc>
          <w:tcPr>
            <w:tcW w:type="dxa" w:w="2677"/>
            <w:tcMar>
              <w:top w:type="dxa" w:w="40"/>
              <w:left w:type="dxa" w:w="70"/>
              <w:bottom w:type="dxa" w:w="40"/>
              <w:right w:type="dxa" w:w="70"/>
            </w:tcMar>
          </w:tcPr>
          <w:p>
            <w:pPr>
              <w:spacing w:after="0"/>
            </w:pPr>
            <w:r>
              <w:rPr>
                <w:rFonts w:ascii="Arial" w:cs="Arial" w:eastAsia="Arial" w:hAnsi="Arial"/>
                <w:b w:val="false"/>
                <w:bCs w:val="false"/>
                <w:sz w:val="16"/>
                <w:szCs w:val="16"/>
              </w:rPr>
              <w:t xml:space="preserve">Trustindex rich snippets stay off; self-serving review schema earns no stars</w:t>
            </w:r>
          </w:p>
        </w:tc>
      </w:tr>
      <w:tr>
        <w:trPr>
          <w:cantSplit/>
          <w:tblHeader w:val="false"/>
        </w:trPr>
        <w:tc>
          <w:tcPr>
            <w:tcW w:type="dxa" w:w="1731"/>
            <w:tcMar>
              <w:top w:type="dxa" w:w="40"/>
              <w:left w:type="dxa" w:w="70"/>
              <w:bottom w:type="dxa" w:w="40"/>
              <w:right w:type="dxa" w:w="70"/>
            </w:tcMar>
          </w:tcPr>
          <w:p>
            <w:pPr>
              <w:spacing w:after="0"/>
            </w:pPr>
            <w:r>
              <w:rPr>
                <w:rFonts w:ascii="Arial" w:cs="Arial" w:eastAsia="Arial" w:hAnsi="Arial"/>
                <w:b w:val="false"/>
                <w:bCs w:val="false"/>
                <w:sz w:val="16"/>
                <w:szCs w:val="16"/>
              </w:rPr>
              <w:t xml:space="preserve">Friday, October 23, 2026</w:t>
            </w:r>
          </w:p>
        </w:tc>
        <w:tc>
          <w:tcPr>
            <w:tcW w:type="dxa" w:w="3050"/>
            <w:tcMar>
              <w:top w:type="dxa" w:w="40"/>
              <w:left w:type="dxa" w:w="70"/>
              <w:bottom w:type="dxa" w:w="40"/>
              <w:right w:type="dxa" w:w="70"/>
            </w:tcMar>
          </w:tcPr>
          <w:p>
            <w:pPr>
              <w:spacing w:after="0"/>
            </w:pPr>
            <w:r>
              <w:rPr>
                <w:rFonts w:ascii="Arial" w:cs="Arial" w:eastAsia="Arial" w:hAnsi="Arial"/>
                <w:b w:val="false"/>
                <w:bCs w:val="false"/>
                <w:sz w:val="16"/>
                <w:szCs w:val="16"/>
              </w:rPr>
              <w:t xml:space="preserve">Run the WCAG 2.1 AA and AODA check on every template</w:t>
            </w:r>
          </w:p>
        </w:tc>
        <w:tc>
          <w:tcPr>
            <w:tcW w:type="dxa" w:w="122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28"/>
            <w:tcMar>
              <w:top w:type="dxa" w:w="40"/>
              <w:left w:type="dxa" w:w="70"/>
              <w:bottom w:type="dxa" w:w="40"/>
              <w:right w:type="dxa" w:w="70"/>
            </w:tcMar>
          </w:tcPr>
          <w:p>
            <w:pPr>
              <w:spacing w:after="0"/>
            </w:pPr>
            <w:r>
              <w:rPr>
                <w:rFonts w:ascii="Arial" w:cs="Arial" w:eastAsia="Arial" w:hAnsi="Arial"/>
                <w:b w:val="false"/>
                <w:bCs w:val="false"/>
                <w:sz w:val="16"/>
                <w:szCs w:val="16"/>
              </w:rPr>
              <w:t xml:space="preserve">Astra Pro, Elementor Pro</w:t>
            </w:r>
          </w:p>
        </w:tc>
        <w:tc>
          <w:tcPr>
            <w:tcW w:type="dxa" w:w="3789"/>
            <w:tcMar>
              <w:top w:type="dxa" w:w="40"/>
              <w:left w:type="dxa" w:w="70"/>
              <w:bottom w:type="dxa" w:w="40"/>
              <w:right w:type="dxa" w:w="70"/>
            </w:tcMar>
          </w:tcPr>
          <w:p>
            <w:pPr>
              <w:spacing w:after="0"/>
            </w:pPr>
            <w:r>
              <w:rPr>
                <w:rFonts w:ascii="Arial" w:cs="Arial" w:eastAsia="Arial" w:hAnsi="Arial"/>
                <w:b w:val="false"/>
                <w:bCs w:val="false"/>
                <w:sz w:val="16"/>
                <w:szCs w:val="16"/>
              </w:rPr>
              <w:t xml:space="preserve">Contrast, keyboard navigation, form labels and focus order pass on the home page, the checkout screen and the signing screen</w:t>
            </w:r>
          </w:p>
        </w:tc>
        <w:tc>
          <w:tcPr>
            <w:tcW w:type="dxa" w:w="2677"/>
            <w:tcMar>
              <w:top w:type="dxa" w:w="40"/>
              <w:left w:type="dxa" w:w="70"/>
              <w:bottom w:type="dxa" w:w="40"/>
              <w:right w:type="dxa" w:w="70"/>
            </w:tcMar>
          </w:tcPr>
          <w:p>
            <w:pPr>
              <w:spacing w:after="0"/>
            </w:pPr>
            <w:r>
              <w:rPr>
                <w:rFonts w:ascii="Arial" w:cs="Arial" w:eastAsia="Arial" w:hAnsi="Arial"/>
                <w:b w:val="false"/>
                <w:bCs w:val="false"/>
                <w:sz w:val="16"/>
                <w:szCs w:val="16"/>
              </w:rPr>
              <w:t xml:space="preserve">Fix the template before the full QA on Wednesday, November 18, 2026</w:t>
            </w:r>
          </w:p>
        </w:tc>
      </w:tr>
      <w:tr>
        <w:trPr>
          <w:cantSplit/>
          <w:tblHeader w:val="false"/>
        </w:trPr>
        <w:tc>
          <w:tcPr>
            <w:tcW w:type="dxa" w:w="1731"/>
            <w:tcMar>
              <w:top w:type="dxa" w:w="40"/>
              <w:left w:type="dxa" w:w="70"/>
              <w:bottom w:type="dxa" w:w="40"/>
              <w:right w:type="dxa" w:w="70"/>
            </w:tcMar>
          </w:tcPr>
          <w:p>
            <w:pPr>
              <w:spacing w:after="0"/>
            </w:pPr>
            <w:r>
              <w:rPr>
                <w:rFonts w:ascii="Arial" w:cs="Arial" w:eastAsia="Arial" w:hAnsi="Arial"/>
                <w:b w:val="false"/>
                <w:bCs w:val="false"/>
                <w:sz w:val="16"/>
                <w:szCs w:val="16"/>
              </w:rPr>
              <w:t xml:space="preserve">Wednesday, November 18, 2026</w:t>
            </w:r>
          </w:p>
        </w:tc>
        <w:tc>
          <w:tcPr>
            <w:tcW w:type="dxa" w:w="3050"/>
            <w:tcMar>
              <w:top w:type="dxa" w:w="40"/>
              <w:left w:type="dxa" w:w="70"/>
              <w:bottom w:type="dxa" w:w="40"/>
              <w:right w:type="dxa" w:w="70"/>
            </w:tcMar>
          </w:tcPr>
          <w:p>
            <w:pPr>
              <w:spacing w:after="0"/>
            </w:pPr>
            <w:r>
              <w:rPr>
                <w:rFonts w:ascii="Arial" w:cs="Arial" w:eastAsia="Arial" w:hAnsi="Arial"/>
                <w:b w:val="false"/>
                <w:bCs w:val="false"/>
                <w:sz w:val="16"/>
                <w:szCs w:val="16"/>
              </w:rPr>
              <w:t xml:space="preserve">Run the full QA across every URL: WCAG 2.1 AA and AODA, schema validation, broken-link crawl, banned-phrase and EFILE-number sweep, unique-data check</w:t>
            </w:r>
          </w:p>
        </w:tc>
        <w:tc>
          <w:tcPr>
            <w:tcW w:type="dxa" w:w="1225"/>
            <w:tcMar>
              <w:top w:type="dxa" w:w="40"/>
              <w:left w:type="dxa" w:w="70"/>
              <w:bottom w:type="dxa" w:w="40"/>
              <w:right w:type="dxa" w:w="70"/>
            </w:tcMar>
          </w:tcPr>
          <w:p>
            <w:pPr>
              <w:spacing w:after="0"/>
            </w:pPr>
            <w:r>
              <w:rPr>
                <w:rFonts w:ascii="Arial" w:cs="Arial" w:eastAsia="Arial" w:hAnsi="Arial"/>
                <w:b w:val="false"/>
                <w:bCs w:val="false"/>
                <w:sz w:val="16"/>
                <w:szCs w:val="16"/>
              </w:rPr>
              <w:t xml:space="preserve">Navneet</w:t>
            </w:r>
          </w:p>
        </w:tc>
        <w:tc>
          <w:tcPr>
            <w:tcW w:type="dxa" w:w="1928"/>
            <w:tcMar>
              <w:top w:type="dxa" w:w="40"/>
              <w:left w:type="dxa" w:w="70"/>
              <w:bottom w:type="dxa" w:w="40"/>
              <w:right w:type="dxa" w:w="70"/>
            </w:tcMar>
          </w:tcPr>
          <w:p>
            <w:pPr>
              <w:spacing w:after="0"/>
            </w:pPr>
            <w:r>
              <w:rPr>
                <w:rFonts w:ascii="Arial" w:cs="Arial" w:eastAsia="Arial" w:hAnsi="Arial"/>
                <w:b w:val="false"/>
                <w:bCs w:val="false"/>
                <w:sz w:val="16"/>
                <w:szCs w:val="16"/>
              </w:rPr>
              <w:t xml:space="preserve">Site Kit by Google, Rank Math SEO PRO, Link Whisper, Python pipeline</w:t>
            </w:r>
          </w:p>
        </w:tc>
        <w:tc>
          <w:tcPr>
            <w:tcW w:type="dxa" w:w="3789"/>
            <w:tcMar>
              <w:top w:type="dxa" w:w="40"/>
              <w:left w:type="dxa" w:w="70"/>
              <w:bottom w:type="dxa" w:w="40"/>
              <w:right w:type="dxa" w:w="70"/>
            </w:tcMar>
          </w:tcPr>
          <w:p>
            <w:pPr>
              <w:spacing w:after="0"/>
            </w:pPr>
            <w:r>
              <w:rPr>
                <w:rFonts w:ascii="Arial" w:cs="Arial" w:eastAsia="Arial" w:hAnsi="Arial"/>
                <w:b w:val="false"/>
                <w:bCs w:val="false"/>
                <w:sz w:val="16"/>
                <w:szCs w:val="16"/>
              </w:rPr>
              <w:t xml:space="preserve">Zero errors on every check across the 968 structural URLs and the 60 blog posts live</w:t>
            </w:r>
          </w:p>
        </w:tc>
        <w:tc>
          <w:tcPr>
            <w:tcW w:type="dxa" w:w="2677"/>
            <w:tcMar>
              <w:top w:type="dxa" w:w="40"/>
              <w:left w:type="dxa" w:w="70"/>
              <w:bottom w:type="dxa" w:w="40"/>
              <w:right w:type="dxa" w:w="70"/>
            </w:tcMar>
          </w:tcPr>
          <w:p>
            <w:pPr>
              <w:spacing w:after="0"/>
            </w:pPr>
            <w:r>
              <w:rPr>
                <w:rFonts w:ascii="Arial" w:cs="Arial" w:eastAsia="Arial" w:hAnsi="Arial"/>
                <w:b w:val="false"/>
                <w:bCs w:val="false"/>
                <w:sz w:val="16"/>
                <w:szCs w:val="16"/>
              </w:rPr>
              <w:t xml:space="preserve">Matches the dated build table for Wednesday, November 18, 2026</w:t>
            </w:r>
          </w:p>
        </w:tc>
      </w:tr>
    </w:tbl>
    <w:p>
      <w:pPr>
        <w:spacing w:after="120"/>
      </w:pPr>
    </w:p>
    <w:p>
      <w:pPr>
        <w:pStyle w:val="Heading1"/>
        <w:keepNext/>
        <w:spacing w:after="120" w:before="320"/>
      </w:pPr>
      <w:r>
        <w:t xml:space="preserve">Appendix A. Full URL list</w:t>
      </w:r>
    </w:p>
    <w:p>
      <w:pPr>
        <w:spacing w:after="120"/>
      </w:pPr>
      <w:r>
        <w:rPr>
          <w:rFonts w:ascii="Arial" w:cs="Arial" w:eastAsia="Arial" w:hAnsi="Arial"/>
          <w:sz w:val="20"/>
          <w:szCs w:val="20"/>
        </w:rPr>
        <w:t xml:space="preserve">Enumerated one per line, grouped by family, in a plain list a Python script can read. Family 4 is given as its multiplication. Family 13 is given as its first 40 titles in Section 7.8 plus the slug rule in Section 6(a).</w:t>
      </w:r>
    </w:p>
    <w:p>
      <w:pPr>
        <w:pStyle w:val="Heading2"/>
        <w:keepNext/>
        <w:spacing w:after="120" w:before="220"/>
      </w:pPr>
      <w:r>
        <w:t xml:space="preserve">Family 1. Industry and entity verticals (215 URLs)</w:t>
      </w:r>
    </w:p>
    <w:p>
      <w:pPr>
        <w:spacing w:after="0"/>
      </w:pPr>
      <w:r>
        <w:rPr>
          <w:rFonts w:ascii="Consolas" w:cs="Consolas" w:eastAsia="Consolas" w:hAnsi="Consolas"/>
          <w:sz w:val="17"/>
          <w:szCs w:val="17"/>
        </w:rPr>
        <w:t xml:space="preserve">/nil-t2-return-for-dormant-consulting-corporations/</w:t>
      </w:r>
    </w:p>
    <w:p>
      <w:pPr>
        <w:spacing w:after="0"/>
      </w:pPr>
      <w:r>
        <w:rPr>
          <w:rFonts w:ascii="Consolas" w:cs="Consolas" w:eastAsia="Consolas" w:hAnsi="Consolas"/>
          <w:sz w:val="17"/>
          <w:szCs w:val="17"/>
        </w:rPr>
        <w:t xml:space="preserve">/nil-t2-return-for-real-estate-numbered-corporations/</w:t>
      </w:r>
    </w:p>
    <w:p>
      <w:pPr>
        <w:spacing w:after="0"/>
      </w:pPr>
      <w:r>
        <w:rPr>
          <w:rFonts w:ascii="Consolas" w:cs="Consolas" w:eastAsia="Consolas" w:hAnsi="Consolas"/>
          <w:sz w:val="17"/>
          <w:szCs w:val="17"/>
        </w:rPr>
        <w:t xml:space="preserve">/nil-t2-return-for-trucking-corporations/</w:t>
      </w:r>
    </w:p>
    <w:p>
      <w:pPr>
        <w:spacing w:after="0"/>
      </w:pPr>
      <w:r>
        <w:rPr>
          <w:rFonts w:ascii="Consolas" w:cs="Consolas" w:eastAsia="Consolas" w:hAnsi="Consolas"/>
          <w:sz w:val="17"/>
          <w:szCs w:val="17"/>
        </w:rPr>
        <w:t xml:space="preserve">/nil-t2-return-for-dental-professional-corporations/</w:t>
      </w:r>
    </w:p>
    <w:p>
      <w:pPr>
        <w:spacing w:after="0"/>
      </w:pPr>
      <w:r>
        <w:rPr>
          <w:rFonts w:ascii="Consolas" w:cs="Consolas" w:eastAsia="Consolas" w:hAnsi="Consolas"/>
          <w:sz w:val="17"/>
          <w:szCs w:val="17"/>
        </w:rPr>
        <w:t xml:space="preserve">/nil-t2-return-for-shell-corporations/</w:t>
      </w:r>
    </w:p>
    <w:p>
      <w:pPr>
        <w:spacing w:after="0"/>
      </w:pPr>
      <w:r>
        <w:rPr>
          <w:rFonts w:ascii="Consolas" w:cs="Consolas" w:eastAsia="Consolas" w:hAnsi="Consolas"/>
          <w:sz w:val="17"/>
          <w:szCs w:val="17"/>
        </w:rPr>
        <w:t xml:space="preserve">/nil-t2-return-for-landscaping-corporations/</w:t>
      </w:r>
    </w:p>
    <w:p>
      <w:pPr>
        <w:spacing w:after="0"/>
      </w:pPr>
      <w:r>
        <w:rPr>
          <w:rFonts w:ascii="Consolas" w:cs="Consolas" w:eastAsia="Consolas" w:hAnsi="Consolas"/>
          <w:sz w:val="17"/>
          <w:szCs w:val="17"/>
        </w:rPr>
        <w:t xml:space="preserve">/nil-t2-return-for-medical-professional-corporations/</w:t>
      </w:r>
    </w:p>
    <w:p>
      <w:pPr>
        <w:spacing w:after="0"/>
      </w:pPr>
      <w:r>
        <w:rPr>
          <w:rFonts w:ascii="Consolas" w:cs="Consolas" w:eastAsia="Consolas" w:hAnsi="Consolas"/>
          <w:sz w:val="17"/>
          <w:szCs w:val="17"/>
        </w:rPr>
        <w:t xml:space="preserve">/nil-t2-return-for-it-consulting-corporations/</w:t>
      </w:r>
    </w:p>
    <w:p>
      <w:pPr>
        <w:spacing w:after="0"/>
      </w:pPr>
      <w:r>
        <w:rPr>
          <w:rFonts w:ascii="Consolas" w:cs="Consolas" w:eastAsia="Consolas" w:hAnsi="Consolas"/>
          <w:sz w:val="17"/>
          <w:szCs w:val="17"/>
        </w:rPr>
        <w:t xml:space="preserve">/nil-t2-return-for-staffing-agency-corporations/</w:t>
      </w:r>
    </w:p>
    <w:p>
      <w:pPr>
        <w:spacing w:after="0"/>
      </w:pPr>
      <w:r>
        <w:rPr>
          <w:rFonts w:ascii="Consolas" w:cs="Consolas" w:eastAsia="Consolas" w:hAnsi="Consolas"/>
          <w:sz w:val="17"/>
          <w:szCs w:val="17"/>
        </w:rPr>
        <w:t xml:space="preserve">/nil-t2-return-for-restaurant-corporations/</w:t>
      </w:r>
    </w:p>
    <w:p>
      <w:pPr>
        <w:spacing w:after="0"/>
      </w:pPr>
      <w:r>
        <w:rPr>
          <w:rFonts w:ascii="Consolas" w:cs="Consolas" w:eastAsia="Consolas" w:hAnsi="Consolas"/>
          <w:sz w:val="17"/>
          <w:szCs w:val="17"/>
        </w:rPr>
        <w:t xml:space="preserve">/nil-t2-return-for-hair-salon-corporations/</w:t>
      </w:r>
    </w:p>
    <w:p>
      <w:pPr>
        <w:spacing w:after="0"/>
      </w:pPr>
      <w:r>
        <w:rPr>
          <w:rFonts w:ascii="Consolas" w:cs="Consolas" w:eastAsia="Consolas" w:hAnsi="Consolas"/>
          <w:sz w:val="17"/>
          <w:szCs w:val="17"/>
        </w:rPr>
        <w:t xml:space="preserve">/nil-t2-return-for-gym-corporations/</w:t>
      </w:r>
    </w:p>
    <w:p>
      <w:pPr>
        <w:spacing w:after="0"/>
      </w:pPr>
      <w:r>
        <w:rPr>
          <w:rFonts w:ascii="Consolas" w:cs="Consolas" w:eastAsia="Consolas" w:hAnsi="Consolas"/>
          <w:sz w:val="17"/>
          <w:szCs w:val="17"/>
        </w:rPr>
        <w:t xml:space="preserve">/nil-t2-return-for-daycare-corporations/</w:t>
      </w:r>
    </w:p>
    <w:p>
      <w:pPr>
        <w:spacing w:after="0"/>
      </w:pPr>
      <w:r>
        <w:rPr>
          <w:rFonts w:ascii="Consolas" w:cs="Consolas" w:eastAsia="Consolas" w:hAnsi="Consolas"/>
          <w:sz w:val="17"/>
          <w:szCs w:val="17"/>
        </w:rPr>
        <w:t xml:space="preserve">/nil-t2-return-for-ecommerce-corporations/</w:t>
      </w:r>
    </w:p>
    <w:p>
      <w:pPr>
        <w:spacing w:after="0"/>
      </w:pPr>
      <w:r>
        <w:rPr>
          <w:rFonts w:ascii="Consolas" w:cs="Consolas" w:eastAsia="Consolas" w:hAnsi="Consolas"/>
          <w:sz w:val="17"/>
          <w:szCs w:val="17"/>
        </w:rPr>
        <w:t xml:space="preserve">/nil-t2-return-for-amazon-fba-corporations/</w:t>
      </w:r>
    </w:p>
    <w:p>
      <w:pPr>
        <w:spacing w:after="0"/>
      </w:pPr>
      <w:r>
        <w:rPr>
          <w:rFonts w:ascii="Consolas" w:cs="Consolas" w:eastAsia="Consolas" w:hAnsi="Consolas"/>
          <w:sz w:val="17"/>
          <w:szCs w:val="17"/>
        </w:rPr>
        <w:t xml:space="preserve">/nil-t2-return-for-crypto-trading-corporations/</w:t>
      </w:r>
    </w:p>
    <w:p>
      <w:pPr>
        <w:spacing w:after="0"/>
      </w:pPr>
      <w:r>
        <w:rPr>
          <w:rFonts w:ascii="Consolas" w:cs="Consolas" w:eastAsia="Consolas" w:hAnsi="Consolas"/>
          <w:sz w:val="17"/>
          <w:szCs w:val="17"/>
        </w:rPr>
        <w:t xml:space="preserve">/nil-t2-return-for-photography-corporations/</w:t>
      </w:r>
    </w:p>
    <w:p>
      <w:pPr>
        <w:spacing w:after="0"/>
      </w:pPr>
      <w:r>
        <w:rPr>
          <w:rFonts w:ascii="Consolas" w:cs="Consolas" w:eastAsia="Consolas" w:hAnsi="Consolas"/>
          <w:sz w:val="17"/>
          <w:szCs w:val="17"/>
        </w:rPr>
        <w:t xml:space="preserve">/nil-t2-return-for-taxi-corporations/</w:t>
      </w:r>
    </w:p>
    <w:p>
      <w:pPr>
        <w:spacing w:after="0"/>
      </w:pPr>
      <w:r>
        <w:rPr>
          <w:rFonts w:ascii="Consolas" w:cs="Consolas" w:eastAsia="Consolas" w:hAnsi="Consolas"/>
          <w:sz w:val="17"/>
          <w:szCs w:val="17"/>
        </w:rPr>
        <w:t xml:space="preserve">/nil-t2-return-for-moving-corporations/</w:t>
      </w:r>
    </w:p>
    <w:p>
      <w:pPr>
        <w:spacing w:after="0"/>
      </w:pPr>
      <w:r>
        <w:rPr>
          <w:rFonts w:ascii="Consolas" w:cs="Consolas" w:eastAsia="Consolas" w:hAnsi="Consolas"/>
          <w:sz w:val="17"/>
          <w:szCs w:val="17"/>
        </w:rPr>
        <w:t xml:space="preserve">/nil-t2-return-for-cleaning-corporations/</w:t>
      </w:r>
    </w:p>
    <w:p>
      <w:pPr>
        <w:spacing w:after="0"/>
      </w:pPr>
      <w:r>
        <w:rPr>
          <w:rFonts w:ascii="Consolas" w:cs="Consolas" w:eastAsia="Consolas" w:hAnsi="Consolas"/>
          <w:sz w:val="17"/>
          <w:szCs w:val="17"/>
        </w:rPr>
        <w:t xml:space="preserve">/nil-t2-return-for-hvac-corporations/</w:t>
      </w:r>
    </w:p>
    <w:p>
      <w:pPr>
        <w:spacing w:after="0"/>
      </w:pPr>
      <w:r>
        <w:rPr>
          <w:rFonts w:ascii="Consolas" w:cs="Consolas" w:eastAsia="Consolas" w:hAnsi="Consolas"/>
          <w:sz w:val="17"/>
          <w:szCs w:val="17"/>
        </w:rPr>
        <w:t xml:space="preserve">/nil-t2-return-for-plumbing-corporations/</w:t>
      </w:r>
    </w:p>
    <w:p>
      <w:pPr>
        <w:spacing w:after="0"/>
      </w:pPr>
      <w:r>
        <w:rPr>
          <w:rFonts w:ascii="Consolas" w:cs="Consolas" w:eastAsia="Consolas" w:hAnsi="Consolas"/>
          <w:sz w:val="17"/>
          <w:szCs w:val="17"/>
        </w:rPr>
        <w:t xml:space="preserve">/nil-t2-return-for-electrical-contracting-corporations/</w:t>
      </w:r>
    </w:p>
    <w:p>
      <w:pPr>
        <w:spacing w:after="0"/>
      </w:pPr>
      <w:r>
        <w:rPr>
          <w:rFonts w:ascii="Consolas" w:cs="Consolas" w:eastAsia="Consolas" w:hAnsi="Consolas"/>
          <w:sz w:val="17"/>
          <w:szCs w:val="17"/>
        </w:rPr>
        <w:t xml:space="preserve">/nil-t2-return-for-roofing-corporations/</w:t>
      </w:r>
    </w:p>
    <w:p>
      <w:pPr>
        <w:spacing w:after="0"/>
      </w:pPr>
      <w:r>
        <w:rPr>
          <w:rFonts w:ascii="Consolas" w:cs="Consolas" w:eastAsia="Consolas" w:hAnsi="Consolas"/>
          <w:sz w:val="17"/>
          <w:szCs w:val="17"/>
        </w:rPr>
        <w:t xml:space="preserve">/nil-t2-return-for-flooring-corporations/</w:t>
      </w:r>
    </w:p>
    <w:p>
      <w:pPr>
        <w:spacing w:after="0"/>
      </w:pPr>
      <w:r>
        <w:rPr>
          <w:rFonts w:ascii="Consolas" w:cs="Consolas" w:eastAsia="Consolas" w:hAnsi="Consolas"/>
          <w:sz w:val="17"/>
          <w:szCs w:val="17"/>
        </w:rPr>
        <w:t xml:space="preserve">/nil-t2-return-for-painting-corporations/</w:t>
      </w:r>
    </w:p>
    <w:p>
      <w:pPr>
        <w:spacing w:after="0"/>
      </w:pPr>
      <w:r>
        <w:rPr>
          <w:rFonts w:ascii="Consolas" w:cs="Consolas" w:eastAsia="Consolas" w:hAnsi="Consolas"/>
          <w:sz w:val="17"/>
          <w:szCs w:val="17"/>
        </w:rPr>
        <w:t xml:space="preserve">/nil-t2-return-for-drywall-corporations/</w:t>
      </w:r>
    </w:p>
    <w:p>
      <w:pPr>
        <w:spacing w:after="0"/>
      </w:pPr>
      <w:r>
        <w:rPr>
          <w:rFonts w:ascii="Consolas" w:cs="Consolas" w:eastAsia="Consolas" w:hAnsi="Consolas"/>
          <w:sz w:val="17"/>
          <w:szCs w:val="17"/>
        </w:rPr>
        <w:t xml:space="preserve">/nil-t2-return-for-welding-corporations/</w:t>
      </w:r>
    </w:p>
    <w:p>
      <w:pPr>
        <w:spacing w:after="0"/>
      </w:pPr>
      <w:r>
        <w:rPr>
          <w:rFonts w:ascii="Consolas" w:cs="Consolas" w:eastAsia="Consolas" w:hAnsi="Consolas"/>
          <w:sz w:val="17"/>
          <w:szCs w:val="17"/>
        </w:rPr>
        <w:t xml:space="preserve">/nil-t2-return-for-machine-shop-corporations/</w:t>
      </w:r>
    </w:p>
    <w:p>
      <w:pPr>
        <w:spacing w:after="0"/>
      </w:pPr>
      <w:r>
        <w:rPr>
          <w:rFonts w:ascii="Consolas" w:cs="Consolas" w:eastAsia="Consolas" w:hAnsi="Consolas"/>
          <w:sz w:val="17"/>
          <w:szCs w:val="17"/>
        </w:rPr>
        <w:t xml:space="preserve">/nil-t2-return-for-printing-corporations/</w:t>
      </w:r>
    </w:p>
    <w:p>
      <w:pPr>
        <w:spacing w:after="0"/>
      </w:pPr>
      <w:r>
        <w:rPr>
          <w:rFonts w:ascii="Consolas" w:cs="Consolas" w:eastAsia="Consolas" w:hAnsi="Consolas"/>
          <w:sz w:val="17"/>
          <w:szCs w:val="17"/>
        </w:rPr>
        <w:t xml:space="preserve">/nil-t2-return-for-signage-corporations/</w:t>
      </w:r>
    </w:p>
    <w:p>
      <w:pPr>
        <w:spacing w:after="0"/>
      </w:pPr>
      <w:r>
        <w:rPr>
          <w:rFonts w:ascii="Consolas" w:cs="Consolas" w:eastAsia="Consolas" w:hAnsi="Consolas"/>
          <w:sz w:val="17"/>
          <w:szCs w:val="17"/>
        </w:rPr>
        <w:t xml:space="preserve">/nil-t2-return-for-tutoring-corporations/</w:t>
      </w:r>
    </w:p>
    <w:p>
      <w:pPr>
        <w:spacing w:after="0"/>
      </w:pPr>
      <w:r>
        <w:rPr>
          <w:rFonts w:ascii="Consolas" w:cs="Consolas" w:eastAsia="Consolas" w:hAnsi="Consolas"/>
          <w:sz w:val="17"/>
          <w:szCs w:val="17"/>
        </w:rPr>
        <w:t xml:space="preserve">/nil-t2-return-for-translation-corporations/</w:t>
      </w:r>
    </w:p>
    <w:p>
      <w:pPr>
        <w:spacing w:after="0"/>
      </w:pPr>
      <w:r>
        <w:rPr>
          <w:rFonts w:ascii="Consolas" w:cs="Consolas" w:eastAsia="Consolas" w:hAnsi="Consolas"/>
          <w:sz w:val="17"/>
          <w:szCs w:val="17"/>
        </w:rPr>
        <w:t xml:space="preserve">/nil-t2-return-for-travel-agency-corporations/</w:t>
      </w:r>
    </w:p>
    <w:p>
      <w:pPr>
        <w:spacing w:after="0"/>
      </w:pPr>
      <w:r>
        <w:rPr>
          <w:rFonts w:ascii="Consolas" w:cs="Consolas" w:eastAsia="Consolas" w:hAnsi="Consolas"/>
          <w:sz w:val="17"/>
          <w:szCs w:val="17"/>
        </w:rPr>
        <w:t xml:space="preserve">/nil-t2-return-for-event-planning-corporations/</w:t>
      </w:r>
    </w:p>
    <w:p>
      <w:pPr>
        <w:spacing w:after="0"/>
      </w:pPr>
      <w:r>
        <w:rPr>
          <w:rFonts w:ascii="Consolas" w:cs="Consolas" w:eastAsia="Consolas" w:hAnsi="Consolas"/>
          <w:sz w:val="17"/>
          <w:szCs w:val="17"/>
        </w:rPr>
        <w:t xml:space="preserve">/nil-t2-return-for-catering-corporations/</w:t>
      </w:r>
    </w:p>
    <w:p>
      <w:pPr>
        <w:spacing w:after="0"/>
      </w:pPr>
      <w:r>
        <w:rPr>
          <w:rFonts w:ascii="Consolas" w:cs="Consolas" w:eastAsia="Consolas" w:hAnsi="Consolas"/>
          <w:sz w:val="17"/>
          <w:szCs w:val="17"/>
        </w:rPr>
        <w:t xml:space="preserve">/nil-t2-return-for-food-truck-corporations/</w:t>
      </w:r>
    </w:p>
    <w:p>
      <w:pPr>
        <w:spacing w:after="0"/>
      </w:pPr>
      <w:r>
        <w:rPr>
          <w:rFonts w:ascii="Consolas" w:cs="Consolas" w:eastAsia="Consolas" w:hAnsi="Consolas"/>
          <w:sz w:val="17"/>
          <w:szCs w:val="17"/>
        </w:rPr>
        <w:t xml:space="preserve">/nil-t2-return-for-bakery-corporations/</w:t>
      </w:r>
    </w:p>
    <w:p>
      <w:pPr>
        <w:spacing w:after="0"/>
      </w:pPr>
      <w:r>
        <w:rPr>
          <w:rFonts w:ascii="Consolas" w:cs="Consolas" w:eastAsia="Consolas" w:hAnsi="Consolas"/>
          <w:sz w:val="17"/>
          <w:szCs w:val="17"/>
        </w:rPr>
        <w:t xml:space="preserve">/nil-t2-return-for-brewery-corporations/</w:t>
      </w:r>
    </w:p>
    <w:p>
      <w:pPr>
        <w:spacing w:after="0"/>
      </w:pPr>
      <w:r>
        <w:rPr>
          <w:rFonts w:ascii="Consolas" w:cs="Consolas" w:eastAsia="Consolas" w:hAnsi="Consolas"/>
          <w:sz w:val="17"/>
          <w:szCs w:val="17"/>
        </w:rPr>
        <w:t xml:space="preserve">/nil-t2-return-for-franchise-corporations/</w:t>
      </w:r>
    </w:p>
    <w:p>
      <w:pPr>
        <w:spacing w:after="0"/>
      </w:pPr>
      <w:r>
        <w:rPr>
          <w:rFonts w:ascii="Consolas" w:cs="Consolas" w:eastAsia="Consolas" w:hAnsi="Consolas"/>
          <w:sz w:val="17"/>
          <w:szCs w:val="17"/>
        </w:rPr>
        <w:t xml:space="preserve">/nil-t2-return-for-import-corporations/</w:t>
      </w:r>
    </w:p>
    <w:p>
      <w:pPr>
        <w:spacing w:after="0"/>
      </w:pPr>
      <w:r>
        <w:rPr>
          <w:rFonts w:ascii="Consolas" w:cs="Consolas" w:eastAsia="Consolas" w:hAnsi="Consolas"/>
          <w:sz w:val="17"/>
          <w:szCs w:val="17"/>
        </w:rPr>
        <w:t xml:space="preserve">/nil-t2-return-for-export-corporations/</w:t>
      </w:r>
    </w:p>
    <w:p>
      <w:pPr>
        <w:spacing w:after="0"/>
      </w:pPr>
      <w:r>
        <w:rPr>
          <w:rFonts w:ascii="Consolas" w:cs="Consolas" w:eastAsia="Consolas" w:hAnsi="Consolas"/>
          <w:sz w:val="17"/>
          <w:szCs w:val="17"/>
        </w:rPr>
        <w:t xml:space="preserve">/nil-t2-return-for-wholesale-corporations/</w:t>
      </w:r>
    </w:p>
    <w:p>
      <w:pPr>
        <w:spacing w:after="0"/>
      </w:pPr>
      <w:r>
        <w:rPr>
          <w:rFonts w:ascii="Consolas" w:cs="Consolas" w:eastAsia="Consolas" w:hAnsi="Consolas"/>
          <w:sz w:val="17"/>
          <w:szCs w:val="17"/>
        </w:rPr>
        <w:t xml:space="preserve">/nil-t2-return-for-pharmacy-corporations/</w:t>
      </w:r>
    </w:p>
    <w:p>
      <w:pPr>
        <w:spacing w:after="0"/>
      </w:pPr>
      <w:r>
        <w:rPr>
          <w:rFonts w:ascii="Consolas" w:cs="Consolas" w:eastAsia="Consolas" w:hAnsi="Consolas"/>
          <w:sz w:val="17"/>
          <w:szCs w:val="17"/>
        </w:rPr>
        <w:t xml:space="preserve">/nil-t2-return-for-physiotherapy-corporations/</w:t>
      </w:r>
    </w:p>
    <w:p>
      <w:pPr>
        <w:spacing w:after="0"/>
      </w:pPr>
      <w:r>
        <w:rPr>
          <w:rFonts w:ascii="Consolas" w:cs="Consolas" w:eastAsia="Consolas" w:hAnsi="Consolas"/>
          <w:sz w:val="17"/>
          <w:szCs w:val="17"/>
        </w:rPr>
        <w:t xml:space="preserve">/nil-t2-return-for-chiropractic-corporations/</w:t>
      </w:r>
    </w:p>
    <w:p>
      <w:pPr>
        <w:spacing w:after="0"/>
      </w:pPr>
      <w:r>
        <w:rPr>
          <w:rFonts w:ascii="Consolas" w:cs="Consolas" w:eastAsia="Consolas" w:hAnsi="Consolas"/>
          <w:sz w:val="17"/>
          <w:szCs w:val="17"/>
        </w:rPr>
        <w:t xml:space="preserve">/nil-t2-return-for-optometry-corporations/</w:t>
      </w:r>
    </w:p>
    <w:p>
      <w:pPr>
        <w:spacing w:after="0"/>
      </w:pPr>
      <w:r>
        <w:rPr>
          <w:rFonts w:ascii="Consolas" w:cs="Consolas" w:eastAsia="Consolas" w:hAnsi="Consolas"/>
          <w:sz w:val="17"/>
          <w:szCs w:val="17"/>
        </w:rPr>
        <w:t xml:space="preserve">/nil-t2-return-for-veterinary-corporations/</w:t>
      </w:r>
    </w:p>
    <w:p>
      <w:pPr>
        <w:spacing w:after="0"/>
      </w:pPr>
      <w:r>
        <w:rPr>
          <w:rFonts w:ascii="Consolas" w:cs="Consolas" w:eastAsia="Consolas" w:hAnsi="Consolas"/>
          <w:sz w:val="17"/>
          <w:szCs w:val="17"/>
        </w:rPr>
        <w:t xml:space="preserve">/nil-t2-return-for-law-professional-corporations/</w:t>
      </w:r>
    </w:p>
    <w:p>
      <w:pPr>
        <w:spacing w:after="0"/>
      </w:pPr>
      <w:r>
        <w:rPr>
          <w:rFonts w:ascii="Consolas" w:cs="Consolas" w:eastAsia="Consolas" w:hAnsi="Consolas"/>
          <w:sz w:val="17"/>
          <w:szCs w:val="17"/>
        </w:rPr>
        <w:t xml:space="preserve">/nil-t2-return-for-architecture-corporations/</w:t>
      </w:r>
    </w:p>
    <w:p>
      <w:pPr>
        <w:spacing w:after="0"/>
      </w:pPr>
      <w:r>
        <w:rPr>
          <w:rFonts w:ascii="Consolas" w:cs="Consolas" w:eastAsia="Consolas" w:hAnsi="Consolas"/>
          <w:sz w:val="17"/>
          <w:szCs w:val="17"/>
        </w:rPr>
        <w:t xml:space="preserve">/nil-t2-return-for-engineering-professional-corporations/</w:t>
      </w:r>
    </w:p>
    <w:p>
      <w:pPr>
        <w:spacing w:after="0"/>
      </w:pPr>
      <w:r>
        <w:rPr>
          <w:rFonts w:ascii="Consolas" w:cs="Consolas" w:eastAsia="Consolas" w:hAnsi="Consolas"/>
          <w:sz w:val="17"/>
          <w:szCs w:val="17"/>
        </w:rPr>
        <w:t xml:space="preserve">/nil-t2-return-for-land-surveying-corporations/</w:t>
      </w:r>
    </w:p>
    <w:p>
      <w:pPr>
        <w:spacing w:after="0"/>
      </w:pPr>
      <w:r>
        <w:rPr>
          <w:rFonts w:ascii="Consolas" w:cs="Consolas" w:eastAsia="Consolas" w:hAnsi="Consolas"/>
          <w:sz w:val="17"/>
          <w:szCs w:val="17"/>
        </w:rPr>
        <w:t xml:space="preserve">/nil-t2-return-for-real-estate-brokerage-corporations/</w:t>
      </w:r>
    </w:p>
    <w:p>
      <w:pPr>
        <w:spacing w:after="0"/>
      </w:pPr>
      <w:r>
        <w:rPr>
          <w:rFonts w:ascii="Consolas" w:cs="Consolas" w:eastAsia="Consolas" w:hAnsi="Consolas"/>
          <w:sz w:val="17"/>
          <w:szCs w:val="17"/>
        </w:rPr>
        <w:t xml:space="preserve">/nil-t2-return-for-mortgage-brokerage-corporations/</w:t>
      </w:r>
    </w:p>
    <w:p>
      <w:pPr>
        <w:spacing w:after="0"/>
      </w:pPr>
      <w:r>
        <w:rPr>
          <w:rFonts w:ascii="Consolas" w:cs="Consolas" w:eastAsia="Consolas" w:hAnsi="Consolas"/>
          <w:sz w:val="17"/>
          <w:szCs w:val="17"/>
        </w:rPr>
        <w:t xml:space="preserve">/nil-t2-return-for-insurance-brokerage-corporations/</w:t>
      </w:r>
    </w:p>
    <w:p>
      <w:pPr>
        <w:spacing w:after="0"/>
      </w:pPr>
      <w:r>
        <w:rPr>
          <w:rFonts w:ascii="Consolas" w:cs="Consolas" w:eastAsia="Consolas" w:hAnsi="Consolas"/>
          <w:sz w:val="17"/>
          <w:szCs w:val="17"/>
        </w:rPr>
        <w:t xml:space="preserve">/nil-t2-return-for-bookkeeping-corporations/</w:t>
      </w:r>
    </w:p>
    <w:p>
      <w:pPr>
        <w:spacing w:after="0"/>
      </w:pPr>
      <w:r>
        <w:rPr>
          <w:rFonts w:ascii="Consolas" w:cs="Consolas" w:eastAsia="Consolas" w:hAnsi="Consolas"/>
          <w:sz w:val="17"/>
          <w:szCs w:val="17"/>
        </w:rPr>
        <w:t xml:space="preserve">/nil-t2-return-for-film-production-corporations/</w:t>
      </w:r>
    </w:p>
    <w:p>
      <w:pPr>
        <w:spacing w:after="0"/>
      </w:pPr>
      <w:r>
        <w:rPr>
          <w:rFonts w:ascii="Consolas" w:cs="Consolas" w:eastAsia="Consolas" w:hAnsi="Consolas"/>
          <w:sz w:val="17"/>
          <w:szCs w:val="17"/>
        </w:rPr>
        <w:t xml:space="preserve">/nil-t2-return-for-music-recording-corporations/</w:t>
      </w:r>
    </w:p>
    <w:p>
      <w:pPr>
        <w:spacing w:after="0"/>
      </w:pPr>
      <w:r>
        <w:rPr>
          <w:rFonts w:ascii="Consolas" w:cs="Consolas" w:eastAsia="Consolas" w:hAnsi="Consolas"/>
          <w:sz w:val="17"/>
          <w:szCs w:val="17"/>
        </w:rPr>
        <w:t xml:space="preserve">/nil-t2-return-for-esports-corporations/</w:t>
      </w:r>
    </w:p>
    <w:p>
      <w:pPr>
        <w:spacing w:after="0"/>
      </w:pPr>
      <w:r>
        <w:rPr>
          <w:rFonts w:ascii="Consolas" w:cs="Consolas" w:eastAsia="Consolas" w:hAnsi="Consolas"/>
          <w:sz w:val="17"/>
          <w:szCs w:val="17"/>
        </w:rPr>
        <w:t xml:space="preserve">/nil-t2-return-for-esthetics-corporations/</w:t>
      </w:r>
    </w:p>
    <w:p>
      <w:pPr>
        <w:spacing w:after="0"/>
      </w:pPr>
      <w:r>
        <w:rPr>
          <w:rFonts w:ascii="Consolas" w:cs="Consolas" w:eastAsia="Consolas" w:hAnsi="Consolas"/>
          <w:sz w:val="17"/>
          <w:szCs w:val="17"/>
        </w:rPr>
        <w:t xml:space="preserve">/nil-t2-return-for-barbering-corporations/</w:t>
      </w:r>
    </w:p>
    <w:p>
      <w:pPr>
        <w:spacing w:after="0"/>
      </w:pPr>
      <w:r>
        <w:rPr>
          <w:rFonts w:ascii="Consolas" w:cs="Consolas" w:eastAsia="Consolas" w:hAnsi="Consolas"/>
          <w:sz w:val="17"/>
          <w:szCs w:val="17"/>
        </w:rPr>
        <w:t xml:space="preserve">/nil-t2-return-for-tattoo-studio-corporations/</w:t>
      </w:r>
    </w:p>
    <w:p>
      <w:pPr>
        <w:spacing w:after="0"/>
      </w:pPr>
      <w:r>
        <w:rPr>
          <w:rFonts w:ascii="Consolas" w:cs="Consolas" w:eastAsia="Consolas" w:hAnsi="Consolas"/>
          <w:sz w:val="17"/>
          <w:szCs w:val="17"/>
        </w:rPr>
        <w:t xml:space="preserve">/nil-t2-return-for-pet-grooming-corporations/</w:t>
      </w:r>
    </w:p>
    <w:p>
      <w:pPr>
        <w:spacing w:after="0"/>
      </w:pPr>
      <w:r>
        <w:rPr>
          <w:rFonts w:ascii="Consolas" w:cs="Consolas" w:eastAsia="Consolas" w:hAnsi="Consolas"/>
          <w:sz w:val="17"/>
          <w:szCs w:val="17"/>
        </w:rPr>
        <w:t xml:space="preserve">/nil-t2-return-for-auto-repair-corporations/</w:t>
      </w:r>
    </w:p>
    <w:p>
      <w:pPr>
        <w:spacing w:after="0"/>
      </w:pPr>
      <w:r>
        <w:rPr>
          <w:rFonts w:ascii="Consolas" w:cs="Consolas" w:eastAsia="Consolas" w:hAnsi="Consolas"/>
          <w:sz w:val="17"/>
          <w:szCs w:val="17"/>
        </w:rPr>
        <w:t xml:space="preserve">/nil-t2-return-for-towing-corporations/</w:t>
      </w:r>
    </w:p>
    <w:p>
      <w:pPr>
        <w:spacing w:after="0"/>
      </w:pPr>
      <w:r>
        <w:rPr>
          <w:rFonts w:ascii="Consolas" w:cs="Consolas" w:eastAsia="Consolas" w:hAnsi="Consolas"/>
          <w:sz w:val="17"/>
          <w:szCs w:val="17"/>
        </w:rPr>
        <w:t xml:space="preserve">/nil-t2-return-for-car-rental-corporations/</w:t>
      </w:r>
    </w:p>
    <w:p>
      <w:pPr>
        <w:spacing w:after="0"/>
      </w:pPr>
      <w:r>
        <w:rPr>
          <w:rFonts w:ascii="Consolas" w:cs="Consolas" w:eastAsia="Consolas" w:hAnsi="Consolas"/>
          <w:sz w:val="17"/>
          <w:szCs w:val="17"/>
        </w:rPr>
        <w:t xml:space="preserve">/nil-t2-return-for-equipment-rental-corporations/</w:t>
      </w:r>
    </w:p>
    <w:p>
      <w:pPr>
        <w:spacing w:after="0"/>
      </w:pPr>
      <w:r>
        <w:rPr>
          <w:rFonts w:ascii="Consolas" w:cs="Consolas" w:eastAsia="Consolas" w:hAnsi="Consolas"/>
          <w:sz w:val="17"/>
          <w:szCs w:val="17"/>
        </w:rPr>
        <w:t xml:space="preserve">/nil-t2-return-for-security-guard-corporations/</w:t>
      </w:r>
    </w:p>
    <w:p>
      <w:pPr>
        <w:spacing w:after="0"/>
      </w:pPr>
      <w:r>
        <w:rPr>
          <w:rFonts w:ascii="Consolas" w:cs="Consolas" w:eastAsia="Consolas" w:hAnsi="Consolas"/>
          <w:sz w:val="17"/>
          <w:szCs w:val="17"/>
        </w:rPr>
        <w:t xml:space="preserve">/nil-t2-return-for-janitorial-corporations/</w:t>
      </w:r>
    </w:p>
    <w:p>
      <w:pPr>
        <w:spacing w:after="0"/>
      </w:pPr>
      <w:r>
        <w:rPr>
          <w:rFonts w:ascii="Consolas" w:cs="Consolas" w:eastAsia="Consolas" w:hAnsi="Consolas"/>
          <w:sz w:val="17"/>
          <w:szCs w:val="17"/>
        </w:rPr>
        <w:t xml:space="preserve">/nil-t2-return-for-snow-removal-corporations/</w:t>
      </w:r>
    </w:p>
    <w:p>
      <w:pPr>
        <w:spacing w:after="0"/>
      </w:pPr>
      <w:r>
        <w:rPr>
          <w:rFonts w:ascii="Consolas" w:cs="Consolas" w:eastAsia="Consolas" w:hAnsi="Consolas"/>
          <w:sz w:val="17"/>
          <w:szCs w:val="17"/>
        </w:rPr>
        <w:t xml:space="preserve">/nil-t2-return-for-forestry-corporations/</w:t>
      </w:r>
    </w:p>
    <w:p>
      <w:pPr>
        <w:spacing w:after="0"/>
      </w:pPr>
      <w:r>
        <w:rPr>
          <w:rFonts w:ascii="Consolas" w:cs="Consolas" w:eastAsia="Consolas" w:hAnsi="Consolas"/>
          <w:sz w:val="17"/>
          <w:szCs w:val="17"/>
        </w:rPr>
        <w:t xml:space="preserve">/nil-t2-return-for-mining-exploration-corporations/</w:t>
      </w:r>
    </w:p>
    <w:p>
      <w:pPr>
        <w:spacing w:after="0"/>
      </w:pPr>
      <w:r>
        <w:rPr>
          <w:rFonts w:ascii="Consolas" w:cs="Consolas" w:eastAsia="Consolas" w:hAnsi="Consolas"/>
          <w:sz w:val="17"/>
          <w:szCs w:val="17"/>
        </w:rPr>
        <w:t xml:space="preserve">/nil-t2-return-for-oil-and-gas-service-corporations/</w:t>
      </w:r>
    </w:p>
    <w:p>
      <w:pPr>
        <w:spacing w:after="0"/>
      </w:pPr>
      <w:r>
        <w:rPr>
          <w:rFonts w:ascii="Consolas" w:cs="Consolas" w:eastAsia="Consolas" w:hAnsi="Consolas"/>
          <w:sz w:val="17"/>
          <w:szCs w:val="17"/>
        </w:rPr>
        <w:t xml:space="preserve">/nil-t2-return-for-farming-corporations/</w:t>
      </w:r>
    </w:p>
    <w:p>
      <w:pPr>
        <w:spacing w:after="0"/>
      </w:pPr>
      <w:r>
        <w:rPr>
          <w:rFonts w:ascii="Consolas" w:cs="Consolas" w:eastAsia="Consolas" w:hAnsi="Consolas"/>
          <w:sz w:val="17"/>
          <w:szCs w:val="17"/>
        </w:rPr>
        <w:t xml:space="preserve">/nil-t2-return-for-greenhouse-corporations/</w:t>
      </w:r>
    </w:p>
    <w:p>
      <w:pPr>
        <w:spacing w:after="0"/>
      </w:pPr>
      <w:r>
        <w:rPr>
          <w:rFonts w:ascii="Consolas" w:cs="Consolas" w:eastAsia="Consolas" w:hAnsi="Consolas"/>
          <w:sz w:val="17"/>
          <w:szCs w:val="17"/>
        </w:rPr>
        <w:t xml:space="preserve">/nil-t2-return-for-cannabis-corporations/</w:t>
      </w:r>
    </w:p>
    <w:p>
      <w:pPr>
        <w:spacing w:after="0"/>
      </w:pPr>
      <w:r>
        <w:rPr>
          <w:rFonts w:ascii="Consolas" w:cs="Consolas" w:eastAsia="Consolas" w:hAnsi="Consolas"/>
          <w:sz w:val="17"/>
          <w:szCs w:val="17"/>
        </w:rPr>
        <w:t xml:space="preserve">/nil-t2-return-for-fishing-corporations/</w:t>
      </w:r>
    </w:p>
    <w:p>
      <w:pPr>
        <w:spacing w:after="0"/>
      </w:pPr>
      <w:r>
        <w:rPr>
          <w:rFonts w:ascii="Consolas" w:cs="Consolas" w:eastAsia="Consolas" w:hAnsi="Consolas"/>
          <w:sz w:val="17"/>
          <w:szCs w:val="17"/>
        </w:rPr>
        <w:t xml:space="preserve">/nil-t2-return-for-solar-installation-corporations/</w:t>
      </w:r>
    </w:p>
    <w:p>
      <w:pPr>
        <w:spacing w:after="0"/>
      </w:pPr>
      <w:r>
        <w:rPr>
          <w:rFonts w:ascii="Consolas" w:cs="Consolas" w:eastAsia="Consolas" w:hAnsi="Consolas"/>
          <w:sz w:val="17"/>
          <w:szCs w:val="17"/>
        </w:rPr>
        <w:t xml:space="preserve">/nil-t2-return-for-ev-charging-corporations/</w:t>
      </w:r>
    </w:p>
    <w:p>
      <w:pPr>
        <w:spacing w:after="0"/>
      </w:pPr>
      <w:r>
        <w:rPr>
          <w:rFonts w:ascii="Consolas" w:cs="Consolas" w:eastAsia="Consolas" w:hAnsi="Consolas"/>
          <w:sz w:val="17"/>
          <w:szCs w:val="17"/>
        </w:rPr>
        <w:t xml:space="preserve">/nil-t2-return-for-drone-services-corporations/</w:t>
      </w:r>
    </w:p>
    <w:p>
      <w:pPr>
        <w:spacing w:after="0"/>
      </w:pPr>
      <w:r>
        <w:rPr>
          <w:rFonts w:ascii="Consolas" w:cs="Consolas" w:eastAsia="Consolas" w:hAnsi="Consolas"/>
          <w:sz w:val="17"/>
          <w:szCs w:val="17"/>
        </w:rPr>
        <w:t xml:space="preserve">/nil-t2-return-for-holding-corporations/</w:t>
      </w:r>
    </w:p>
    <w:p>
      <w:pPr>
        <w:spacing w:after="0"/>
      </w:pPr>
      <w:r>
        <w:rPr>
          <w:rFonts w:ascii="Consolas" w:cs="Consolas" w:eastAsia="Consolas" w:hAnsi="Consolas"/>
          <w:sz w:val="17"/>
          <w:szCs w:val="17"/>
        </w:rPr>
        <w:t xml:space="preserve">/nil-t2-return-for-rental-property-corporations/</w:t>
      </w:r>
    </w:p>
    <w:p>
      <w:pPr>
        <w:spacing w:after="0"/>
      </w:pPr>
      <w:r>
        <w:rPr>
          <w:rFonts w:ascii="Consolas" w:cs="Consolas" w:eastAsia="Consolas" w:hAnsi="Consolas"/>
          <w:sz w:val="17"/>
          <w:szCs w:val="17"/>
        </w:rPr>
        <w:t xml:space="preserve">/nil-t2-return-for-investment-holding-corporations/</w:t>
      </w:r>
    </w:p>
    <w:p>
      <w:pPr>
        <w:spacing w:after="0"/>
      </w:pPr>
      <w:r>
        <w:rPr>
          <w:rFonts w:ascii="Consolas" w:cs="Consolas" w:eastAsia="Consolas" w:hAnsi="Consolas"/>
          <w:sz w:val="17"/>
          <w:szCs w:val="17"/>
        </w:rPr>
        <w:t xml:space="preserve">/nil-t2-return-for-dormant-trucking-corporations/</w:t>
      </w:r>
    </w:p>
    <w:p>
      <w:pPr>
        <w:spacing w:after="0"/>
      </w:pPr>
      <w:r>
        <w:rPr>
          <w:rFonts w:ascii="Consolas" w:cs="Consolas" w:eastAsia="Consolas" w:hAnsi="Consolas"/>
          <w:sz w:val="17"/>
          <w:szCs w:val="17"/>
        </w:rPr>
        <w:t xml:space="preserve">/nil-t2-return-for-dormant-landscaping-corporations/</w:t>
      </w:r>
    </w:p>
    <w:p>
      <w:pPr>
        <w:spacing w:after="0"/>
      </w:pPr>
      <w:r>
        <w:rPr>
          <w:rFonts w:ascii="Consolas" w:cs="Consolas" w:eastAsia="Consolas" w:hAnsi="Consolas"/>
          <w:sz w:val="17"/>
          <w:szCs w:val="17"/>
        </w:rPr>
        <w:t xml:space="preserve">/nil-t2-return-for-dormant-restaurant-corporations/</w:t>
      </w:r>
    </w:p>
    <w:p>
      <w:pPr>
        <w:spacing w:after="0"/>
      </w:pPr>
      <w:r>
        <w:rPr>
          <w:rFonts w:ascii="Consolas" w:cs="Consolas" w:eastAsia="Consolas" w:hAnsi="Consolas"/>
          <w:sz w:val="17"/>
          <w:szCs w:val="17"/>
        </w:rPr>
        <w:t xml:space="preserve">/nil-t2-return-for-dormant-hair-salon-corporations/</w:t>
      </w:r>
    </w:p>
    <w:p>
      <w:pPr>
        <w:spacing w:after="0"/>
      </w:pPr>
      <w:r>
        <w:rPr>
          <w:rFonts w:ascii="Consolas" w:cs="Consolas" w:eastAsia="Consolas" w:hAnsi="Consolas"/>
          <w:sz w:val="17"/>
          <w:szCs w:val="17"/>
        </w:rPr>
        <w:t xml:space="preserve">/nil-t2-return-for-dormant-gym-corporations/</w:t>
      </w:r>
    </w:p>
    <w:p>
      <w:pPr>
        <w:spacing w:after="0"/>
      </w:pPr>
      <w:r>
        <w:rPr>
          <w:rFonts w:ascii="Consolas" w:cs="Consolas" w:eastAsia="Consolas" w:hAnsi="Consolas"/>
          <w:sz w:val="17"/>
          <w:szCs w:val="17"/>
        </w:rPr>
        <w:t xml:space="preserve">/nil-t2-return-for-dormant-daycare-corporations/</w:t>
      </w:r>
    </w:p>
    <w:p>
      <w:pPr>
        <w:spacing w:after="0"/>
      </w:pPr>
      <w:r>
        <w:rPr>
          <w:rFonts w:ascii="Consolas" w:cs="Consolas" w:eastAsia="Consolas" w:hAnsi="Consolas"/>
          <w:sz w:val="17"/>
          <w:szCs w:val="17"/>
        </w:rPr>
        <w:t xml:space="preserve">/nil-t2-return-for-dormant-ecommerce-corporations/</w:t>
      </w:r>
    </w:p>
    <w:p>
      <w:pPr>
        <w:spacing w:after="0"/>
      </w:pPr>
      <w:r>
        <w:rPr>
          <w:rFonts w:ascii="Consolas" w:cs="Consolas" w:eastAsia="Consolas" w:hAnsi="Consolas"/>
          <w:sz w:val="17"/>
          <w:szCs w:val="17"/>
        </w:rPr>
        <w:t xml:space="preserve">/nil-t2-return-for-dormant-amazon-fba-corporations/</w:t>
      </w:r>
    </w:p>
    <w:p>
      <w:pPr>
        <w:spacing w:after="0"/>
      </w:pPr>
      <w:r>
        <w:rPr>
          <w:rFonts w:ascii="Consolas" w:cs="Consolas" w:eastAsia="Consolas" w:hAnsi="Consolas"/>
          <w:sz w:val="17"/>
          <w:szCs w:val="17"/>
        </w:rPr>
        <w:t xml:space="preserve">/nil-t2-return-for-dormant-crypto-trading-corporations/</w:t>
      </w:r>
    </w:p>
    <w:p>
      <w:pPr>
        <w:spacing w:after="0"/>
      </w:pPr>
      <w:r>
        <w:rPr>
          <w:rFonts w:ascii="Consolas" w:cs="Consolas" w:eastAsia="Consolas" w:hAnsi="Consolas"/>
          <w:sz w:val="17"/>
          <w:szCs w:val="17"/>
        </w:rPr>
        <w:t xml:space="preserve">/nil-t2-return-for-dormant-photography-corporations/</w:t>
      </w:r>
    </w:p>
    <w:p>
      <w:pPr>
        <w:spacing w:after="0"/>
      </w:pPr>
      <w:r>
        <w:rPr>
          <w:rFonts w:ascii="Consolas" w:cs="Consolas" w:eastAsia="Consolas" w:hAnsi="Consolas"/>
          <w:sz w:val="17"/>
          <w:szCs w:val="17"/>
        </w:rPr>
        <w:t xml:space="preserve">/nil-t2-return-for-dormant-taxi-corporations/</w:t>
      </w:r>
    </w:p>
    <w:p>
      <w:pPr>
        <w:spacing w:after="0"/>
      </w:pPr>
      <w:r>
        <w:rPr>
          <w:rFonts w:ascii="Consolas" w:cs="Consolas" w:eastAsia="Consolas" w:hAnsi="Consolas"/>
          <w:sz w:val="17"/>
          <w:szCs w:val="17"/>
        </w:rPr>
        <w:t xml:space="preserve">/nil-t2-return-for-dormant-moving-corporations/</w:t>
      </w:r>
    </w:p>
    <w:p>
      <w:pPr>
        <w:spacing w:after="0"/>
      </w:pPr>
      <w:r>
        <w:rPr>
          <w:rFonts w:ascii="Consolas" w:cs="Consolas" w:eastAsia="Consolas" w:hAnsi="Consolas"/>
          <w:sz w:val="17"/>
          <w:szCs w:val="17"/>
        </w:rPr>
        <w:t xml:space="preserve">/nil-t2-return-for-dormant-cleaning-corporations/</w:t>
      </w:r>
    </w:p>
    <w:p>
      <w:pPr>
        <w:spacing w:after="0"/>
      </w:pPr>
      <w:r>
        <w:rPr>
          <w:rFonts w:ascii="Consolas" w:cs="Consolas" w:eastAsia="Consolas" w:hAnsi="Consolas"/>
          <w:sz w:val="17"/>
          <w:szCs w:val="17"/>
        </w:rPr>
        <w:t xml:space="preserve">/nil-t2-return-for-dormant-hvac-corporations/</w:t>
      </w:r>
    </w:p>
    <w:p>
      <w:pPr>
        <w:spacing w:after="0"/>
      </w:pPr>
      <w:r>
        <w:rPr>
          <w:rFonts w:ascii="Consolas" w:cs="Consolas" w:eastAsia="Consolas" w:hAnsi="Consolas"/>
          <w:sz w:val="17"/>
          <w:szCs w:val="17"/>
        </w:rPr>
        <w:t xml:space="preserve">/nil-t2-return-for-dormant-plumbing-corporations/</w:t>
      </w:r>
    </w:p>
    <w:p>
      <w:pPr>
        <w:spacing w:after="0"/>
      </w:pPr>
      <w:r>
        <w:rPr>
          <w:rFonts w:ascii="Consolas" w:cs="Consolas" w:eastAsia="Consolas" w:hAnsi="Consolas"/>
          <w:sz w:val="17"/>
          <w:szCs w:val="17"/>
        </w:rPr>
        <w:t xml:space="preserve">/nil-t2-return-for-dormant-roofing-corporations/</w:t>
      </w:r>
    </w:p>
    <w:p>
      <w:pPr>
        <w:spacing w:after="0"/>
      </w:pPr>
      <w:r>
        <w:rPr>
          <w:rFonts w:ascii="Consolas" w:cs="Consolas" w:eastAsia="Consolas" w:hAnsi="Consolas"/>
          <w:sz w:val="17"/>
          <w:szCs w:val="17"/>
        </w:rPr>
        <w:t xml:space="preserve">/nil-t2-return-for-dormant-numbered-corporations/</w:t>
      </w:r>
    </w:p>
    <w:p>
      <w:pPr>
        <w:spacing w:after="0"/>
      </w:pPr>
      <w:r>
        <w:rPr>
          <w:rFonts w:ascii="Consolas" w:cs="Consolas" w:eastAsia="Consolas" w:hAnsi="Consolas"/>
          <w:sz w:val="17"/>
          <w:szCs w:val="17"/>
        </w:rPr>
        <w:t xml:space="preserve">/nil-t2-return-for-dormant-holding-corporations/</w:t>
      </w:r>
    </w:p>
    <w:p>
      <w:pPr>
        <w:spacing w:after="0"/>
      </w:pPr>
      <w:r>
        <w:rPr>
          <w:rFonts w:ascii="Consolas" w:cs="Consolas" w:eastAsia="Consolas" w:hAnsi="Consolas"/>
          <w:sz w:val="17"/>
          <w:szCs w:val="17"/>
        </w:rPr>
        <w:t xml:space="preserve">/nil-t2-return-for-dormant-rental-property-corporations/</w:t>
      </w:r>
    </w:p>
    <w:p>
      <w:pPr>
        <w:spacing w:after="0"/>
      </w:pPr>
      <w:r>
        <w:rPr>
          <w:rFonts w:ascii="Consolas" w:cs="Consolas" w:eastAsia="Consolas" w:hAnsi="Consolas"/>
          <w:sz w:val="17"/>
          <w:szCs w:val="17"/>
        </w:rPr>
        <w:t xml:space="preserve">/nil-t2-return-for-dormant-franchise-corporations/</w:t>
      </w:r>
    </w:p>
    <w:p>
      <w:pPr>
        <w:spacing w:after="0"/>
      </w:pPr>
      <w:r>
        <w:rPr>
          <w:rFonts w:ascii="Consolas" w:cs="Consolas" w:eastAsia="Consolas" w:hAnsi="Consolas"/>
          <w:sz w:val="17"/>
          <w:szCs w:val="17"/>
        </w:rPr>
        <w:t xml:space="preserve">/nil-t2-return-for-dormant-snow-removal-corporations/</w:t>
      </w:r>
    </w:p>
    <w:p>
      <w:pPr>
        <w:spacing w:after="0"/>
      </w:pPr>
      <w:r>
        <w:rPr>
          <w:rFonts w:ascii="Consolas" w:cs="Consolas" w:eastAsia="Consolas" w:hAnsi="Consolas"/>
          <w:sz w:val="17"/>
          <w:szCs w:val="17"/>
        </w:rPr>
        <w:t xml:space="preserve">/nil-t2-return-for-dormant-cannabis-corporations/</w:t>
      </w:r>
    </w:p>
    <w:p>
      <w:pPr>
        <w:spacing w:after="0"/>
      </w:pPr>
      <w:r>
        <w:rPr>
          <w:rFonts w:ascii="Consolas" w:cs="Consolas" w:eastAsia="Consolas" w:hAnsi="Consolas"/>
          <w:sz w:val="17"/>
          <w:szCs w:val="17"/>
        </w:rPr>
        <w:t xml:space="preserve">/nil-t2-return-for-inactive-it-consulting-corporations/</w:t>
      </w:r>
    </w:p>
    <w:p>
      <w:pPr>
        <w:spacing w:after="0"/>
      </w:pPr>
      <w:r>
        <w:rPr>
          <w:rFonts w:ascii="Consolas" w:cs="Consolas" w:eastAsia="Consolas" w:hAnsi="Consolas"/>
          <w:sz w:val="17"/>
          <w:szCs w:val="17"/>
        </w:rPr>
        <w:t xml:space="preserve">/nil-t2-return-for-inactive-staffing-agency-corporations/</w:t>
      </w:r>
    </w:p>
    <w:p>
      <w:pPr>
        <w:spacing w:after="0"/>
      </w:pPr>
      <w:r>
        <w:rPr>
          <w:rFonts w:ascii="Consolas" w:cs="Consolas" w:eastAsia="Consolas" w:hAnsi="Consolas"/>
          <w:sz w:val="17"/>
          <w:szCs w:val="17"/>
        </w:rPr>
        <w:t xml:space="preserve">/nil-t2-return-for-inactive-medical-professional-corporations/</w:t>
      </w:r>
    </w:p>
    <w:p>
      <w:pPr>
        <w:spacing w:after="0"/>
      </w:pPr>
      <w:r>
        <w:rPr>
          <w:rFonts w:ascii="Consolas" w:cs="Consolas" w:eastAsia="Consolas" w:hAnsi="Consolas"/>
          <w:sz w:val="17"/>
          <w:szCs w:val="17"/>
        </w:rPr>
        <w:t xml:space="preserve">/nil-t2-return-for-inactive-physiotherapy-corporations/</w:t>
      </w:r>
    </w:p>
    <w:p>
      <w:pPr>
        <w:spacing w:after="0"/>
      </w:pPr>
      <w:r>
        <w:rPr>
          <w:rFonts w:ascii="Consolas" w:cs="Consolas" w:eastAsia="Consolas" w:hAnsi="Consolas"/>
          <w:sz w:val="17"/>
          <w:szCs w:val="17"/>
        </w:rPr>
        <w:t xml:space="preserve">/nil-t2-return-for-inactive-chiropractic-corporations/</w:t>
      </w:r>
    </w:p>
    <w:p>
      <w:pPr>
        <w:spacing w:after="0"/>
      </w:pPr>
      <w:r>
        <w:rPr>
          <w:rFonts w:ascii="Consolas" w:cs="Consolas" w:eastAsia="Consolas" w:hAnsi="Consolas"/>
          <w:sz w:val="17"/>
          <w:szCs w:val="17"/>
        </w:rPr>
        <w:t xml:space="preserve">/nil-t2-return-for-inactive-optometry-corporations/</w:t>
      </w:r>
    </w:p>
    <w:p>
      <w:pPr>
        <w:spacing w:after="0"/>
      </w:pPr>
      <w:r>
        <w:rPr>
          <w:rFonts w:ascii="Consolas" w:cs="Consolas" w:eastAsia="Consolas" w:hAnsi="Consolas"/>
          <w:sz w:val="17"/>
          <w:szCs w:val="17"/>
        </w:rPr>
        <w:t xml:space="preserve">/nil-t2-return-for-inactive-veterinary-corporations/</w:t>
      </w:r>
    </w:p>
    <w:p>
      <w:pPr>
        <w:spacing w:after="0"/>
      </w:pPr>
      <w:r>
        <w:rPr>
          <w:rFonts w:ascii="Consolas" w:cs="Consolas" w:eastAsia="Consolas" w:hAnsi="Consolas"/>
          <w:sz w:val="17"/>
          <w:szCs w:val="17"/>
        </w:rPr>
        <w:t xml:space="preserve">/nil-t2-return-for-inactive-law-professional-corporations/</w:t>
      </w:r>
    </w:p>
    <w:p>
      <w:pPr>
        <w:spacing w:after="0"/>
      </w:pPr>
      <w:r>
        <w:rPr>
          <w:rFonts w:ascii="Consolas" w:cs="Consolas" w:eastAsia="Consolas" w:hAnsi="Consolas"/>
          <w:sz w:val="17"/>
          <w:szCs w:val="17"/>
        </w:rPr>
        <w:t xml:space="preserve">/nil-t2-return-for-inactive-architecture-corporations/</w:t>
      </w:r>
    </w:p>
    <w:p>
      <w:pPr>
        <w:spacing w:after="0"/>
      </w:pPr>
      <w:r>
        <w:rPr>
          <w:rFonts w:ascii="Consolas" w:cs="Consolas" w:eastAsia="Consolas" w:hAnsi="Consolas"/>
          <w:sz w:val="17"/>
          <w:szCs w:val="17"/>
        </w:rPr>
        <w:t xml:space="preserve">/nil-t2-return-for-inactive-engineering-professional-corporations/</w:t>
      </w:r>
    </w:p>
    <w:p>
      <w:pPr>
        <w:spacing w:after="0"/>
      </w:pPr>
      <w:r>
        <w:rPr>
          <w:rFonts w:ascii="Consolas" w:cs="Consolas" w:eastAsia="Consolas" w:hAnsi="Consolas"/>
          <w:sz w:val="17"/>
          <w:szCs w:val="17"/>
        </w:rPr>
        <w:t xml:space="preserve">/nil-t2-return-for-inactive-land-surveying-corporations/</w:t>
      </w:r>
    </w:p>
    <w:p>
      <w:pPr>
        <w:spacing w:after="0"/>
      </w:pPr>
      <w:r>
        <w:rPr>
          <w:rFonts w:ascii="Consolas" w:cs="Consolas" w:eastAsia="Consolas" w:hAnsi="Consolas"/>
          <w:sz w:val="17"/>
          <w:szCs w:val="17"/>
        </w:rPr>
        <w:t xml:space="preserve">/nil-t2-return-for-inactive-bookkeeping-corporations/</w:t>
      </w:r>
    </w:p>
    <w:p>
      <w:pPr>
        <w:spacing w:after="0"/>
      </w:pPr>
      <w:r>
        <w:rPr>
          <w:rFonts w:ascii="Consolas" w:cs="Consolas" w:eastAsia="Consolas" w:hAnsi="Consolas"/>
          <w:sz w:val="17"/>
          <w:szCs w:val="17"/>
        </w:rPr>
        <w:t xml:space="preserve">/nil-t2-return-for-inactive-import-corporations/</w:t>
      </w:r>
    </w:p>
    <w:p>
      <w:pPr>
        <w:spacing w:after="0"/>
      </w:pPr>
      <w:r>
        <w:rPr>
          <w:rFonts w:ascii="Consolas" w:cs="Consolas" w:eastAsia="Consolas" w:hAnsi="Consolas"/>
          <w:sz w:val="17"/>
          <w:szCs w:val="17"/>
        </w:rPr>
        <w:t xml:space="preserve">/nil-t2-return-for-inactive-export-corporations/</w:t>
      </w:r>
    </w:p>
    <w:p>
      <w:pPr>
        <w:spacing w:after="0"/>
      </w:pPr>
      <w:r>
        <w:rPr>
          <w:rFonts w:ascii="Consolas" w:cs="Consolas" w:eastAsia="Consolas" w:hAnsi="Consolas"/>
          <w:sz w:val="17"/>
          <w:szCs w:val="17"/>
        </w:rPr>
        <w:t xml:space="preserve">/nil-t2-return-for-inactive-wholesale-corporations/</w:t>
      </w:r>
    </w:p>
    <w:p>
      <w:pPr>
        <w:spacing w:after="0"/>
      </w:pPr>
      <w:r>
        <w:rPr>
          <w:rFonts w:ascii="Consolas" w:cs="Consolas" w:eastAsia="Consolas" w:hAnsi="Consolas"/>
          <w:sz w:val="17"/>
          <w:szCs w:val="17"/>
        </w:rPr>
        <w:t xml:space="preserve">/nil-t2-return-for-inactive-pharmacy-corporations/</w:t>
      </w:r>
    </w:p>
    <w:p>
      <w:pPr>
        <w:spacing w:after="0"/>
      </w:pPr>
      <w:r>
        <w:rPr>
          <w:rFonts w:ascii="Consolas" w:cs="Consolas" w:eastAsia="Consolas" w:hAnsi="Consolas"/>
          <w:sz w:val="17"/>
          <w:szCs w:val="17"/>
        </w:rPr>
        <w:t xml:space="preserve">/nil-t2-return-for-struck-off-numbered-corporations/</w:t>
      </w:r>
    </w:p>
    <w:p>
      <w:pPr>
        <w:spacing w:after="0"/>
      </w:pPr>
      <w:r>
        <w:rPr>
          <w:rFonts w:ascii="Consolas" w:cs="Consolas" w:eastAsia="Consolas" w:hAnsi="Consolas"/>
          <w:sz w:val="17"/>
          <w:szCs w:val="17"/>
        </w:rPr>
        <w:t xml:space="preserve">/nil-t2-return-for-struck-off-federal-corporations/</w:t>
      </w:r>
    </w:p>
    <w:p>
      <w:pPr>
        <w:spacing w:after="0"/>
      </w:pPr>
      <w:r>
        <w:rPr>
          <w:rFonts w:ascii="Consolas" w:cs="Consolas" w:eastAsia="Consolas" w:hAnsi="Consolas"/>
          <w:sz w:val="17"/>
          <w:szCs w:val="17"/>
        </w:rPr>
        <w:t xml:space="preserve">/nil-t2-return-for-struck-off-ontario-corporations/</w:t>
      </w:r>
    </w:p>
    <w:p>
      <w:pPr>
        <w:spacing w:after="0"/>
      </w:pPr>
      <w:r>
        <w:rPr>
          <w:rFonts w:ascii="Consolas" w:cs="Consolas" w:eastAsia="Consolas" w:hAnsi="Consolas"/>
          <w:sz w:val="17"/>
          <w:szCs w:val="17"/>
        </w:rPr>
        <w:t xml:space="preserve">/nil-t2-return-for-struck-off-trucking-corporations/</w:t>
      </w:r>
    </w:p>
    <w:p>
      <w:pPr>
        <w:spacing w:after="0"/>
      </w:pPr>
      <w:r>
        <w:rPr>
          <w:rFonts w:ascii="Consolas" w:cs="Consolas" w:eastAsia="Consolas" w:hAnsi="Consolas"/>
          <w:sz w:val="17"/>
          <w:szCs w:val="17"/>
        </w:rPr>
        <w:t xml:space="preserve">/nil-t2-return-for-struck-off-restaurant-corporations/</w:t>
      </w:r>
    </w:p>
    <w:p>
      <w:pPr>
        <w:spacing w:after="0"/>
      </w:pPr>
      <w:r>
        <w:rPr>
          <w:rFonts w:ascii="Consolas" w:cs="Consolas" w:eastAsia="Consolas" w:hAnsi="Consolas"/>
          <w:sz w:val="17"/>
          <w:szCs w:val="17"/>
        </w:rPr>
        <w:t xml:space="preserve">/nil-t2-return-for-pre-revenue-ecommerce-corporations/</w:t>
      </w:r>
    </w:p>
    <w:p>
      <w:pPr>
        <w:spacing w:after="0"/>
      </w:pPr>
      <w:r>
        <w:rPr>
          <w:rFonts w:ascii="Consolas" w:cs="Consolas" w:eastAsia="Consolas" w:hAnsi="Consolas"/>
          <w:sz w:val="17"/>
          <w:szCs w:val="17"/>
        </w:rPr>
        <w:t xml:space="preserve">/nil-t2-return-for-pre-revenue-mining-exploration-corporations/</w:t>
      </w:r>
    </w:p>
    <w:p>
      <w:pPr>
        <w:spacing w:after="0"/>
      </w:pPr>
      <w:r>
        <w:rPr>
          <w:rFonts w:ascii="Consolas" w:cs="Consolas" w:eastAsia="Consolas" w:hAnsi="Consolas"/>
          <w:sz w:val="17"/>
          <w:szCs w:val="17"/>
        </w:rPr>
        <w:t xml:space="preserve">/nil-t2-return-for-pre-revenue-cannabis-corporations/</w:t>
      </w:r>
    </w:p>
    <w:p>
      <w:pPr>
        <w:spacing w:after="0"/>
      </w:pPr>
      <w:r>
        <w:rPr>
          <w:rFonts w:ascii="Consolas" w:cs="Consolas" w:eastAsia="Consolas" w:hAnsi="Consolas"/>
          <w:sz w:val="17"/>
          <w:szCs w:val="17"/>
        </w:rPr>
        <w:t xml:space="preserve">/nil-t2-return-for-pre-revenue-solar-installation-corporations/</w:t>
      </w:r>
    </w:p>
    <w:p>
      <w:pPr>
        <w:spacing w:after="0"/>
      </w:pPr>
      <w:r>
        <w:rPr>
          <w:rFonts w:ascii="Consolas" w:cs="Consolas" w:eastAsia="Consolas" w:hAnsi="Consolas"/>
          <w:sz w:val="17"/>
          <w:szCs w:val="17"/>
        </w:rPr>
        <w:t xml:space="preserve">/nil-t2-return-for-pre-revenue-ev-charging-corporations/</w:t>
      </w:r>
    </w:p>
    <w:p>
      <w:pPr>
        <w:spacing w:after="0"/>
      </w:pPr>
      <w:r>
        <w:rPr>
          <w:rFonts w:ascii="Consolas" w:cs="Consolas" w:eastAsia="Consolas" w:hAnsi="Consolas"/>
          <w:sz w:val="17"/>
          <w:szCs w:val="17"/>
        </w:rPr>
        <w:t xml:space="preserve">/nil-t2-return-for-pre-revenue-esports-corporations/</w:t>
      </w:r>
    </w:p>
    <w:p>
      <w:pPr>
        <w:spacing w:after="0"/>
      </w:pPr>
      <w:r>
        <w:rPr>
          <w:rFonts w:ascii="Consolas" w:cs="Consolas" w:eastAsia="Consolas" w:hAnsi="Consolas"/>
          <w:sz w:val="17"/>
          <w:szCs w:val="17"/>
        </w:rPr>
        <w:t xml:space="preserve">/nil-t2-return-for-pre-revenue-drone-services-corporations/</w:t>
      </w:r>
    </w:p>
    <w:p>
      <w:pPr>
        <w:spacing w:after="0"/>
      </w:pPr>
      <w:r>
        <w:rPr>
          <w:rFonts w:ascii="Consolas" w:cs="Consolas" w:eastAsia="Consolas" w:hAnsi="Consolas"/>
          <w:sz w:val="17"/>
          <w:szCs w:val="17"/>
        </w:rPr>
        <w:t xml:space="preserve">/nil-t2-return-for-pre-revenue-greenhouse-corporations/</w:t>
      </w:r>
    </w:p>
    <w:p>
      <w:pPr>
        <w:spacing w:after="0"/>
      </w:pPr>
      <w:r>
        <w:rPr>
          <w:rFonts w:ascii="Consolas" w:cs="Consolas" w:eastAsia="Consolas" w:hAnsi="Consolas"/>
          <w:sz w:val="17"/>
          <w:szCs w:val="17"/>
        </w:rPr>
        <w:t xml:space="preserve">/nil-t2-return-for-post-sale-dental-professional-corporations/</w:t>
      </w:r>
    </w:p>
    <w:p>
      <w:pPr>
        <w:spacing w:after="0"/>
      </w:pPr>
      <w:r>
        <w:rPr>
          <w:rFonts w:ascii="Consolas" w:cs="Consolas" w:eastAsia="Consolas" w:hAnsi="Consolas"/>
          <w:sz w:val="17"/>
          <w:szCs w:val="17"/>
        </w:rPr>
        <w:t xml:space="preserve">/nil-t2-return-for-post-sale-pharmacy-corporations/</w:t>
      </w:r>
    </w:p>
    <w:p>
      <w:pPr>
        <w:spacing w:after="0"/>
      </w:pPr>
      <w:r>
        <w:rPr>
          <w:rFonts w:ascii="Consolas" w:cs="Consolas" w:eastAsia="Consolas" w:hAnsi="Consolas"/>
          <w:sz w:val="17"/>
          <w:szCs w:val="17"/>
        </w:rPr>
        <w:t xml:space="preserve">/nil-t2-return-for-post-sale-restaurant-corporations/</w:t>
      </w:r>
    </w:p>
    <w:p>
      <w:pPr>
        <w:spacing w:after="0"/>
      </w:pPr>
      <w:r>
        <w:rPr>
          <w:rFonts w:ascii="Consolas" w:cs="Consolas" w:eastAsia="Consolas" w:hAnsi="Consolas"/>
          <w:sz w:val="17"/>
          <w:szCs w:val="17"/>
        </w:rPr>
        <w:t xml:space="preserve">/nil-t2-return-for-post-sale-trucking-corporations/</w:t>
      </w:r>
    </w:p>
    <w:p>
      <w:pPr>
        <w:spacing w:after="0"/>
      </w:pPr>
      <w:r>
        <w:rPr>
          <w:rFonts w:ascii="Consolas" w:cs="Consolas" w:eastAsia="Consolas" w:hAnsi="Consolas"/>
          <w:sz w:val="17"/>
          <w:szCs w:val="17"/>
        </w:rPr>
        <w:t xml:space="preserve">/nil-t2-return-for-post-sale-franchise-corporations/</w:t>
      </w:r>
    </w:p>
    <w:p>
      <w:pPr>
        <w:spacing w:after="0"/>
      </w:pPr>
      <w:r>
        <w:rPr>
          <w:rFonts w:ascii="Consolas" w:cs="Consolas" w:eastAsia="Consolas" w:hAnsi="Consolas"/>
          <w:sz w:val="17"/>
          <w:szCs w:val="17"/>
        </w:rPr>
        <w:t xml:space="preserve">/nil-t2-return-for-post-sale-real-estate-brokerage-corporations/</w:t>
      </w:r>
    </w:p>
    <w:p>
      <w:pPr>
        <w:spacing w:after="0"/>
      </w:pPr>
      <w:r>
        <w:rPr>
          <w:rFonts w:ascii="Consolas" w:cs="Consolas" w:eastAsia="Consolas" w:hAnsi="Consolas"/>
          <w:sz w:val="17"/>
          <w:szCs w:val="17"/>
        </w:rPr>
        <w:t xml:space="preserve">/nil-t2-return-for-post-sale-medical-professional-corporations/</w:t>
      </w:r>
    </w:p>
    <w:p>
      <w:pPr>
        <w:spacing w:after="0"/>
      </w:pPr>
      <w:r>
        <w:rPr>
          <w:rFonts w:ascii="Consolas" w:cs="Consolas" w:eastAsia="Consolas" w:hAnsi="Consolas"/>
          <w:sz w:val="17"/>
          <w:szCs w:val="17"/>
        </w:rPr>
        <w:t xml:space="preserve">/nil-t2-return-for-wound-down-retail-corporations/</w:t>
      </w:r>
    </w:p>
    <w:p>
      <w:pPr>
        <w:spacing w:after="0"/>
      </w:pPr>
      <w:r>
        <w:rPr>
          <w:rFonts w:ascii="Consolas" w:cs="Consolas" w:eastAsia="Consolas" w:hAnsi="Consolas"/>
          <w:sz w:val="17"/>
          <w:szCs w:val="17"/>
        </w:rPr>
        <w:t xml:space="preserve">/nil-t2-return-for-wound-down-it-consulting-corporations/</w:t>
      </w:r>
    </w:p>
    <w:p>
      <w:pPr>
        <w:spacing w:after="0"/>
      </w:pPr>
      <w:r>
        <w:rPr>
          <w:rFonts w:ascii="Consolas" w:cs="Consolas" w:eastAsia="Consolas" w:hAnsi="Consolas"/>
          <w:sz w:val="17"/>
          <w:szCs w:val="17"/>
        </w:rPr>
        <w:t xml:space="preserve">/nil-t2-return-for-wound-down-staffing-agency-corporations/</w:t>
      </w:r>
    </w:p>
    <w:p>
      <w:pPr>
        <w:spacing w:after="0"/>
      </w:pPr>
      <w:r>
        <w:rPr>
          <w:rFonts w:ascii="Consolas" w:cs="Consolas" w:eastAsia="Consolas" w:hAnsi="Consolas"/>
          <w:sz w:val="17"/>
          <w:szCs w:val="17"/>
        </w:rPr>
        <w:t xml:space="preserve">/nil-t2-return-for-wound-down-event-planning-corporations/</w:t>
      </w:r>
    </w:p>
    <w:p>
      <w:pPr>
        <w:spacing w:after="0"/>
      </w:pPr>
      <w:r>
        <w:rPr>
          <w:rFonts w:ascii="Consolas" w:cs="Consolas" w:eastAsia="Consolas" w:hAnsi="Consolas"/>
          <w:sz w:val="17"/>
          <w:szCs w:val="17"/>
        </w:rPr>
        <w:t xml:space="preserve">/nil-t2-return-for-wound-down-travel-agency-corporations/</w:t>
      </w:r>
    </w:p>
    <w:p>
      <w:pPr>
        <w:spacing w:after="0"/>
      </w:pPr>
      <w:r>
        <w:rPr>
          <w:rFonts w:ascii="Consolas" w:cs="Consolas" w:eastAsia="Consolas" w:hAnsi="Consolas"/>
          <w:sz w:val="17"/>
          <w:szCs w:val="17"/>
        </w:rPr>
        <w:t xml:space="preserve">/nil-t2-return-for-wound-down-film-production-corporations/</w:t>
      </w:r>
    </w:p>
    <w:p>
      <w:pPr>
        <w:spacing w:after="0"/>
      </w:pPr>
      <w:r>
        <w:rPr>
          <w:rFonts w:ascii="Consolas" w:cs="Consolas" w:eastAsia="Consolas" w:hAnsi="Consolas"/>
          <w:sz w:val="17"/>
          <w:szCs w:val="17"/>
        </w:rPr>
        <w:t xml:space="preserve">/nil-t2-return-for-wound-down-music-recording-corporations/</w:t>
      </w:r>
    </w:p>
    <w:p>
      <w:pPr>
        <w:spacing w:after="0"/>
      </w:pPr>
      <w:r>
        <w:rPr>
          <w:rFonts w:ascii="Consolas" w:cs="Consolas" w:eastAsia="Consolas" w:hAnsi="Consolas"/>
          <w:sz w:val="17"/>
          <w:szCs w:val="17"/>
        </w:rPr>
        <w:t xml:space="preserve">/nil-t2-return-for-seasonal-landscaping-corporations/</w:t>
      </w:r>
    </w:p>
    <w:p>
      <w:pPr>
        <w:spacing w:after="0"/>
      </w:pPr>
      <w:r>
        <w:rPr>
          <w:rFonts w:ascii="Consolas" w:cs="Consolas" w:eastAsia="Consolas" w:hAnsi="Consolas"/>
          <w:sz w:val="17"/>
          <w:szCs w:val="17"/>
        </w:rPr>
        <w:t xml:space="preserve">/nil-t2-return-for-seasonal-snow-removal-corporations/</w:t>
      </w:r>
    </w:p>
    <w:p>
      <w:pPr>
        <w:spacing w:after="0"/>
      </w:pPr>
      <w:r>
        <w:rPr>
          <w:rFonts w:ascii="Consolas" w:cs="Consolas" w:eastAsia="Consolas" w:hAnsi="Consolas"/>
          <w:sz w:val="17"/>
          <w:szCs w:val="17"/>
        </w:rPr>
        <w:t xml:space="preserve">/nil-t2-return-for-seasonal-farming-corporations/</w:t>
      </w:r>
    </w:p>
    <w:p>
      <w:pPr>
        <w:spacing w:after="0"/>
      </w:pPr>
      <w:r>
        <w:rPr>
          <w:rFonts w:ascii="Consolas" w:cs="Consolas" w:eastAsia="Consolas" w:hAnsi="Consolas"/>
          <w:sz w:val="17"/>
          <w:szCs w:val="17"/>
        </w:rPr>
        <w:t xml:space="preserve">/nil-t2-return-for-seasonal-greenhouse-corporations/</w:t>
      </w:r>
    </w:p>
    <w:p>
      <w:pPr>
        <w:spacing w:after="0"/>
      </w:pPr>
      <w:r>
        <w:rPr>
          <w:rFonts w:ascii="Consolas" w:cs="Consolas" w:eastAsia="Consolas" w:hAnsi="Consolas"/>
          <w:sz w:val="17"/>
          <w:szCs w:val="17"/>
        </w:rPr>
        <w:t xml:space="preserve">/nil-t2-return-for-seasonal-fishing-corporations/</w:t>
      </w:r>
    </w:p>
    <w:p>
      <w:pPr>
        <w:spacing w:after="0"/>
      </w:pPr>
      <w:r>
        <w:rPr>
          <w:rFonts w:ascii="Consolas" w:cs="Consolas" w:eastAsia="Consolas" w:hAnsi="Consolas"/>
          <w:sz w:val="17"/>
          <w:szCs w:val="17"/>
        </w:rPr>
        <w:t xml:space="preserve">/nil-t2-return-for-seasonal-food-truck-corporations/</w:t>
      </w:r>
    </w:p>
    <w:p>
      <w:pPr>
        <w:spacing w:after="0"/>
      </w:pPr>
      <w:r>
        <w:rPr>
          <w:rFonts w:ascii="Consolas" w:cs="Consolas" w:eastAsia="Consolas" w:hAnsi="Consolas"/>
          <w:sz w:val="17"/>
          <w:szCs w:val="17"/>
        </w:rPr>
        <w:t xml:space="preserve">/nil-t2-return-for-seasonal-roofing-corporations/</w:t>
      </w:r>
    </w:p>
    <w:p>
      <w:pPr>
        <w:spacing w:after="0"/>
      </w:pPr>
      <w:r>
        <w:rPr>
          <w:rFonts w:ascii="Consolas" w:cs="Consolas" w:eastAsia="Consolas" w:hAnsi="Consolas"/>
          <w:sz w:val="17"/>
          <w:szCs w:val="17"/>
        </w:rPr>
        <w:t xml:space="preserve">/nil-t2-return-for-seasonal-catering-corporations/</w:t>
      </w:r>
    </w:p>
    <w:p>
      <w:pPr>
        <w:spacing w:after="0"/>
      </w:pPr>
      <w:r>
        <w:rPr>
          <w:rFonts w:ascii="Consolas" w:cs="Consolas" w:eastAsia="Consolas" w:hAnsi="Consolas"/>
          <w:sz w:val="17"/>
          <w:szCs w:val="17"/>
        </w:rPr>
        <w:t xml:space="preserve">/nil-t2-return-for-paused-gym-corporations/</w:t>
      </w:r>
    </w:p>
    <w:p>
      <w:pPr>
        <w:spacing w:after="0"/>
      </w:pPr>
      <w:r>
        <w:rPr>
          <w:rFonts w:ascii="Consolas" w:cs="Consolas" w:eastAsia="Consolas" w:hAnsi="Consolas"/>
          <w:sz w:val="17"/>
          <w:szCs w:val="17"/>
        </w:rPr>
        <w:t xml:space="preserve">/nil-t2-return-for-paused-hair-salon-corporations/</w:t>
      </w:r>
    </w:p>
    <w:p>
      <w:pPr>
        <w:spacing w:after="0"/>
      </w:pPr>
      <w:r>
        <w:rPr>
          <w:rFonts w:ascii="Consolas" w:cs="Consolas" w:eastAsia="Consolas" w:hAnsi="Consolas"/>
          <w:sz w:val="17"/>
          <w:szCs w:val="17"/>
        </w:rPr>
        <w:t xml:space="preserve">/nil-t2-return-for-paused-daycare-corporations/</w:t>
      </w:r>
    </w:p>
    <w:p>
      <w:pPr>
        <w:spacing w:after="0"/>
      </w:pPr>
      <w:r>
        <w:rPr>
          <w:rFonts w:ascii="Consolas" w:cs="Consolas" w:eastAsia="Consolas" w:hAnsi="Consolas"/>
          <w:sz w:val="17"/>
          <w:szCs w:val="17"/>
        </w:rPr>
        <w:t xml:space="preserve">/nil-t2-return-for-paused-catering-corporations/</w:t>
      </w:r>
    </w:p>
    <w:p>
      <w:pPr>
        <w:spacing w:after="0"/>
      </w:pPr>
      <w:r>
        <w:rPr>
          <w:rFonts w:ascii="Consolas" w:cs="Consolas" w:eastAsia="Consolas" w:hAnsi="Consolas"/>
          <w:sz w:val="17"/>
          <w:szCs w:val="17"/>
        </w:rPr>
        <w:t xml:space="preserve">/nil-t2-return-for-paused-photography-corporations/</w:t>
      </w:r>
    </w:p>
    <w:p>
      <w:pPr>
        <w:spacing w:after="0"/>
      </w:pPr>
      <w:r>
        <w:rPr>
          <w:rFonts w:ascii="Consolas" w:cs="Consolas" w:eastAsia="Consolas" w:hAnsi="Consolas"/>
          <w:sz w:val="17"/>
          <w:szCs w:val="17"/>
        </w:rPr>
        <w:t xml:space="preserve">/nil-t2-return-for-paused-tattoo-studio-corporations/</w:t>
      </w:r>
    </w:p>
    <w:p>
      <w:pPr>
        <w:spacing w:after="0"/>
      </w:pPr>
      <w:r>
        <w:rPr>
          <w:rFonts w:ascii="Consolas" w:cs="Consolas" w:eastAsia="Consolas" w:hAnsi="Consolas"/>
          <w:sz w:val="17"/>
          <w:szCs w:val="17"/>
        </w:rPr>
        <w:t xml:space="preserve">/nil-t2-return-for-paused-esthetics-corporations/</w:t>
      </w:r>
    </w:p>
    <w:p>
      <w:pPr>
        <w:spacing w:after="0"/>
      </w:pPr>
      <w:r>
        <w:rPr>
          <w:rFonts w:ascii="Consolas" w:cs="Consolas" w:eastAsia="Consolas" w:hAnsi="Consolas"/>
          <w:sz w:val="17"/>
          <w:szCs w:val="17"/>
        </w:rPr>
        <w:t xml:space="preserve">/nil-t2-return-for-paused-tutoring-corporations/</w:t>
      </w:r>
    </w:p>
    <w:p>
      <w:pPr>
        <w:spacing w:after="0"/>
      </w:pPr>
      <w:r>
        <w:rPr>
          <w:rFonts w:ascii="Consolas" w:cs="Consolas" w:eastAsia="Consolas" w:hAnsi="Consolas"/>
          <w:sz w:val="17"/>
          <w:szCs w:val="17"/>
        </w:rPr>
        <w:t xml:space="preserve">/nil-t2-return-for-shelf-numbered-corporations/</w:t>
      </w:r>
    </w:p>
    <w:p>
      <w:pPr>
        <w:spacing w:after="0"/>
      </w:pPr>
      <w:r>
        <w:rPr>
          <w:rFonts w:ascii="Consolas" w:cs="Consolas" w:eastAsia="Consolas" w:hAnsi="Consolas"/>
          <w:sz w:val="17"/>
          <w:szCs w:val="17"/>
        </w:rPr>
        <w:t xml:space="preserve">/nil-t2-return-for-shelf-holding-corporations/</w:t>
      </w:r>
    </w:p>
    <w:p>
      <w:pPr>
        <w:spacing w:after="0"/>
      </w:pPr>
      <w:r>
        <w:rPr>
          <w:rFonts w:ascii="Consolas" w:cs="Consolas" w:eastAsia="Consolas" w:hAnsi="Consolas"/>
          <w:sz w:val="17"/>
          <w:szCs w:val="17"/>
        </w:rPr>
        <w:t xml:space="preserve">/nil-t2-return-for-shelf-federal-corporations/</w:t>
      </w:r>
    </w:p>
    <w:p>
      <w:pPr>
        <w:spacing w:after="0"/>
      </w:pPr>
      <w:r>
        <w:rPr>
          <w:rFonts w:ascii="Consolas" w:cs="Consolas" w:eastAsia="Consolas" w:hAnsi="Consolas"/>
          <w:sz w:val="17"/>
          <w:szCs w:val="17"/>
        </w:rPr>
        <w:t xml:space="preserve">/nil-t2-return-for-spousal-rental-property-corporations/</w:t>
      </w:r>
    </w:p>
    <w:p>
      <w:pPr>
        <w:spacing w:after="0"/>
      </w:pPr>
      <w:r>
        <w:rPr>
          <w:rFonts w:ascii="Consolas" w:cs="Consolas" w:eastAsia="Consolas" w:hAnsi="Consolas"/>
          <w:sz w:val="17"/>
          <w:szCs w:val="17"/>
        </w:rPr>
        <w:t xml:space="preserve">/nil-t2-return-for-spousal-consulting-corporations/</w:t>
      </w:r>
    </w:p>
    <w:p>
      <w:pPr>
        <w:spacing w:after="0"/>
      </w:pPr>
      <w:r>
        <w:rPr>
          <w:rFonts w:ascii="Consolas" w:cs="Consolas" w:eastAsia="Consolas" w:hAnsi="Consolas"/>
          <w:sz w:val="17"/>
          <w:szCs w:val="17"/>
        </w:rPr>
        <w:t xml:space="preserve">/nil-t2-return-for-spousal-bookkeeping-corporations/</w:t>
      </w:r>
    </w:p>
    <w:p>
      <w:pPr>
        <w:spacing w:after="0"/>
      </w:pPr>
      <w:r>
        <w:rPr>
          <w:rFonts w:ascii="Consolas" w:cs="Consolas" w:eastAsia="Consolas" w:hAnsi="Consolas"/>
          <w:sz w:val="17"/>
          <w:szCs w:val="17"/>
        </w:rPr>
        <w:t xml:space="preserve">/nil-t2-return-for-spousal-ecommerce-corporations/</w:t>
      </w:r>
    </w:p>
    <w:p>
      <w:pPr>
        <w:spacing w:after="0"/>
      </w:pPr>
      <w:r>
        <w:rPr>
          <w:rFonts w:ascii="Consolas" w:cs="Consolas" w:eastAsia="Consolas" w:hAnsi="Consolas"/>
          <w:sz w:val="17"/>
          <w:szCs w:val="17"/>
        </w:rPr>
        <w:t xml:space="preserve">/nil-t2-return-for-spousal-holding-corporations/</w:t>
      </w:r>
    </w:p>
    <w:p>
      <w:pPr>
        <w:spacing w:after="0"/>
      </w:pPr>
      <w:r>
        <w:rPr>
          <w:rFonts w:ascii="Consolas" w:cs="Consolas" w:eastAsia="Consolas" w:hAnsi="Consolas"/>
          <w:sz w:val="17"/>
          <w:szCs w:val="17"/>
        </w:rPr>
        <w:t xml:space="preserve">/nil-t2-return-for-single-director-consulting-corporations/</w:t>
      </w:r>
    </w:p>
    <w:p>
      <w:pPr>
        <w:spacing w:after="0"/>
      </w:pPr>
      <w:r>
        <w:rPr>
          <w:rFonts w:ascii="Consolas" w:cs="Consolas" w:eastAsia="Consolas" w:hAnsi="Consolas"/>
          <w:sz w:val="17"/>
          <w:szCs w:val="17"/>
        </w:rPr>
        <w:t xml:space="preserve">/nil-t2-return-for-single-director-trucking-corporations/</w:t>
      </w:r>
    </w:p>
    <w:p>
      <w:pPr>
        <w:spacing w:after="0"/>
      </w:pPr>
      <w:r>
        <w:rPr>
          <w:rFonts w:ascii="Consolas" w:cs="Consolas" w:eastAsia="Consolas" w:hAnsi="Consolas"/>
          <w:sz w:val="17"/>
          <w:szCs w:val="17"/>
        </w:rPr>
        <w:t xml:space="preserve">/nil-t2-return-for-single-director-it-consulting-corporations/</w:t>
      </w:r>
    </w:p>
    <w:p>
      <w:pPr>
        <w:spacing w:after="0"/>
      </w:pPr>
      <w:r>
        <w:rPr>
          <w:rFonts w:ascii="Consolas" w:cs="Consolas" w:eastAsia="Consolas" w:hAnsi="Consolas"/>
          <w:sz w:val="17"/>
          <w:szCs w:val="17"/>
        </w:rPr>
        <w:t xml:space="preserve">/nil-t2-return-for-single-director-photography-corporations/</w:t>
      </w:r>
    </w:p>
    <w:p>
      <w:pPr>
        <w:spacing w:after="0"/>
      </w:pPr>
      <w:r>
        <w:rPr>
          <w:rFonts w:ascii="Consolas" w:cs="Consolas" w:eastAsia="Consolas" w:hAnsi="Consolas"/>
          <w:sz w:val="17"/>
          <w:szCs w:val="17"/>
        </w:rPr>
        <w:t xml:space="preserve">/nil-t2-return-for-single-director-numbered-corporations/</w:t>
      </w:r>
    </w:p>
    <w:p>
      <w:pPr>
        <w:spacing w:after="0"/>
      </w:pPr>
      <w:r>
        <w:rPr>
          <w:rFonts w:ascii="Consolas" w:cs="Consolas" w:eastAsia="Consolas" w:hAnsi="Consolas"/>
          <w:sz w:val="17"/>
          <w:szCs w:val="17"/>
        </w:rPr>
        <w:t xml:space="preserve">/nil-t2-return-for-single-director-medical-professional-corporations/</w:t>
      </w:r>
    </w:p>
    <w:p>
      <w:pPr>
        <w:spacing w:after="0"/>
      </w:pPr>
      <w:r>
        <w:rPr>
          <w:rFonts w:ascii="Consolas" w:cs="Consolas" w:eastAsia="Consolas" w:hAnsi="Consolas"/>
          <w:sz w:val="17"/>
          <w:szCs w:val="17"/>
        </w:rPr>
        <w:t xml:space="preserve">/nil-t2-return-for-two-shareholder-landscaping-corporations/</w:t>
      </w:r>
    </w:p>
    <w:p>
      <w:pPr>
        <w:spacing w:after="0"/>
      </w:pPr>
      <w:r>
        <w:rPr>
          <w:rFonts w:ascii="Consolas" w:cs="Consolas" w:eastAsia="Consolas" w:hAnsi="Consolas"/>
          <w:sz w:val="17"/>
          <w:szCs w:val="17"/>
        </w:rPr>
        <w:t xml:space="preserve">/nil-t2-return-for-two-shareholder-restaurant-corporations/</w:t>
      </w:r>
    </w:p>
    <w:p>
      <w:pPr>
        <w:spacing w:after="0"/>
      </w:pPr>
      <w:r>
        <w:rPr>
          <w:rFonts w:ascii="Consolas" w:cs="Consolas" w:eastAsia="Consolas" w:hAnsi="Consolas"/>
          <w:sz w:val="17"/>
          <w:szCs w:val="17"/>
        </w:rPr>
        <w:t xml:space="preserve">/nil-t2-return-for-two-shareholder-auto-repair-corporations/</w:t>
      </w:r>
    </w:p>
    <w:p>
      <w:pPr>
        <w:spacing w:after="0"/>
      </w:pPr>
      <w:r>
        <w:rPr>
          <w:rFonts w:ascii="Consolas" w:cs="Consolas" w:eastAsia="Consolas" w:hAnsi="Consolas"/>
          <w:sz w:val="17"/>
          <w:szCs w:val="17"/>
        </w:rPr>
        <w:t xml:space="preserve">/nil-t2-return-for-two-shareholder-holding-corporations/</w:t>
      </w:r>
    </w:p>
    <w:p>
      <w:pPr>
        <w:spacing w:after="0"/>
      </w:pPr>
      <w:r>
        <w:rPr>
          <w:rFonts w:ascii="Consolas" w:cs="Consolas" w:eastAsia="Consolas" w:hAnsi="Consolas"/>
          <w:sz w:val="17"/>
          <w:szCs w:val="17"/>
        </w:rPr>
        <w:t xml:space="preserve">/nil-t2-return-for-two-shareholder-cleaning-corporations/</w:t>
      </w:r>
    </w:p>
    <w:p>
      <w:pPr>
        <w:spacing w:after="0"/>
      </w:pPr>
      <w:r>
        <w:rPr>
          <w:rFonts w:ascii="Consolas" w:cs="Consolas" w:eastAsia="Consolas" w:hAnsi="Consolas"/>
          <w:sz w:val="17"/>
          <w:szCs w:val="17"/>
        </w:rPr>
        <w:t xml:space="preserve">/nil-t2-return-for-numbered-holding-corporations/</w:t>
      </w:r>
    </w:p>
    <w:p>
      <w:pPr>
        <w:spacing w:after="0"/>
      </w:pPr>
      <w:r>
        <w:rPr>
          <w:rFonts w:ascii="Consolas" w:cs="Consolas" w:eastAsia="Consolas" w:hAnsi="Consolas"/>
          <w:sz w:val="17"/>
          <w:szCs w:val="17"/>
        </w:rPr>
        <w:t xml:space="preserve">/nil-t2-return-for-numbered-rental-property-corporations/</w:t>
      </w:r>
    </w:p>
    <w:p>
      <w:pPr>
        <w:spacing w:after="0"/>
      </w:pPr>
      <w:r>
        <w:rPr>
          <w:rFonts w:ascii="Consolas" w:cs="Consolas" w:eastAsia="Consolas" w:hAnsi="Consolas"/>
          <w:sz w:val="17"/>
          <w:szCs w:val="17"/>
        </w:rPr>
        <w:t xml:space="preserve">/nil-t2-return-for-numbered-trucking-corporations/</w:t>
      </w:r>
    </w:p>
    <w:p>
      <w:pPr>
        <w:spacing w:after="0"/>
      </w:pPr>
      <w:r>
        <w:rPr>
          <w:rFonts w:ascii="Consolas" w:cs="Consolas" w:eastAsia="Consolas" w:hAnsi="Consolas"/>
          <w:sz w:val="17"/>
          <w:szCs w:val="17"/>
        </w:rPr>
        <w:t xml:space="preserve">/nil-t2-return-for-numbered-investment-holding-corporations/</w:t>
      </w:r>
    </w:p>
    <w:p>
      <w:pPr>
        <w:spacing w:after="0"/>
      </w:pPr>
      <w:r>
        <w:rPr>
          <w:rFonts w:ascii="Consolas" w:cs="Consolas" w:eastAsia="Consolas" w:hAnsi="Consolas"/>
          <w:sz w:val="17"/>
          <w:szCs w:val="17"/>
        </w:rPr>
        <w:t xml:space="preserve">/nil-t2-return-for-named-holding-corporations/</w:t>
      </w:r>
    </w:p>
    <w:p>
      <w:pPr>
        <w:spacing w:after="0"/>
      </w:pPr>
      <w:r>
        <w:rPr>
          <w:rFonts w:ascii="Consolas" w:cs="Consolas" w:eastAsia="Consolas" w:hAnsi="Consolas"/>
          <w:sz w:val="17"/>
          <w:szCs w:val="17"/>
        </w:rPr>
        <w:t xml:space="preserve">/nil-t2-return-for-named-federal-corporations/</w:t>
      </w:r>
    </w:p>
    <w:p>
      <w:pPr>
        <w:spacing w:after="0"/>
      </w:pPr>
      <w:r>
        <w:rPr>
          <w:rFonts w:ascii="Consolas" w:cs="Consolas" w:eastAsia="Consolas" w:hAnsi="Consolas"/>
          <w:sz w:val="17"/>
          <w:szCs w:val="17"/>
        </w:rPr>
        <w:t xml:space="preserve">/nil-t2-return-for-named-ontario-corporations/</w:t>
      </w:r>
    </w:p>
    <w:p>
      <w:pPr>
        <w:spacing w:after="0"/>
      </w:pPr>
      <w:r>
        <w:rPr>
          <w:rFonts w:ascii="Consolas" w:cs="Consolas" w:eastAsia="Consolas" w:hAnsi="Consolas"/>
          <w:sz w:val="17"/>
          <w:szCs w:val="17"/>
        </w:rPr>
        <w:t xml:space="preserve">/nil-t2-return-for-federal-holding-corporations/</w:t>
      </w:r>
    </w:p>
    <w:p>
      <w:pPr>
        <w:spacing w:after="0"/>
      </w:pPr>
      <w:r>
        <w:rPr>
          <w:rFonts w:ascii="Consolas" w:cs="Consolas" w:eastAsia="Consolas" w:hAnsi="Consolas"/>
          <w:sz w:val="17"/>
          <w:szCs w:val="17"/>
        </w:rPr>
        <w:t xml:space="preserve">/nil-t2-return-for-federal-consulting-corporations/</w:t>
      </w:r>
    </w:p>
    <w:p>
      <w:pPr>
        <w:spacing w:after="0"/>
      </w:pPr>
      <w:r>
        <w:rPr>
          <w:rFonts w:ascii="Consolas" w:cs="Consolas" w:eastAsia="Consolas" w:hAnsi="Consolas"/>
          <w:sz w:val="17"/>
          <w:szCs w:val="17"/>
        </w:rPr>
        <w:t xml:space="preserve">/nil-t2-return-for-federal-ecommerce-corporations/</w:t>
      </w:r>
    </w:p>
    <w:p>
      <w:pPr>
        <w:spacing w:after="0"/>
      </w:pPr>
      <w:r>
        <w:rPr>
          <w:rFonts w:ascii="Consolas" w:cs="Consolas" w:eastAsia="Consolas" w:hAnsi="Consolas"/>
          <w:sz w:val="17"/>
          <w:szCs w:val="17"/>
        </w:rPr>
        <w:t xml:space="preserve">/nil-t2-return-for-federal-numbered-corporations/</w:t>
      </w:r>
    </w:p>
    <w:p>
      <w:pPr>
        <w:spacing w:after="0"/>
      </w:pPr>
      <w:r>
        <w:rPr>
          <w:rFonts w:ascii="Consolas" w:cs="Consolas" w:eastAsia="Consolas" w:hAnsi="Consolas"/>
          <w:sz w:val="17"/>
          <w:szCs w:val="17"/>
        </w:rPr>
        <w:t xml:space="preserve">/nil-t2-return-for-provincial-holding-corporations/</w:t>
      </w:r>
    </w:p>
    <w:p>
      <w:pPr>
        <w:spacing w:after="0"/>
      </w:pPr>
      <w:r>
        <w:rPr>
          <w:rFonts w:ascii="Consolas" w:cs="Consolas" w:eastAsia="Consolas" w:hAnsi="Consolas"/>
          <w:sz w:val="17"/>
          <w:szCs w:val="17"/>
        </w:rPr>
        <w:t xml:space="preserve">/nil-t2-return-for-provincial-numbered-corporations/</w:t>
      </w:r>
    </w:p>
    <w:p>
      <w:pPr>
        <w:spacing w:after="0"/>
      </w:pPr>
      <w:r>
        <w:rPr>
          <w:rFonts w:ascii="Consolas" w:cs="Consolas" w:eastAsia="Consolas" w:hAnsi="Consolas"/>
          <w:sz w:val="17"/>
          <w:szCs w:val="17"/>
        </w:rPr>
        <w:t xml:space="preserve">/nil-t2-return-for-non-resident-owned-holding-corporations/</w:t>
      </w:r>
    </w:p>
    <w:p>
      <w:pPr>
        <w:spacing w:after="0"/>
      </w:pPr>
      <w:r>
        <w:rPr>
          <w:rFonts w:ascii="Consolas" w:cs="Consolas" w:eastAsia="Consolas" w:hAnsi="Consolas"/>
          <w:sz w:val="17"/>
          <w:szCs w:val="17"/>
        </w:rPr>
        <w:t xml:space="preserve">/nil-t2-return-for-non-resident-owned-rental-property-corporations/</w:t>
      </w:r>
    </w:p>
    <w:p>
      <w:pPr>
        <w:spacing w:after="0"/>
      </w:pPr>
      <w:r>
        <w:rPr>
          <w:rFonts w:ascii="Consolas" w:cs="Consolas" w:eastAsia="Consolas" w:hAnsi="Consolas"/>
          <w:sz w:val="17"/>
          <w:szCs w:val="17"/>
        </w:rPr>
        <w:t xml:space="preserve">/nil-t2-return-for-non-resident-owned-ecommerce-corporations/</w:t>
      </w:r>
    </w:p>
    <w:p>
      <w:pPr>
        <w:spacing w:after="0"/>
      </w:pPr>
      <w:r>
        <w:rPr>
          <w:rFonts w:ascii="Consolas" w:cs="Consolas" w:eastAsia="Consolas" w:hAnsi="Consolas"/>
          <w:sz w:val="17"/>
          <w:szCs w:val="17"/>
        </w:rPr>
        <w:t xml:space="preserve">/nil-t2-return-for-non-resident-owned-consulting-corporations/</w:t>
      </w:r>
    </w:p>
    <w:p>
      <w:pPr>
        <w:spacing w:after="0"/>
      </w:pPr>
      <w:r>
        <w:rPr>
          <w:rFonts w:ascii="Consolas" w:cs="Consolas" w:eastAsia="Consolas" w:hAnsi="Consolas"/>
          <w:sz w:val="17"/>
          <w:szCs w:val="17"/>
        </w:rPr>
        <w:t xml:space="preserve">/nil-t2-return-for-non-resident-owned-import-corporations/</w:t>
      </w:r>
    </w:p>
    <w:p>
      <w:pPr>
        <w:spacing w:after="0"/>
      </w:pPr>
      <w:r>
        <w:rPr>
          <w:rFonts w:ascii="Consolas" w:cs="Consolas" w:eastAsia="Consolas" w:hAnsi="Consolas"/>
          <w:sz w:val="17"/>
          <w:szCs w:val="17"/>
        </w:rPr>
        <w:t xml:space="preserve">/nil-t2-return-for-non-resident-owned-farming-corporations/</w:t>
      </w:r>
    </w:p>
    <w:p>
      <w:pPr>
        <w:spacing w:after="0"/>
      </w:pPr>
      <w:r>
        <w:rPr>
          <w:rFonts w:ascii="Consolas" w:cs="Consolas" w:eastAsia="Consolas" w:hAnsi="Consolas"/>
          <w:sz w:val="17"/>
          <w:szCs w:val="17"/>
        </w:rPr>
        <w:t xml:space="preserve">/nil-t2-return-for-immigrant-founder-restaurant-corporations/</w:t>
      </w:r>
    </w:p>
    <w:p>
      <w:pPr>
        <w:spacing w:after="0"/>
      </w:pPr>
      <w:r>
        <w:rPr>
          <w:rFonts w:ascii="Consolas" w:cs="Consolas" w:eastAsia="Consolas" w:hAnsi="Consolas"/>
          <w:sz w:val="17"/>
          <w:szCs w:val="17"/>
        </w:rPr>
        <w:t xml:space="preserve">/nil-t2-return-for-immigrant-founder-trucking-corporations/</w:t>
      </w:r>
    </w:p>
    <w:p>
      <w:pPr>
        <w:spacing w:after="0"/>
      </w:pPr>
      <w:r>
        <w:rPr>
          <w:rFonts w:ascii="Consolas" w:cs="Consolas" w:eastAsia="Consolas" w:hAnsi="Consolas"/>
          <w:sz w:val="17"/>
          <w:szCs w:val="17"/>
        </w:rPr>
        <w:t xml:space="preserve">/nil-t2-return-for-immigrant-founder-consulting-corporations/</w:t>
      </w:r>
    </w:p>
    <w:p>
      <w:pPr>
        <w:spacing w:after="0"/>
      </w:pPr>
      <w:r>
        <w:rPr>
          <w:rFonts w:ascii="Consolas" w:cs="Consolas" w:eastAsia="Consolas" w:hAnsi="Consolas"/>
          <w:sz w:val="17"/>
          <w:szCs w:val="17"/>
        </w:rPr>
        <w:t xml:space="preserve">/nil-t2-return-for-immigrant-founder-grocery-corporations/</w:t>
      </w:r>
    </w:p>
    <w:p>
      <w:pPr>
        <w:spacing w:after="0"/>
      </w:pPr>
      <w:r>
        <w:rPr>
          <w:rFonts w:ascii="Consolas" w:cs="Consolas" w:eastAsia="Consolas" w:hAnsi="Consolas"/>
          <w:sz w:val="17"/>
          <w:szCs w:val="17"/>
        </w:rPr>
        <w:t xml:space="preserve">/nil-t2-return-for-immigrant-founder-cleaning-corporations/</w:t>
      </w:r>
    </w:p>
    <w:p>
      <w:pPr>
        <w:spacing w:after="0"/>
      </w:pPr>
      <w:r>
        <w:rPr>
          <w:rFonts w:ascii="Consolas" w:cs="Consolas" w:eastAsia="Consolas" w:hAnsi="Consolas"/>
          <w:sz w:val="17"/>
          <w:szCs w:val="17"/>
        </w:rPr>
        <w:t xml:space="preserve">/nil-t2-return-for-immigrant-founder-ecommerce-corporations/</w:t>
      </w:r>
    </w:p>
    <w:p>
      <w:pPr>
        <w:spacing w:after="0"/>
      </w:pPr>
      <w:r>
        <w:rPr>
          <w:rFonts w:ascii="Consolas" w:cs="Consolas" w:eastAsia="Consolas" w:hAnsi="Consolas"/>
          <w:sz w:val="17"/>
          <w:szCs w:val="17"/>
        </w:rPr>
        <w:t xml:space="preserve">/nil-t2-return-for-immigrant-founder-taxi-corporations/</w:t>
      </w:r>
    </w:p>
    <w:p>
      <w:pPr>
        <w:spacing w:after="0"/>
      </w:pPr>
      <w:r>
        <w:rPr>
          <w:rFonts w:ascii="Consolas" w:cs="Consolas" w:eastAsia="Consolas" w:hAnsi="Consolas"/>
          <w:sz w:val="17"/>
          <w:szCs w:val="17"/>
        </w:rPr>
        <w:t xml:space="preserve">/nil-t2-return-for-student-founder-tutoring-corporations/</w:t>
      </w:r>
    </w:p>
    <w:p>
      <w:pPr>
        <w:spacing w:after="0"/>
      </w:pPr>
      <w:r>
        <w:rPr>
          <w:rFonts w:ascii="Consolas" w:cs="Consolas" w:eastAsia="Consolas" w:hAnsi="Consolas"/>
          <w:sz w:val="17"/>
          <w:szCs w:val="17"/>
        </w:rPr>
        <w:t xml:space="preserve">/nil-t2-return-for-student-founder-ecommerce-corporations/</w:t>
      </w:r>
    </w:p>
    <w:p>
      <w:pPr>
        <w:spacing w:after="0"/>
      </w:pPr>
      <w:r>
        <w:rPr>
          <w:rFonts w:ascii="Consolas" w:cs="Consolas" w:eastAsia="Consolas" w:hAnsi="Consolas"/>
          <w:sz w:val="17"/>
          <w:szCs w:val="17"/>
        </w:rPr>
        <w:t xml:space="preserve">/nil-t2-return-for-student-founder-app-development-corporations/</w:t>
      </w:r>
    </w:p>
    <w:p>
      <w:pPr>
        <w:spacing w:after="0"/>
      </w:pPr>
      <w:r>
        <w:rPr>
          <w:rFonts w:ascii="Consolas" w:cs="Consolas" w:eastAsia="Consolas" w:hAnsi="Consolas"/>
          <w:sz w:val="17"/>
          <w:szCs w:val="17"/>
        </w:rPr>
        <w:t xml:space="preserve">/nil-t2-return-for-student-founder-esports-corporations/</w:t>
      </w:r>
    </w:p>
    <w:p>
      <w:pPr>
        <w:spacing w:after="0"/>
      </w:pPr>
      <w:r>
        <w:rPr>
          <w:rFonts w:ascii="Consolas" w:cs="Consolas" w:eastAsia="Consolas" w:hAnsi="Consolas"/>
          <w:sz w:val="17"/>
          <w:szCs w:val="17"/>
        </w:rPr>
        <w:t xml:space="preserve">/nil-t2-return-for-student-founder-photography-corporations/</w:t>
      </w:r>
    </w:p>
    <w:p>
      <w:pPr>
        <w:spacing w:after="0"/>
      </w:pPr>
      <w:r>
        <w:rPr>
          <w:rFonts w:ascii="Consolas" w:cs="Consolas" w:eastAsia="Consolas" w:hAnsi="Consolas"/>
          <w:sz w:val="17"/>
          <w:szCs w:val="17"/>
        </w:rPr>
        <w:t xml:space="preserve">/nil-t2-return-for-student-founder-drone-services-corporations/</w:t>
      </w:r>
    </w:p>
    <w:p>
      <w:pPr>
        <w:pStyle w:val="Heading2"/>
        <w:keepNext/>
        <w:spacing w:after="120" w:before="220"/>
      </w:pPr>
      <w:r>
        <w:t xml:space="preserve">Family 2. Calculators and checkers (150 URLs)</w:t>
      </w:r>
    </w:p>
    <w:p>
      <w:pPr>
        <w:spacing w:after="0"/>
      </w:pPr>
      <w:r>
        <w:rPr>
          <w:rFonts w:ascii="Consolas" w:cs="Consolas" w:eastAsia="Consolas" w:hAnsi="Consolas"/>
          <w:sz w:val="17"/>
          <w:szCs w:val="17"/>
        </w:rPr>
        <w:t xml:space="preserve">/nil-t2-eligibility-checker/</w:t>
      </w:r>
    </w:p>
    <w:p>
      <w:pPr>
        <w:spacing w:after="0"/>
      </w:pPr>
      <w:r>
        <w:rPr>
          <w:rFonts w:ascii="Consolas" w:cs="Consolas" w:eastAsia="Consolas" w:hAnsi="Consolas"/>
          <w:sz w:val="17"/>
          <w:szCs w:val="17"/>
        </w:rPr>
        <w:t xml:space="preserve">/t2-filing-deadline-calculator/</w:t>
      </w:r>
    </w:p>
    <w:p>
      <w:pPr>
        <w:spacing w:after="0"/>
      </w:pPr>
      <w:r>
        <w:rPr>
          <w:rFonts w:ascii="Consolas" w:cs="Consolas" w:eastAsia="Consolas" w:hAnsi="Consolas"/>
          <w:sz w:val="17"/>
          <w:szCs w:val="17"/>
        </w:rPr>
        <w:t xml:space="preserve">/catch-up-nil-filing-cost-calculator/</w:t>
      </w:r>
    </w:p>
    <w:p>
      <w:pPr>
        <w:spacing w:after="0"/>
      </w:pPr>
      <w:r>
        <w:rPr>
          <w:rFonts w:ascii="Consolas" w:cs="Consolas" w:eastAsia="Consolas" w:hAnsi="Consolas"/>
          <w:sz w:val="17"/>
          <w:szCs w:val="17"/>
        </w:rPr>
        <w:t xml:space="preserve">/unfiled-years-checker/</w:t>
      </w:r>
    </w:p>
    <w:p>
      <w:pPr>
        <w:spacing w:after="0"/>
      </w:pPr>
      <w:r>
        <w:rPr>
          <w:rFonts w:ascii="Consolas" w:cs="Consolas" w:eastAsia="Consolas" w:hAnsi="Consolas"/>
          <w:sz w:val="17"/>
          <w:szCs w:val="17"/>
        </w:rPr>
        <w:t xml:space="preserve">/fiscal-year-end-calculator/</w:t>
      </w:r>
    </w:p>
    <w:p>
      <w:pPr>
        <w:spacing w:after="0"/>
      </w:pPr>
      <w:r>
        <w:rPr>
          <w:rFonts w:ascii="Consolas" w:cs="Consolas" w:eastAsia="Consolas" w:hAnsi="Consolas"/>
          <w:sz w:val="17"/>
          <w:szCs w:val="17"/>
        </w:rPr>
        <w:t xml:space="preserve">/t2-short-eligibility-checker/</w:t>
      </w:r>
    </w:p>
    <w:p>
      <w:pPr>
        <w:spacing w:after="0"/>
      </w:pPr>
      <w:r>
        <w:rPr>
          <w:rFonts w:ascii="Consolas" w:cs="Consolas" w:eastAsia="Consolas" w:hAnsi="Consolas"/>
          <w:sz w:val="17"/>
          <w:szCs w:val="17"/>
        </w:rPr>
        <w:t xml:space="preserve">/non-resident-t2-penalty-calculator/</w:t>
      </w:r>
    </w:p>
    <w:p>
      <w:pPr>
        <w:spacing w:after="0"/>
      </w:pPr>
      <w:r>
        <w:rPr>
          <w:rFonts w:ascii="Consolas" w:cs="Consolas" w:eastAsia="Consolas" w:hAnsi="Consolas"/>
          <w:sz w:val="17"/>
          <w:szCs w:val="17"/>
        </w:rPr>
        <w:t xml:space="preserve">/dissolution-readiness-checker/</w:t>
      </w:r>
    </w:p>
    <w:p>
      <w:pPr>
        <w:spacing w:after="0"/>
      </w:pPr>
      <w:r>
        <w:rPr>
          <w:rFonts w:ascii="Consolas" w:cs="Consolas" w:eastAsia="Consolas" w:hAnsi="Consolas"/>
          <w:sz w:val="17"/>
          <w:szCs w:val="17"/>
        </w:rPr>
        <w:t xml:space="preserve">/first-tax-year-53-week-checker/</w:t>
      </w:r>
    </w:p>
    <w:p>
      <w:pPr>
        <w:spacing w:after="0"/>
      </w:pPr>
      <w:r>
        <w:rPr>
          <w:rFonts w:ascii="Consolas" w:cs="Consolas" w:eastAsia="Consolas" w:hAnsi="Consolas"/>
          <w:sz w:val="17"/>
          <w:szCs w:val="17"/>
        </w:rPr>
        <w:t xml:space="preserve">/gifi-requirement-checker/</w:t>
      </w:r>
    </w:p>
    <w:p>
      <w:pPr>
        <w:spacing w:after="0"/>
      </w:pPr>
      <w:r>
        <w:rPr>
          <w:rFonts w:ascii="Consolas" w:cs="Consolas" w:eastAsia="Consolas" w:hAnsi="Consolas"/>
          <w:sz w:val="17"/>
          <w:szCs w:val="17"/>
        </w:rPr>
        <w:t xml:space="preserve">/nil-t2-price-with-hst-calculator/</w:t>
      </w:r>
    </w:p>
    <w:p>
      <w:pPr>
        <w:spacing w:after="0"/>
      </w:pPr>
      <w:r>
        <w:rPr>
          <w:rFonts w:ascii="Consolas" w:cs="Consolas" w:eastAsia="Consolas" w:hAnsi="Consolas"/>
          <w:sz w:val="17"/>
          <w:szCs w:val="17"/>
        </w:rPr>
        <w:t xml:space="preserve">/business-number-status-checker/</w:t>
      </w:r>
    </w:p>
    <w:p>
      <w:pPr>
        <w:spacing w:after="0"/>
      </w:pPr>
      <w:r>
        <w:rPr>
          <w:rFonts w:ascii="Consolas" w:cs="Consolas" w:eastAsia="Consolas" w:hAnsi="Consolas"/>
          <w:sz w:val="17"/>
          <w:szCs w:val="17"/>
        </w:rPr>
        <w:t xml:space="preserve">/inactive-corporation-filing-checker/</w:t>
      </w:r>
    </w:p>
    <w:p>
      <w:pPr>
        <w:spacing w:after="0"/>
      </w:pPr>
      <w:r>
        <w:rPr>
          <w:rFonts w:ascii="Consolas" w:cs="Consolas" w:eastAsia="Consolas" w:hAnsi="Consolas"/>
          <w:sz w:val="17"/>
          <w:szCs w:val="17"/>
        </w:rPr>
        <w:t xml:space="preserve">/dormant-corporation-obligation-checker/</w:t>
      </w:r>
    </w:p>
    <w:p>
      <w:pPr>
        <w:spacing w:after="0"/>
      </w:pPr>
      <w:r>
        <w:rPr>
          <w:rFonts w:ascii="Consolas" w:cs="Consolas" w:eastAsia="Consolas" w:hAnsi="Consolas"/>
          <w:sz w:val="17"/>
          <w:szCs w:val="17"/>
        </w:rPr>
        <w:t xml:space="preserve">/zero-activity-corporation-checker/</w:t>
      </w:r>
    </w:p>
    <w:p>
      <w:pPr>
        <w:spacing w:after="0"/>
      </w:pPr>
      <w:r>
        <w:rPr>
          <w:rFonts w:ascii="Consolas" w:cs="Consolas" w:eastAsia="Consolas" w:hAnsi="Consolas"/>
          <w:sz w:val="17"/>
          <w:szCs w:val="17"/>
        </w:rPr>
        <w:t xml:space="preserve">/nil-return-vs-full-return-checker/</w:t>
      </w:r>
    </w:p>
    <w:p>
      <w:pPr>
        <w:spacing w:after="0"/>
      </w:pPr>
      <w:r>
        <w:rPr>
          <w:rFonts w:ascii="Consolas" w:cs="Consolas" w:eastAsia="Consolas" w:hAnsi="Consolas"/>
          <w:sz w:val="17"/>
          <w:szCs w:val="17"/>
        </w:rPr>
        <w:t xml:space="preserve">/nil-t2-document-checklist-checker/</w:t>
      </w:r>
    </w:p>
    <w:p>
      <w:pPr>
        <w:spacing w:after="0"/>
      </w:pPr>
      <w:r>
        <w:rPr>
          <w:rFonts w:ascii="Consolas" w:cs="Consolas" w:eastAsia="Consolas" w:hAnsi="Consolas"/>
          <w:sz w:val="17"/>
          <w:szCs w:val="17"/>
        </w:rPr>
        <w:t xml:space="preserve">/t2-filing-requirement-checker/</w:t>
      </w:r>
    </w:p>
    <w:p>
      <w:pPr>
        <w:spacing w:after="0"/>
      </w:pPr>
      <w:r>
        <w:rPr>
          <w:rFonts w:ascii="Consolas" w:cs="Consolas" w:eastAsia="Consolas" w:hAnsi="Consolas"/>
          <w:sz w:val="17"/>
          <w:szCs w:val="17"/>
        </w:rPr>
        <w:t xml:space="preserve">/still-required-to-file-checker/</w:t>
      </w:r>
    </w:p>
    <w:p>
      <w:pPr>
        <w:spacing w:after="0"/>
      </w:pPr>
      <w:r>
        <w:rPr>
          <w:rFonts w:ascii="Consolas" w:cs="Consolas" w:eastAsia="Consolas" w:hAnsi="Consolas"/>
          <w:sz w:val="17"/>
          <w:szCs w:val="17"/>
        </w:rPr>
        <w:t xml:space="preserve">/t2-six-month-deadline-calculator/</w:t>
      </w:r>
    </w:p>
    <w:p>
      <w:pPr>
        <w:spacing w:after="0"/>
      </w:pPr>
      <w:r>
        <w:rPr>
          <w:rFonts w:ascii="Consolas" w:cs="Consolas" w:eastAsia="Consolas" w:hAnsi="Consolas"/>
          <w:sz w:val="17"/>
          <w:szCs w:val="17"/>
        </w:rPr>
        <w:t xml:space="preserve">/corporate-balance-due-date-calculator/</w:t>
      </w:r>
    </w:p>
    <w:p>
      <w:pPr>
        <w:spacing w:after="0"/>
      </w:pPr>
      <w:r>
        <w:rPr>
          <w:rFonts w:ascii="Consolas" w:cs="Consolas" w:eastAsia="Consolas" w:hAnsi="Consolas"/>
          <w:sz w:val="17"/>
          <w:szCs w:val="17"/>
        </w:rPr>
        <w:t xml:space="preserve">/two-month-balance-due-date-calculator/</w:t>
      </w:r>
    </w:p>
    <w:p>
      <w:pPr>
        <w:spacing w:after="0"/>
      </w:pPr>
      <w:r>
        <w:rPr>
          <w:rFonts w:ascii="Consolas" w:cs="Consolas" w:eastAsia="Consolas" w:hAnsi="Consolas"/>
          <w:sz w:val="17"/>
          <w:szCs w:val="17"/>
        </w:rPr>
        <w:t xml:space="preserve">/three-month-ccpc-balance-due-date-calculator/</w:t>
      </w:r>
    </w:p>
    <w:p>
      <w:pPr>
        <w:spacing w:after="0"/>
      </w:pPr>
      <w:r>
        <w:rPr>
          <w:rFonts w:ascii="Consolas" w:cs="Consolas" w:eastAsia="Consolas" w:hAnsi="Consolas"/>
          <w:sz w:val="17"/>
          <w:szCs w:val="17"/>
        </w:rPr>
        <w:t xml:space="preserve">/due-date-weekend-holiday-shift-calculator/</w:t>
      </w:r>
    </w:p>
    <w:p>
      <w:pPr>
        <w:spacing w:after="0"/>
      </w:pPr>
      <w:r>
        <w:rPr>
          <w:rFonts w:ascii="Consolas" w:cs="Consolas" w:eastAsia="Consolas" w:hAnsi="Consolas"/>
          <w:sz w:val="17"/>
          <w:szCs w:val="17"/>
        </w:rPr>
        <w:t xml:space="preserve">/final-t2-return-due-date-calculator/</w:t>
      </w:r>
    </w:p>
    <w:p>
      <w:pPr>
        <w:spacing w:after="0"/>
      </w:pPr>
      <w:r>
        <w:rPr>
          <w:rFonts w:ascii="Consolas" w:cs="Consolas" w:eastAsia="Consolas" w:hAnsi="Consolas"/>
          <w:sz w:val="17"/>
          <w:szCs w:val="17"/>
        </w:rPr>
        <w:t xml:space="preserve">/amalgamation-t2-due-date-calculator/</w:t>
      </w:r>
    </w:p>
    <w:p>
      <w:pPr>
        <w:spacing w:after="0"/>
      </w:pPr>
      <w:r>
        <w:rPr>
          <w:rFonts w:ascii="Consolas" w:cs="Consolas" w:eastAsia="Consolas" w:hAnsi="Consolas"/>
          <w:sz w:val="17"/>
          <w:szCs w:val="17"/>
        </w:rPr>
        <w:t xml:space="preserve">/wind-up-final-return-deadline-calculator/</w:t>
      </w:r>
    </w:p>
    <w:p>
      <w:pPr>
        <w:spacing w:after="0"/>
      </w:pPr>
      <w:r>
        <w:rPr>
          <w:rFonts w:ascii="Consolas" w:cs="Consolas" w:eastAsia="Consolas" w:hAnsi="Consolas"/>
          <w:sz w:val="17"/>
          <w:szCs w:val="17"/>
        </w:rPr>
        <w:t xml:space="preserve">/short-tax-year-deadline-calculator/</w:t>
      </w:r>
    </w:p>
    <w:p>
      <w:pPr>
        <w:spacing w:after="0"/>
      </w:pPr>
      <w:r>
        <w:rPr>
          <w:rFonts w:ascii="Consolas" w:cs="Consolas" w:eastAsia="Consolas" w:hAnsi="Consolas"/>
          <w:sz w:val="17"/>
          <w:szCs w:val="17"/>
        </w:rPr>
        <w:t xml:space="preserve">/days-overdue-calculator/</w:t>
      </w:r>
    </w:p>
    <w:p>
      <w:pPr>
        <w:spacing w:after="0"/>
      </w:pPr>
      <w:r>
        <w:rPr>
          <w:rFonts w:ascii="Consolas" w:cs="Consolas" w:eastAsia="Consolas" w:hAnsi="Consolas"/>
          <w:sz w:val="17"/>
          <w:szCs w:val="17"/>
        </w:rPr>
        <w:t xml:space="preserve">/next-t2-due-date-checker/</w:t>
      </w:r>
    </w:p>
    <w:p>
      <w:pPr>
        <w:spacing w:after="0"/>
      </w:pPr>
      <w:r>
        <w:rPr>
          <w:rFonts w:ascii="Consolas" w:cs="Consolas" w:eastAsia="Consolas" w:hAnsi="Consolas"/>
          <w:sz w:val="17"/>
          <w:szCs w:val="17"/>
        </w:rPr>
        <w:t xml:space="preserve">/t2-late-filing-penalty-calculator/</w:t>
      </w:r>
    </w:p>
    <w:p>
      <w:pPr>
        <w:spacing w:after="0"/>
      </w:pPr>
      <w:r>
        <w:rPr>
          <w:rFonts w:ascii="Consolas" w:cs="Consolas" w:eastAsia="Consolas" w:hAnsi="Consolas"/>
          <w:sz w:val="17"/>
          <w:szCs w:val="17"/>
        </w:rPr>
        <w:t xml:space="preserve">/repeated-failure-to-file-penalty-calculator/</w:t>
      </w:r>
    </w:p>
    <w:p>
      <w:pPr>
        <w:spacing w:after="0"/>
      </w:pPr>
      <w:r>
        <w:rPr>
          <w:rFonts w:ascii="Consolas" w:cs="Consolas" w:eastAsia="Consolas" w:hAnsi="Consolas"/>
          <w:sz w:val="17"/>
          <w:szCs w:val="17"/>
        </w:rPr>
        <w:t xml:space="preserve">/nil-return-late-penalty-checker/</w:t>
      </w:r>
    </w:p>
    <w:p>
      <w:pPr>
        <w:spacing w:after="0"/>
      </w:pPr>
      <w:r>
        <w:rPr>
          <w:rFonts w:ascii="Consolas" w:cs="Consolas" w:eastAsia="Consolas" w:hAnsi="Consolas"/>
          <w:sz w:val="17"/>
          <w:szCs w:val="17"/>
        </w:rPr>
        <w:t xml:space="preserve">/cra-arrears-interest-calculator/</w:t>
      </w:r>
    </w:p>
    <w:p>
      <w:pPr>
        <w:spacing w:after="0"/>
      </w:pPr>
      <w:r>
        <w:rPr>
          <w:rFonts w:ascii="Consolas" w:cs="Consolas" w:eastAsia="Consolas" w:hAnsi="Consolas"/>
          <w:sz w:val="17"/>
          <w:szCs w:val="17"/>
        </w:rPr>
        <w:t xml:space="preserve">/instalment-interest-calculator/</w:t>
      </w:r>
    </w:p>
    <w:p>
      <w:pPr>
        <w:spacing w:after="0"/>
      </w:pPr>
      <w:r>
        <w:rPr>
          <w:rFonts w:ascii="Consolas" w:cs="Consolas" w:eastAsia="Consolas" w:hAnsi="Consolas"/>
          <w:sz w:val="17"/>
          <w:szCs w:val="17"/>
        </w:rPr>
        <w:t xml:space="preserve">/failure-to-comply-penalty-calculator/</w:t>
      </w:r>
    </w:p>
    <w:p>
      <w:pPr>
        <w:spacing w:after="0"/>
      </w:pPr>
      <w:r>
        <w:rPr>
          <w:rFonts w:ascii="Consolas" w:cs="Consolas" w:eastAsia="Consolas" w:hAnsi="Consolas"/>
          <w:sz w:val="17"/>
          <w:szCs w:val="17"/>
        </w:rPr>
        <w:t xml:space="preserve">/penalty-on-zero-balance-owing-checker/</w:t>
      </w:r>
    </w:p>
    <w:p>
      <w:pPr>
        <w:spacing w:after="0"/>
      </w:pPr>
      <w:r>
        <w:rPr>
          <w:rFonts w:ascii="Consolas" w:cs="Consolas" w:eastAsia="Consolas" w:hAnsi="Consolas"/>
          <w:sz w:val="17"/>
          <w:szCs w:val="17"/>
        </w:rPr>
        <w:t xml:space="preserve">/gross-negligence-penalty-checker/</w:t>
      </w:r>
    </w:p>
    <w:p>
      <w:pPr>
        <w:spacing w:after="0"/>
      </w:pPr>
      <w:r>
        <w:rPr>
          <w:rFonts w:ascii="Consolas" w:cs="Consolas" w:eastAsia="Consolas" w:hAnsi="Consolas"/>
          <w:sz w:val="17"/>
          <w:szCs w:val="17"/>
        </w:rPr>
        <w:t xml:space="preserve">/voluntary-disclosure-eligibility-checker/</w:t>
      </w:r>
    </w:p>
    <w:p>
      <w:pPr>
        <w:spacing w:after="0"/>
      </w:pPr>
      <w:r>
        <w:rPr>
          <w:rFonts w:ascii="Consolas" w:cs="Consolas" w:eastAsia="Consolas" w:hAnsi="Consolas"/>
          <w:sz w:val="17"/>
          <w:szCs w:val="17"/>
        </w:rPr>
        <w:t xml:space="preserve">/taxpayer-relief-eligibility-checker/</w:t>
      </w:r>
    </w:p>
    <w:p>
      <w:pPr>
        <w:spacing w:after="0"/>
      </w:pPr>
      <w:r>
        <w:rPr>
          <w:rFonts w:ascii="Consolas" w:cs="Consolas" w:eastAsia="Consolas" w:hAnsi="Consolas"/>
          <w:sz w:val="17"/>
          <w:szCs w:val="17"/>
        </w:rPr>
        <w:t xml:space="preserve">/interest-relief-application-checker/</w:t>
      </w:r>
    </w:p>
    <w:p>
      <w:pPr>
        <w:spacing w:after="0"/>
      </w:pPr>
      <w:r>
        <w:rPr>
          <w:rFonts w:ascii="Consolas" w:cs="Consolas" w:eastAsia="Consolas" w:hAnsi="Consolas"/>
          <w:sz w:val="17"/>
          <w:szCs w:val="17"/>
        </w:rPr>
        <w:t xml:space="preserve">/t1135-late-penalty-calculator/</w:t>
      </w:r>
    </w:p>
    <w:p>
      <w:pPr>
        <w:spacing w:after="0"/>
      </w:pPr>
      <w:r>
        <w:rPr>
          <w:rFonts w:ascii="Consolas" w:cs="Consolas" w:eastAsia="Consolas" w:hAnsi="Consolas"/>
          <w:sz w:val="17"/>
          <w:szCs w:val="17"/>
        </w:rPr>
        <w:t xml:space="preserve">/t106-late-filing-penalty-calculator/</w:t>
      </w:r>
    </w:p>
    <w:p>
      <w:pPr>
        <w:spacing w:after="0"/>
      </w:pPr>
      <w:r>
        <w:rPr>
          <w:rFonts w:ascii="Consolas" w:cs="Consolas" w:eastAsia="Consolas" w:hAnsi="Consolas"/>
          <w:sz w:val="17"/>
          <w:szCs w:val="17"/>
        </w:rPr>
        <w:t xml:space="preserve">/t1134-filing-requirement-checker/</w:t>
      </w:r>
    </w:p>
    <w:p>
      <w:pPr>
        <w:spacing w:after="0"/>
      </w:pPr>
      <w:r>
        <w:rPr>
          <w:rFonts w:ascii="Consolas" w:cs="Consolas" w:eastAsia="Consolas" w:hAnsi="Consolas"/>
          <w:sz w:val="17"/>
          <w:szCs w:val="17"/>
        </w:rPr>
        <w:t xml:space="preserve">/voluntary-dissolution-cost-calculator/</w:t>
      </w:r>
    </w:p>
    <w:p>
      <w:pPr>
        <w:spacing w:after="0"/>
      </w:pPr>
      <w:r>
        <w:rPr>
          <w:rFonts w:ascii="Consolas" w:cs="Consolas" w:eastAsia="Consolas" w:hAnsi="Consolas"/>
          <w:sz w:val="17"/>
          <w:szCs w:val="17"/>
        </w:rPr>
        <w:t xml:space="preserve">/dissolution-timeline-calculator/</w:t>
      </w:r>
    </w:p>
    <w:p>
      <w:pPr>
        <w:spacing w:after="0"/>
      </w:pPr>
      <w:r>
        <w:rPr>
          <w:rFonts w:ascii="Consolas" w:cs="Consolas" w:eastAsia="Consolas" w:hAnsi="Consolas"/>
          <w:sz w:val="17"/>
          <w:szCs w:val="17"/>
        </w:rPr>
        <w:t xml:space="preserve">/federal-dissolution-eligibility-checker/</w:t>
      </w:r>
    </w:p>
    <w:p>
      <w:pPr>
        <w:spacing w:after="0"/>
      </w:pPr>
      <w:r>
        <w:rPr>
          <w:rFonts w:ascii="Consolas" w:cs="Consolas" w:eastAsia="Consolas" w:hAnsi="Consolas"/>
          <w:sz w:val="17"/>
          <w:szCs w:val="17"/>
        </w:rPr>
        <w:t xml:space="preserve">/ontario-dissolution-consent-checker/</w:t>
      </w:r>
    </w:p>
    <w:p>
      <w:pPr>
        <w:spacing w:after="0"/>
      </w:pPr>
      <w:r>
        <w:rPr>
          <w:rFonts w:ascii="Consolas" w:cs="Consolas" w:eastAsia="Consolas" w:hAnsi="Consolas"/>
          <w:sz w:val="17"/>
          <w:szCs w:val="17"/>
        </w:rPr>
        <w:t xml:space="preserve">/dissolution-final-t2-checker/</w:t>
      </w:r>
    </w:p>
    <w:p>
      <w:pPr>
        <w:spacing w:after="0"/>
      </w:pPr>
      <w:r>
        <w:rPr>
          <w:rFonts w:ascii="Consolas" w:cs="Consolas" w:eastAsia="Consolas" w:hAnsi="Consolas"/>
          <w:sz w:val="17"/>
          <w:szCs w:val="17"/>
        </w:rPr>
        <w:t xml:space="preserve">/corporate-revival-requirement-checker/</w:t>
      </w:r>
    </w:p>
    <w:p>
      <w:pPr>
        <w:spacing w:after="0"/>
      </w:pPr>
      <w:r>
        <w:rPr>
          <w:rFonts w:ascii="Consolas" w:cs="Consolas" w:eastAsia="Consolas" w:hAnsi="Consolas"/>
          <w:sz w:val="17"/>
          <w:szCs w:val="17"/>
        </w:rPr>
        <w:t xml:space="preserve">/involuntary-dissolution-risk-checker/</w:t>
      </w:r>
    </w:p>
    <w:p>
      <w:pPr>
        <w:spacing w:after="0"/>
      </w:pPr>
      <w:r>
        <w:rPr>
          <w:rFonts w:ascii="Consolas" w:cs="Consolas" w:eastAsia="Consolas" w:hAnsi="Consolas"/>
          <w:sz w:val="17"/>
          <w:szCs w:val="17"/>
        </w:rPr>
        <w:t xml:space="preserve">/dissolution-outstanding-filings-checker/</w:t>
      </w:r>
    </w:p>
    <w:p>
      <w:pPr>
        <w:spacing w:after="0"/>
      </w:pPr>
      <w:r>
        <w:rPr>
          <w:rFonts w:ascii="Consolas" w:cs="Consolas" w:eastAsia="Consolas" w:hAnsi="Consolas"/>
          <w:sz w:val="17"/>
          <w:szCs w:val="17"/>
        </w:rPr>
        <w:t xml:space="preserve">/clearance-certificate-requirement-checker/</w:t>
      </w:r>
    </w:p>
    <w:p>
      <w:pPr>
        <w:spacing w:after="0"/>
      </w:pPr>
      <w:r>
        <w:rPr>
          <w:rFonts w:ascii="Consolas" w:cs="Consolas" w:eastAsia="Consolas" w:hAnsi="Consolas"/>
          <w:sz w:val="17"/>
          <w:szCs w:val="17"/>
        </w:rPr>
        <w:t xml:space="preserve">/dissolve-or-keep-filing-cost-calculator/</w:t>
      </w:r>
    </w:p>
    <w:p>
      <w:pPr>
        <w:spacing w:after="0"/>
      </w:pPr>
      <w:r>
        <w:rPr>
          <w:rFonts w:ascii="Consolas" w:cs="Consolas" w:eastAsia="Consolas" w:hAnsi="Consolas"/>
          <w:sz w:val="17"/>
          <w:szCs w:val="17"/>
        </w:rPr>
        <w:t xml:space="preserve">/back-year-t2-cost-calculator/</w:t>
      </w:r>
    </w:p>
    <w:p>
      <w:pPr>
        <w:spacing w:after="0"/>
      </w:pPr>
      <w:r>
        <w:rPr>
          <w:rFonts w:ascii="Consolas" w:cs="Consolas" w:eastAsia="Consolas" w:hAnsi="Consolas"/>
          <w:sz w:val="17"/>
          <w:szCs w:val="17"/>
        </w:rPr>
        <w:t xml:space="preserve">/multi-year-nil-filing-total-calculator/</w:t>
      </w:r>
    </w:p>
    <w:p>
      <w:pPr>
        <w:spacing w:after="0"/>
      </w:pPr>
      <w:r>
        <w:rPr>
          <w:rFonts w:ascii="Consolas" w:cs="Consolas" w:eastAsia="Consolas" w:hAnsi="Consolas"/>
          <w:sz w:val="17"/>
          <w:szCs w:val="17"/>
        </w:rPr>
        <w:t xml:space="preserve">/ten-year-catch-up-cost-calculator/</w:t>
      </w:r>
    </w:p>
    <w:p>
      <w:pPr>
        <w:spacing w:after="0"/>
      </w:pPr>
      <w:r>
        <w:rPr>
          <w:rFonts w:ascii="Consolas" w:cs="Consolas" w:eastAsia="Consolas" w:hAnsi="Consolas"/>
          <w:sz w:val="17"/>
          <w:szCs w:val="17"/>
        </w:rPr>
        <w:t xml:space="preserve">/years-behind-filing-cost-calculator/</w:t>
      </w:r>
    </w:p>
    <w:p>
      <w:pPr>
        <w:spacing w:after="0"/>
      </w:pPr>
      <w:r>
        <w:rPr>
          <w:rFonts w:ascii="Consolas" w:cs="Consolas" w:eastAsia="Consolas" w:hAnsi="Consolas"/>
          <w:sz w:val="17"/>
          <w:szCs w:val="17"/>
        </w:rPr>
        <w:t xml:space="preserve">/outstanding-returns-count-checker/</w:t>
      </w:r>
    </w:p>
    <w:p>
      <w:pPr>
        <w:spacing w:after="0"/>
      </w:pPr>
      <w:r>
        <w:rPr>
          <w:rFonts w:ascii="Consolas" w:cs="Consolas" w:eastAsia="Consolas" w:hAnsi="Consolas"/>
          <w:sz w:val="17"/>
          <w:szCs w:val="17"/>
        </w:rPr>
        <w:t xml:space="preserve">/catch-up-filing-timeline-calculator/</w:t>
      </w:r>
    </w:p>
    <w:p>
      <w:pPr>
        <w:spacing w:after="0"/>
      </w:pPr>
      <w:r>
        <w:rPr>
          <w:rFonts w:ascii="Consolas" w:cs="Consolas" w:eastAsia="Consolas" w:hAnsi="Consolas"/>
          <w:sz w:val="17"/>
          <w:szCs w:val="17"/>
        </w:rPr>
        <w:t xml:space="preserve">/year-end-change-approval-checker/</w:t>
      </w:r>
    </w:p>
    <w:p>
      <w:pPr>
        <w:spacing w:after="0"/>
      </w:pPr>
      <w:r>
        <w:rPr>
          <w:rFonts w:ascii="Consolas" w:cs="Consolas" w:eastAsia="Consolas" w:hAnsi="Consolas"/>
          <w:sz w:val="17"/>
          <w:szCs w:val="17"/>
        </w:rPr>
        <w:t xml:space="preserve">/fiscal-period-length-calculator/</w:t>
      </w:r>
    </w:p>
    <w:p>
      <w:pPr>
        <w:spacing w:after="0"/>
      </w:pPr>
      <w:r>
        <w:rPr>
          <w:rFonts w:ascii="Consolas" w:cs="Consolas" w:eastAsia="Consolas" w:hAnsi="Consolas"/>
          <w:sz w:val="17"/>
          <w:szCs w:val="17"/>
        </w:rPr>
        <w:t xml:space="preserve">/tax-year-end-selection-calculator/</w:t>
      </w:r>
    </w:p>
    <w:p>
      <w:pPr>
        <w:spacing w:after="0"/>
      </w:pPr>
      <w:r>
        <w:rPr>
          <w:rFonts w:ascii="Consolas" w:cs="Consolas" w:eastAsia="Consolas" w:hAnsi="Consolas"/>
          <w:sz w:val="17"/>
          <w:szCs w:val="17"/>
        </w:rPr>
        <w:t xml:space="preserve">/53-week-year-end-calculator/</w:t>
      </w:r>
    </w:p>
    <w:p>
      <w:pPr>
        <w:spacing w:after="0"/>
      </w:pPr>
      <w:r>
        <w:rPr>
          <w:rFonts w:ascii="Consolas" w:cs="Consolas" w:eastAsia="Consolas" w:hAnsi="Consolas"/>
          <w:sz w:val="17"/>
          <w:szCs w:val="17"/>
        </w:rPr>
        <w:t xml:space="preserve">/short-first-year-calculator/</w:t>
      </w:r>
    </w:p>
    <w:p>
      <w:pPr>
        <w:spacing w:after="0"/>
      </w:pPr>
      <w:r>
        <w:rPr>
          <w:rFonts w:ascii="Consolas" w:cs="Consolas" w:eastAsia="Consolas" w:hAnsi="Consolas"/>
          <w:sz w:val="17"/>
          <w:szCs w:val="17"/>
        </w:rPr>
        <w:t xml:space="preserve">/tax-years-since-incorporation-calculator/</w:t>
      </w:r>
    </w:p>
    <w:p>
      <w:pPr>
        <w:spacing w:after="0"/>
      </w:pPr>
      <w:r>
        <w:rPr>
          <w:rFonts w:ascii="Consolas" w:cs="Consolas" w:eastAsia="Consolas" w:hAnsi="Consolas"/>
          <w:sz w:val="17"/>
          <w:szCs w:val="17"/>
        </w:rPr>
        <w:t xml:space="preserve">/stub-period-return-checker/</w:t>
      </w:r>
    </w:p>
    <w:p>
      <w:pPr>
        <w:spacing w:after="0"/>
      </w:pPr>
      <w:r>
        <w:rPr>
          <w:rFonts w:ascii="Consolas" w:cs="Consolas" w:eastAsia="Consolas" w:hAnsi="Consolas"/>
          <w:sz w:val="17"/>
          <w:szCs w:val="17"/>
        </w:rPr>
        <w:t xml:space="preserve">/gifi-code-lookup-checker/</w:t>
      </w:r>
    </w:p>
    <w:p>
      <w:pPr>
        <w:spacing w:after="0"/>
      </w:pPr>
      <w:r>
        <w:rPr>
          <w:rFonts w:ascii="Consolas" w:cs="Consolas" w:eastAsia="Consolas" w:hAnsi="Consolas"/>
          <w:sz w:val="17"/>
          <w:szCs w:val="17"/>
        </w:rPr>
        <w:t xml:space="preserve">/nil-gifi-balance-sheet-checker/</w:t>
      </w:r>
    </w:p>
    <w:p>
      <w:pPr>
        <w:spacing w:after="0"/>
      </w:pPr>
      <w:r>
        <w:rPr>
          <w:rFonts w:ascii="Consolas" w:cs="Consolas" w:eastAsia="Consolas" w:hAnsi="Consolas"/>
          <w:sz w:val="17"/>
          <w:szCs w:val="17"/>
        </w:rPr>
        <w:t xml:space="preserve">/gifi-schedule-100-checker/</w:t>
      </w:r>
    </w:p>
    <w:p>
      <w:pPr>
        <w:spacing w:after="0"/>
      </w:pPr>
      <w:r>
        <w:rPr>
          <w:rFonts w:ascii="Consolas" w:cs="Consolas" w:eastAsia="Consolas" w:hAnsi="Consolas"/>
          <w:sz w:val="17"/>
          <w:szCs w:val="17"/>
        </w:rPr>
        <w:t xml:space="preserve">/gifi-schedule-125-checker/</w:t>
      </w:r>
    </w:p>
    <w:p>
      <w:pPr>
        <w:spacing w:after="0"/>
      </w:pPr>
      <w:r>
        <w:rPr>
          <w:rFonts w:ascii="Consolas" w:cs="Consolas" w:eastAsia="Consolas" w:hAnsi="Consolas"/>
          <w:sz w:val="17"/>
          <w:szCs w:val="17"/>
        </w:rPr>
        <w:t xml:space="preserve">/gifi-schedule-141-checker/</w:t>
      </w:r>
    </w:p>
    <w:p>
      <w:pPr>
        <w:spacing w:after="0"/>
      </w:pPr>
      <w:r>
        <w:rPr>
          <w:rFonts w:ascii="Consolas" w:cs="Consolas" w:eastAsia="Consolas" w:hAnsi="Consolas"/>
          <w:sz w:val="17"/>
          <w:szCs w:val="17"/>
        </w:rPr>
        <w:t xml:space="preserve">/balance-sheet-balancing-checker/</w:t>
      </w:r>
    </w:p>
    <w:p>
      <w:pPr>
        <w:spacing w:after="0"/>
      </w:pPr>
      <w:r>
        <w:rPr>
          <w:rFonts w:ascii="Consolas" w:cs="Consolas" w:eastAsia="Consolas" w:hAnsi="Consolas"/>
          <w:sz w:val="17"/>
          <w:szCs w:val="17"/>
        </w:rPr>
        <w:t xml:space="preserve">/retained-earnings-rollforward-calculator/</w:t>
      </w:r>
    </w:p>
    <w:p>
      <w:pPr>
        <w:spacing w:after="0"/>
      </w:pPr>
      <w:r>
        <w:rPr>
          <w:rFonts w:ascii="Consolas" w:cs="Consolas" w:eastAsia="Consolas" w:hAnsi="Consolas"/>
          <w:sz w:val="17"/>
          <w:szCs w:val="17"/>
        </w:rPr>
        <w:t xml:space="preserve">/schedule-50-shareholder-information-checker/</w:t>
      </w:r>
    </w:p>
    <w:p>
      <w:pPr>
        <w:spacing w:after="0"/>
      </w:pPr>
      <w:r>
        <w:rPr>
          <w:rFonts w:ascii="Consolas" w:cs="Consolas" w:eastAsia="Consolas" w:hAnsi="Consolas"/>
          <w:sz w:val="17"/>
          <w:szCs w:val="17"/>
        </w:rPr>
        <w:t xml:space="preserve">/schedule-8-cca-requirement-checker/</w:t>
      </w:r>
    </w:p>
    <w:p>
      <w:pPr>
        <w:spacing w:after="0"/>
      </w:pPr>
      <w:r>
        <w:rPr>
          <w:rFonts w:ascii="Consolas" w:cs="Consolas" w:eastAsia="Consolas" w:hAnsi="Consolas"/>
          <w:sz w:val="17"/>
          <w:szCs w:val="17"/>
        </w:rPr>
        <w:t xml:space="preserve">/schedule-1-net-income-reconciliation-calculator/</w:t>
      </w:r>
    </w:p>
    <w:p>
      <w:pPr>
        <w:spacing w:after="0"/>
      </w:pPr>
      <w:r>
        <w:rPr>
          <w:rFonts w:ascii="Consolas" w:cs="Consolas" w:eastAsia="Consolas" w:hAnsi="Consolas"/>
          <w:sz w:val="17"/>
          <w:szCs w:val="17"/>
        </w:rPr>
        <w:t xml:space="preserve">/schedule-3-dividends-paid-checker/</w:t>
      </w:r>
    </w:p>
    <w:p>
      <w:pPr>
        <w:spacing w:after="0"/>
      </w:pPr>
      <w:r>
        <w:rPr>
          <w:rFonts w:ascii="Consolas" w:cs="Consolas" w:eastAsia="Consolas" w:hAnsi="Consolas"/>
          <w:sz w:val="17"/>
          <w:szCs w:val="17"/>
        </w:rPr>
        <w:t xml:space="preserve">/schedule-7-investment-income-calculator/</w:t>
      </w:r>
    </w:p>
    <w:p>
      <w:pPr>
        <w:spacing w:after="0"/>
      </w:pPr>
      <w:r>
        <w:rPr>
          <w:rFonts w:ascii="Consolas" w:cs="Consolas" w:eastAsia="Consolas" w:hAnsi="Consolas"/>
          <w:sz w:val="17"/>
          <w:szCs w:val="17"/>
        </w:rPr>
        <w:t xml:space="preserve">/schedule-9-related-corporations-checker/</w:t>
      </w:r>
    </w:p>
    <w:p>
      <w:pPr>
        <w:spacing w:after="0"/>
      </w:pPr>
      <w:r>
        <w:rPr>
          <w:rFonts w:ascii="Consolas" w:cs="Consolas" w:eastAsia="Consolas" w:hAnsi="Consolas"/>
          <w:sz w:val="17"/>
          <w:szCs w:val="17"/>
        </w:rPr>
        <w:t xml:space="preserve">/schedule-11-shareholder-transactions-checker/</w:t>
      </w:r>
    </w:p>
    <w:p>
      <w:pPr>
        <w:spacing w:after="0"/>
      </w:pPr>
      <w:r>
        <w:rPr>
          <w:rFonts w:ascii="Consolas" w:cs="Consolas" w:eastAsia="Consolas" w:hAnsi="Consolas"/>
          <w:sz w:val="17"/>
          <w:szCs w:val="17"/>
        </w:rPr>
        <w:t xml:space="preserve">/schedule-23-association-agreement-checker/</w:t>
      </w:r>
    </w:p>
    <w:p>
      <w:pPr>
        <w:spacing w:after="0"/>
      </w:pPr>
      <w:r>
        <w:rPr>
          <w:rFonts w:ascii="Consolas" w:cs="Consolas" w:eastAsia="Consolas" w:hAnsi="Consolas"/>
          <w:sz w:val="17"/>
          <w:szCs w:val="17"/>
        </w:rPr>
        <w:t xml:space="preserve">/schedule-88-internet-activities-checker/</w:t>
      </w:r>
    </w:p>
    <w:p>
      <w:pPr>
        <w:spacing w:after="0"/>
      </w:pPr>
      <w:r>
        <w:rPr>
          <w:rFonts w:ascii="Consolas" w:cs="Consolas" w:eastAsia="Consolas" w:hAnsi="Consolas"/>
          <w:sz w:val="17"/>
          <w:szCs w:val="17"/>
        </w:rPr>
        <w:t xml:space="preserve">/schedule-546-ontario-annual-return-checker/</w:t>
      </w:r>
    </w:p>
    <w:p>
      <w:pPr>
        <w:spacing w:after="0"/>
      </w:pPr>
      <w:r>
        <w:rPr>
          <w:rFonts w:ascii="Consolas" w:cs="Consolas" w:eastAsia="Consolas" w:hAnsi="Consolas"/>
          <w:sz w:val="17"/>
          <w:szCs w:val="17"/>
        </w:rPr>
        <w:t xml:space="preserve">/required-schedules-checker/</w:t>
      </w:r>
    </w:p>
    <w:p>
      <w:pPr>
        <w:spacing w:after="0"/>
      </w:pPr>
      <w:r>
        <w:rPr>
          <w:rFonts w:ascii="Consolas" w:cs="Consolas" w:eastAsia="Consolas" w:hAnsi="Consolas"/>
          <w:sz w:val="17"/>
          <w:szCs w:val="17"/>
        </w:rPr>
        <w:t xml:space="preserve">/schedule-33-taxable-capital-checker/</w:t>
      </w:r>
    </w:p>
    <w:p>
      <w:pPr>
        <w:spacing w:after="0"/>
      </w:pPr>
      <w:r>
        <w:rPr>
          <w:rFonts w:ascii="Consolas" w:cs="Consolas" w:eastAsia="Consolas" w:hAnsi="Consolas"/>
          <w:sz w:val="17"/>
          <w:szCs w:val="17"/>
        </w:rPr>
        <w:t xml:space="preserve">/t2-short-vs-full-return-checker/</w:t>
      </w:r>
    </w:p>
    <w:p>
      <w:pPr>
        <w:spacing w:after="0"/>
      </w:pPr>
      <w:r>
        <w:rPr>
          <w:rFonts w:ascii="Consolas" w:cs="Consolas" w:eastAsia="Consolas" w:hAnsi="Consolas"/>
          <w:sz w:val="17"/>
          <w:szCs w:val="17"/>
        </w:rPr>
        <w:t xml:space="preserve">/t2-short-ccpc-condition-checker/</w:t>
      </w:r>
    </w:p>
    <w:p>
      <w:pPr>
        <w:spacing w:after="0"/>
      </w:pPr>
      <w:r>
        <w:rPr>
          <w:rFonts w:ascii="Consolas" w:cs="Consolas" w:eastAsia="Consolas" w:hAnsi="Consolas"/>
          <w:sz w:val="17"/>
          <w:szCs w:val="17"/>
        </w:rPr>
        <w:t xml:space="preserve">/t2-short-exclusion-checker/</w:t>
      </w:r>
    </w:p>
    <w:p>
      <w:pPr>
        <w:spacing w:after="0"/>
      </w:pPr>
      <w:r>
        <w:rPr>
          <w:rFonts w:ascii="Consolas" w:cs="Consolas" w:eastAsia="Consolas" w:hAnsi="Consolas"/>
          <w:sz w:val="17"/>
          <w:szCs w:val="17"/>
        </w:rPr>
        <w:t xml:space="preserve">/t2-short-nil-income-checker/</w:t>
      </w:r>
    </w:p>
    <w:p>
      <w:pPr>
        <w:spacing w:after="0"/>
      </w:pPr>
      <w:r>
        <w:rPr>
          <w:rFonts w:ascii="Consolas" w:cs="Consolas" w:eastAsia="Consolas" w:hAnsi="Consolas"/>
          <w:sz w:val="17"/>
          <w:szCs w:val="17"/>
        </w:rPr>
        <w:t xml:space="preserve">/non-resident-corporation-filing-checker/</w:t>
      </w:r>
    </w:p>
    <w:p>
      <w:pPr>
        <w:spacing w:after="0"/>
      </w:pPr>
      <w:r>
        <w:rPr>
          <w:rFonts w:ascii="Consolas" w:cs="Consolas" w:eastAsia="Consolas" w:hAnsi="Consolas"/>
          <w:sz w:val="17"/>
          <w:szCs w:val="17"/>
        </w:rPr>
        <w:t xml:space="preserve">/treaty-based-return-checker/</w:t>
      </w:r>
    </w:p>
    <w:p>
      <w:pPr>
        <w:spacing w:after="0"/>
      </w:pPr>
      <w:r>
        <w:rPr>
          <w:rFonts w:ascii="Consolas" w:cs="Consolas" w:eastAsia="Consolas" w:hAnsi="Consolas"/>
          <w:sz w:val="17"/>
          <w:szCs w:val="17"/>
        </w:rPr>
        <w:t xml:space="preserve">/carrying-on-business-in-canada-checker/</w:t>
      </w:r>
    </w:p>
    <w:p>
      <w:pPr>
        <w:spacing w:after="0"/>
      </w:pPr>
      <w:r>
        <w:rPr>
          <w:rFonts w:ascii="Consolas" w:cs="Consolas" w:eastAsia="Consolas" w:hAnsi="Consolas"/>
          <w:sz w:val="17"/>
          <w:szCs w:val="17"/>
        </w:rPr>
        <w:t xml:space="preserve">/permanent-establishment-checker/</w:t>
      </w:r>
    </w:p>
    <w:p>
      <w:pPr>
        <w:spacing w:after="0"/>
      </w:pPr>
      <w:r>
        <w:rPr>
          <w:rFonts w:ascii="Consolas" w:cs="Consolas" w:eastAsia="Consolas" w:hAnsi="Consolas"/>
          <w:sz w:val="17"/>
          <w:szCs w:val="17"/>
        </w:rPr>
        <w:t xml:space="preserve">/branch-tax-calculator/</w:t>
      </w:r>
    </w:p>
    <w:p>
      <w:pPr>
        <w:spacing w:after="0"/>
      </w:pPr>
      <w:r>
        <w:rPr>
          <w:rFonts w:ascii="Consolas" w:cs="Consolas" w:eastAsia="Consolas" w:hAnsi="Consolas"/>
          <w:sz w:val="17"/>
          <w:szCs w:val="17"/>
        </w:rPr>
        <w:t xml:space="preserve">/section-116-clearance-checker/</w:t>
      </w:r>
    </w:p>
    <w:p>
      <w:pPr>
        <w:spacing w:after="0"/>
      </w:pPr>
      <w:r>
        <w:rPr>
          <w:rFonts w:ascii="Consolas" w:cs="Consolas" w:eastAsia="Consolas" w:hAnsi="Consolas"/>
          <w:sz w:val="17"/>
          <w:szCs w:val="17"/>
        </w:rPr>
        <w:t xml:space="preserve">/regulation-105-withholding-calculator/</w:t>
      </w:r>
    </w:p>
    <w:p>
      <w:pPr>
        <w:spacing w:after="0"/>
      </w:pPr>
      <w:r>
        <w:rPr>
          <w:rFonts w:ascii="Consolas" w:cs="Consolas" w:eastAsia="Consolas" w:hAnsi="Consolas"/>
          <w:sz w:val="17"/>
          <w:szCs w:val="17"/>
        </w:rPr>
        <w:t xml:space="preserve">/part-xiii-withholding-calculator/</w:t>
      </w:r>
    </w:p>
    <w:p>
      <w:pPr>
        <w:spacing w:after="0"/>
      </w:pPr>
      <w:r>
        <w:rPr>
          <w:rFonts w:ascii="Consolas" w:cs="Consolas" w:eastAsia="Consolas" w:hAnsi="Consolas"/>
          <w:sz w:val="17"/>
          <w:szCs w:val="17"/>
        </w:rPr>
        <w:t xml:space="preserve">/non-resident-director-checker/</w:t>
      </w:r>
    </w:p>
    <w:p>
      <w:pPr>
        <w:spacing w:after="0"/>
      </w:pPr>
      <w:r>
        <w:rPr>
          <w:rFonts w:ascii="Consolas" w:cs="Consolas" w:eastAsia="Consolas" w:hAnsi="Consolas"/>
          <w:sz w:val="17"/>
          <w:szCs w:val="17"/>
        </w:rPr>
        <w:t xml:space="preserve">/t1135-foreign-property-checker/</w:t>
      </w:r>
    </w:p>
    <w:p>
      <w:pPr>
        <w:spacing w:after="0"/>
      </w:pPr>
      <w:r>
        <w:rPr>
          <w:rFonts w:ascii="Consolas" w:cs="Consolas" w:eastAsia="Consolas" w:hAnsi="Consolas"/>
          <w:sz w:val="17"/>
          <w:szCs w:val="17"/>
        </w:rPr>
        <w:t xml:space="preserve">/non-resident-gst-registration-checker/</w:t>
      </w:r>
    </w:p>
    <w:p>
      <w:pPr>
        <w:spacing w:after="0"/>
      </w:pPr>
      <w:r>
        <w:rPr>
          <w:rFonts w:ascii="Consolas" w:cs="Consolas" w:eastAsia="Consolas" w:hAnsi="Consolas"/>
          <w:sz w:val="17"/>
          <w:szCs w:val="17"/>
        </w:rPr>
        <w:t xml:space="preserve">/ontario-annual-return-deadline-calculator/</w:t>
      </w:r>
    </w:p>
    <w:p>
      <w:pPr>
        <w:spacing w:after="0"/>
      </w:pPr>
      <w:r>
        <w:rPr>
          <w:rFonts w:ascii="Consolas" w:cs="Consolas" w:eastAsia="Consolas" w:hAnsi="Consolas"/>
          <w:sz w:val="17"/>
          <w:szCs w:val="17"/>
        </w:rPr>
        <w:t xml:space="preserve">/ontario-annual-return-requirement-checker/</w:t>
      </w:r>
    </w:p>
    <w:p>
      <w:pPr>
        <w:spacing w:after="0"/>
      </w:pPr>
      <w:r>
        <w:rPr>
          <w:rFonts w:ascii="Consolas" w:cs="Consolas" w:eastAsia="Consolas" w:hAnsi="Consolas"/>
          <w:sz w:val="17"/>
          <w:szCs w:val="17"/>
        </w:rPr>
        <w:t xml:space="preserve">/ontario-business-registry-filing-checker/</w:t>
      </w:r>
    </w:p>
    <w:p>
      <w:pPr>
        <w:spacing w:after="0"/>
      </w:pPr>
      <w:r>
        <w:rPr>
          <w:rFonts w:ascii="Consolas" w:cs="Consolas" w:eastAsia="Consolas" w:hAnsi="Consolas"/>
          <w:sz w:val="17"/>
          <w:szCs w:val="17"/>
        </w:rPr>
        <w:t xml:space="preserve">/federal-annual-return-deadline-calculator/</w:t>
      </w:r>
    </w:p>
    <w:p>
      <w:pPr>
        <w:spacing w:after="0"/>
      </w:pPr>
      <w:r>
        <w:rPr>
          <w:rFonts w:ascii="Consolas" w:cs="Consolas" w:eastAsia="Consolas" w:hAnsi="Consolas"/>
          <w:sz w:val="17"/>
          <w:szCs w:val="17"/>
        </w:rPr>
        <w:t xml:space="preserve">/corporations-canada-annual-return-checker/</w:t>
      </w:r>
    </w:p>
    <w:p>
      <w:pPr>
        <w:spacing w:after="0"/>
      </w:pPr>
      <w:r>
        <w:rPr>
          <w:rFonts w:ascii="Consolas" w:cs="Consolas" w:eastAsia="Consolas" w:hAnsi="Consolas"/>
          <w:sz w:val="17"/>
          <w:szCs w:val="17"/>
        </w:rPr>
        <w:t xml:space="preserve">/annual-return-late-fee-calculator/</w:t>
      </w:r>
    </w:p>
    <w:p>
      <w:pPr>
        <w:spacing w:after="0"/>
      </w:pPr>
      <w:r>
        <w:rPr>
          <w:rFonts w:ascii="Consolas" w:cs="Consolas" w:eastAsia="Consolas" w:hAnsi="Consolas"/>
          <w:sz w:val="17"/>
          <w:szCs w:val="17"/>
        </w:rPr>
        <w:t xml:space="preserve">/annual-return-vs-tax-return-checker/</w:t>
      </w:r>
    </w:p>
    <w:p>
      <w:pPr>
        <w:spacing w:after="0"/>
      </w:pPr>
      <w:r>
        <w:rPr>
          <w:rFonts w:ascii="Consolas" w:cs="Consolas" w:eastAsia="Consolas" w:hAnsi="Consolas"/>
          <w:sz w:val="17"/>
          <w:szCs w:val="17"/>
        </w:rPr>
        <w:t xml:space="preserve">/ontario-corporate-key-checker/</w:t>
      </w:r>
    </w:p>
    <w:p>
      <w:pPr>
        <w:spacing w:after="0"/>
      </w:pPr>
      <w:r>
        <w:rPr>
          <w:rFonts w:ascii="Consolas" w:cs="Consolas" w:eastAsia="Consolas" w:hAnsi="Consolas"/>
          <w:sz w:val="17"/>
          <w:szCs w:val="17"/>
        </w:rPr>
        <w:t xml:space="preserve">/extra-provincial-registration-checker/</w:t>
      </w:r>
    </w:p>
    <w:p>
      <w:pPr>
        <w:spacing w:after="0"/>
      </w:pPr>
      <w:r>
        <w:rPr>
          <w:rFonts w:ascii="Consolas" w:cs="Consolas" w:eastAsia="Consolas" w:hAnsi="Consolas"/>
          <w:sz w:val="17"/>
          <w:szCs w:val="17"/>
        </w:rPr>
        <w:t xml:space="preserve">/federal-annual-return-fee-calculator/</w:t>
      </w:r>
    </w:p>
    <w:p>
      <w:pPr>
        <w:spacing w:after="0"/>
      </w:pPr>
      <w:r>
        <w:rPr>
          <w:rFonts w:ascii="Consolas" w:cs="Consolas" w:eastAsia="Consolas" w:hAnsi="Consolas"/>
          <w:sz w:val="17"/>
          <w:szCs w:val="17"/>
        </w:rPr>
        <w:t xml:space="preserve">/ontario-missed-annual-returns-calculator/</w:t>
      </w:r>
    </w:p>
    <w:p>
      <w:pPr>
        <w:spacing w:after="0"/>
      </w:pPr>
      <w:r>
        <w:rPr>
          <w:rFonts w:ascii="Consolas" w:cs="Consolas" w:eastAsia="Consolas" w:hAnsi="Consolas"/>
          <w:sz w:val="17"/>
          <w:szCs w:val="17"/>
        </w:rPr>
        <w:t xml:space="preserve">/ontario-initial-return-deadline-calculator/</w:t>
      </w:r>
    </w:p>
    <w:p>
      <w:pPr>
        <w:spacing w:after="0"/>
      </w:pPr>
      <w:r>
        <w:rPr>
          <w:rFonts w:ascii="Consolas" w:cs="Consolas" w:eastAsia="Consolas" w:hAnsi="Consolas"/>
          <w:sz w:val="17"/>
          <w:szCs w:val="17"/>
        </w:rPr>
        <w:t xml:space="preserve">/notice-of-change-requirement-checker/</w:t>
      </w:r>
    </w:p>
    <w:p>
      <w:pPr>
        <w:spacing w:after="0"/>
      </w:pPr>
      <w:r>
        <w:rPr>
          <w:rFonts w:ascii="Consolas" w:cs="Consolas" w:eastAsia="Consolas" w:hAnsi="Consolas"/>
          <w:sz w:val="17"/>
          <w:szCs w:val="17"/>
        </w:rPr>
        <w:t xml:space="preserve">/gst-hst-nil-return-deadline-calculator/</w:t>
      </w:r>
    </w:p>
    <w:p>
      <w:pPr>
        <w:spacing w:after="0"/>
      </w:pPr>
      <w:r>
        <w:rPr>
          <w:rFonts w:ascii="Consolas" w:cs="Consolas" w:eastAsia="Consolas" w:hAnsi="Consolas"/>
          <w:sz w:val="17"/>
          <w:szCs w:val="17"/>
        </w:rPr>
        <w:t xml:space="preserve">/gst-hst-registration-requirement-checker/</w:t>
      </w:r>
    </w:p>
    <w:p>
      <w:pPr>
        <w:spacing w:after="0"/>
      </w:pPr>
      <w:r>
        <w:rPr>
          <w:rFonts w:ascii="Consolas" w:cs="Consolas" w:eastAsia="Consolas" w:hAnsi="Consolas"/>
          <w:sz w:val="17"/>
          <w:szCs w:val="17"/>
        </w:rPr>
        <w:t xml:space="preserve">/small-supplier-threshold-calculator/</w:t>
      </w:r>
    </w:p>
    <w:p>
      <w:pPr>
        <w:spacing w:after="0"/>
      </w:pPr>
      <w:r>
        <w:rPr>
          <w:rFonts w:ascii="Consolas" w:cs="Consolas" w:eastAsia="Consolas" w:hAnsi="Consolas"/>
          <w:sz w:val="17"/>
          <w:szCs w:val="17"/>
        </w:rPr>
        <w:t xml:space="preserve">/gst-hst-filing-frequency-calculator/</w:t>
      </w:r>
    </w:p>
    <w:p>
      <w:pPr>
        <w:spacing w:after="0"/>
      </w:pPr>
      <w:r>
        <w:rPr>
          <w:rFonts w:ascii="Consolas" w:cs="Consolas" w:eastAsia="Consolas" w:hAnsi="Consolas"/>
          <w:sz w:val="17"/>
          <w:szCs w:val="17"/>
        </w:rPr>
        <w:t xml:space="preserve">/gst-hst-account-closure-checker/</w:t>
      </w:r>
    </w:p>
    <w:p>
      <w:pPr>
        <w:spacing w:after="0"/>
      </w:pPr>
      <w:r>
        <w:rPr>
          <w:rFonts w:ascii="Consolas" w:cs="Consolas" w:eastAsia="Consolas" w:hAnsi="Consolas"/>
          <w:sz w:val="17"/>
          <w:szCs w:val="17"/>
        </w:rPr>
        <w:t xml:space="preserve">/gst-hst-nil-filing-penalty-calculator/</w:t>
      </w:r>
    </w:p>
    <w:p>
      <w:pPr>
        <w:spacing w:after="0"/>
      </w:pPr>
      <w:r>
        <w:rPr>
          <w:rFonts w:ascii="Consolas" w:cs="Consolas" w:eastAsia="Consolas" w:hAnsi="Consolas"/>
          <w:sz w:val="17"/>
          <w:szCs w:val="17"/>
        </w:rPr>
        <w:t xml:space="preserve">/gst-hst-nil-remittance-checker/</w:t>
      </w:r>
    </w:p>
    <w:p>
      <w:pPr>
        <w:spacing w:after="0"/>
      </w:pPr>
      <w:r>
        <w:rPr>
          <w:rFonts w:ascii="Consolas" w:cs="Consolas" w:eastAsia="Consolas" w:hAnsi="Consolas"/>
          <w:sz w:val="17"/>
          <w:szCs w:val="17"/>
        </w:rPr>
        <w:t xml:space="preserve">/payroll-nil-remittance-checker/</w:t>
      </w:r>
    </w:p>
    <w:p>
      <w:pPr>
        <w:spacing w:after="0"/>
      </w:pPr>
      <w:r>
        <w:rPr>
          <w:rFonts w:ascii="Consolas" w:cs="Consolas" w:eastAsia="Consolas" w:hAnsi="Consolas"/>
          <w:sz w:val="17"/>
          <w:szCs w:val="17"/>
        </w:rPr>
        <w:t xml:space="preserve">/payroll-account-closure-checker/</w:t>
      </w:r>
    </w:p>
    <w:p>
      <w:pPr>
        <w:spacing w:after="0"/>
      </w:pPr>
      <w:r>
        <w:rPr>
          <w:rFonts w:ascii="Consolas" w:cs="Consolas" w:eastAsia="Consolas" w:hAnsi="Consolas"/>
          <w:sz w:val="17"/>
          <w:szCs w:val="17"/>
        </w:rPr>
        <w:t xml:space="preserve">/t4-nil-filing-requirement-checker/</w:t>
      </w:r>
    </w:p>
    <w:p>
      <w:pPr>
        <w:spacing w:after="0"/>
      </w:pPr>
      <w:r>
        <w:rPr>
          <w:rFonts w:ascii="Consolas" w:cs="Consolas" w:eastAsia="Consolas" w:hAnsi="Consolas"/>
          <w:sz w:val="17"/>
          <w:szCs w:val="17"/>
        </w:rPr>
        <w:t xml:space="preserve">/payroll-account-dormant-checker/</w:t>
      </w:r>
    </w:p>
    <w:p>
      <w:pPr>
        <w:spacing w:after="0"/>
      </w:pPr>
      <w:r>
        <w:rPr>
          <w:rFonts w:ascii="Consolas" w:cs="Consolas" w:eastAsia="Consolas" w:hAnsi="Consolas"/>
          <w:sz w:val="17"/>
          <w:szCs w:val="17"/>
        </w:rPr>
        <w:t xml:space="preserve">/payroll-remittance-due-date-calculator/</w:t>
      </w:r>
    </w:p>
    <w:p>
      <w:pPr>
        <w:spacing w:after="0"/>
      </w:pPr>
      <w:r>
        <w:rPr>
          <w:rFonts w:ascii="Consolas" w:cs="Consolas" w:eastAsia="Consolas" w:hAnsi="Consolas"/>
          <w:sz w:val="17"/>
          <w:szCs w:val="17"/>
        </w:rPr>
        <w:t xml:space="preserve">/t4-late-filing-penalty-calculator/</w:t>
      </w:r>
    </w:p>
    <w:p>
      <w:pPr>
        <w:spacing w:after="0"/>
      </w:pPr>
      <w:r>
        <w:rPr>
          <w:rFonts w:ascii="Consolas" w:cs="Consolas" w:eastAsia="Consolas" w:hAnsi="Consolas"/>
          <w:sz w:val="17"/>
          <w:szCs w:val="17"/>
        </w:rPr>
        <w:t xml:space="preserve">/paid-up-capital-calculator/</w:t>
      </w:r>
    </w:p>
    <w:p>
      <w:pPr>
        <w:spacing w:after="0"/>
      </w:pPr>
      <w:r>
        <w:rPr>
          <w:rFonts w:ascii="Consolas" w:cs="Consolas" w:eastAsia="Consolas" w:hAnsi="Consolas"/>
          <w:sz w:val="17"/>
          <w:szCs w:val="17"/>
        </w:rPr>
        <w:t xml:space="preserve">/share-capital-reporting-checker/</w:t>
      </w:r>
    </w:p>
    <w:p>
      <w:pPr>
        <w:spacing w:after="0"/>
      </w:pPr>
      <w:r>
        <w:rPr>
          <w:rFonts w:ascii="Consolas" w:cs="Consolas" w:eastAsia="Consolas" w:hAnsi="Consolas"/>
          <w:sz w:val="17"/>
          <w:szCs w:val="17"/>
        </w:rPr>
        <w:t xml:space="preserve">/taxable-capital-employed-in-canada-calculator/</w:t>
      </w:r>
    </w:p>
    <w:p>
      <w:pPr>
        <w:spacing w:after="0"/>
      </w:pPr>
      <w:r>
        <w:rPr>
          <w:rFonts w:ascii="Consolas" w:cs="Consolas" w:eastAsia="Consolas" w:hAnsi="Consolas"/>
          <w:sz w:val="17"/>
          <w:szCs w:val="17"/>
        </w:rPr>
        <w:t xml:space="preserve">/small-business-deduction-limit-calculator/</w:t>
      </w:r>
    </w:p>
    <w:p>
      <w:pPr>
        <w:spacing w:after="0"/>
      </w:pPr>
      <w:r>
        <w:rPr>
          <w:rFonts w:ascii="Consolas" w:cs="Consolas" w:eastAsia="Consolas" w:hAnsi="Consolas"/>
          <w:sz w:val="17"/>
          <w:szCs w:val="17"/>
        </w:rPr>
        <w:t xml:space="preserve">/stated-capital-account-checker/</w:t>
      </w:r>
    </w:p>
    <w:p>
      <w:pPr>
        <w:spacing w:after="0"/>
      </w:pPr>
      <w:r>
        <w:rPr>
          <w:rFonts w:ascii="Consolas" w:cs="Consolas" w:eastAsia="Consolas" w:hAnsi="Consolas"/>
          <w:sz w:val="17"/>
          <w:szCs w:val="17"/>
        </w:rPr>
        <w:t xml:space="preserve">/share-issuance-record-checker/</w:t>
      </w:r>
    </w:p>
    <w:p>
      <w:pPr>
        <w:spacing w:after="0"/>
      </w:pPr>
      <w:r>
        <w:rPr>
          <w:rFonts w:ascii="Consolas" w:cs="Consolas" w:eastAsia="Consolas" w:hAnsi="Consolas"/>
          <w:sz w:val="17"/>
          <w:szCs w:val="17"/>
        </w:rPr>
        <w:t xml:space="preserve">/shareholder-register-completeness-checker/</w:t>
      </w:r>
    </w:p>
    <w:p>
      <w:pPr>
        <w:spacing w:after="0"/>
      </w:pPr>
      <w:r>
        <w:rPr>
          <w:rFonts w:ascii="Consolas" w:cs="Consolas" w:eastAsia="Consolas" w:hAnsi="Consolas"/>
          <w:sz w:val="17"/>
          <w:szCs w:val="17"/>
        </w:rPr>
        <w:t xml:space="preserve">/capital-dividend-account-calculator/</w:t>
      </w:r>
    </w:p>
    <w:p>
      <w:pPr>
        <w:spacing w:after="0"/>
      </w:pPr>
      <w:r>
        <w:rPr>
          <w:rFonts w:ascii="Consolas" w:cs="Consolas" w:eastAsia="Consolas" w:hAnsi="Consolas"/>
          <w:sz w:val="17"/>
          <w:szCs w:val="17"/>
        </w:rPr>
        <w:t xml:space="preserve">/shareholder-loan-repayment-deadline-calculator/</w:t>
      </w:r>
    </w:p>
    <w:p>
      <w:pPr>
        <w:spacing w:after="0"/>
      </w:pPr>
      <w:r>
        <w:rPr>
          <w:rFonts w:ascii="Consolas" w:cs="Consolas" w:eastAsia="Consolas" w:hAnsi="Consolas"/>
          <w:sz w:val="17"/>
          <w:szCs w:val="17"/>
        </w:rPr>
        <w:t xml:space="preserve">/shareholder-loan-income-inclusion-calculator/</w:t>
      </w:r>
    </w:p>
    <w:p>
      <w:pPr>
        <w:spacing w:after="0"/>
      </w:pPr>
      <w:r>
        <w:rPr>
          <w:rFonts w:ascii="Consolas" w:cs="Consolas" w:eastAsia="Consolas" w:hAnsi="Consolas"/>
          <w:sz w:val="17"/>
          <w:szCs w:val="17"/>
        </w:rPr>
        <w:t xml:space="preserve">/shareholder-loan-prescribed-interest-calculator/</w:t>
      </w:r>
    </w:p>
    <w:p>
      <w:pPr>
        <w:spacing w:after="0"/>
      </w:pPr>
      <w:r>
        <w:rPr>
          <w:rFonts w:ascii="Consolas" w:cs="Consolas" w:eastAsia="Consolas" w:hAnsi="Consolas"/>
          <w:sz w:val="17"/>
          <w:szCs w:val="17"/>
        </w:rPr>
        <w:t xml:space="preserve">/shareholder-benefit-checker/</w:t>
      </w:r>
    </w:p>
    <w:p>
      <w:pPr>
        <w:spacing w:after="0"/>
      </w:pPr>
      <w:r>
        <w:rPr>
          <w:rFonts w:ascii="Consolas" w:cs="Consolas" w:eastAsia="Consolas" w:hAnsi="Consolas"/>
          <w:sz w:val="17"/>
          <w:szCs w:val="17"/>
        </w:rPr>
        <w:t xml:space="preserve">/shareholder-loan-balance-checker/</w:t>
      </w:r>
    </w:p>
    <w:p>
      <w:pPr>
        <w:spacing w:after="0"/>
      </w:pPr>
      <w:r>
        <w:rPr>
          <w:rFonts w:ascii="Consolas" w:cs="Consolas" w:eastAsia="Consolas" w:hAnsi="Consolas"/>
          <w:sz w:val="17"/>
          <w:szCs w:val="17"/>
        </w:rPr>
        <w:t xml:space="preserve">/due-to-versus-due-from-shareholder-checker/</w:t>
      </w:r>
    </w:p>
    <w:p>
      <w:pPr>
        <w:spacing w:after="0"/>
      </w:pPr>
      <w:r>
        <w:rPr>
          <w:rFonts w:ascii="Consolas" w:cs="Consolas" w:eastAsia="Consolas" w:hAnsi="Consolas"/>
          <w:sz w:val="17"/>
          <w:szCs w:val="17"/>
        </w:rPr>
        <w:t xml:space="preserve">/subsection-15-2-exposure-checker/</w:t>
      </w:r>
    </w:p>
    <w:p>
      <w:pPr>
        <w:spacing w:after="0"/>
      </w:pPr>
      <w:r>
        <w:rPr>
          <w:rFonts w:ascii="Consolas" w:cs="Consolas" w:eastAsia="Consolas" w:hAnsi="Consolas"/>
          <w:sz w:val="17"/>
          <w:szCs w:val="17"/>
        </w:rPr>
        <w:t xml:space="preserve">/cra-demand-to-file-deadline-calculator/</w:t>
      </w:r>
    </w:p>
    <w:p>
      <w:pPr>
        <w:spacing w:after="0"/>
      </w:pPr>
      <w:r>
        <w:rPr>
          <w:rFonts w:ascii="Consolas" w:cs="Consolas" w:eastAsia="Consolas" w:hAnsi="Consolas"/>
          <w:sz w:val="17"/>
          <w:szCs w:val="17"/>
        </w:rPr>
        <w:t xml:space="preserve">/demand-to-file-penalty-calculator/</w:t>
      </w:r>
    </w:p>
    <w:p>
      <w:pPr>
        <w:spacing w:after="0"/>
      </w:pPr>
      <w:r>
        <w:rPr>
          <w:rFonts w:ascii="Consolas" w:cs="Consolas" w:eastAsia="Consolas" w:hAnsi="Consolas"/>
          <w:sz w:val="17"/>
          <w:szCs w:val="17"/>
        </w:rPr>
        <w:t xml:space="preserve">/notional-assessment-risk-checker/</w:t>
      </w:r>
    </w:p>
    <w:p>
      <w:pPr>
        <w:spacing w:after="0"/>
      </w:pPr>
      <w:r>
        <w:rPr>
          <w:rFonts w:ascii="Consolas" w:cs="Consolas" w:eastAsia="Consolas" w:hAnsi="Consolas"/>
          <w:sz w:val="17"/>
          <w:szCs w:val="17"/>
        </w:rPr>
        <w:t xml:space="preserve">/arbitrary-assessment-response-checker/</w:t>
      </w:r>
    </w:p>
    <w:p>
      <w:pPr>
        <w:spacing w:after="0"/>
      </w:pPr>
      <w:r>
        <w:rPr>
          <w:rFonts w:ascii="Consolas" w:cs="Consolas" w:eastAsia="Consolas" w:hAnsi="Consolas"/>
          <w:sz w:val="17"/>
          <w:szCs w:val="17"/>
        </w:rPr>
        <w:t xml:space="preserve">/cra-letter-response-deadline-calculator/</w:t>
      </w:r>
    </w:p>
    <w:p>
      <w:pPr>
        <w:spacing w:after="0"/>
      </w:pPr>
      <w:r>
        <w:rPr>
          <w:rFonts w:ascii="Consolas" w:cs="Consolas" w:eastAsia="Consolas" w:hAnsi="Consolas"/>
          <w:sz w:val="17"/>
          <w:szCs w:val="17"/>
        </w:rPr>
        <w:t xml:space="preserve">/director-liability-exposure-checker/</w:t>
      </w:r>
    </w:p>
    <w:p>
      <w:pPr>
        <w:spacing w:after="0"/>
      </w:pPr>
      <w:r>
        <w:rPr>
          <w:rFonts w:ascii="Consolas" w:cs="Consolas" w:eastAsia="Consolas" w:hAnsi="Consolas"/>
          <w:sz w:val="17"/>
          <w:szCs w:val="17"/>
        </w:rPr>
        <w:t xml:space="preserve">/collections-action-risk-checker/</w:t>
      </w:r>
    </w:p>
    <w:p>
      <w:pPr>
        <w:spacing w:after="0"/>
      </w:pPr>
      <w:r>
        <w:rPr>
          <w:rFonts w:ascii="Consolas" w:cs="Consolas" w:eastAsia="Consolas" w:hAnsi="Consolas"/>
          <w:sz w:val="17"/>
          <w:szCs w:val="17"/>
        </w:rPr>
        <w:t xml:space="preserve">/cra-account-standing-checker/</w:t>
      </w:r>
    </w:p>
    <w:p>
      <w:pPr>
        <w:pStyle w:val="Heading2"/>
        <w:keepNext/>
        <w:spacing w:after="120" w:before="220"/>
      </w:pPr>
      <w:r>
        <w:t xml:space="preserve">Family 3. City hubs (15 URLs)</w:t>
      </w:r>
    </w:p>
    <w:p>
      <w:pPr>
        <w:spacing w:after="0"/>
      </w:pPr>
      <w:r>
        <w:rPr>
          <w:rFonts w:ascii="Consolas" w:cs="Consolas" w:eastAsia="Consolas" w:hAnsi="Consolas"/>
          <w:sz w:val="17"/>
          <w:szCs w:val="17"/>
        </w:rPr>
        <w:t xml:space="preserve">/nil-corporate-tax-filing-toronto/</w:t>
      </w:r>
    </w:p>
    <w:p>
      <w:pPr>
        <w:spacing w:after="0"/>
      </w:pPr>
      <w:r>
        <w:rPr>
          <w:rFonts w:ascii="Consolas" w:cs="Consolas" w:eastAsia="Consolas" w:hAnsi="Consolas"/>
          <w:sz w:val="17"/>
          <w:szCs w:val="17"/>
        </w:rPr>
        <w:t xml:space="preserve">/nil-corporate-tax-filing-mississauga/</w:t>
      </w:r>
    </w:p>
    <w:p>
      <w:pPr>
        <w:spacing w:after="0"/>
      </w:pPr>
      <w:r>
        <w:rPr>
          <w:rFonts w:ascii="Consolas" w:cs="Consolas" w:eastAsia="Consolas" w:hAnsi="Consolas"/>
          <w:sz w:val="17"/>
          <w:szCs w:val="17"/>
        </w:rPr>
        <w:t xml:space="preserve">/nil-corporate-tax-filing-brampton/</w:t>
      </w:r>
    </w:p>
    <w:p>
      <w:pPr>
        <w:spacing w:after="0"/>
      </w:pPr>
      <w:r>
        <w:rPr>
          <w:rFonts w:ascii="Consolas" w:cs="Consolas" w:eastAsia="Consolas" w:hAnsi="Consolas"/>
          <w:sz w:val="17"/>
          <w:szCs w:val="17"/>
        </w:rPr>
        <w:t xml:space="preserve">/nil-corporate-tax-filing-scarborough/</w:t>
      </w:r>
    </w:p>
    <w:p>
      <w:pPr>
        <w:spacing w:after="0"/>
      </w:pPr>
      <w:r>
        <w:rPr>
          <w:rFonts w:ascii="Consolas" w:cs="Consolas" w:eastAsia="Consolas" w:hAnsi="Consolas"/>
          <w:sz w:val="17"/>
          <w:szCs w:val="17"/>
        </w:rPr>
        <w:t xml:space="preserve">/nil-corporate-tax-filing-etobicoke/</w:t>
      </w:r>
    </w:p>
    <w:p>
      <w:pPr>
        <w:spacing w:after="0"/>
      </w:pPr>
      <w:r>
        <w:rPr>
          <w:rFonts w:ascii="Consolas" w:cs="Consolas" w:eastAsia="Consolas" w:hAnsi="Consolas"/>
          <w:sz w:val="17"/>
          <w:szCs w:val="17"/>
        </w:rPr>
        <w:t xml:space="preserve">/nil-corporate-tax-filing-north-york/</w:t>
      </w:r>
    </w:p>
    <w:p>
      <w:pPr>
        <w:spacing w:after="0"/>
      </w:pPr>
      <w:r>
        <w:rPr>
          <w:rFonts w:ascii="Consolas" w:cs="Consolas" w:eastAsia="Consolas" w:hAnsi="Consolas"/>
          <w:sz w:val="17"/>
          <w:szCs w:val="17"/>
        </w:rPr>
        <w:t xml:space="preserve">/nil-corporate-tax-filing-markham/</w:t>
      </w:r>
    </w:p>
    <w:p>
      <w:pPr>
        <w:spacing w:after="0"/>
      </w:pPr>
      <w:r>
        <w:rPr>
          <w:rFonts w:ascii="Consolas" w:cs="Consolas" w:eastAsia="Consolas" w:hAnsi="Consolas"/>
          <w:sz w:val="17"/>
          <w:szCs w:val="17"/>
        </w:rPr>
        <w:t xml:space="preserve">/nil-corporate-tax-filing-vaughan/</w:t>
      </w:r>
    </w:p>
    <w:p>
      <w:pPr>
        <w:spacing w:after="0"/>
      </w:pPr>
      <w:r>
        <w:rPr>
          <w:rFonts w:ascii="Consolas" w:cs="Consolas" w:eastAsia="Consolas" w:hAnsi="Consolas"/>
          <w:sz w:val="17"/>
          <w:szCs w:val="17"/>
        </w:rPr>
        <w:t xml:space="preserve">/nil-corporate-tax-filing-richmond-hill/</w:t>
      </w:r>
    </w:p>
    <w:p>
      <w:pPr>
        <w:spacing w:after="0"/>
      </w:pPr>
      <w:r>
        <w:rPr>
          <w:rFonts w:ascii="Consolas" w:cs="Consolas" w:eastAsia="Consolas" w:hAnsi="Consolas"/>
          <w:sz w:val="17"/>
          <w:szCs w:val="17"/>
        </w:rPr>
        <w:t xml:space="preserve">/nil-corporate-tax-filing-oakville/</w:t>
      </w:r>
    </w:p>
    <w:p>
      <w:pPr>
        <w:spacing w:after="0"/>
      </w:pPr>
      <w:r>
        <w:rPr>
          <w:rFonts w:ascii="Consolas" w:cs="Consolas" w:eastAsia="Consolas" w:hAnsi="Consolas"/>
          <w:sz w:val="17"/>
          <w:szCs w:val="17"/>
        </w:rPr>
        <w:t xml:space="preserve">/nil-corporate-tax-filing-ottawa/</w:t>
      </w:r>
    </w:p>
    <w:p>
      <w:pPr>
        <w:spacing w:after="0"/>
      </w:pPr>
      <w:r>
        <w:rPr>
          <w:rFonts w:ascii="Consolas" w:cs="Consolas" w:eastAsia="Consolas" w:hAnsi="Consolas"/>
          <w:sz w:val="17"/>
          <w:szCs w:val="17"/>
        </w:rPr>
        <w:t xml:space="preserve">/nil-corporate-tax-filing-oshawa/</w:t>
      </w:r>
    </w:p>
    <w:p>
      <w:pPr>
        <w:spacing w:after="0"/>
      </w:pPr>
      <w:r>
        <w:rPr>
          <w:rFonts w:ascii="Consolas" w:cs="Consolas" w:eastAsia="Consolas" w:hAnsi="Consolas"/>
          <w:sz w:val="17"/>
          <w:szCs w:val="17"/>
        </w:rPr>
        <w:t xml:space="preserve">/nil-corporate-tax-filing-guelph/</w:t>
      </w:r>
    </w:p>
    <w:p>
      <w:pPr>
        <w:spacing w:after="0"/>
      </w:pPr>
      <w:r>
        <w:rPr>
          <w:rFonts w:ascii="Consolas" w:cs="Consolas" w:eastAsia="Consolas" w:hAnsi="Consolas"/>
          <w:sz w:val="17"/>
          <w:szCs w:val="17"/>
        </w:rPr>
        <w:t xml:space="preserve">/nil-corporate-tax-filing-hamilton/</w:t>
      </w:r>
    </w:p>
    <w:p>
      <w:pPr>
        <w:spacing w:after="0"/>
      </w:pPr>
      <w:r>
        <w:rPr>
          <w:rFonts w:ascii="Consolas" w:cs="Consolas" w:eastAsia="Consolas" w:hAnsi="Consolas"/>
          <w:sz w:val="17"/>
          <w:szCs w:val="17"/>
        </w:rPr>
        <w:t xml:space="preserve">/nil-corporate-tax-filing-windsor/</w:t>
      </w:r>
    </w:p>
    <w:p>
      <w:pPr>
        <w:pStyle w:val="Heading2"/>
        <w:keepNext/>
        <w:spacing w:after="120" w:before="220"/>
      </w:pPr>
      <w:r>
        <w:t xml:space="preserve">Family 4. Service by place matrix (336 URLs, given as a multiplication)</w:t>
      </w:r>
    </w:p>
    <w:p>
      <w:pPr>
        <w:spacing w:after="120"/>
      </w:pPr>
      <w:r>
        <w:rPr>
          <w:rFonts w:ascii="Arial" w:cs="Arial" w:eastAsia="Arial" w:hAnsi="Arial"/>
          <w:sz w:val="20"/>
          <w:szCs w:val="20"/>
        </w:rPr>
        <w:t xml:space="preserve">12 service slugs, where &lt;place&gt; is one city term or one jurisdiction term:</w:t>
      </w:r>
    </w:p>
    <w:p>
      <w:pPr>
        <w:spacing w:after="0"/>
      </w:pPr>
      <w:r>
        <w:rPr>
          <w:rFonts w:ascii="Consolas" w:cs="Consolas" w:eastAsia="Consolas" w:hAnsi="Consolas"/>
          <w:sz w:val="17"/>
          <w:szCs w:val="17"/>
        </w:rPr>
        <w:t xml:space="preserve">/nil-t2-filing-&lt;place&gt;/</w:t>
      </w:r>
    </w:p>
    <w:p>
      <w:pPr>
        <w:spacing w:after="0"/>
      </w:pPr>
      <w:r>
        <w:rPr>
          <w:rFonts w:ascii="Consolas" w:cs="Consolas" w:eastAsia="Consolas" w:hAnsi="Consolas"/>
          <w:sz w:val="17"/>
          <w:szCs w:val="17"/>
        </w:rPr>
        <w:t xml:space="preserve">/catch-up-nil-t2-filing-&lt;place&gt;/</w:t>
      </w:r>
    </w:p>
    <w:p>
      <w:pPr>
        <w:spacing w:after="0"/>
      </w:pPr>
      <w:r>
        <w:rPr>
          <w:rFonts w:ascii="Consolas" w:cs="Consolas" w:eastAsia="Consolas" w:hAnsi="Consolas"/>
          <w:sz w:val="17"/>
          <w:szCs w:val="17"/>
        </w:rPr>
        <w:t xml:space="preserve">/dormant-corporation-filing-&lt;place&gt;/</w:t>
      </w:r>
    </w:p>
    <w:p>
      <w:pPr>
        <w:spacing w:after="0"/>
      </w:pPr>
      <w:r>
        <w:rPr>
          <w:rFonts w:ascii="Consolas" w:cs="Consolas" w:eastAsia="Consolas" w:hAnsi="Consolas"/>
          <w:sz w:val="17"/>
          <w:szCs w:val="17"/>
        </w:rPr>
        <w:t xml:space="preserve">/final-t2-before-dissolution-&lt;place&gt;/</w:t>
      </w:r>
    </w:p>
    <w:p>
      <w:pPr>
        <w:spacing w:after="0"/>
      </w:pPr>
      <w:r>
        <w:rPr>
          <w:rFonts w:ascii="Consolas" w:cs="Consolas" w:eastAsia="Consolas" w:hAnsi="Consolas"/>
          <w:sz w:val="17"/>
          <w:szCs w:val="17"/>
        </w:rPr>
        <w:t xml:space="preserve">/t2-short-filing-&lt;place&gt;/</w:t>
      </w:r>
    </w:p>
    <w:p>
      <w:pPr>
        <w:spacing w:after="0"/>
      </w:pPr>
      <w:r>
        <w:rPr>
          <w:rFonts w:ascii="Consolas" w:cs="Consolas" w:eastAsia="Consolas" w:hAnsi="Consolas"/>
          <w:sz w:val="17"/>
          <w:szCs w:val="17"/>
        </w:rPr>
        <w:t xml:space="preserve">/nil-t2-filing-cost-in-&lt;place&gt;/</w:t>
      </w:r>
    </w:p>
    <w:p>
      <w:pPr>
        <w:spacing w:after="0"/>
      </w:pPr>
      <w:r>
        <w:rPr>
          <w:rFonts w:ascii="Consolas" w:cs="Consolas" w:eastAsia="Consolas" w:hAnsi="Consolas"/>
          <w:sz w:val="17"/>
          <w:szCs w:val="17"/>
        </w:rPr>
        <w:t xml:space="preserve">/unfiled-corporate-tax-returns-&lt;place&gt;/</w:t>
      </w:r>
    </w:p>
    <w:p>
      <w:pPr>
        <w:spacing w:after="0"/>
      </w:pPr>
      <w:r>
        <w:rPr>
          <w:rFonts w:ascii="Consolas" w:cs="Consolas" w:eastAsia="Consolas" w:hAnsi="Consolas"/>
          <w:sz w:val="17"/>
          <w:szCs w:val="17"/>
        </w:rPr>
        <w:t xml:space="preserve">/no-activity-corporation-tax-return-&lt;place&gt;/</w:t>
      </w:r>
    </w:p>
    <w:p>
      <w:pPr>
        <w:spacing w:after="0"/>
      </w:pPr>
      <w:r>
        <w:rPr>
          <w:rFonts w:ascii="Consolas" w:cs="Consolas" w:eastAsia="Consolas" w:hAnsi="Consolas"/>
          <w:sz w:val="17"/>
          <w:szCs w:val="17"/>
        </w:rPr>
        <w:t xml:space="preserve">/numbered-corporation-nil-filing-&lt;place&gt;/</w:t>
      </w:r>
    </w:p>
    <w:p>
      <w:pPr>
        <w:spacing w:after="0"/>
      </w:pPr>
      <w:r>
        <w:rPr>
          <w:rFonts w:ascii="Consolas" w:cs="Consolas" w:eastAsia="Consolas" w:hAnsi="Consolas"/>
          <w:sz w:val="17"/>
          <w:szCs w:val="17"/>
        </w:rPr>
        <w:t xml:space="preserve">/inactive-holding-corporation-t2-filing-&lt;place&gt;/</w:t>
      </w:r>
    </w:p>
    <w:p>
      <w:pPr>
        <w:spacing w:after="0"/>
      </w:pPr>
      <w:r>
        <w:rPr>
          <w:rFonts w:ascii="Consolas" w:cs="Consolas" w:eastAsia="Consolas" w:hAnsi="Consolas"/>
          <w:sz w:val="17"/>
          <w:szCs w:val="17"/>
        </w:rPr>
        <w:t xml:space="preserve">/nil-t2-filing-deadline-&lt;place&gt;/</w:t>
      </w:r>
    </w:p>
    <w:p>
      <w:pPr>
        <w:spacing w:after="0"/>
      </w:pPr>
      <w:r>
        <w:rPr>
          <w:rFonts w:ascii="Consolas" w:cs="Consolas" w:eastAsia="Consolas" w:hAnsi="Consolas"/>
          <w:sz w:val="17"/>
          <w:szCs w:val="17"/>
        </w:rPr>
        <w:t xml:space="preserve">/nil-t2-filing-for-non-resident-owned-corporations-&lt;place&gt;/</w:t>
      </w:r>
    </w:p>
    <w:p>
      <w:pPr>
        <w:spacing w:after="120"/>
      </w:pPr>
      <w:r>
        <w:rPr>
          <w:rFonts w:ascii="Arial" w:cs="Arial" w:eastAsia="Arial" w:hAnsi="Arial"/>
          <w:sz w:val="20"/>
          <w:szCs w:val="20"/>
        </w:rPr>
        <w:t xml:space="preserve">15 city terms: toronto, mississauga, brampton, scarborough, etobicoke, north-york, markham, vaughan, richmond-hill, oakville, ottawa, oshawa, guelph, hamilton, windsor</w:t>
      </w:r>
    </w:p>
    <w:p>
      <w:pPr>
        <w:spacing w:after="120"/>
      </w:pPr>
      <w:r>
        <w:rPr>
          <w:rFonts w:ascii="Arial" w:cs="Arial" w:eastAsia="Arial" w:hAnsi="Arial"/>
          <w:sz w:val="20"/>
          <w:szCs w:val="20"/>
        </w:rPr>
        <w:t xml:space="preserve">13 jurisdiction terms: ontario, quebec, british-columbia, alberta, manitoba, saskatchewan, nova-scotia, new-brunswick, newfoundland-and-labrador, prince-edward-island, yukon, northwest-territories, nunavut</w:t>
      </w:r>
    </w:p>
    <w:p>
      <w:pPr>
        <w:spacing w:after="120"/>
      </w:pPr>
      <w:r>
        <w:rPr>
          <w:rFonts w:ascii="Arial" w:cs="Arial" w:eastAsia="Arial" w:hAnsi="Arial"/>
          <w:sz w:val="20"/>
          <w:szCs w:val="20"/>
        </w:rPr>
        <w:t xml:space="preserve">Multiplication: 12 x 15 = 180 city URLs, plus 12 x 13 = 156 jurisdiction URLs, total 336 URLs. Note: /nil-t2-filing-cost-in-&lt;place&gt;/ renders as /nil-t2-filing-cost-in-toronto/, not /nil-t2-filing-cost-in--toronto/.</w:t>
      </w:r>
    </w:p>
    <w:p>
      <w:pPr>
        <w:pStyle w:val="Heading2"/>
        <w:keepNext/>
        <w:spacing w:after="120" w:before="220"/>
      </w:pPr>
      <w:r>
        <w:t xml:space="preserve">Family 5. Question pages (45 URLs)</w:t>
      </w:r>
    </w:p>
    <w:p>
      <w:pPr>
        <w:spacing w:after="0"/>
      </w:pPr>
      <w:r>
        <w:rPr>
          <w:rFonts w:ascii="Consolas" w:cs="Consolas" w:eastAsia="Consolas" w:hAnsi="Consolas"/>
          <w:sz w:val="17"/>
          <w:szCs w:val="17"/>
        </w:rPr>
        <w:t xml:space="preserve">/what-happens-if-i-dont-file-a-nil-t2/</w:t>
      </w:r>
    </w:p>
    <w:p>
      <w:pPr>
        <w:spacing w:after="0"/>
      </w:pPr>
      <w:r>
        <w:rPr>
          <w:rFonts w:ascii="Consolas" w:cs="Consolas" w:eastAsia="Consolas" w:hAnsi="Consolas"/>
          <w:sz w:val="17"/>
          <w:szCs w:val="17"/>
        </w:rPr>
        <w:t xml:space="preserve">/what-happens-if-i-dont-file-my-t2-for-five-years/</w:t>
      </w:r>
    </w:p>
    <w:p>
      <w:pPr>
        <w:spacing w:after="0"/>
      </w:pPr>
      <w:r>
        <w:rPr>
          <w:rFonts w:ascii="Consolas" w:cs="Consolas" w:eastAsia="Consolas" w:hAnsi="Consolas"/>
          <w:sz w:val="17"/>
          <w:szCs w:val="17"/>
        </w:rPr>
        <w:t xml:space="preserve">/what-happens-if-i-dont-file-a-t2-before-dissolving-my-corporation/</w:t>
      </w:r>
    </w:p>
    <w:p>
      <w:pPr>
        <w:spacing w:after="0"/>
      </w:pPr>
      <w:r>
        <w:rPr>
          <w:rFonts w:ascii="Consolas" w:cs="Consolas" w:eastAsia="Consolas" w:hAnsi="Consolas"/>
          <w:sz w:val="17"/>
          <w:szCs w:val="17"/>
        </w:rPr>
        <w:t xml:space="preserve">/what-happens-if-i-dont-report-a-dormant-corporation-to-cra/</w:t>
      </w:r>
    </w:p>
    <w:p>
      <w:pPr>
        <w:spacing w:after="0"/>
      </w:pPr>
      <w:r>
        <w:rPr>
          <w:rFonts w:ascii="Consolas" w:cs="Consolas" w:eastAsia="Consolas" w:hAnsi="Consolas"/>
          <w:sz w:val="17"/>
          <w:szCs w:val="17"/>
        </w:rPr>
        <w:t xml:space="preserve">/what-happens-if-i-dont-respond-to-a-cra-demand-to-file-a-t2/</w:t>
      </w:r>
    </w:p>
    <w:p>
      <w:pPr>
        <w:spacing w:after="0"/>
      </w:pPr>
      <w:r>
        <w:rPr>
          <w:rFonts w:ascii="Consolas" w:cs="Consolas" w:eastAsia="Consolas" w:hAnsi="Consolas"/>
          <w:sz w:val="17"/>
          <w:szCs w:val="17"/>
        </w:rPr>
        <w:t xml:space="preserve">/what-happens-if-i-dont-file-a-nil-t2-for-a-numbered-company/</w:t>
      </w:r>
    </w:p>
    <w:p>
      <w:pPr>
        <w:spacing w:after="0"/>
      </w:pPr>
      <w:r>
        <w:rPr>
          <w:rFonts w:ascii="Consolas" w:cs="Consolas" w:eastAsia="Consolas" w:hAnsi="Consolas"/>
          <w:sz w:val="17"/>
          <w:szCs w:val="17"/>
        </w:rPr>
        <w:t xml:space="preserve">/what-happens-if-i-dont-file-t2-returns-after-my-corporation-is-dissolved/</w:t>
      </w:r>
    </w:p>
    <w:p>
      <w:pPr>
        <w:spacing w:after="0"/>
      </w:pPr>
      <w:r>
        <w:rPr>
          <w:rFonts w:ascii="Consolas" w:cs="Consolas" w:eastAsia="Consolas" w:hAnsi="Consolas"/>
          <w:sz w:val="17"/>
          <w:szCs w:val="17"/>
        </w:rPr>
        <w:t xml:space="preserve">/do-i-need-to-file-a-t2-if-my-corporation-had-no-activity/</w:t>
      </w:r>
    </w:p>
    <w:p>
      <w:pPr>
        <w:spacing w:after="0"/>
      </w:pPr>
      <w:r>
        <w:rPr>
          <w:rFonts w:ascii="Consolas" w:cs="Consolas" w:eastAsia="Consolas" w:hAnsi="Consolas"/>
          <w:sz w:val="17"/>
          <w:szCs w:val="17"/>
        </w:rPr>
        <w:t xml:space="preserve">/do-i-need-to-file-a-nil-t2-if-my-corporation-has-no-bank-account/</w:t>
      </w:r>
    </w:p>
    <w:p>
      <w:pPr>
        <w:spacing w:after="0"/>
      </w:pPr>
      <w:r>
        <w:rPr>
          <w:rFonts w:ascii="Consolas" w:cs="Consolas" w:eastAsia="Consolas" w:hAnsi="Consolas"/>
          <w:sz w:val="17"/>
          <w:szCs w:val="17"/>
        </w:rPr>
        <w:t xml:space="preserve">/do-i-need-financial-statements-for-a-nil-t2-return/</w:t>
      </w:r>
    </w:p>
    <w:p>
      <w:pPr>
        <w:spacing w:after="0"/>
      </w:pPr>
      <w:r>
        <w:rPr>
          <w:rFonts w:ascii="Consolas" w:cs="Consolas" w:eastAsia="Consolas" w:hAnsi="Consolas"/>
          <w:sz w:val="17"/>
          <w:szCs w:val="17"/>
        </w:rPr>
        <w:t xml:space="preserve">/do-i-need-to-file-a-t2-for-the-year-my-corporation-was-dissolved/</w:t>
      </w:r>
    </w:p>
    <w:p>
      <w:pPr>
        <w:spacing w:after="0"/>
      </w:pPr>
      <w:r>
        <w:rPr>
          <w:rFonts w:ascii="Consolas" w:cs="Consolas" w:eastAsia="Consolas" w:hAnsi="Consolas"/>
          <w:sz w:val="17"/>
          <w:szCs w:val="17"/>
        </w:rPr>
        <w:t xml:space="preserve">/do-i-need-a-business-number-to-file-a-nil-t2/</w:t>
      </w:r>
    </w:p>
    <w:p>
      <w:pPr>
        <w:spacing w:after="0"/>
      </w:pPr>
      <w:r>
        <w:rPr>
          <w:rFonts w:ascii="Consolas" w:cs="Consolas" w:eastAsia="Consolas" w:hAnsi="Consolas"/>
          <w:sz w:val="17"/>
          <w:szCs w:val="17"/>
        </w:rPr>
        <w:t xml:space="preserve">/do-i-need-to-file-a-nil-t2-if-i-never-started-operating/</w:t>
      </w:r>
    </w:p>
    <w:p>
      <w:pPr>
        <w:spacing w:after="0"/>
      </w:pPr>
      <w:r>
        <w:rPr>
          <w:rFonts w:ascii="Consolas" w:cs="Consolas" w:eastAsia="Consolas" w:hAnsi="Consolas"/>
          <w:sz w:val="17"/>
          <w:szCs w:val="17"/>
        </w:rPr>
        <w:t xml:space="preserve">/do-i-need-to-file-a-t2-every-year-if-my-corporation-is-inactive/</w:t>
      </w:r>
    </w:p>
    <w:p>
      <w:pPr>
        <w:spacing w:after="0"/>
      </w:pPr>
      <w:r>
        <w:rPr>
          <w:rFonts w:ascii="Consolas" w:cs="Consolas" w:eastAsia="Consolas" w:hAnsi="Consolas"/>
          <w:sz w:val="17"/>
          <w:szCs w:val="17"/>
        </w:rPr>
        <w:t xml:space="preserve">/can-i-file-five-years-of-nil-t2-returns-at-once/</w:t>
      </w:r>
    </w:p>
    <w:p>
      <w:pPr>
        <w:spacing w:after="0"/>
      </w:pPr>
      <w:r>
        <w:rPr>
          <w:rFonts w:ascii="Consolas" w:cs="Consolas" w:eastAsia="Consolas" w:hAnsi="Consolas"/>
          <w:sz w:val="17"/>
          <w:szCs w:val="17"/>
        </w:rPr>
        <w:t xml:space="preserve">/can-i-file-a-nil-t2-myself-without-an-accountant/</w:t>
      </w:r>
    </w:p>
    <w:p>
      <w:pPr>
        <w:spacing w:after="0"/>
      </w:pPr>
      <w:r>
        <w:rPr>
          <w:rFonts w:ascii="Consolas" w:cs="Consolas" w:eastAsia="Consolas" w:hAnsi="Consolas"/>
          <w:sz w:val="17"/>
          <w:szCs w:val="17"/>
        </w:rPr>
        <w:t xml:space="preserve">/can-i-dissolve-my-corporation-with-unfiled-t2-returns/</w:t>
      </w:r>
    </w:p>
    <w:p>
      <w:pPr>
        <w:spacing w:after="0"/>
      </w:pPr>
      <w:r>
        <w:rPr>
          <w:rFonts w:ascii="Consolas" w:cs="Consolas" w:eastAsia="Consolas" w:hAnsi="Consolas"/>
          <w:sz w:val="17"/>
          <w:szCs w:val="17"/>
        </w:rPr>
        <w:t xml:space="preserve">/can-i-file-a-nil-t2-late-without-a-penalty/</w:t>
      </w:r>
    </w:p>
    <w:p>
      <w:pPr>
        <w:spacing w:after="0"/>
      </w:pPr>
      <w:r>
        <w:rPr>
          <w:rFonts w:ascii="Consolas" w:cs="Consolas" w:eastAsia="Consolas" w:hAnsi="Consolas"/>
          <w:sz w:val="17"/>
          <w:szCs w:val="17"/>
        </w:rPr>
        <w:t xml:space="preserve">/can-i-file-nil-t2-returns-for-a-corporation-i-forgot-about/</w:t>
      </w:r>
    </w:p>
    <w:p>
      <w:pPr>
        <w:spacing w:after="0"/>
      </w:pPr>
      <w:r>
        <w:rPr>
          <w:rFonts w:ascii="Consolas" w:cs="Consolas" w:eastAsia="Consolas" w:hAnsi="Consolas"/>
          <w:sz w:val="17"/>
          <w:szCs w:val="17"/>
        </w:rPr>
        <w:t xml:space="preserve">/can-i-still-file-a-t2-after-my-corporation-was-dissolved/</w:t>
      </w:r>
    </w:p>
    <w:p>
      <w:pPr>
        <w:spacing w:after="0"/>
      </w:pPr>
      <w:r>
        <w:rPr>
          <w:rFonts w:ascii="Consolas" w:cs="Consolas" w:eastAsia="Consolas" w:hAnsi="Consolas"/>
          <w:sz w:val="17"/>
          <w:szCs w:val="17"/>
        </w:rPr>
        <w:t xml:space="preserve">/can-i-catch-up-on-unfiled-t2-returns-without-an-audit/</w:t>
      </w:r>
    </w:p>
    <w:p>
      <w:pPr>
        <w:spacing w:after="0"/>
      </w:pPr>
      <w:r>
        <w:rPr>
          <w:rFonts w:ascii="Consolas" w:cs="Consolas" w:eastAsia="Consolas" w:hAnsi="Consolas"/>
          <w:sz w:val="17"/>
          <w:szCs w:val="17"/>
        </w:rPr>
        <w:t xml:space="preserve">/how-do-i-file-a-nil-t2-return-in-canada/</w:t>
      </w:r>
    </w:p>
    <w:p>
      <w:pPr>
        <w:spacing w:after="0"/>
      </w:pPr>
      <w:r>
        <w:rPr>
          <w:rFonts w:ascii="Consolas" w:cs="Consolas" w:eastAsia="Consolas" w:hAnsi="Consolas"/>
          <w:sz w:val="17"/>
          <w:szCs w:val="17"/>
        </w:rPr>
        <w:t xml:space="preserve">/how-do-i-catch-up-on-years-of-unfiled-t2-returns/</w:t>
      </w:r>
    </w:p>
    <w:p>
      <w:pPr>
        <w:spacing w:after="0"/>
      </w:pPr>
      <w:r>
        <w:rPr>
          <w:rFonts w:ascii="Consolas" w:cs="Consolas" w:eastAsia="Consolas" w:hAnsi="Consolas"/>
          <w:sz w:val="17"/>
          <w:szCs w:val="17"/>
        </w:rPr>
        <w:t xml:space="preserve">/how-do-i-know-if-my-corporation-counts-as-dormant/</w:t>
      </w:r>
    </w:p>
    <w:p>
      <w:pPr>
        <w:spacing w:after="0"/>
      </w:pPr>
      <w:r>
        <w:rPr>
          <w:rFonts w:ascii="Consolas" w:cs="Consolas" w:eastAsia="Consolas" w:hAnsi="Consolas"/>
          <w:sz w:val="17"/>
          <w:szCs w:val="17"/>
        </w:rPr>
        <w:t xml:space="preserve">/how-do-i-find-out-which-t2-years-are-outstanding/</w:t>
      </w:r>
    </w:p>
    <w:p>
      <w:pPr>
        <w:spacing w:after="0"/>
      </w:pPr>
      <w:r>
        <w:rPr>
          <w:rFonts w:ascii="Consolas" w:cs="Consolas" w:eastAsia="Consolas" w:hAnsi="Consolas"/>
          <w:sz w:val="17"/>
          <w:szCs w:val="17"/>
        </w:rPr>
        <w:t xml:space="preserve">/how-do-i-dissolve-a-corporation-that-has-never-filed-a-t2/</w:t>
      </w:r>
    </w:p>
    <w:p>
      <w:pPr>
        <w:spacing w:after="0"/>
      </w:pPr>
      <w:r>
        <w:rPr>
          <w:rFonts w:ascii="Consolas" w:cs="Consolas" w:eastAsia="Consolas" w:hAnsi="Consolas"/>
          <w:sz w:val="17"/>
          <w:szCs w:val="17"/>
        </w:rPr>
        <w:t xml:space="preserve">/how-do-i-close-my-corporate-tax-account-after-dissolution/</w:t>
      </w:r>
    </w:p>
    <w:p>
      <w:pPr>
        <w:spacing w:after="0"/>
      </w:pPr>
      <w:r>
        <w:rPr>
          <w:rFonts w:ascii="Consolas" w:cs="Consolas" w:eastAsia="Consolas" w:hAnsi="Consolas"/>
          <w:sz w:val="17"/>
          <w:szCs w:val="17"/>
        </w:rPr>
        <w:t xml:space="preserve">/how-do-i-fix-a-nil-t2-return-i-filed-with-the-wrong-year-end/</w:t>
      </w:r>
    </w:p>
    <w:p>
      <w:pPr>
        <w:spacing w:after="0"/>
      </w:pPr>
      <w:r>
        <w:rPr>
          <w:rFonts w:ascii="Consolas" w:cs="Consolas" w:eastAsia="Consolas" w:hAnsi="Consolas"/>
          <w:sz w:val="17"/>
          <w:szCs w:val="17"/>
        </w:rPr>
        <w:t xml:space="preserve">/when-should-i-file-my-first-t2-after-incorporating/</w:t>
      </w:r>
    </w:p>
    <w:p>
      <w:pPr>
        <w:spacing w:after="0"/>
      </w:pPr>
      <w:r>
        <w:rPr>
          <w:rFonts w:ascii="Consolas" w:cs="Consolas" w:eastAsia="Consolas" w:hAnsi="Consolas"/>
          <w:sz w:val="17"/>
          <w:szCs w:val="17"/>
        </w:rPr>
        <w:t xml:space="preserve">/when-should-i-file-a-nil-t2-for-a-short-first-tax-year/</w:t>
      </w:r>
    </w:p>
    <w:p>
      <w:pPr>
        <w:spacing w:after="0"/>
      </w:pPr>
      <w:r>
        <w:rPr>
          <w:rFonts w:ascii="Consolas" w:cs="Consolas" w:eastAsia="Consolas" w:hAnsi="Consolas"/>
          <w:sz w:val="17"/>
          <w:szCs w:val="17"/>
        </w:rPr>
        <w:t xml:space="preserve">/when-should-i-dissolve-a-dormant-corporation/</w:t>
      </w:r>
    </w:p>
    <w:p>
      <w:pPr>
        <w:spacing w:after="0"/>
      </w:pPr>
      <w:r>
        <w:rPr>
          <w:rFonts w:ascii="Consolas" w:cs="Consolas" w:eastAsia="Consolas" w:hAnsi="Consolas"/>
          <w:sz w:val="17"/>
          <w:szCs w:val="17"/>
        </w:rPr>
        <w:t xml:space="preserve">/when-should-i-tell-cra-my-corporation-is-inactive/</w:t>
      </w:r>
    </w:p>
    <w:p>
      <w:pPr>
        <w:spacing w:after="0"/>
      </w:pPr>
      <w:r>
        <w:rPr>
          <w:rFonts w:ascii="Consolas" w:cs="Consolas" w:eastAsia="Consolas" w:hAnsi="Consolas"/>
          <w:sz w:val="17"/>
          <w:szCs w:val="17"/>
        </w:rPr>
        <w:t xml:space="preserve">/when-should-i-file-the-final-t2-for-a-dissolving-corporation/</w:t>
      </w:r>
    </w:p>
    <w:p>
      <w:pPr>
        <w:spacing w:after="0"/>
      </w:pPr>
      <w:r>
        <w:rPr>
          <w:rFonts w:ascii="Consolas" w:cs="Consolas" w:eastAsia="Consolas" w:hAnsi="Consolas"/>
          <w:sz w:val="17"/>
          <w:szCs w:val="17"/>
        </w:rPr>
        <w:t xml:space="preserve">/when-should-i-start-catching-up-on-unfiled-t2-returns/</w:t>
      </w:r>
    </w:p>
    <w:p>
      <w:pPr>
        <w:spacing w:after="0"/>
      </w:pPr>
      <w:r>
        <w:rPr>
          <w:rFonts w:ascii="Consolas" w:cs="Consolas" w:eastAsia="Consolas" w:hAnsi="Consolas"/>
          <w:sz w:val="17"/>
          <w:szCs w:val="17"/>
        </w:rPr>
        <w:t xml:space="preserve">/how-long-does-it-take-to-file-a-nil-t2-return/</w:t>
      </w:r>
    </w:p>
    <w:p>
      <w:pPr>
        <w:spacing w:after="0"/>
      </w:pPr>
      <w:r>
        <w:rPr>
          <w:rFonts w:ascii="Consolas" w:cs="Consolas" w:eastAsia="Consolas" w:hAnsi="Consolas"/>
          <w:sz w:val="17"/>
          <w:szCs w:val="17"/>
        </w:rPr>
        <w:t xml:space="preserve">/how-long-do-i-have-to-file-a-t2-after-my-year-end/</w:t>
      </w:r>
    </w:p>
    <w:p>
      <w:pPr>
        <w:spacing w:after="0"/>
      </w:pPr>
      <w:r>
        <w:rPr>
          <w:rFonts w:ascii="Consolas" w:cs="Consolas" w:eastAsia="Consolas" w:hAnsi="Consolas"/>
          <w:sz w:val="17"/>
          <w:szCs w:val="17"/>
        </w:rPr>
        <w:t xml:space="preserve">/how-long-can-a-corporation-stay-dormant-before-cra-acts/</w:t>
      </w:r>
    </w:p>
    <w:p>
      <w:pPr>
        <w:spacing w:after="0"/>
      </w:pPr>
      <w:r>
        <w:rPr>
          <w:rFonts w:ascii="Consolas" w:cs="Consolas" w:eastAsia="Consolas" w:hAnsi="Consolas"/>
          <w:sz w:val="17"/>
          <w:szCs w:val="17"/>
        </w:rPr>
        <w:t xml:space="preserve">/how-long-does-cra-take-to-assess-a-nil-t2-return/</w:t>
      </w:r>
    </w:p>
    <w:p>
      <w:pPr>
        <w:spacing w:after="0"/>
      </w:pPr>
      <w:r>
        <w:rPr>
          <w:rFonts w:ascii="Consolas" w:cs="Consolas" w:eastAsia="Consolas" w:hAnsi="Consolas"/>
          <w:sz w:val="17"/>
          <w:szCs w:val="17"/>
        </w:rPr>
        <w:t xml:space="preserve">/how-long-do-i-have-to-keep-records-for-a-dormant-corporation/</w:t>
      </w:r>
    </w:p>
    <w:p>
      <w:pPr>
        <w:spacing w:after="0"/>
      </w:pPr>
      <w:r>
        <w:rPr>
          <w:rFonts w:ascii="Consolas" w:cs="Consolas" w:eastAsia="Consolas" w:hAnsi="Consolas"/>
          <w:sz w:val="17"/>
          <w:szCs w:val="17"/>
        </w:rPr>
        <w:t xml:space="preserve">/how-long-does-it-take-to-dissolve-a-corporation-in-canada/</w:t>
      </w:r>
    </w:p>
    <w:p>
      <w:pPr>
        <w:spacing w:after="0"/>
      </w:pPr>
      <w:r>
        <w:rPr>
          <w:rFonts w:ascii="Consolas" w:cs="Consolas" w:eastAsia="Consolas" w:hAnsi="Consolas"/>
          <w:sz w:val="17"/>
          <w:szCs w:val="17"/>
        </w:rPr>
        <w:t xml:space="preserve">/how-many-years-of-unfiled-t2-returns-can-i-catch-up/</w:t>
      </w:r>
    </w:p>
    <w:p>
      <w:pPr>
        <w:spacing w:after="0"/>
      </w:pPr>
      <w:r>
        <w:rPr>
          <w:rFonts w:ascii="Consolas" w:cs="Consolas" w:eastAsia="Consolas" w:hAnsi="Consolas"/>
          <w:sz w:val="17"/>
          <w:szCs w:val="17"/>
        </w:rPr>
        <w:t xml:space="preserve">/how-many-years-back-can-cra-ask-for-a-t2-return/</w:t>
      </w:r>
    </w:p>
    <w:p>
      <w:pPr>
        <w:spacing w:after="0"/>
      </w:pPr>
      <w:r>
        <w:rPr>
          <w:rFonts w:ascii="Consolas" w:cs="Consolas" w:eastAsia="Consolas" w:hAnsi="Consolas"/>
          <w:sz w:val="17"/>
          <w:szCs w:val="17"/>
        </w:rPr>
        <w:t xml:space="preserve">/how-many-years-can-a-corporation-go-without-filing-a-t2/</w:t>
      </w:r>
    </w:p>
    <w:p>
      <w:pPr>
        <w:spacing w:after="0"/>
      </w:pPr>
      <w:r>
        <w:rPr>
          <w:rFonts w:ascii="Consolas" w:cs="Consolas" w:eastAsia="Consolas" w:hAnsi="Consolas"/>
          <w:sz w:val="17"/>
          <w:szCs w:val="17"/>
        </w:rPr>
        <w:t xml:space="preserve">/how-many-years-of-t2-returns-do-i-need-before-dissolving/</w:t>
      </w:r>
    </w:p>
    <w:p>
      <w:pPr>
        <w:spacing w:after="0"/>
      </w:pPr>
      <w:r>
        <w:rPr>
          <w:rFonts w:ascii="Consolas" w:cs="Consolas" w:eastAsia="Consolas" w:hAnsi="Consolas"/>
          <w:sz w:val="17"/>
          <w:szCs w:val="17"/>
        </w:rPr>
        <w:t xml:space="preserve">/how-many-years-of-penalties-apply-to-late-nil-t2-returns/</w:t>
      </w:r>
    </w:p>
    <w:p>
      <w:pPr>
        <w:pStyle w:val="Heading2"/>
        <w:keepNext/>
        <w:spacing w:after="120" w:before="220"/>
      </w:pPr>
      <w:r>
        <w:t xml:space="preserve">Family 6. Best and route listicles (38 URLs)</w:t>
      </w:r>
    </w:p>
    <w:p>
      <w:pPr>
        <w:spacing w:after="0"/>
      </w:pPr>
      <w:r>
        <w:rPr>
          <w:rFonts w:ascii="Consolas" w:cs="Consolas" w:eastAsia="Consolas" w:hAnsi="Consolas"/>
          <w:sz w:val="17"/>
          <w:szCs w:val="17"/>
        </w:rPr>
        <w:t xml:space="preserve">/best-way-to-file-a-nil-t2-online-in-canada/</w:t>
      </w:r>
    </w:p>
    <w:p>
      <w:pPr>
        <w:spacing w:after="0"/>
      </w:pPr>
      <w:r>
        <w:rPr>
          <w:rFonts w:ascii="Consolas" w:cs="Consolas" w:eastAsia="Consolas" w:hAnsi="Consolas"/>
          <w:sz w:val="17"/>
          <w:szCs w:val="17"/>
        </w:rPr>
        <w:t xml:space="preserve">/best-way-to-file-a-nil-t2-for-a-dormant-corporation/</w:t>
      </w:r>
    </w:p>
    <w:p>
      <w:pPr>
        <w:spacing w:after="0"/>
      </w:pPr>
      <w:r>
        <w:rPr>
          <w:rFonts w:ascii="Consolas" w:cs="Consolas" w:eastAsia="Consolas" w:hAnsi="Consolas"/>
          <w:sz w:val="17"/>
          <w:szCs w:val="17"/>
        </w:rPr>
        <w:t xml:space="preserve">/best-way-to-file-a-nil-t2-for-a-numbered-company/</w:t>
      </w:r>
    </w:p>
    <w:p>
      <w:pPr>
        <w:spacing w:after="0"/>
      </w:pPr>
      <w:r>
        <w:rPr>
          <w:rFonts w:ascii="Consolas" w:cs="Consolas" w:eastAsia="Consolas" w:hAnsi="Consolas"/>
          <w:sz w:val="17"/>
          <w:szCs w:val="17"/>
        </w:rPr>
        <w:t xml:space="preserve">/best-way-to-file-a-nil-t2-for-a-holding-company/</w:t>
      </w:r>
    </w:p>
    <w:p>
      <w:pPr>
        <w:spacing w:after="0"/>
      </w:pPr>
      <w:r>
        <w:rPr>
          <w:rFonts w:ascii="Consolas" w:cs="Consolas" w:eastAsia="Consolas" w:hAnsi="Consolas"/>
          <w:sz w:val="17"/>
          <w:szCs w:val="17"/>
        </w:rPr>
        <w:t xml:space="preserve">/best-way-to-file-a-nil-t2-for-a-startup-with-no-revenue/</w:t>
      </w:r>
    </w:p>
    <w:p>
      <w:pPr>
        <w:spacing w:after="0"/>
      </w:pPr>
      <w:r>
        <w:rPr>
          <w:rFonts w:ascii="Consolas" w:cs="Consolas" w:eastAsia="Consolas" w:hAnsi="Consolas"/>
          <w:sz w:val="17"/>
          <w:szCs w:val="17"/>
        </w:rPr>
        <w:t xml:space="preserve">/best-way-to-file-a-nil-t2-for-multiple-back-years/</w:t>
      </w:r>
    </w:p>
    <w:p>
      <w:pPr>
        <w:spacing w:after="0"/>
      </w:pPr>
      <w:r>
        <w:rPr>
          <w:rFonts w:ascii="Consolas" w:cs="Consolas" w:eastAsia="Consolas" w:hAnsi="Consolas"/>
          <w:sz w:val="17"/>
          <w:szCs w:val="17"/>
        </w:rPr>
        <w:t xml:space="preserve">/best-way-to-file-a-nil-t2-without-accounting-software/</w:t>
      </w:r>
    </w:p>
    <w:p>
      <w:pPr>
        <w:spacing w:after="0"/>
      </w:pPr>
      <w:r>
        <w:rPr>
          <w:rFonts w:ascii="Consolas" w:cs="Consolas" w:eastAsia="Consolas" w:hAnsi="Consolas"/>
          <w:sz w:val="17"/>
          <w:szCs w:val="17"/>
        </w:rPr>
        <w:t xml:space="preserve">/best-way-to-file-a-nil-t2-with-a-fixed-fee/</w:t>
      </w:r>
    </w:p>
    <w:p>
      <w:pPr>
        <w:spacing w:after="0"/>
      </w:pPr>
      <w:r>
        <w:rPr>
          <w:rFonts w:ascii="Consolas" w:cs="Consolas" w:eastAsia="Consolas" w:hAnsi="Consolas"/>
          <w:sz w:val="17"/>
          <w:szCs w:val="17"/>
        </w:rPr>
        <w:t xml:space="preserve">/best-way-to-file-a-nil-t2-before-dissolving/</w:t>
      </w:r>
    </w:p>
    <w:p>
      <w:pPr>
        <w:spacing w:after="0"/>
      </w:pPr>
      <w:r>
        <w:rPr>
          <w:rFonts w:ascii="Consolas" w:cs="Consolas" w:eastAsia="Consolas" w:hAnsi="Consolas"/>
          <w:sz w:val="17"/>
          <w:szCs w:val="17"/>
        </w:rPr>
        <w:t xml:space="preserve">/best-way-to-file-a-nil-t2-after-a-cra-demand-letter/</w:t>
      </w:r>
    </w:p>
    <w:p>
      <w:pPr>
        <w:spacing w:after="0"/>
      </w:pPr>
      <w:r>
        <w:rPr>
          <w:rFonts w:ascii="Consolas" w:cs="Consolas" w:eastAsia="Consolas" w:hAnsi="Consolas"/>
          <w:sz w:val="17"/>
          <w:szCs w:val="17"/>
        </w:rPr>
        <w:t xml:space="preserve">/best-way-to-file-a-nil-t2-for-a-short-first-tax-year/</w:t>
      </w:r>
    </w:p>
    <w:p>
      <w:pPr>
        <w:spacing w:after="0"/>
      </w:pPr>
      <w:r>
        <w:rPr>
          <w:rFonts w:ascii="Consolas" w:cs="Consolas" w:eastAsia="Consolas" w:hAnsi="Consolas"/>
          <w:sz w:val="17"/>
          <w:szCs w:val="17"/>
        </w:rPr>
        <w:t xml:space="preserve">/best-way-to-file-a-nil-t2-for-an-ontario-corporation/</w:t>
      </w:r>
    </w:p>
    <w:p>
      <w:pPr>
        <w:spacing w:after="0"/>
      </w:pPr>
      <w:r>
        <w:rPr>
          <w:rFonts w:ascii="Consolas" w:cs="Consolas" w:eastAsia="Consolas" w:hAnsi="Consolas"/>
          <w:sz w:val="17"/>
          <w:szCs w:val="17"/>
        </w:rPr>
        <w:t xml:space="preserve">/best-way-to-file-a-nil-t2-for-a-british-columbia-corporation/</w:t>
      </w:r>
    </w:p>
    <w:p>
      <w:pPr>
        <w:spacing w:after="0"/>
      </w:pPr>
      <w:r>
        <w:rPr>
          <w:rFonts w:ascii="Consolas" w:cs="Consolas" w:eastAsia="Consolas" w:hAnsi="Consolas"/>
          <w:sz w:val="17"/>
          <w:szCs w:val="17"/>
        </w:rPr>
        <w:t xml:space="preserve">/best-way-to-file-a-nil-t2-for-an-alberta-corporation/</w:t>
      </w:r>
    </w:p>
    <w:p>
      <w:pPr>
        <w:spacing w:after="0"/>
      </w:pPr>
      <w:r>
        <w:rPr>
          <w:rFonts w:ascii="Consolas" w:cs="Consolas" w:eastAsia="Consolas" w:hAnsi="Consolas"/>
          <w:sz w:val="17"/>
          <w:szCs w:val="17"/>
        </w:rPr>
        <w:t xml:space="preserve">/best-way-to-file-a-nil-t2-for-a-federal-corporation/</w:t>
      </w:r>
    </w:p>
    <w:p>
      <w:pPr>
        <w:spacing w:after="0"/>
      </w:pPr>
      <w:r>
        <w:rPr>
          <w:rFonts w:ascii="Consolas" w:cs="Consolas" w:eastAsia="Consolas" w:hAnsi="Consolas"/>
          <w:sz w:val="17"/>
          <w:szCs w:val="17"/>
        </w:rPr>
        <w:t xml:space="preserve">/best-way-to-file-a-nil-t2-when-you-live-outside-canada/</w:t>
      </w:r>
    </w:p>
    <w:p>
      <w:pPr>
        <w:spacing w:after="0"/>
      </w:pPr>
      <w:r>
        <w:rPr>
          <w:rFonts w:ascii="Consolas" w:cs="Consolas" w:eastAsia="Consolas" w:hAnsi="Consolas"/>
          <w:sz w:val="17"/>
          <w:szCs w:val="17"/>
        </w:rPr>
        <w:t xml:space="preserve">/best-way-to-file-a-nil-t2-without-visiting-an-accountant/</w:t>
      </w:r>
    </w:p>
    <w:p>
      <w:pPr>
        <w:spacing w:after="0"/>
      </w:pPr>
      <w:r>
        <w:rPr>
          <w:rFonts w:ascii="Consolas" w:cs="Consolas" w:eastAsia="Consolas" w:hAnsi="Consolas"/>
          <w:sz w:val="17"/>
          <w:szCs w:val="17"/>
        </w:rPr>
        <w:t xml:space="preserve">/best-way-to-file-a-nil-t2-when-you-have-lost-your-records/</w:t>
      </w:r>
    </w:p>
    <w:p>
      <w:pPr>
        <w:spacing w:after="0"/>
      </w:pPr>
      <w:r>
        <w:rPr>
          <w:rFonts w:ascii="Consolas" w:cs="Consolas" w:eastAsia="Consolas" w:hAnsi="Consolas"/>
          <w:sz w:val="17"/>
          <w:szCs w:val="17"/>
        </w:rPr>
        <w:t xml:space="preserve">/best-way-to-file-a-nil-t2-every-year-on-time/</w:t>
      </w:r>
    </w:p>
    <w:p>
      <w:pPr>
        <w:spacing w:after="0"/>
      </w:pPr>
      <w:r>
        <w:rPr>
          <w:rFonts w:ascii="Consolas" w:cs="Consolas" w:eastAsia="Consolas" w:hAnsi="Consolas"/>
          <w:sz w:val="17"/>
          <w:szCs w:val="17"/>
        </w:rPr>
        <w:t xml:space="preserve">/cheapest-way-to-file-a-nil-t2-return-in-canada/</w:t>
      </w:r>
    </w:p>
    <w:p>
      <w:pPr>
        <w:spacing w:after="0"/>
      </w:pPr>
      <w:r>
        <w:rPr>
          <w:rFonts w:ascii="Consolas" w:cs="Consolas" w:eastAsia="Consolas" w:hAnsi="Consolas"/>
          <w:sz w:val="17"/>
          <w:szCs w:val="17"/>
        </w:rPr>
        <w:t xml:space="preserve">/cheapest-way-to-file-five-years-of-nil-t2-returns/</w:t>
      </w:r>
    </w:p>
    <w:p>
      <w:pPr>
        <w:spacing w:after="0"/>
      </w:pPr>
      <w:r>
        <w:rPr>
          <w:rFonts w:ascii="Consolas" w:cs="Consolas" w:eastAsia="Consolas" w:hAnsi="Consolas"/>
          <w:sz w:val="17"/>
          <w:szCs w:val="17"/>
        </w:rPr>
        <w:t xml:space="preserve">/cheapest-way-to-catch-up-on-unfiled-corporate-tax-returns/</w:t>
      </w:r>
    </w:p>
    <w:p>
      <w:pPr>
        <w:spacing w:after="0"/>
      </w:pPr>
      <w:r>
        <w:rPr>
          <w:rFonts w:ascii="Consolas" w:cs="Consolas" w:eastAsia="Consolas" w:hAnsi="Consolas"/>
          <w:sz w:val="17"/>
          <w:szCs w:val="17"/>
        </w:rPr>
        <w:t xml:space="preserve">/cheapest-way-to-keep-a-dormant-corporation-compliant/</w:t>
      </w:r>
    </w:p>
    <w:p>
      <w:pPr>
        <w:spacing w:after="0"/>
      </w:pPr>
      <w:r>
        <w:rPr>
          <w:rFonts w:ascii="Consolas" w:cs="Consolas" w:eastAsia="Consolas" w:hAnsi="Consolas"/>
          <w:sz w:val="17"/>
          <w:szCs w:val="17"/>
        </w:rPr>
        <w:t xml:space="preserve">/cheapest-way-to-dissolve-a-canadian-corporation/</w:t>
      </w:r>
    </w:p>
    <w:p>
      <w:pPr>
        <w:spacing w:after="0"/>
      </w:pPr>
      <w:r>
        <w:rPr>
          <w:rFonts w:ascii="Consolas" w:cs="Consolas" w:eastAsia="Consolas" w:hAnsi="Consolas"/>
          <w:sz w:val="17"/>
          <w:szCs w:val="17"/>
        </w:rPr>
        <w:t xml:space="preserve">/cheapest-way-to-close-a-corporation-with-no-activity/</w:t>
      </w:r>
    </w:p>
    <w:p>
      <w:pPr>
        <w:spacing w:after="0"/>
      </w:pPr>
      <w:r>
        <w:rPr>
          <w:rFonts w:ascii="Consolas" w:cs="Consolas" w:eastAsia="Consolas" w:hAnsi="Consolas"/>
          <w:sz w:val="17"/>
          <w:szCs w:val="17"/>
        </w:rPr>
        <w:t xml:space="preserve">/cheapest-way-to-file-corporate-taxes-for-a-holding-company/</w:t>
      </w:r>
    </w:p>
    <w:p>
      <w:pPr>
        <w:spacing w:after="0"/>
      </w:pPr>
      <w:r>
        <w:rPr>
          <w:rFonts w:ascii="Consolas" w:cs="Consolas" w:eastAsia="Consolas" w:hAnsi="Consolas"/>
          <w:sz w:val="17"/>
          <w:szCs w:val="17"/>
        </w:rPr>
        <w:t xml:space="preserve">/cheapest-way-to-get-a-nil-t2-filed-by-a-cpa/</w:t>
      </w:r>
    </w:p>
    <w:p>
      <w:pPr>
        <w:spacing w:after="0"/>
      </w:pPr>
      <w:r>
        <w:rPr>
          <w:rFonts w:ascii="Consolas" w:cs="Consolas" w:eastAsia="Consolas" w:hAnsi="Consolas"/>
          <w:sz w:val="17"/>
          <w:szCs w:val="17"/>
        </w:rPr>
        <w:t xml:space="preserve">/cheapest-way-to-file-a-t2-for-a-numbered-company/</w:t>
      </w:r>
    </w:p>
    <w:p>
      <w:pPr>
        <w:spacing w:after="0"/>
      </w:pPr>
      <w:r>
        <w:rPr>
          <w:rFonts w:ascii="Consolas" w:cs="Consolas" w:eastAsia="Consolas" w:hAnsi="Consolas"/>
          <w:sz w:val="17"/>
          <w:szCs w:val="17"/>
        </w:rPr>
        <w:t xml:space="preserve">/cheapest-way-to-file-back-taxes-for-an-inactive-corporation/</w:t>
      </w:r>
    </w:p>
    <w:p>
      <w:pPr>
        <w:spacing w:after="0"/>
      </w:pPr>
      <w:r>
        <w:rPr>
          <w:rFonts w:ascii="Consolas" w:cs="Consolas" w:eastAsia="Consolas" w:hAnsi="Consolas"/>
          <w:sz w:val="17"/>
          <w:szCs w:val="17"/>
        </w:rPr>
        <w:t xml:space="preserve">/cheapest-way-to-avoid-late-filing-penalties-on-a-t2/</w:t>
      </w:r>
    </w:p>
    <w:p>
      <w:pPr>
        <w:spacing w:after="0"/>
      </w:pPr>
      <w:r>
        <w:rPr>
          <w:rFonts w:ascii="Consolas" w:cs="Consolas" w:eastAsia="Consolas" w:hAnsi="Consolas"/>
          <w:sz w:val="17"/>
          <w:szCs w:val="17"/>
        </w:rPr>
        <w:t xml:space="preserve">/cheapest-way-to-maintain-a-shelf-corporation-in-canada/</w:t>
      </w:r>
    </w:p>
    <w:p>
      <w:pPr>
        <w:spacing w:after="0"/>
      </w:pPr>
      <w:r>
        <w:rPr>
          <w:rFonts w:ascii="Consolas" w:cs="Consolas" w:eastAsia="Consolas" w:hAnsi="Consolas"/>
          <w:sz w:val="17"/>
          <w:szCs w:val="17"/>
        </w:rPr>
        <w:t xml:space="preserve">/cheapest-way-to-file-a-final-t2-before-dissolution/</w:t>
      </w:r>
    </w:p>
    <w:p>
      <w:pPr>
        <w:spacing w:after="0"/>
      </w:pPr>
      <w:r>
        <w:rPr>
          <w:rFonts w:ascii="Consolas" w:cs="Consolas" w:eastAsia="Consolas" w:hAnsi="Consolas"/>
          <w:sz w:val="17"/>
          <w:szCs w:val="17"/>
        </w:rPr>
        <w:t xml:space="preserve">/cheapest-way-to-handle-a-cra-demand-to-file-letter/</w:t>
      </w:r>
    </w:p>
    <w:p>
      <w:pPr>
        <w:spacing w:after="0"/>
      </w:pPr>
      <w:r>
        <w:rPr>
          <w:rFonts w:ascii="Consolas" w:cs="Consolas" w:eastAsia="Consolas" w:hAnsi="Consolas"/>
          <w:sz w:val="17"/>
          <w:szCs w:val="17"/>
        </w:rPr>
        <w:t xml:space="preserve">/cheapest-way-to-file-a-nil-t2-for-a-startup-with-no-income/</w:t>
      </w:r>
    </w:p>
    <w:p>
      <w:pPr>
        <w:spacing w:after="0"/>
      </w:pPr>
      <w:r>
        <w:rPr>
          <w:rFonts w:ascii="Consolas" w:cs="Consolas" w:eastAsia="Consolas" w:hAnsi="Consolas"/>
          <w:sz w:val="17"/>
          <w:szCs w:val="17"/>
        </w:rPr>
        <w:t xml:space="preserve">/cheapest-way-to-file-corporate-taxes-with-no-bookkeeping/</w:t>
      </w:r>
    </w:p>
    <w:p>
      <w:pPr>
        <w:spacing w:after="0"/>
      </w:pPr>
      <w:r>
        <w:rPr>
          <w:rFonts w:ascii="Consolas" w:cs="Consolas" w:eastAsia="Consolas" w:hAnsi="Consolas"/>
          <w:sz w:val="17"/>
          <w:szCs w:val="17"/>
        </w:rPr>
        <w:t xml:space="preserve">/cheapest-way-to-bring-an-old-corporation-back-into-good-standing/</w:t>
      </w:r>
    </w:p>
    <w:p>
      <w:pPr>
        <w:spacing w:after="0"/>
      </w:pPr>
      <w:r>
        <w:rPr>
          <w:rFonts w:ascii="Consolas" w:cs="Consolas" w:eastAsia="Consolas" w:hAnsi="Consolas"/>
          <w:sz w:val="17"/>
          <w:szCs w:val="17"/>
        </w:rPr>
        <w:t xml:space="preserve">/cheapest-way-to-file-a-nil-t2-without-a-monthly-accounting-plan/</w:t>
      </w:r>
    </w:p>
    <w:p>
      <w:pPr>
        <w:spacing w:after="0"/>
      </w:pPr>
      <w:r>
        <w:rPr>
          <w:rFonts w:ascii="Consolas" w:cs="Consolas" w:eastAsia="Consolas" w:hAnsi="Consolas"/>
          <w:sz w:val="17"/>
          <w:szCs w:val="17"/>
        </w:rPr>
        <w:t xml:space="preserve">/cheapest-way-to-file-a-nil-t2-for-a-second-corporation/</w:t>
      </w:r>
    </w:p>
    <w:p>
      <w:pPr>
        <w:pStyle w:val="Heading2"/>
        <w:keepNext/>
        <w:spacing w:after="120" w:before="220"/>
      </w:pPr>
      <w:r>
        <w:t xml:space="preserve">Family 7. Comparison pages (20 URLs)</w:t>
      </w:r>
    </w:p>
    <w:p>
      <w:pPr>
        <w:spacing w:after="0"/>
      </w:pPr>
      <w:r>
        <w:rPr>
          <w:rFonts w:ascii="Consolas" w:cs="Consolas" w:eastAsia="Consolas" w:hAnsi="Consolas"/>
          <w:sz w:val="17"/>
          <w:szCs w:val="17"/>
        </w:rPr>
        <w:t xml:space="preserve">/nil-t2-vs-zero-return/</w:t>
      </w:r>
    </w:p>
    <w:p>
      <w:pPr>
        <w:spacing w:after="0"/>
      </w:pPr>
      <w:r>
        <w:rPr>
          <w:rFonts w:ascii="Consolas" w:cs="Consolas" w:eastAsia="Consolas" w:hAnsi="Consolas"/>
          <w:sz w:val="17"/>
          <w:szCs w:val="17"/>
        </w:rPr>
        <w:t xml:space="preserve">/t2-short-vs-full-t2/</w:t>
      </w:r>
    </w:p>
    <w:p>
      <w:pPr>
        <w:spacing w:after="0"/>
      </w:pPr>
      <w:r>
        <w:rPr>
          <w:rFonts w:ascii="Consolas" w:cs="Consolas" w:eastAsia="Consolas" w:hAnsi="Consolas"/>
          <w:sz w:val="17"/>
          <w:szCs w:val="17"/>
        </w:rPr>
        <w:t xml:space="preserve">/ontario-annual-return-vs-t2/</w:t>
      </w:r>
    </w:p>
    <w:p>
      <w:pPr>
        <w:spacing w:after="0"/>
      </w:pPr>
      <w:r>
        <w:rPr>
          <w:rFonts w:ascii="Consolas" w:cs="Consolas" w:eastAsia="Consolas" w:hAnsi="Consolas"/>
          <w:sz w:val="17"/>
          <w:szCs w:val="17"/>
        </w:rPr>
        <w:t xml:space="preserve">/nil-return-vs-final-return/</w:t>
      </w:r>
    </w:p>
    <w:p>
      <w:pPr>
        <w:spacing w:after="0"/>
      </w:pPr>
      <w:r>
        <w:rPr>
          <w:rFonts w:ascii="Consolas" w:cs="Consolas" w:eastAsia="Consolas" w:hAnsi="Consolas"/>
          <w:sz w:val="17"/>
          <w:szCs w:val="17"/>
        </w:rPr>
        <w:t xml:space="preserve">/diy-vs-cpa-nil-t2/</w:t>
      </w:r>
    </w:p>
    <w:p>
      <w:pPr>
        <w:spacing w:after="0"/>
      </w:pPr>
      <w:r>
        <w:rPr>
          <w:rFonts w:ascii="Consolas" w:cs="Consolas" w:eastAsia="Consolas" w:hAnsi="Consolas"/>
          <w:sz w:val="17"/>
          <w:szCs w:val="17"/>
        </w:rPr>
        <w:t xml:space="preserve">/corpnilfilingfor300-vs-bluepeak/</w:t>
      </w:r>
    </w:p>
    <w:p>
      <w:pPr>
        <w:spacing w:after="0"/>
      </w:pPr>
      <w:r>
        <w:rPr>
          <w:rFonts w:ascii="Consolas" w:cs="Consolas" w:eastAsia="Consolas" w:hAnsi="Consolas"/>
          <w:sz w:val="17"/>
          <w:szCs w:val="17"/>
        </w:rPr>
        <w:t xml:space="preserve">/corpnilfilingfor300-vs-turbotax/</w:t>
      </w:r>
    </w:p>
    <w:p>
      <w:pPr>
        <w:spacing w:after="0"/>
      </w:pPr>
      <w:r>
        <w:rPr>
          <w:rFonts w:ascii="Consolas" w:cs="Consolas" w:eastAsia="Consolas" w:hAnsi="Consolas"/>
          <w:sz w:val="17"/>
          <w:szCs w:val="17"/>
        </w:rPr>
        <w:t xml:space="preserve">/corpnilfilingfor300-vs-t2inc/</w:t>
      </w:r>
    </w:p>
    <w:p>
      <w:pPr>
        <w:spacing w:after="0"/>
      </w:pPr>
      <w:r>
        <w:rPr>
          <w:rFonts w:ascii="Consolas" w:cs="Consolas" w:eastAsia="Consolas" w:hAnsi="Consolas"/>
          <w:sz w:val="17"/>
          <w:szCs w:val="17"/>
        </w:rPr>
        <w:t xml:space="preserve">/corpnilfilingfor300-vs-taxdeep/</w:t>
      </w:r>
    </w:p>
    <w:p>
      <w:pPr>
        <w:spacing w:after="0"/>
      </w:pPr>
      <w:r>
        <w:rPr>
          <w:rFonts w:ascii="Consolas" w:cs="Consolas" w:eastAsia="Consolas" w:hAnsi="Consolas"/>
          <w:sz w:val="17"/>
          <w:szCs w:val="17"/>
        </w:rPr>
        <w:t xml:space="preserve">/corpnilfilingfor300-vs-hr-block/</w:t>
      </w:r>
    </w:p>
    <w:p>
      <w:pPr>
        <w:spacing w:after="0"/>
      </w:pPr>
      <w:r>
        <w:rPr>
          <w:rFonts w:ascii="Consolas" w:cs="Consolas" w:eastAsia="Consolas" w:hAnsi="Consolas"/>
          <w:sz w:val="17"/>
          <w:szCs w:val="17"/>
        </w:rPr>
        <w:t xml:space="preserve">/corpnilfilingfor300-vs-cloudtax/</w:t>
      </w:r>
    </w:p>
    <w:p>
      <w:pPr>
        <w:spacing w:after="0"/>
      </w:pPr>
      <w:r>
        <w:rPr>
          <w:rFonts w:ascii="Consolas" w:cs="Consolas" w:eastAsia="Consolas" w:hAnsi="Consolas"/>
          <w:sz w:val="17"/>
          <w:szCs w:val="17"/>
        </w:rPr>
        <w:t xml:space="preserve">/paper-t2-vs-efile-t2/</w:t>
      </w:r>
    </w:p>
    <w:p>
      <w:pPr>
        <w:spacing w:after="0"/>
      </w:pPr>
      <w:r>
        <w:rPr>
          <w:rFonts w:ascii="Consolas" w:cs="Consolas" w:eastAsia="Consolas" w:hAnsi="Consolas"/>
          <w:sz w:val="17"/>
          <w:szCs w:val="17"/>
        </w:rPr>
        <w:t xml:space="preserve">/t2-short-vs-t2-short-plus-gifi/</w:t>
      </w:r>
    </w:p>
    <w:p>
      <w:pPr>
        <w:spacing w:after="0"/>
      </w:pPr>
      <w:r>
        <w:rPr>
          <w:rFonts w:ascii="Consolas" w:cs="Consolas" w:eastAsia="Consolas" w:hAnsi="Consolas"/>
          <w:sz w:val="17"/>
          <w:szCs w:val="17"/>
        </w:rPr>
        <w:t xml:space="preserve">/federal-corporation-vs-ontario-corporation-nil-filing/</w:t>
      </w:r>
    </w:p>
    <w:p>
      <w:pPr>
        <w:spacing w:after="0"/>
      </w:pPr>
      <w:r>
        <w:rPr>
          <w:rFonts w:ascii="Consolas" w:cs="Consolas" w:eastAsia="Consolas" w:hAnsi="Consolas"/>
          <w:sz w:val="17"/>
          <w:szCs w:val="17"/>
        </w:rPr>
        <w:t xml:space="preserve">/nil-t2-vs-ontario-annual-return-vs-federal-annual-return/</w:t>
      </w:r>
    </w:p>
    <w:p>
      <w:pPr>
        <w:spacing w:after="0"/>
      </w:pPr>
      <w:r>
        <w:rPr>
          <w:rFonts w:ascii="Consolas" w:cs="Consolas" w:eastAsia="Consolas" w:hAnsi="Consolas"/>
          <w:sz w:val="17"/>
          <w:szCs w:val="17"/>
        </w:rPr>
        <w:t xml:space="preserve">/dissolving-vs-filing-nil-every-year/</w:t>
      </w:r>
    </w:p>
    <w:p>
      <w:pPr>
        <w:spacing w:after="0"/>
      </w:pPr>
      <w:r>
        <w:rPr>
          <w:rFonts w:ascii="Consolas" w:cs="Consolas" w:eastAsia="Consolas" w:hAnsi="Consolas"/>
          <w:sz w:val="17"/>
          <w:szCs w:val="17"/>
        </w:rPr>
        <w:t xml:space="preserve">/voluntary-disclosure-vs-plain-late-filing/</w:t>
      </w:r>
    </w:p>
    <w:p>
      <w:pPr>
        <w:spacing w:after="0"/>
      </w:pPr>
      <w:r>
        <w:rPr>
          <w:rFonts w:ascii="Consolas" w:cs="Consolas" w:eastAsia="Consolas" w:hAnsi="Consolas"/>
          <w:sz w:val="17"/>
          <w:szCs w:val="17"/>
        </w:rPr>
        <w:t xml:space="preserve">/filing-one-year-vs-filing-all-unfiled-years/</w:t>
      </w:r>
    </w:p>
    <w:p>
      <w:pPr>
        <w:spacing w:after="0"/>
      </w:pPr>
      <w:r>
        <w:rPr>
          <w:rFonts w:ascii="Consolas" w:cs="Consolas" w:eastAsia="Consolas" w:hAnsi="Consolas"/>
          <w:sz w:val="17"/>
          <w:szCs w:val="17"/>
        </w:rPr>
        <w:t xml:space="preserve">/nil-t2-vs-nil-gst-hst-return/</w:t>
      </w:r>
    </w:p>
    <w:p>
      <w:pPr>
        <w:spacing w:after="0"/>
      </w:pPr>
      <w:r>
        <w:rPr>
          <w:rFonts w:ascii="Consolas" w:cs="Consolas" w:eastAsia="Consolas" w:hAnsi="Consolas"/>
          <w:sz w:val="17"/>
          <w:szCs w:val="17"/>
        </w:rPr>
        <w:t xml:space="preserve">/december-31-year-end-vs-a-non-calendar-year-end/</w:t>
      </w:r>
    </w:p>
    <w:p>
      <w:pPr>
        <w:pStyle w:val="Heading2"/>
        <w:keepNext/>
        <w:spacing w:after="120" w:before="220"/>
      </w:pPr>
      <w:r>
        <w:t xml:space="preserve">Family 8. Cost and pricing pages (15 URLs)</w:t>
      </w:r>
    </w:p>
    <w:p>
      <w:pPr>
        <w:spacing w:after="0"/>
      </w:pPr>
      <w:r>
        <w:rPr>
          <w:rFonts w:ascii="Consolas" w:cs="Consolas" w:eastAsia="Consolas" w:hAnsi="Consolas"/>
          <w:sz w:val="17"/>
          <w:szCs w:val="17"/>
        </w:rPr>
        <w:t xml:space="preserve">/nil-t2-return-cost-ontario/</w:t>
      </w:r>
    </w:p>
    <w:p>
      <w:pPr>
        <w:spacing w:after="0"/>
      </w:pPr>
      <w:r>
        <w:rPr>
          <w:rFonts w:ascii="Consolas" w:cs="Consolas" w:eastAsia="Consolas" w:hAnsi="Consolas"/>
          <w:sz w:val="17"/>
          <w:szCs w:val="17"/>
        </w:rPr>
        <w:t xml:space="preserve">/nil-t2-return-cost-quebec/</w:t>
      </w:r>
    </w:p>
    <w:p>
      <w:pPr>
        <w:spacing w:after="0"/>
      </w:pPr>
      <w:r>
        <w:rPr>
          <w:rFonts w:ascii="Consolas" w:cs="Consolas" w:eastAsia="Consolas" w:hAnsi="Consolas"/>
          <w:sz w:val="17"/>
          <w:szCs w:val="17"/>
        </w:rPr>
        <w:t xml:space="preserve">/nil-t2-return-cost-british-columbia/</w:t>
      </w:r>
    </w:p>
    <w:p>
      <w:pPr>
        <w:spacing w:after="0"/>
      </w:pPr>
      <w:r>
        <w:rPr>
          <w:rFonts w:ascii="Consolas" w:cs="Consolas" w:eastAsia="Consolas" w:hAnsi="Consolas"/>
          <w:sz w:val="17"/>
          <w:szCs w:val="17"/>
        </w:rPr>
        <w:t xml:space="preserve">/nil-t2-return-cost-alberta/</w:t>
      </w:r>
    </w:p>
    <w:p>
      <w:pPr>
        <w:spacing w:after="0"/>
      </w:pPr>
      <w:r>
        <w:rPr>
          <w:rFonts w:ascii="Consolas" w:cs="Consolas" w:eastAsia="Consolas" w:hAnsi="Consolas"/>
          <w:sz w:val="17"/>
          <w:szCs w:val="17"/>
        </w:rPr>
        <w:t xml:space="preserve">/nil-t2-return-cost-manitoba/</w:t>
      </w:r>
    </w:p>
    <w:p>
      <w:pPr>
        <w:spacing w:after="0"/>
      </w:pPr>
      <w:r>
        <w:rPr>
          <w:rFonts w:ascii="Consolas" w:cs="Consolas" w:eastAsia="Consolas" w:hAnsi="Consolas"/>
          <w:sz w:val="17"/>
          <w:szCs w:val="17"/>
        </w:rPr>
        <w:t xml:space="preserve">/nil-t2-return-cost-saskatchewan/</w:t>
      </w:r>
    </w:p>
    <w:p>
      <w:pPr>
        <w:spacing w:after="0"/>
      </w:pPr>
      <w:r>
        <w:rPr>
          <w:rFonts w:ascii="Consolas" w:cs="Consolas" w:eastAsia="Consolas" w:hAnsi="Consolas"/>
          <w:sz w:val="17"/>
          <w:szCs w:val="17"/>
        </w:rPr>
        <w:t xml:space="preserve">/nil-t2-return-cost-nova-scotia/</w:t>
      </w:r>
    </w:p>
    <w:p>
      <w:pPr>
        <w:spacing w:after="0"/>
      </w:pPr>
      <w:r>
        <w:rPr>
          <w:rFonts w:ascii="Consolas" w:cs="Consolas" w:eastAsia="Consolas" w:hAnsi="Consolas"/>
          <w:sz w:val="17"/>
          <w:szCs w:val="17"/>
        </w:rPr>
        <w:t xml:space="preserve">/nil-t2-return-cost-new-brunswick/</w:t>
      </w:r>
    </w:p>
    <w:p>
      <w:pPr>
        <w:spacing w:after="0"/>
      </w:pPr>
      <w:r>
        <w:rPr>
          <w:rFonts w:ascii="Consolas" w:cs="Consolas" w:eastAsia="Consolas" w:hAnsi="Consolas"/>
          <w:sz w:val="17"/>
          <w:szCs w:val="17"/>
        </w:rPr>
        <w:t xml:space="preserve">/nil-t2-return-cost-newfoundland-and-labrador/</w:t>
      </w:r>
    </w:p>
    <w:p>
      <w:pPr>
        <w:spacing w:after="0"/>
      </w:pPr>
      <w:r>
        <w:rPr>
          <w:rFonts w:ascii="Consolas" w:cs="Consolas" w:eastAsia="Consolas" w:hAnsi="Consolas"/>
          <w:sz w:val="17"/>
          <w:szCs w:val="17"/>
        </w:rPr>
        <w:t xml:space="preserve">/nil-t2-return-cost-prince-edward-island/</w:t>
      </w:r>
    </w:p>
    <w:p>
      <w:pPr>
        <w:spacing w:after="0"/>
      </w:pPr>
      <w:r>
        <w:rPr>
          <w:rFonts w:ascii="Consolas" w:cs="Consolas" w:eastAsia="Consolas" w:hAnsi="Consolas"/>
          <w:sz w:val="17"/>
          <w:szCs w:val="17"/>
        </w:rPr>
        <w:t xml:space="preserve">/nil-t2-return-cost-yukon/</w:t>
      </w:r>
    </w:p>
    <w:p>
      <w:pPr>
        <w:spacing w:after="0"/>
      </w:pPr>
      <w:r>
        <w:rPr>
          <w:rFonts w:ascii="Consolas" w:cs="Consolas" w:eastAsia="Consolas" w:hAnsi="Consolas"/>
          <w:sz w:val="17"/>
          <w:szCs w:val="17"/>
        </w:rPr>
        <w:t xml:space="preserve">/nil-t2-return-cost-northwest-territories/</w:t>
      </w:r>
    </w:p>
    <w:p>
      <w:pPr>
        <w:spacing w:after="0"/>
      </w:pPr>
      <w:r>
        <w:rPr>
          <w:rFonts w:ascii="Consolas" w:cs="Consolas" w:eastAsia="Consolas" w:hAnsi="Consolas"/>
          <w:sz w:val="17"/>
          <w:szCs w:val="17"/>
        </w:rPr>
        <w:t xml:space="preserve">/nil-t2-return-cost-nunavut/</w:t>
      </w:r>
    </w:p>
    <w:p>
      <w:pPr>
        <w:spacing w:after="0"/>
      </w:pPr>
      <w:r>
        <w:rPr>
          <w:rFonts w:ascii="Consolas" w:cs="Consolas" w:eastAsia="Consolas" w:hAnsi="Consolas"/>
          <w:sz w:val="17"/>
          <w:szCs w:val="17"/>
        </w:rPr>
        <w:t xml:space="preserve">/pricing/</w:t>
      </w:r>
    </w:p>
    <w:p>
      <w:pPr>
        <w:spacing w:after="0"/>
      </w:pPr>
      <w:r>
        <w:rPr>
          <w:rFonts w:ascii="Consolas" w:cs="Consolas" w:eastAsia="Consolas" w:hAnsi="Consolas"/>
          <w:sz w:val="17"/>
          <w:szCs w:val="17"/>
        </w:rPr>
        <w:t xml:space="preserve">/price-transparency-promise/</w:t>
      </w:r>
    </w:p>
    <w:p>
      <w:pPr>
        <w:pStyle w:val="Heading2"/>
        <w:keepNext/>
        <w:spacing w:after="120" w:before="220"/>
      </w:pPr>
      <w:r>
        <w:t xml:space="preserve">Family 9. Guides and pillars (30 URLs)</w:t>
      </w:r>
    </w:p>
    <w:p>
      <w:pPr>
        <w:spacing w:after="0"/>
      </w:pPr>
      <w:r>
        <w:rPr>
          <w:rFonts w:ascii="Consolas" w:cs="Consolas" w:eastAsia="Consolas" w:hAnsi="Consolas"/>
          <w:sz w:val="17"/>
          <w:szCs w:val="17"/>
        </w:rPr>
        <w:t xml:space="preserve">/nil-t2-filing-guide/</w:t>
      </w:r>
    </w:p>
    <w:p>
      <w:pPr>
        <w:spacing w:after="0"/>
      </w:pPr>
      <w:r>
        <w:rPr>
          <w:rFonts w:ascii="Consolas" w:cs="Consolas" w:eastAsia="Consolas" w:hAnsi="Consolas"/>
          <w:sz w:val="17"/>
          <w:szCs w:val="17"/>
        </w:rPr>
        <w:t xml:space="preserve">/dormant-corporation-tax-guide/</w:t>
      </w:r>
    </w:p>
    <w:p>
      <w:pPr>
        <w:spacing w:after="0"/>
      </w:pPr>
      <w:r>
        <w:rPr>
          <w:rFonts w:ascii="Consolas" w:cs="Consolas" w:eastAsia="Consolas" w:hAnsi="Consolas"/>
          <w:sz w:val="17"/>
          <w:szCs w:val="17"/>
        </w:rPr>
        <w:t xml:space="preserve">/unfiled-t2-returns-catch-up-guide/</w:t>
      </w:r>
    </w:p>
    <w:p>
      <w:pPr>
        <w:spacing w:after="0"/>
      </w:pPr>
      <w:r>
        <w:rPr>
          <w:rFonts w:ascii="Consolas" w:cs="Consolas" w:eastAsia="Consolas" w:hAnsi="Consolas"/>
          <w:sz w:val="17"/>
          <w:szCs w:val="17"/>
        </w:rPr>
        <w:t xml:space="preserve">/corporate-dissolution-tax-guide/</w:t>
      </w:r>
    </w:p>
    <w:p>
      <w:pPr>
        <w:spacing w:after="0"/>
      </w:pPr>
      <w:r>
        <w:rPr>
          <w:rFonts w:ascii="Consolas" w:cs="Consolas" w:eastAsia="Consolas" w:hAnsi="Consolas"/>
          <w:sz w:val="17"/>
          <w:szCs w:val="17"/>
        </w:rPr>
        <w:t xml:space="preserve">/first-year-t2-filing-guide/</w:t>
      </w:r>
    </w:p>
    <w:p>
      <w:pPr>
        <w:spacing w:after="0"/>
      </w:pPr>
      <w:r>
        <w:rPr>
          <w:rFonts w:ascii="Consolas" w:cs="Consolas" w:eastAsia="Consolas" w:hAnsi="Consolas"/>
          <w:sz w:val="17"/>
          <w:szCs w:val="17"/>
        </w:rPr>
        <w:t xml:space="preserve">/t2-late-filing-penalty-guide/</w:t>
      </w:r>
    </w:p>
    <w:p>
      <w:pPr>
        <w:spacing w:after="0"/>
      </w:pPr>
      <w:r>
        <w:rPr>
          <w:rFonts w:ascii="Consolas" w:cs="Consolas" w:eastAsia="Consolas" w:hAnsi="Consolas"/>
          <w:sz w:val="17"/>
          <w:szCs w:val="17"/>
        </w:rPr>
        <w:t xml:space="preserve">/inactive-holding-company-filing-guide/</w:t>
      </w:r>
    </w:p>
    <w:p>
      <w:pPr>
        <w:spacing w:after="0"/>
      </w:pPr>
      <w:r>
        <w:rPr>
          <w:rFonts w:ascii="Consolas" w:cs="Consolas" w:eastAsia="Consolas" w:hAnsi="Consolas"/>
          <w:sz w:val="17"/>
          <w:szCs w:val="17"/>
        </w:rPr>
        <w:t xml:space="preserve">/numbered-company-tax-filing-guide/</w:t>
      </w:r>
    </w:p>
    <w:p>
      <w:pPr>
        <w:spacing w:after="0"/>
      </w:pPr>
      <w:r>
        <w:rPr>
          <w:rFonts w:ascii="Consolas" w:cs="Consolas" w:eastAsia="Consolas" w:hAnsi="Consolas"/>
          <w:sz w:val="17"/>
          <w:szCs w:val="17"/>
        </w:rPr>
        <w:t xml:space="preserve">/cra-demand-to-file-response-guide/</w:t>
      </w:r>
    </w:p>
    <w:p>
      <w:pPr>
        <w:spacing w:after="0"/>
      </w:pPr>
      <w:r>
        <w:rPr>
          <w:rFonts w:ascii="Consolas" w:cs="Consolas" w:eastAsia="Consolas" w:hAnsi="Consolas"/>
          <w:sz w:val="17"/>
          <w:szCs w:val="17"/>
        </w:rPr>
        <w:t xml:space="preserve">/final-t2-return-guide/</w:t>
      </w:r>
    </w:p>
    <w:p>
      <w:pPr>
        <w:spacing w:after="0"/>
      </w:pPr>
      <w:r>
        <w:rPr>
          <w:rFonts w:ascii="Consolas" w:cs="Consolas" w:eastAsia="Consolas" w:hAnsi="Consolas"/>
          <w:sz w:val="17"/>
          <w:szCs w:val="17"/>
        </w:rPr>
        <w:t xml:space="preserve">/the-ultimate-guide-to-nil-t2-returns/</w:t>
      </w:r>
    </w:p>
    <w:p>
      <w:pPr>
        <w:spacing w:after="0"/>
      </w:pPr>
      <w:r>
        <w:rPr>
          <w:rFonts w:ascii="Consolas" w:cs="Consolas" w:eastAsia="Consolas" w:hAnsi="Consolas"/>
          <w:sz w:val="17"/>
          <w:szCs w:val="17"/>
        </w:rPr>
        <w:t xml:space="preserve">/the-ultimate-guide-to-dormant-corporations-in-canada/</w:t>
      </w:r>
    </w:p>
    <w:p>
      <w:pPr>
        <w:spacing w:after="0"/>
      </w:pPr>
      <w:r>
        <w:rPr>
          <w:rFonts w:ascii="Consolas" w:cs="Consolas" w:eastAsia="Consolas" w:hAnsi="Consolas"/>
          <w:sz w:val="17"/>
          <w:szCs w:val="17"/>
        </w:rPr>
        <w:t xml:space="preserve">/the-ultimate-guide-to-catching-up-on-unfiled-corporate-taxes/</w:t>
      </w:r>
    </w:p>
    <w:p>
      <w:pPr>
        <w:spacing w:after="0"/>
      </w:pPr>
      <w:r>
        <w:rPr>
          <w:rFonts w:ascii="Consolas" w:cs="Consolas" w:eastAsia="Consolas" w:hAnsi="Consolas"/>
          <w:sz w:val="17"/>
          <w:szCs w:val="17"/>
        </w:rPr>
        <w:t xml:space="preserve">/the-ultimate-guide-to-dissolving-a-canadian-corporation/</w:t>
      </w:r>
    </w:p>
    <w:p>
      <w:pPr>
        <w:spacing w:after="0"/>
      </w:pPr>
      <w:r>
        <w:rPr>
          <w:rFonts w:ascii="Consolas" w:cs="Consolas" w:eastAsia="Consolas" w:hAnsi="Consolas"/>
          <w:sz w:val="17"/>
          <w:szCs w:val="17"/>
        </w:rPr>
        <w:t xml:space="preserve">/the-ultimate-guide-to-t2-filing-deadlines/</w:t>
      </w:r>
    </w:p>
    <w:p>
      <w:pPr>
        <w:spacing w:after="0"/>
      </w:pPr>
      <w:r>
        <w:rPr>
          <w:rFonts w:ascii="Consolas" w:cs="Consolas" w:eastAsia="Consolas" w:hAnsi="Consolas"/>
          <w:sz w:val="17"/>
          <w:szCs w:val="17"/>
        </w:rPr>
        <w:t xml:space="preserve">/the-ultimate-guide-to-zero-activity-corporate-tax-returns/</w:t>
      </w:r>
    </w:p>
    <w:p>
      <w:pPr>
        <w:spacing w:after="0"/>
      </w:pPr>
      <w:r>
        <w:rPr>
          <w:rFonts w:ascii="Consolas" w:cs="Consolas" w:eastAsia="Consolas" w:hAnsi="Consolas"/>
          <w:sz w:val="17"/>
          <w:szCs w:val="17"/>
        </w:rPr>
        <w:t xml:space="preserve">/the-ultimate-guide-to-keeping-a-shelf-corporation-compliant/</w:t>
      </w:r>
    </w:p>
    <w:p>
      <w:pPr>
        <w:spacing w:after="0"/>
      </w:pPr>
      <w:r>
        <w:rPr>
          <w:rFonts w:ascii="Consolas" w:cs="Consolas" w:eastAsia="Consolas" w:hAnsi="Consolas"/>
          <w:sz w:val="17"/>
          <w:szCs w:val="17"/>
        </w:rPr>
        <w:t xml:space="preserve">/the-ultimate-guide-to-t2-schedules-on-a-nil-return/</w:t>
      </w:r>
    </w:p>
    <w:p>
      <w:pPr>
        <w:spacing w:after="0"/>
      </w:pPr>
      <w:r>
        <w:rPr>
          <w:rFonts w:ascii="Consolas" w:cs="Consolas" w:eastAsia="Consolas" w:hAnsi="Consolas"/>
          <w:sz w:val="17"/>
          <w:szCs w:val="17"/>
        </w:rPr>
        <w:t xml:space="preserve">/the-ultimate-guide-to-corporate-tax-arrears-and-penalties/</w:t>
      </w:r>
    </w:p>
    <w:p>
      <w:pPr>
        <w:spacing w:after="0"/>
      </w:pPr>
      <w:r>
        <w:rPr>
          <w:rFonts w:ascii="Consolas" w:cs="Consolas" w:eastAsia="Consolas" w:hAnsi="Consolas"/>
          <w:sz w:val="17"/>
          <w:szCs w:val="17"/>
        </w:rPr>
        <w:t xml:space="preserve">/the-ultimate-guide-to-winding-up-an-inactive-corporation/</w:t>
      </w:r>
    </w:p>
    <w:p>
      <w:pPr>
        <w:spacing w:after="0"/>
      </w:pPr>
      <w:r>
        <w:rPr>
          <w:rFonts w:ascii="Consolas" w:cs="Consolas" w:eastAsia="Consolas" w:hAnsi="Consolas"/>
          <w:sz w:val="17"/>
          <w:szCs w:val="17"/>
        </w:rPr>
        <w:t xml:space="preserve">/2026-canadian-nil-t2-filing-guide/</w:t>
      </w:r>
    </w:p>
    <w:p>
      <w:pPr>
        <w:spacing w:after="0"/>
      </w:pPr>
      <w:r>
        <w:rPr>
          <w:rFonts w:ascii="Consolas" w:cs="Consolas" w:eastAsia="Consolas" w:hAnsi="Consolas"/>
          <w:sz w:val="17"/>
          <w:szCs w:val="17"/>
        </w:rPr>
        <w:t xml:space="preserve">/2026-canadian-dormant-corporation-guide/</w:t>
      </w:r>
    </w:p>
    <w:p>
      <w:pPr>
        <w:spacing w:after="0"/>
      </w:pPr>
      <w:r>
        <w:rPr>
          <w:rFonts w:ascii="Consolas" w:cs="Consolas" w:eastAsia="Consolas" w:hAnsi="Consolas"/>
          <w:sz w:val="17"/>
          <w:szCs w:val="17"/>
        </w:rPr>
        <w:t xml:space="preserve">/2026-canadian-t2-deadline-guide/</w:t>
      </w:r>
    </w:p>
    <w:p>
      <w:pPr>
        <w:spacing w:after="0"/>
      </w:pPr>
      <w:r>
        <w:rPr>
          <w:rFonts w:ascii="Consolas" w:cs="Consolas" w:eastAsia="Consolas" w:hAnsi="Consolas"/>
          <w:sz w:val="17"/>
          <w:szCs w:val="17"/>
        </w:rPr>
        <w:t xml:space="preserve">/2026-canadian-corporate-dissolution-guide/</w:t>
      </w:r>
    </w:p>
    <w:p>
      <w:pPr>
        <w:spacing w:after="0"/>
      </w:pPr>
      <w:r>
        <w:rPr>
          <w:rFonts w:ascii="Consolas" w:cs="Consolas" w:eastAsia="Consolas" w:hAnsi="Consolas"/>
          <w:sz w:val="17"/>
          <w:szCs w:val="17"/>
        </w:rPr>
        <w:t xml:space="preserve">/2026-canadian-back-tax-catch-up-guide/</w:t>
      </w:r>
    </w:p>
    <w:p>
      <w:pPr>
        <w:spacing w:after="0"/>
      </w:pPr>
      <w:r>
        <w:rPr>
          <w:rFonts w:ascii="Consolas" w:cs="Consolas" w:eastAsia="Consolas" w:hAnsi="Consolas"/>
          <w:sz w:val="17"/>
          <w:szCs w:val="17"/>
        </w:rPr>
        <w:t xml:space="preserve">/2026-canadian-small-business-corporate-filing-guide/</w:t>
      </w:r>
    </w:p>
    <w:p>
      <w:pPr>
        <w:spacing w:after="0"/>
      </w:pPr>
      <w:r>
        <w:rPr>
          <w:rFonts w:ascii="Consolas" w:cs="Consolas" w:eastAsia="Consolas" w:hAnsi="Consolas"/>
          <w:sz w:val="17"/>
          <w:szCs w:val="17"/>
        </w:rPr>
        <w:t xml:space="preserve">/2026-canadian-holding-company-tax-guide/</w:t>
      </w:r>
    </w:p>
    <w:p>
      <w:pPr>
        <w:spacing w:after="0"/>
      </w:pPr>
      <w:r>
        <w:rPr>
          <w:rFonts w:ascii="Consolas" w:cs="Consolas" w:eastAsia="Consolas" w:hAnsi="Consolas"/>
          <w:sz w:val="17"/>
          <w:szCs w:val="17"/>
        </w:rPr>
        <w:t xml:space="preserve">/2026-canadian-t2-penalty-and-interest-guide/</w:t>
      </w:r>
    </w:p>
    <w:p>
      <w:pPr>
        <w:spacing w:after="0"/>
      </w:pPr>
      <w:r>
        <w:rPr>
          <w:rFonts w:ascii="Consolas" w:cs="Consolas" w:eastAsia="Consolas" w:hAnsi="Consolas"/>
          <w:sz w:val="17"/>
          <w:szCs w:val="17"/>
        </w:rPr>
        <w:t xml:space="preserve">/2026-canadian-corporate-compliance-calendar-guide/</w:t>
      </w:r>
    </w:p>
    <w:p>
      <w:pPr>
        <w:spacing w:after="0"/>
      </w:pPr>
      <w:r>
        <w:rPr>
          <w:rFonts w:ascii="Consolas" w:cs="Consolas" w:eastAsia="Consolas" w:hAnsi="Consolas"/>
          <w:sz w:val="17"/>
          <w:szCs w:val="17"/>
        </w:rPr>
        <w:t xml:space="preserve">/2026-canadian-numbered-company-maintenance-guide/</w:t>
      </w:r>
    </w:p>
    <w:p>
      <w:pPr>
        <w:pStyle w:val="Heading2"/>
        <w:keepNext/>
        <w:spacing w:after="120" w:before="220"/>
      </w:pPr>
      <w:r>
        <w:t xml:space="preserve">Family 10. How-to-start and first-filing pages (25 URLs)</w:t>
      </w:r>
    </w:p>
    <w:p>
      <w:pPr>
        <w:spacing w:after="0"/>
      </w:pPr>
      <w:r>
        <w:rPr>
          <w:rFonts w:ascii="Consolas" w:cs="Consolas" w:eastAsia="Consolas" w:hAnsi="Consolas"/>
          <w:sz w:val="17"/>
          <w:szCs w:val="17"/>
        </w:rPr>
        <w:t xml:space="preserve">/first-t2-after-incorporating-in-2015/</w:t>
      </w:r>
    </w:p>
    <w:p>
      <w:pPr>
        <w:spacing w:after="0"/>
      </w:pPr>
      <w:r>
        <w:rPr>
          <w:rFonts w:ascii="Consolas" w:cs="Consolas" w:eastAsia="Consolas" w:hAnsi="Consolas"/>
          <w:sz w:val="17"/>
          <w:szCs w:val="17"/>
        </w:rPr>
        <w:t xml:space="preserve">/first-t2-after-incorporating-in-2016/</w:t>
      </w:r>
    </w:p>
    <w:p>
      <w:pPr>
        <w:spacing w:after="0"/>
      </w:pPr>
      <w:r>
        <w:rPr>
          <w:rFonts w:ascii="Consolas" w:cs="Consolas" w:eastAsia="Consolas" w:hAnsi="Consolas"/>
          <w:sz w:val="17"/>
          <w:szCs w:val="17"/>
        </w:rPr>
        <w:t xml:space="preserve">/first-t2-after-incorporating-in-2017/</w:t>
      </w:r>
    </w:p>
    <w:p>
      <w:pPr>
        <w:spacing w:after="0"/>
      </w:pPr>
      <w:r>
        <w:rPr>
          <w:rFonts w:ascii="Consolas" w:cs="Consolas" w:eastAsia="Consolas" w:hAnsi="Consolas"/>
          <w:sz w:val="17"/>
          <w:szCs w:val="17"/>
        </w:rPr>
        <w:t xml:space="preserve">/first-t2-after-incorporating-in-2018/</w:t>
      </w:r>
    </w:p>
    <w:p>
      <w:pPr>
        <w:spacing w:after="0"/>
      </w:pPr>
      <w:r>
        <w:rPr>
          <w:rFonts w:ascii="Consolas" w:cs="Consolas" w:eastAsia="Consolas" w:hAnsi="Consolas"/>
          <w:sz w:val="17"/>
          <w:szCs w:val="17"/>
        </w:rPr>
        <w:t xml:space="preserve">/first-t2-after-incorporating-in-2019/</w:t>
      </w:r>
    </w:p>
    <w:p>
      <w:pPr>
        <w:spacing w:after="0"/>
      </w:pPr>
      <w:r>
        <w:rPr>
          <w:rFonts w:ascii="Consolas" w:cs="Consolas" w:eastAsia="Consolas" w:hAnsi="Consolas"/>
          <w:sz w:val="17"/>
          <w:szCs w:val="17"/>
        </w:rPr>
        <w:t xml:space="preserve">/first-t2-after-incorporating-in-2020/</w:t>
      </w:r>
    </w:p>
    <w:p>
      <w:pPr>
        <w:spacing w:after="0"/>
      </w:pPr>
      <w:r>
        <w:rPr>
          <w:rFonts w:ascii="Consolas" w:cs="Consolas" w:eastAsia="Consolas" w:hAnsi="Consolas"/>
          <w:sz w:val="17"/>
          <w:szCs w:val="17"/>
        </w:rPr>
        <w:t xml:space="preserve">/first-t2-after-incorporating-in-2021/</w:t>
      </w:r>
    </w:p>
    <w:p>
      <w:pPr>
        <w:spacing w:after="0"/>
      </w:pPr>
      <w:r>
        <w:rPr>
          <w:rFonts w:ascii="Consolas" w:cs="Consolas" w:eastAsia="Consolas" w:hAnsi="Consolas"/>
          <w:sz w:val="17"/>
          <w:szCs w:val="17"/>
        </w:rPr>
        <w:t xml:space="preserve">/first-t2-after-incorporating-in-2022/</w:t>
      </w:r>
    </w:p>
    <w:p>
      <w:pPr>
        <w:spacing w:after="0"/>
      </w:pPr>
      <w:r>
        <w:rPr>
          <w:rFonts w:ascii="Consolas" w:cs="Consolas" w:eastAsia="Consolas" w:hAnsi="Consolas"/>
          <w:sz w:val="17"/>
          <w:szCs w:val="17"/>
        </w:rPr>
        <w:t xml:space="preserve">/first-t2-after-incorporating-in-2023/</w:t>
      </w:r>
    </w:p>
    <w:p>
      <w:pPr>
        <w:spacing w:after="0"/>
      </w:pPr>
      <w:r>
        <w:rPr>
          <w:rFonts w:ascii="Consolas" w:cs="Consolas" w:eastAsia="Consolas" w:hAnsi="Consolas"/>
          <w:sz w:val="17"/>
          <w:szCs w:val="17"/>
        </w:rPr>
        <w:t xml:space="preserve">/first-t2-after-incorporating-in-2024/</w:t>
      </w:r>
    </w:p>
    <w:p>
      <w:pPr>
        <w:spacing w:after="0"/>
      </w:pPr>
      <w:r>
        <w:rPr>
          <w:rFonts w:ascii="Consolas" w:cs="Consolas" w:eastAsia="Consolas" w:hAnsi="Consolas"/>
          <w:sz w:val="17"/>
          <w:szCs w:val="17"/>
        </w:rPr>
        <w:t xml:space="preserve">/first-t2-after-incorporating-in-2025/</w:t>
      </w:r>
    </w:p>
    <w:p>
      <w:pPr>
        <w:spacing w:after="0"/>
      </w:pPr>
      <w:r>
        <w:rPr>
          <w:rFonts w:ascii="Consolas" w:cs="Consolas" w:eastAsia="Consolas" w:hAnsi="Consolas"/>
          <w:sz w:val="17"/>
          <w:szCs w:val="17"/>
        </w:rPr>
        <w:t xml:space="preserve">/first-t2-after-incorporating-in-2026/</w:t>
      </w:r>
    </w:p>
    <w:p>
      <w:pPr>
        <w:spacing w:after="0"/>
      </w:pPr>
      <w:r>
        <w:rPr>
          <w:rFonts w:ascii="Consolas" w:cs="Consolas" w:eastAsia="Consolas" w:hAnsi="Consolas"/>
          <w:sz w:val="17"/>
          <w:szCs w:val="17"/>
        </w:rPr>
        <w:t xml:space="preserve">/what-a-new-ontario-corporation-must-file/</w:t>
      </w:r>
    </w:p>
    <w:p>
      <w:pPr>
        <w:spacing w:after="0"/>
      </w:pPr>
      <w:r>
        <w:rPr>
          <w:rFonts w:ascii="Consolas" w:cs="Consolas" w:eastAsia="Consolas" w:hAnsi="Consolas"/>
          <w:sz w:val="17"/>
          <w:szCs w:val="17"/>
        </w:rPr>
        <w:t xml:space="preserve">/what-a-new-quebec-corporation-must-file/</w:t>
      </w:r>
    </w:p>
    <w:p>
      <w:pPr>
        <w:spacing w:after="0"/>
      </w:pPr>
      <w:r>
        <w:rPr>
          <w:rFonts w:ascii="Consolas" w:cs="Consolas" w:eastAsia="Consolas" w:hAnsi="Consolas"/>
          <w:sz w:val="17"/>
          <w:szCs w:val="17"/>
        </w:rPr>
        <w:t xml:space="preserve">/what-a-new-british-columbia-corporation-must-file/</w:t>
      </w:r>
    </w:p>
    <w:p>
      <w:pPr>
        <w:spacing w:after="0"/>
      </w:pPr>
      <w:r>
        <w:rPr>
          <w:rFonts w:ascii="Consolas" w:cs="Consolas" w:eastAsia="Consolas" w:hAnsi="Consolas"/>
          <w:sz w:val="17"/>
          <w:szCs w:val="17"/>
        </w:rPr>
        <w:t xml:space="preserve">/what-a-new-alberta-corporation-must-file/</w:t>
      </w:r>
    </w:p>
    <w:p>
      <w:pPr>
        <w:spacing w:after="0"/>
      </w:pPr>
      <w:r>
        <w:rPr>
          <w:rFonts w:ascii="Consolas" w:cs="Consolas" w:eastAsia="Consolas" w:hAnsi="Consolas"/>
          <w:sz w:val="17"/>
          <w:szCs w:val="17"/>
        </w:rPr>
        <w:t xml:space="preserve">/what-a-new-manitoba-corporation-must-file/</w:t>
      </w:r>
    </w:p>
    <w:p>
      <w:pPr>
        <w:spacing w:after="0"/>
      </w:pPr>
      <w:r>
        <w:rPr>
          <w:rFonts w:ascii="Consolas" w:cs="Consolas" w:eastAsia="Consolas" w:hAnsi="Consolas"/>
          <w:sz w:val="17"/>
          <w:szCs w:val="17"/>
        </w:rPr>
        <w:t xml:space="preserve">/what-a-new-saskatchewan-corporation-must-file/</w:t>
      </w:r>
    </w:p>
    <w:p>
      <w:pPr>
        <w:spacing w:after="0"/>
      </w:pPr>
      <w:r>
        <w:rPr>
          <w:rFonts w:ascii="Consolas" w:cs="Consolas" w:eastAsia="Consolas" w:hAnsi="Consolas"/>
          <w:sz w:val="17"/>
          <w:szCs w:val="17"/>
        </w:rPr>
        <w:t xml:space="preserve">/what-a-new-nova-scotia-corporation-must-file/</w:t>
      </w:r>
    </w:p>
    <w:p>
      <w:pPr>
        <w:spacing w:after="0"/>
      </w:pPr>
      <w:r>
        <w:rPr>
          <w:rFonts w:ascii="Consolas" w:cs="Consolas" w:eastAsia="Consolas" w:hAnsi="Consolas"/>
          <w:sz w:val="17"/>
          <w:szCs w:val="17"/>
        </w:rPr>
        <w:t xml:space="preserve">/what-a-new-new-brunswick-corporation-must-file/</w:t>
      </w:r>
    </w:p>
    <w:p>
      <w:pPr>
        <w:spacing w:after="0"/>
      </w:pPr>
      <w:r>
        <w:rPr>
          <w:rFonts w:ascii="Consolas" w:cs="Consolas" w:eastAsia="Consolas" w:hAnsi="Consolas"/>
          <w:sz w:val="17"/>
          <w:szCs w:val="17"/>
        </w:rPr>
        <w:t xml:space="preserve">/what-a-new-newfoundland-and-labrador-corporation-must-file/</w:t>
      </w:r>
    </w:p>
    <w:p>
      <w:pPr>
        <w:spacing w:after="0"/>
      </w:pPr>
      <w:r>
        <w:rPr>
          <w:rFonts w:ascii="Consolas" w:cs="Consolas" w:eastAsia="Consolas" w:hAnsi="Consolas"/>
          <w:sz w:val="17"/>
          <w:szCs w:val="17"/>
        </w:rPr>
        <w:t xml:space="preserve">/what-a-new-prince-edward-island-corporation-must-file/</w:t>
      </w:r>
    </w:p>
    <w:p>
      <w:pPr>
        <w:spacing w:after="0"/>
      </w:pPr>
      <w:r>
        <w:rPr>
          <w:rFonts w:ascii="Consolas" w:cs="Consolas" w:eastAsia="Consolas" w:hAnsi="Consolas"/>
          <w:sz w:val="17"/>
          <w:szCs w:val="17"/>
        </w:rPr>
        <w:t xml:space="preserve">/what-a-new-yukon-corporation-must-file/</w:t>
      </w:r>
    </w:p>
    <w:p>
      <w:pPr>
        <w:spacing w:after="0"/>
      </w:pPr>
      <w:r>
        <w:rPr>
          <w:rFonts w:ascii="Consolas" w:cs="Consolas" w:eastAsia="Consolas" w:hAnsi="Consolas"/>
          <w:sz w:val="17"/>
          <w:szCs w:val="17"/>
        </w:rPr>
        <w:t xml:space="preserve">/what-a-new-northwest-territories-corporation-must-file/</w:t>
      </w:r>
    </w:p>
    <w:p>
      <w:pPr>
        <w:spacing w:after="0"/>
      </w:pPr>
      <w:r>
        <w:rPr>
          <w:rFonts w:ascii="Consolas" w:cs="Consolas" w:eastAsia="Consolas" w:hAnsi="Consolas"/>
          <w:sz w:val="17"/>
          <w:szCs w:val="17"/>
        </w:rPr>
        <w:t xml:space="preserve">/what-a-new-nunavut-corporation-must-file/</w:t>
      </w:r>
    </w:p>
    <w:p>
      <w:pPr>
        <w:pStyle w:val="Heading2"/>
        <w:keepNext/>
        <w:spacing w:after="120" w:before="220"/>
      </w:pPr>
      <w:r>
        <w:t xml:space="preserve">Family 11. Reviews hub and reviews by city (11 URLs)</w:t>
      </w:r>
    </w:p>
    <w:p>
      <w:pPr>
        <w:spacing w:after="0"/>
      </w:pPr>
      <w:r>
        <w:rPr>
          <w:rFonts w:ascii="Consolas" w:cs="Consolas" w:eastAsia="Consolas" w:hAnsi="Consolas"/>
          <w:sz w:val="17"/>
          <w:szCs w:val="17"/>
        </w:rPr>
        <w:t xml:space="preserve">/reviews/</w:t>
      </w:r>
    </w:p>
    <w:p>
      <w:pPr>
        <w:spacing w:after="0"/>
      </w:pPr>
      <w:r>
        <w:rPr>
          <w:rFonts w:ascii="Consolas" w:cs="Consolas" w:eastAsia="Consolas" w:hAnsi="Consolas"/>
          <w:sz w:val="17"/>
          <w:szCs w:val="17"/>
        </w:rPr>
        <w:t xml:space="preserve">/reviews/toronto/</w:t>
      </w:r>
    </w:p>
    <w:p>
      <w:pPr>
        <w:spacing w:after="0"/>
      </w:pPr>
      <w:r>
        <w:rPr>
          <w:rFonts w:ascii="Consolas" w:cs="Consolas" w:eastAsia="Consolas" w:hAnsi="Consolas"/>
          <w:sz w:val="17"/>
          <w:szCs w:val="17"/>
        </w:rPr>
        <w:t xml:space="preserve">/reviews/mississauga/</w:t>
      </w:r>
    </w:p>
    <w:p>
      <w:pPr>
        <w:spacing w:after="0"/>
      </w:pPr>
      <w:r>
        <w:rPr>
          <w:rFonts w:ascii="Consolas" w:cs="Consolas" w:eastAsia="Consolas" w:hAnsi="Consolas"/>
          <w:sz w:val="17"/>
          <w:szCs w:val="17"/>
        </w:rPr>
        <w:t xml:space="preserve">/reviews/brampton/</w:t>
      </w:r>
    </w:p>
    <w:p>
      <w:pPr>
        <w:spacing w:after="0"/>
      </w:pPr>
      <w:r>
        <w:rPr>
          <w:rFonts w:ascii="Consolas" w:cs="Consolas" w:eastAsia="Consolas" w:hAnsi="Consolas"/>
          <w:sz w:val="17"/>
          <w:szCs w:val="17"/>
        </w:rPr>
        <w:t xml:space="preserve">/reviews/scarborough/</w:t>
      </w:r>
    </w:p>
    <w:p>
      <w:pPr>
        <w:spacing w:after="0"/>
      </w:pPr>
      <w:r>
        <w:rPr>
          <w:rFonts w:ascii="Consolas" w:cs="Consolas" w:eastAsia="Consolas" w:hAnsi="Consolas"/>
          <w:sz w:val="17"/>
          <w:szCs w:val="17"/>
        </w:rPr>
        <w:t xml:space="preserve">/reviews/etobicoke/</w:t>
      </w:r>
    </w:p>
    <w:p>
      <w:pPr>
        <w:spacing w:after="0"/>
      </w:pPr>
      <w:r>
        <w:rPr>
          <w:rFonts w:ascii="Consolas" w:cs="Consolas" w:eastAsia="Consolas" w:hAnsi="Consolas"/>
          <w:sz w:val="17"/>
          <w:szCs w:val="17"/>
        </w:rPr>
        <w:t xml:space="preserve">/reviews/north-york/</w:t>
      </w:r>
    </w:p>
    <w:p>
      <w:pPr>
        <w:spacing w:after="0"/>
      </w:pPr>
      <w:r>
        <w:rPr>
          <w:rFonts w:ascii="Consolas" w:cs="Consolas" w:eastAsia="Consolas" w:hAnsi="Consolas"/>
          <w:sz w:val="17"/>
          <w:szCs w:val="17"/>
        </w:rPr>
        <w:t xml:space="preserve">/reviews/markham/</w:t>
      </w:r>
    </w:p>
    <w:p>
      <w:pPr>
        <w:spacing w:after="0"/>
      </w:pPr>
      <w:r>
        <w:rPr>
          <w:rFonts w:ascii="Consolas" w:cs="Consolas" w:eastAsia="Consolas" w:hAnsi="Consolas"/>
          <w:sz w:val="17"/>
          <w:szCs w:val="17"/>
        </w:rPr>
        <w:t xml:space="preserve">/reviews/vaughan/</w:t>
      </w:r>
    </w:p>
    <w:p>
      <w:pPr>
        <w:spacing w:after="0"/>
      </w:pPr>
      <w:r>
        <w:rPr>
          <w:rFonts w:ascii="Consolas" w:cs="Consolas" w:eastAsia="Consolas" w:hAnsi="Consolas"/>
          <w:sz w:val="17"/>
          <w:szCs w:val="17"/>
        </w:rPr>
        <w:t xml:space="preserve">/reviews/richmond-hill/</w:t>
      </w:r>
    </w:p>
    <w:p>
      <w:pPr>
        <w:spacing w:after="0"/>
      </w:pPr>
      <w:r>
        <w:rPr>
          <w:rFonts w:ascii="Consolas" w:cs="Consolas" w:eastAsia="Consolas" w:hAnsi="Consolas"/>
          <w:sz w:val="17"/>
          <w:szCs w:val="17"/>
        </w:rPr>
        <w:t xml:space="preserve">/reviews/oakville/</w:t>
      </w:r>
    </w:p>
    <w:p>
      <w:pPr>
        <w:pStyle w:val="Heading2"/>
        <w:keepNext/>
        <w:spacing w:after="120" w:before="220"/>
      </w:pPr>
      <w:r>
        <w:t xml:space="preserve">Family 12. Case studies (15 URLs)</w:t>
      </w:r>
    </w:p>
    <w:p>
      <w:pPr>
        <w:spacing w:after="0"/>
      </w:pPr>
      <w:r>
        <w:rPr>
          <w:rFonts w:ascii="Consolas" w:cs="Consolas" w:eastAsia="Consolas" w:hAnsi="Consolas"/>
          <w:sz w:val="17"/>
          <w:szCs w:val="17"/>
        </w:rPr>
        <w:t xml:space="preserve">/case-studies/five-years-of-nil-t2-returns-filed-in-one-week/</w:t>
      </w:r>
    </w:p>
    <w:p>
      <w:pPr>
        <w:spacing w:after="0"/>
      </w:pPr>
      <w:r>
        <w:rPr>
          <w:rFonts w:ascii="Consolas" w:cs="Consolas" w:eastAsia="Consolas" w:hAnsi="Consolas"/>
          <w:sz w:val="17"/>
          <w:szCs w:val="17"/>
        </w:rPr>
        <w:t xml:space="preserve">/case-studies/dormant-numbered-company-brought-current-after-a-cra-demand-letter/</w:t>
      </w:r>
    </w:p>
    <w:p>
      <w:pPr>
        <w:spacing w:after="0"/>
      </w:pPr>
      <w:r>
        <w:rPr>
          <w:rFonts w:ascii="Consolas" w:cs="Consolas" w:eastAsia="Consolas" w:hAnsi="Consolas"/>
          <w:sz w:val="17"/>
          <w:szCs w:val="17"/>
        </w:rPr>
        <w:t xml:space="preserve">/case-studies/startup-that-never-launched-closed-and-dissolved/</w:t>
      </w:r>
    </w:p>
    <w:p>
      <w:pPr>
        <w:spacing w:after="0"/>
      </w:pPr>
      <w:r>
        <w:rPr>
          <w:rFonts w:ascii="Consolas" w:cs="Consolas" w:eastAsia="Consolas" w:hAnsi="Consolas"/>
          <w:sz w:val="17"/>
          <w:szCs w:val="17"/>
        </w:rPr>
        <w:t xml:space="preserve">/case-studies/holding-company-with-no-activity-filed-three-back-years/</w:t>
      </w:r>
    </w:p>
    <w:p>
      <w:pPr>
        <w:spacing w:after="0"/>
      </w:pPr>
      <w:r>
        <w:rPr>
          <w:rFonts w:ascii="Consolas" w:cs="Consolas" w:eastAsia="Consolas" w:hAnsi="Consolas"/>
          <w:sz w:val="17"/>
          <w:szCs w:val="17"/>
        </w:rPr>
        <w:t xml:space="preserve">/case-studies/first-t2-filed-late-after-incorporating-without-an-accountant/</w:t>
      </w:r>
    </w:p>
    <w:p>
      <w:pPr>
        <w:spacing w:after="0"/>
      </w:pPr>
      <w:r>
        <w:rPr>
          <w:rFonts w:ascii="Consolas" w:cs="Consolas" w:eastAsia="Consolas" w:hAnsi="Consolas"/>
          <w:sz w:val="17"/>
          <w:szCs w:val="17"/>
        </w:rPr>
        <w:t xml:space="preserve">/case-studies/corporation-dissolved-with-a-final-nil-t2-return/</w:t>
      </w:r>
    </w:p>
    <w:p>
      <w:pPr>
        <w:spacing w:after="0"/>
      </w:pPr>
      <w:r>
        <w:rPr>
          <w:rFonts w:ascii="Consolas" w:cs="Consolas" w:eastAsia="Consolas" w:hAnsi="Consolas"/>
          <w:sz w:val="17"/>
          <w:szCs w:val="17"/>
        </w:rPr>
        <w:t xml:space="preserve">/case-studies/late-filing-penalties-reduced-through-taxpayer-relief/</w:t>
      </w:r>
    </w:p>
    <w:p>
      <w:pPr>
        <w:spacing w:after="0"/>
      </w:pPr>
      <w:r>
        <w:rPr>
          <w:rFonts w:ascii="Consolas" w:cs="Consolas" w:eastAsia="Consolas" w:hAnsi="Consolas"/>
          <w:sz w:val="17"/>
          <w:szCs w:val="17"/>
        </w:rPr>
        <w:t xml:space="preserve">/case-studies/non-resident-owner-catching-up-on-canadian-corporate-filings/</w:t>
      </w:r>
    </w:p>
    <w:p>
      <w:pPr>
        <w:spacing w:after="0"/>
      </w:pPr>
      <w:r>
        <w:rPr>
          <w:rFonts w:ascii="Consolas" w:cs="Consolas" w:eastAsia="Consolas" w:hAnsi="Consolas"/>
          <w:sz w:val="17"/>
          <w:szCs w:val="17"/>
        </w:rPr>
        <w:t xml:space="preserve">/case-studies/shelf-corporation-kept-compliant-for-under-a-thousand-dollars/</w:t>
      </w:r>
    </w:p>
    <w:p>
      <w:pPr>
        <w:spacing w:after="0"/>
      </w:pPr>
      <w:r>
        <w:rPr>
          <w:rFonts w:ascii="Consolas" w:cs="Consolas" w:eastAsia="Consolas" w:hAnsi="Consolas"/>
          <w:sz w:val="17"/>
          <w:szCs w:val="17"/>
        </w:rPr>
        <w:t xml:space="preserve">/case-studies/ten-years-of-unfiled-t2-returns-resolved/</w:t>
      </w:r>
    </w:p>
    <w:p>
      <w:pPr>
        <w:spacing w:after="0"/>
      </w:pPr>
      <w:r>
        <w:rPr>
          <w:rFonts w:ascii="Consolas" w:cs="Consolas" w:eastAsia="Consolas" w:hAnsi="Consolas"/>
          <w:sz w:val="17"/>
          <w:szCs w:val="17"/>
        </w:rPr>
        <w:t xml:space="preserve">/case-studies/corporate-bank-account-never-opened-and-nil-returns-required/</w:t>
      </w:r>
    </w:p>
    <w:p>
      <w:pPr>
        <w:spacing w:after="0"/>
      </w:pPr>
      <w:r>
        <w:rPr>
          <w:rFonts w:ascii="Consolas" w:cs="Consolas" w:eastAsia="Consolas" w:hAnsi="Consolas"/>
          <w:sz w:val="17"/>
          <w:szCs w:val="17"/>
        </w:rPr>
        <w:t xml:space="preserve">/case-studies/short-first-tax-year-nil-t2-filed-correctly/</w:t>
      </w:r>
    </w:p>
    <w:p>
      <w:pPr>
        <w:spacing w:after="0"/>
      </w:pPr>
      <w:r>
        <w:rPr>
          <w:rFonts w:ascii="Consolas" w:cs="Consolas" w:eastAsia="Consolas" w:hAnsi="Consolas"/>
          <w:sz w:val="17"/>
          <w:szCs w:val="17"/>
        </w:rPr>
        <w:t xml:space="preserve">/case-studies/second-corporation-forgotten-until-a-cra-notice-arrived/</w:t>
      </w:r>
    </w:p>
    <w:p>
      <w:pPr>
        <w:spacing w:after="0"/>
      </w:pPr>
      <w:r>
        <w:rPr>
          <w:rFonts w:ascii="Consolas" w:cs="Consolas" w:eastAsia="Consolas" w:hAnsi="Consolas"/>
          <w:sz w:val="17"/>
          <w:szCs w:val="17"/>
        </w:rPr>
        <w:t xml:space="preserve">/case-studies/inactive-corporation-revived-for-a-property-sale/</w:t>
      </w:r>
    </w:p>
    <w:p>
      <w:pPr>
        <w:spacing w:after="0"/>
      </w:pPr>
      <w:r>
        <w:rPr>
          <w:rFonts w:ascii="Consolas" w:cs="Consolas" w:eastAsia="Consolas" w:hAnsi="Consolas"/>
          <w:sz w:val="17"/>
          <w:szCs w:val="17"/>
        </w:rPr>
        <w:t xml:space="preserve">/case-studies/nil-t2-filings-completed-before-a-mortgage-application/</w:t>
      </w:r>
    </w:p>
    <w:p>
      <w:pPr>
        <w:pStyle w:val="Heading2"/>
        <w:keepNext/>
        <w:spacing w:after="120" w:before="220"/>
      </w:pPr>
      <w:r>
        <w:t xml:space="preserve">Family 14. Deadline and date pages (23 URLs)</w:t>
      </w:r>
    </w:p>
    <w:p>
      <w:pPr>
        <w:spacing w:after="0"/>
      </w:pPr>
      <w:r>
        <w:rPr>
          <w:rFonts w:ascii="Consolas" w:cs="Consolas" w:eastAsia="Consolas" w:hAnsi="Consolas"/>
          <w:sz w:val="17"/>
          <w:szCs w:val="17"/>
        </w:rPr>
        <w:t xml:space="preserve">/nil-t2-deadline-for-a-january-31-year-end/</w:t>
      </w:r>
    </w:p>
    <w:p>
      <w:pPr>
        <w:spacing w:after="0"/>
      </w:pPr>
      <w:r>
        <w:rPr>
          <w:rFonts w:ascii="Consolas" w:cs="Consolas" w:eastAsia="Consolas" w:hAnsi="Consolas"/>
          <w:sz w:val="17"/>
          <w:szCs w:val="17"/>
        </w:rPr>
        <w:t xml:space="preserve">/nil-t2-deadline-for-a-february-28-year-end/</w:t>
      </w:r>
    </w:p>
    <w:p>
      <w:pPr>
        <w:spacing w:after="0"/>
      </w:pPr>
      <w:r>
        <w:rPr>
          <w:rFonts w:ascii="Consolas" w:cs="Consolas" w:eastAsia="Consolas" w:hAnsi="Consolas"/>
          <w:sz w:val="17"/>
          <w:szCs w:val="17"/>
        </w:rPr>
        <w:t xml:space="preserve">/nil-t2-deadline-for-a-march-31-year-end/</w:t>
      </w:r>
    </w:p>
    <w:p>
      <w:pPr>
        <w:spacing w:after="0"/>
      </w:pPr>
      <w:r>
        <w:rPr>
          <w:rFonts w:ascii="Consolas" w:cs="Consolas" w:eastAsia="Consolas" w:hAnsi="Consolas"/>
          <w:sz w:val="17"/>
          <w:szCs w:val="17"/>
        </w:rPr>
        <w:t xml:space="preserve">/nil-t2-deadline-for-a-april-30-year-end/</w:t>
      </w:r>
    </w:p>
    <w:p>
      <w:pPr>
        <w:spacing w:after="0"/>
      </w:pPr>
      <w:r>
        <w:rPr>
          <w:rFonts w:ascii="Consolas" w:cs="Consolas" w:eastAsia="Consolas" w:hAnsi="Consolas"/>
          <w:sz w:val="17"/>
          <w:szCs w:val="17"/>
        </w:rPr>
        <w:t xml:space="preserve">/nil-t2-deadline-for-a-may-31-year-end/</w:t>
      </w:r>
    </w:p>
    <w:p>
      <w:pPr>
        <w:spacing w:after="0"/>
      </w:pPr>
      <w:r>
        <w:rPr>
          <w:rFonts w:ascii="Consolas" w:cs="Consolas" w:eastAsia="Consolas" w:hAnsi="Consolas"/>
          <w:sz w:val="17"/>
          <w:szCs w:val="17"/>
        </w:rPr>
        <w:t xml:space="preserve">/nil-t2-deadline-for-a-june-30-year-end/</w:t>
      </w:r>
    </w:p>
    <w:p>
      <w:pPr>
        <w:spacing w:after="0"/>
      </w:pPr>
      <w:r>
        <w:rPr>
          <w:rFonts w:ascii="Consolas" w:cs="Consolas" w:eastAsia="Consolas" w:hAnsi="Consolas"/>
          <w:sz w:val="17"/>
          <w:szCs w:val="17"/>
        </w:rPr>
        <w:t xml:space="preserve">/nil-t2-deadline-for-a-july-31-year-end/</w:t>
      </w:r>
    </w:p>
    <w:p>
      <w:pPr>
        <w:spacing w:after="0"/>
      </w:pPr>
      <w:r>
        <w:rPr>
          <w:rFonts w:ascii="Consolas" w:cs="Consolas" w:eastAsia="Consolas" w:hAnsi="Consolas"/>
          <w:sz w:val="17"/>
          <w:szCs w:val="17"/>
        </w:rPr>
        <w:t xml:space="preserve">/nil-t2-deadline-for-a-august-31-year-end/</w:t>
      </w:r>
    </w:p>
    <w:p>
      <w:pPr>
        <w:spacing w:after="0"/>
      </w:pPr>
      <w:r>
        <w:rPr>
          <w:rFonts w:ascii="Consolas" w:cs="Consolas" w:eastAsia="Consolas" w:hAnsi="Consolas"/>
          <w:sz w:val="17"/>
          <w:szCs w:val="17"/>
        </w:rPr>
        <w:t xml:space="preserve">/nil-t2-deadline-for-a-september-30-year-end/</w:t>
      </w:r>
    </w:p>
    <w:p>
      <w:pPr>
        <w:spacing w:after="0"/>
      </w:pPr>
      <w:r>
        <w:rPr>
          <w:rFonts w:ascii="Consolas" w:cs="Consolas" w:eastAsia="Consolas" w:hAnsi="Consolas"/>
          <w:sz w:val="17"/>
          <w:szCs w:val="17"/>
        </w:rPr>
        <w:t xml:space="preserve">/nil-t2-deadline-for-a-october-31-year-end/</w:t>
      </w:r>
    </w:p>
    <w:p>
      <w:pPr>
        <w:spacing w:after="0"/>
      </w:pPr>
      <w:r>
        <w:rPr>
          <w:rFonts w:ascii="Consolas" w:cs="Consolas" w:eastAsia="Consolas" w:hAnsi="Consolas"/>
          <w:sz w:val="17"/>
          <w:szCs w:val="17"/>
        </w:rPr>
        <w:t xml:space="preserve">/nil-t2-deadline-for-a-november-30-year-end/</w:t>
      </w:r>
    </w:p>
    <w:p>
      <w:pPr>
        <w:spacing w:after="0"/>
      </w:pPr>
      <w:r>
        <w:rPr>
          <w:rFonts w:ascii="Consolas" w:cs="Consolas" w:eastAsia="Consolas" w:hAnsi="Consolas"/>
          <w:sz w:val="17"/>
          <w:szCs w:val="17"/>
        </w:rPr>
        <w:t xml:space="preserve">/nil-t2-deadline-for-a-december-31-year-end/</w:t>
      </w:r>
    </w:p>
    <w:p>
      <w:pPr>
        <w:spacing w:after="0"/>
      </w:pPr>
      <w:r>
        <w:rPr>
          <w:rFonts w:ascii="Consolas" w:cs="Consolas" w:eastAsia="Consolas" w:hAnsi="Consolas"/>
          <w:sz w:val="17"/>
          <w:szCs w:val="17"/>
        </w:rPr>
        <w:t xml:space="preserve">/file-your-2017-nil-t2-return/</w:t>
      </w:r>
    </w:p>
    <w:p>
      <w:pPr>
        <w:spacing w:after="0"/>
      </w:pPr>
      <w:r>
        <w:rPr>
          <w:rFonts w:ascii="Consolas" w:cs="Consolas" w:eastAsia="Consolas" w:hAnsi="Consolas"/>
          <w:sz w:val="17"/>
          <w:szCs w:val="17"/>
        </w:rPr>
        <w:t xml:space="preserve">/file-your-2018-nil-t2-return/</w:t>
      </w:r>
    </w:p>
    <w:p>
      <w:pPr>
        <w:spacing w:after="0"/>
      </w:pPr>
      <w:r>
        <w:rPr>
          <w:rFonts w:ascii="Consolas" w:cs="Consolas" w:eastAsia="Consolas" w:hAnsi="Consolas"/>
          <w:sz w:val="17"/>
          <w:szCs w:val="17"/>
        </w:rPr>
        <w:t xml:space="preserve">/file-your-2019-nil-t2-return/</w:t>
      </w:r>
    </w:p>
    <w:p>
      <w:pPr>
        <w:spacing w:after="0"/>
      </w:pPr>
      <w:r>
        <w:rPr>
          <w:rFonts w:ascii="Consolas" w:cs="Consolas" w:eastAsia="Consolas" w:hAnsi="Consolas"/>
          <w:sz w:val="17"/>
          <w:szCs w:val="17"/>
        </w:rPr>
        <w:t xml:space="preserve">/file-your-2020-nil-t2-return/</w:t>
      </w:r>
    </w:p>
    <w:p>
      <w:pPr>
        <w:spacing w:after="0"/>
      </w:pPr>
      <w:r>
        <w:rPr>
          <w:rFonts w:ascii="Consolas" w:cs="Consolas" w:eastAsia="Consolas" w:hAnsi="Consolas"/>
          <w:sz w:val="17"/>
          <w:szCs w:val="17"/>
        </w:rPr>
        <w:t xml:space="preserve">/file-your-2021-nil-t2-return/</w:t>
      </w:r>
    </w:p>
    <w:p>
      <w:pPr>
        <w:spacing w:after="0"/>
      </w:pPr>
      <w:r>
        <w:rPr>
          <w:rFonts w:ascii="Consolas" w:cs="Consolas" w:eastAsia="Consolas" w:hAnsi="Consolas"/>
          <w:sz w:val="17"/>
          <w:szCs w:val="17"/>
        </w:rPr>
        <w:t xml:space="preserve">/file-your-2022-nil-t2-return/</w:t>
      </w:r>
    </w:p>
    <w:p>
      <w:pPr>
        <w:spacing w:after="0"/>
      </w:pPr>
      <w:r>
        <w:rPr>
          <w:rFonts w:ascii="Consolas" w:cs="Consolas" w:eastAsia="Consolas" w:hAnsi="Consolas"/>
          <w:sz w:val="17"/>
          <w:szCs w:val="17"/>
        </w:rPr>
        <w:t xml:space="preserve">/file-your-2023-nil-t2-return/</w:t>
      </w:r>
    </w:p>
    <w:p>
      <w:pPr>
        <w:spacing w:after="0"/>
      </w:pPr>
      <w:r>
        <w:rPr>
          <w:rFonts w:ascii="Consolas" w:cs="Consolas" w:eastAsia="Consolas" w:hAnsi="Consolas"/>
          <w:sz w:val="17"/>
          <w:szCs w:val="17"/>
        </w:rPr>
        <w:t xml:space="preserve">/file-your-2024-nil-t2-return/</w:t>
      </w:r>
    </w:p>
    <w:p>
      <w:pPr>
        <w:spacing w:after="0"/>
      </w:pPr>
      <w:r>
        <w:rPr>
          <w:rFonts w:ascii="Consolas" w:cs="Consolas" w:eastAsia="Consolas" w:hAnsi="Consolas"/>
          <w:sz w:val="17"/>
          <w:szCs w:val="17"/>
        </w:rPr>
        <w:t xml:space="preserve">/file-your-2025-nil-t2-return/</w:t>
      </w:r>
    </w:p>
    <w:p>
      <w:pPr>
        <w:spacing w:after="0"/>
      </w:pPr>
      <w:r>
        <w:rPr>
          <w:rFonts w:ascii="Consolas" w:cs="Consolas" w:eastAsia="Consolas" w:hAnsi="Consolas"/>
          <w:sz w:val="17"/>
          <w:szCs w:val="17"/>
        </w:rPr>
        <w:t xml:space="preserve">/file-your-2026-nil-t2-return/</w:t>
      </w:r>
    </w:p>
    <w:p>
      <w:pPr>
        <w:spacing w:after="0"/>
      </w:pPr>
      <w:r>
        <w:rPr>
          <w:rFonts w:ascii="Consolas" w:cs="Consolas" w:eastAsia="Consolas" w:hAnsi="Consolas"/>
          <w:sz w:val="17"/>
          <w:szCs w:val="17"/>
        </w:rPr>
        <w:t xml:space="preserve">/cra-t2-deadline-calendar/</w:t>
      </w:r>
    </w:p>
    <w:p>
      <w:pPr>
        <w:pStyle w:val="Heading2"/>
        <w:keepNext/>
        <w:spacing w:after="120" w:before="220"/>
      </w:pPr>
      <w:r>
        <w:t xml:space="preserve">Family 15. Trust, legal and utility (24 URLs)</w:t>
      </w:r>
    </w:p>
    <w:p>
      <w:pPr>
        <w:spacing w:after="0"/>
      </w:pPr>
      <w:r>
        <w:rPr>
          <w:rFonts w:ascii="Consolas" w:cs="Consolas" w:eastAsia="Consolas" w:hAnsi="Consolas"/>
          <w:sz w:val="17"/>
          <w:szCs w:val="17"/>
        </w:rPr>
        <w:t xml:space="preserve">/about-us/</w:t>
      </w:r>
    </w:p>
    <w:p>
      <w:pPr>
        <w:spacing w:after="0"/>
      </w:pPr>
      <w:r>
        <w:rPr>
          <w:rFonts w:ascii="Consolas" w:cs="Consolas" w:eastAsia="Consolas" w:hAnsi="Consolas"/>
          <w:sz w:val="17"/>
          <w:szCs w:val="17"/>
        </w:rPr>
        <w:t xml:space="preserve">/team/</w:t>
      </w:r>
    </w:p>
    <w:p>
      <w:pPr>
        <w:spacing w:after="0"/>
      </w:pPr>
      <w:r>
        <w:rPr>
          <w:rFonts w:ascii="Consolas" w:cs="Consolas" w:eastAsia="Consolas" w:hAnsi="Consolas"/>
          <w:sz w:val="17"/>
          <w:szCs w:val="17"/>
        </w:rPr>
        <w:t xml:space="preserve">/faq/</w:t>
      </w:r>
    </w:p>
    <w:p>
      <w:pPr>
        <w:spacing w:after="0"/>
      </w:pPr>
      <w:r>
        <w:rPr>
          <w:rFonts w:ascii="Consolas" w:cs="Consolas" w:eastAsia="Consolas" w:hAnsi="Consolas"/>
          <w:sz w:val="17"/>
          <w:szCs w:val="17"/>
        </w:rPr>
        <w:t xml:space="preserve">/cpa-faqs/</w:t>
      </w:r>
    </w:p>
    <w:p>
      <w:pPr>
        <w:spacing w:after="0"/>
      </w:pPr>
      <w:r>
        <w:rPr>
          <w:rFonts w:ascii="Consolas" w:cs="Consolas" w:eastAsia="Consolas" w:hAnsi="Consolas"/>
          <w:sz w:val="17"/>
          <w:szCs w:val="17"/>
        </w:rPr>
        <w:t xml:space="preserve">/glossary/</w:t>
      </w:r>
    </w:p>
    <w:p>
      <w:pPr>
        <w:spacing w:after="0"/>
      </w:pPr>
      <w:r>
        <w:rPr>
          <w:rFonts w:ascii="Consolas" w:cs="Consolas" w:eastAsia="Consolas" w:hAnsi="Consolas"/>
          <w:sz w:val="17"/>
          <w:szCs w:val="17"/>
        </w:rPr>
        <w:t xml:space="preserve">/resources/</w:t>
      </w:r>
    </w:p>
    <w:p>
      <w:pPr>
        <w:spacing w:after="0"/>
      </w:pPr>
      <w:r>
        <w:rPr>
          <w:rFonts w:ascii="Consolas" w:cs="Consolas" w:eastAsia="Consolas" w:hAnsi="Consolas"/>
          <w:sz w:val="17"/>
          <w:szCs w:val="17"/>
        </w:rPr>
        <w:t xml:space="preserve">/html-sitemap/</w:t>
      </w:r>
    </w:p>
    <w:p>
      <w:pPr>
        <w:spacing w:after="0"/>
      </w:pPr>
      <w:r>
        <w:rPr>
          <w:rFonts w:ascii="Consolas" w:cs="Consolas" w:eastAsia="Consolas" w:hAnsi="Consolas"/>
          <w:sz w:val="17"/>
          <w:szCs w:val="17"/>
        </w:rPr>
        <w:t xml:space="preserve">/privacy-policy/</w:t>
      </w:r>
    </w:p>
    <w:p>
      <w:pPr>
        <w:spacing w:after="0"/>
      </w:pPr>
      <w:r>
        <w:rPr>
          <w:rFonts w:ascii="Consolas" w:cs="Consolas" w:eastAsia="Consolas" w:hAnsi="Consolas"/>
          <w:sz w:val="17"/>
          <w:szCs w:val="17"/>
        </w:rPr>
        <w:t xml:space="preserve">/terms-and-conditions/</w:t>
      </w:r>
    </w:p>
    <w:p>
      <w:pPr>
        <w:spacing w:after="0"/>
      </w:pPr>
      <w:r>
        <w:rPr>
          <w:rFonts w:ascii="Consolas" w:cs="Consolas" w:eastAsia="Consolas" w:hAnsi="Consolas"/>
          <w:sz w:val="17"/>
          <w:szCs w:val="17"/>
        </w:rPr>
        <w:t xml:space="preserve">/disclaimer/</w:t>
      </w:r>
    </w:p>
    <w:p>
      <w:pPr>
        <w:spacing w:after="0"/>
      </w:pPr>
      <w:r>
        <w:rPr>
          <w:rFonts w:ascii="Consolas" w:cs="Consolas" w:eastAsia="Consolas" w:hAnsi="Consolas"/>
          <w:sz w:val="17"/>
          <w:szCs w:val="17"/>
        </w:rPr>
        <w:t xml:space="preserve">/accessibility-statement/</w:t>
      </w:r>
    </w:p>
    <w:p>
      <w:pPr>
        <w:spacing w:after="0"/>
      </w:pPr>
      <w:r>
        <w:rPr>
          <w:rFonts w:ascii="Consolas" w:cs="Consolas" w:eastAsia="Consolas" w:hAnsi="Consolas"/>
          <w:sz w:val="17"/>
          <w:szCs w:val="17"/>
        </w:rPr>
        <w:t xml:space="preserve">/community-commitment/</w:t>
      </w:r>
    </w:p>
    <w:p>
      <w:pPr>
        <w:spacing w:after="0"/>
      </w:pPr>
      <w:r>
        <w:rPr>
          <w:rFonts w:ascii="Consolas" w:cs="Consolas" w:eastAsia="Consolas" w:hAnsi="Consolas"/>
          <w:sz w:val="17"/>
          <w:szCs w:val="17"/>
        </w:rPr>
        <w:t xml:space="preserve">/data-security-and-privacy/</w:t>
      </w:r>
    </w:p>
    <w:p>
      <w:pPr>
        <w:spacing w:after="0"/>
      </w:pPr>
      <w:r>
        <w:rPr>
          <w:rFonts w:ascii="Consolas" w:cs="Consolas" w:eastAsia="Consolas" w:hAnsi="Consolas"/>
          <w:sz w:val="17"/>
          <w:szCs w:val="17"/>
        </w:rPr>
        <w:t xml:space="preserve">/contact-us/</w:t>
      </w:r>
    </w:p>
    <w:p>
      <w:pPr>
        <w:spacing w:after="0"/>
      </w:pPr>
      <w:r>
        <w:rPr>
          <w:rFonts w:ascii="Consolas" w:cs="Consolas" w:eastAsia="Consolas" w:hAnsi="Consolas"/>
          <w:sz w:val="17"/>
          <w:szCs w:val="17"/>
        </w:rPr>
        <w:t xml:space="preserve">/consultation/</w:t>
      </w:r>
    </w:p>
    <w:p>
      <w:pPr>
        <w:spacing w:after="0"/>
      </w:pPr>
      <w:r>
        <w:rPr>
          <w:rFonts w:ascii="Consolas" w:cs="Consolas" w:eastAsia="Consolas" w:hAnsi="Consolas"/>
          <w:sz w:val="17"/>
          <w:szCs w:val="17"/>
        </w:rPr>
        <w:t xml:space="preserve">/team/sharad-gondaliya-cpa/</w:t>
      </w:r>
    </w:p>
    <w:p>
      <w:pPr>
        <w:spacing w:after="0"/>
      </w:pPr>
      <w:r>
        <w:rPr>
          <w:rFonts w:ascii="Consolas" w:cs="Consolas" w:eastAsia="Consolas" w:hAnsi="Consolas"/>
          <w:sz w:val="17"/>
          <w:szCs w:val="17"/>
        </w:rPr>
        <w:t xml:space="preserve">/team/vandana-goel-cpa/</w:t>
      </w:r>
    </w:p>
    <w:p>
      <w:pPr>
        <w:spacing w:after="0"/>
      </w:pPr>
      <w:r>
        <w:rPr>
          <w:rFonts w:ascii="Consolas" w:cs="Consolas" w:eastAsia="Consolas" w:hAnsi="Consolas"/>
          <w:sz w:val="17"/>
          <w:szCs w:val="17"/>
        </w:rPr>
        <w:t xml:space="preserve">/team/navneet/</w:t>
      </w:r>
    </w:p>
    <w:p>
      <w:pPr>
        <w:spacing w:after="0"/>
      </w:pPr>
      <w:r>
        <w:rPr>
          <w:rFonts w:ascii="Consolas" w:cs="Consolas" w:eastAsia="Consolas" w:hAnsi="Consolas"/>
          <w:sz w:val="17"/>
          <w:szCs w:val="17"/>
        </w:rPr>
        <w:t xml:space="preserve">/team/deepak/</w:t>
      </w:r>
    </w:p>
    <w:p>
      <w:pPr>
        <w:spacing w:after="0"/>
      </w:pPr>
      <w:r>
        <w:rPr>
          <w:rFonts w:ascii="Consolas" w:cs="Consolas" w:eastAsia="Consolas" w:hAnsi="Consolas"/>
          <w:sz w:val="17"/>
          <w:szCs w:val="17"/>
        </w:rPr>
        <w:t xml:space="preserve">/team/second-reviewing-cpa/</w:t>
      </w:r>
    </w:p>
    <w:p>
      <w:pPr>
        <w:spacing w:after="0"/>
      </w:pPr>
      <w:r>
        <w:rPr>
          <w:rFonts w:ascii="Consolas" w:cs="Consolas" w:eastAsia="Consolas" w:hAnsi="Consolas"/>
          <w:sz w:val="17"/>
          <w:szCs w:val="17"/>
        </w:rPr>
        <w:t xml:space="preserve">/efile-status/</w:t>
      </w:r>
    </w:p>
    <w:p>
      <w:pPr>
        <w:spacing w:after="0"/>
      </w:pPr>
      <w:r>
        <w:rPr>
          <w:rFonts w:ascii="Consolas" w:cs="Consolas" w:eastAsia="Consolas" w:hAnsi="Consolas"/>
          <w:sz w:val="17"/>
          <w:szCs w:val="17"/>
        </w:rPr>
        <w:t xml:space="preserve">/engagement-terms/</w:t>
      </w:r>
    </w:p>
    <w:p>
      <w:pPr>
        <w:spacing w:after="0"/>
      </w:pPr>
      <w:r>
        <w:rPr>
          <w:rFonts w:ascii="Consolas" w:cs="Consolas" w:eastAsia="Consolas" w:hAnsi="Consolas"/>
          <w:sz w:val="17"/>
          <w:szCs w:val="17"/>
        </w:rPr>
        <w:t xml:space="preserve">/refund-policy/</w:t>
      </w:r>
    </w:p>
    <w:p>
      <w:pPr>
        <w:spacing w:after="0"/>
      </w:pPr>
      <w:r>
        <w:rPr>
          <w:rFonts w:ascii="Consolas" w:cs="Consolas" w:eastAsia="Consolas" w:hAnsi="Consolas"/>
          <w:sz w:val="17"/>
          <w:szCs w:val="17"/>
        </w:rPr>
        <w:t xml:space="preserve">/how-it-works/</w:t>
      </w:r>
    </w:p>
    <w:p>
      <w:pPr>
        <w:pStyle w:val="Heading2"/>
        <w:keepNext/>
        <w:spacing w:after="120" w:before="220"/>
      </w:pPr>
      <w:r>
        <w:t xml:space="preserve">Family 16. Hub and index pages (5 URLs)</w:t>
      </w:r>
    </w:p>
    <w:p>
      <w:pPr>
        <w:spacing w:after="0"/>
      </w:pPr>
      <w:r>
        <w:rPr>
          <w:rFonts w:ascii="Consolas" w:cs="Consolas" w:eastAsia="Consolas" w:hAnsi="Consolas"/>
          <w:sz w:val="17"/>
          <w:szCs w:val="17"/>
        </w:rPr>
        <w:t xml:space="preserve">/what-we-file/</w:t>
      </w:r>
    </w:p>
    <w:p>
      <w:pPr>
        <w:spacing w:after="0"/>
      </w:pPr>
      <w:r>
        <w:rPr>
          <w:rFonts w:ascii="Consolas" w:cs="Consolas" w:eastAsia="Consolas" w:hAnsi="Consolas"/>
          <w:sz w:val="17"/>
          <w:szCs w:val="17"/>
        </w:rPr>
        <w:t xml:space="preserve">/who-this-is-for/</w:t>
      </w:r>
    </w:p>
    <w:p>
      <w:pPr>
        <w:spacing w:after="0"/>
      </w:pPr>
      <w:r>
        <w:rPr>
          <w:rFonts w:ascii="Consolas" w:cs="Consolas" w:eastAsia="Consolas" w:hAnsi="Consolas"/>
          <w:sz w:val="17"/>
          <w:szCs w:val="17"/>
        </w:rPr>
        <w:t xml:space="preserve">/provinces/</w:t>
      </w:r>
    </w:p>
    <w:p>
      <w:pPr>
        <w:spacing w:after="0"/>
      </w:pPr>
      <w:r>
        <w:rPr>
          <w:rFonts w:ascii="Consolas" w:cs="Consolas" w:eastAsia="Consolas" w:hAnsi="Consolas"/>
          <w:sz w:val="17"/>
          <w:szCs w:val="17"/>
        </w:rPr>
        <w:t xml:space="preserve">/all-calculators/</w:t>
      </w:r>
    </w:p>
    <w:p>
      <w:pPr>
        <w:spacing w:after="0"/>
      </w:pPr>
      <w:r>
        <w:rPr>
          <w:rFonts w:ascii="Consolas" w:cs="Consolas" w:eastAsia="Consolas" w:hAnsi="Consolas"/>
          <w:sz w:val="17"/>
          <w:szCs w:val="17"/>
        </w:rPr>
        <w:t xml:space="preserve">/service-areas/</w:t>
      </w:r>
    </w:p>
    <w:sectPr>
      <w:headerReference w:type="default" r:id="rId7"/>
      <w:footerReference w:type="default" r:id="rId8"/>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corpnilfilingfor300.ca  |  SEO and website development plan  |  Gondaliya CPA Professional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0"/>
      <w:szCs w:val="30"/>
    </w:rPr>
  </w:style>
  <w:style w:type="paragraph" w:styleId="Heading2">
    <w:name w:val="Heading 2"/>
    <w:basedOn w:val="Normal"/>
    <w:next w:val="Normal"/>
    <w:qFormat/>
    <w:pPr>
      <w:outlineLvl w:val="1"/>
    </w:pPr>
    <w:rPr>
      <w:rFonts w:ascii="Arial" w:cs="Arial" w:eastAsia="Arial" w:hAnsi="Arial"/>
      <w:b/>
      <w:bCs/>
      <w:color w:val="2E5597"/>
      <w:sz w:val="24"/>
      <w:szCs w:val="24"/>
    </w:rPr>
  </w:style>
  <w:style w:type="paragraph" w:styleId="Heading3">
    <w:name w:val="Heading 3"/>
    <w:basedOn w:val="Normal"/>
    <w:next w:val="Normal"/>
    <w:qFormat/>
    <w:pPr>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corpnilfilingfor300.ca SEO and website development plan</dc:title>
  <dc:creator>Sharad Gondaliya, CPA</dc:creator>
  <cp:lastModifiedBy>Un-named</cp:lastModifiedBy>
  <cp:revision>1</cp:revision>
  <dcterms:created xsi:type="dcterms:W3CDTF">2026-09-21T10:55:46.080Z</dcterms:created>
  <dcterms:modified xsi:type="dcterms:W3CDTF">2026-09-21T10:55:46.080Z</dcterms:modified>
</cp:coreProperties>
</file>

<file path=docProps/custom.xml><?xml version="1.0" encoding="utf-8"?>
<Properties xmlns="http://schemas.openxmlformats.org/officeDocument/2006/custom-properties" xmlns:vt="http://schemas.openxmlformats.org/officeDocument/2006/docPropsVTypes"/>
</file>