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F6F4" w14:textId="092A39C7" w:rsidR="00B0631D" w:rsidRDefault="00B0631D" w:rsidP="00B0631D">
      <w:pPr>
        <w:pBdr>
          <w:bottom w:val="single" w:sz="4" w:space="1" w:color="auto"/>
        </w:pBd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ANSWERS TO ASSIGNMENT 4</w:t>
      </w:r>
    </w:p>
    <w:p w14:paraId="38EDC719" w14:textId="20A08C02" w:rsidR="00FA365C" w:rsidRPr="007C15C2" w:rsidRDefault="00FA365C" w:rsidP="002E6B87">
      <w:pPr>
        <w:jc w:val="both"/>
        <w:rPr>
          <w:rFonts w:ascii="Cambria" w:hAnsi="Cambria"/>
          <w:b/>
          <w:bCs/>
        </w:rPr>
      </w:pPr>
      <w:r w:rsidRPr="007C15C2">
        <w:rPr>
          <w:rFonts w:ascii="Cambria" w:hAnsi="Cambria"/>
          <w:b/>
          <w:bCs/>
        </w:rPr>
        <w:t>Please refer to the excel file, “</w:t>
      </w:r>
      <w:r w:rsidRPr="007C15C2">
        <w:rPr>
          <w:rFonts w:ascii="Cambria" w:hAnsi="Cambria"/>
          <w:b/>
          <w:bCs/>
        </w:rPr>
        <w:t>Assignment4_Analysis_for_SkiRetail_Case_2002-2012</w:t>
      </w:r>
      <w:r w:rsidRPr="007C15C2">
        <w:rPr>
          <w:rFonts w:ascii="Cambria" w:hAnsi="Cambria"/>
          <w:b/>
          <w:bCs/>
        </w:rPr>
        <w:t xml:space="preserve">” on the course website for all the analysis. Here are just the snapshots of the tables and answers. </w:t>
      </w:r>
    </w:p>
    <w:p w14:paraId="432160BD" w14:textId="0F9C616E" w:rsidR="00E10B7A" w:rsidRPr="007C15C2" w:rsidRDefault="00E10B7A" w:rsidP="002E6B87">
      <w:pPr>
        <w:jc w:val="both"/>
        <w:rPr>
          <w:rFonts w:ascii="Cambria" w:hAnsi="Cambria"/>
        </w:rPr>
      </w:pPr>
      <w:r w:rsidRPr="007C15C2">
        <w:rPr>
          <w:rFonts w:ascii="Cambria" w:hAnsi="Cambria"/>
        </w:rPr>
        <w:t>Q1: Vertically integrated Firm, Optimal Qty = 17000 and Optimal Profit = 1,195,455.</w:t>
      </w:r>
      <w:r w:rsidR="00FA365C" w:rsidRPr="007C15C2">
        <w:rPr>
          <w:rFonts w:ascii="Cambria" w:hAnsi="Cambria"/>
        </w:rPr>
        <w:t xml:space="preserve"> Here are the calculations: </w:t>
      </w:r>
    </w:p>
    <w:p w14:paraId="79ACDA83" w14:textId="114D8FA8" w:rsidR="00461952" w:rsidRPr="007C15C2" w:rsidRDefault="00E10B7A" w:rsidP="002E6B87">
      <w:pPr>
        <w:jc w:val="both"/>
        <w:rPr>
          <w:rFonts w:ascii="Cambria" w:hAnsi="Cambria"/>
        </w:rPr>
      </w:pPr>
      <w:r w:rsidRPr="007C15C2">
        <w:rPr>
          <w:rFonts w:ascii="Cambria" w:hAnsi="Cambria"/>
          <w:noProof/>
        </w:rPr>
        <w:drawing>
          <wp:inline distT="0" distB="0" distL="0" distR="0" wp14:anchorId="52B0A457" wp14:editId="415EFD72">
            <wp:extent cx="5932264" cy="28165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75" cy="282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22A5" w14:textId="761C72C7" w:rsidR="00D43CEC" w:rsidRPr="007C15C2" w:rsidRDefault="00207BBD" w:rsidP="002E6B87">
      <w:pPr>
        <w:jc w:val="both"/>
        <w:rPr>
          <w:rFonts w:ascii="Cambria" w:hAnsi="Cambria"/>
          <w:b/>
          <w:bCs/>
        </w:rPr>
      </w:pPr>
      <w:r w:rsidRPr="007C15C2">
        <w:rPr>
          <w:rFonts w:ascii="Cambria" w:hAnsi="Cambria"/>
          <w:b/>
          <w:bCs/>
          <w:color w:val="FF0000"/>
        </w:rPr>
        <w:t xml:space="preserve">Q2: Note that in this case, the question asks you to optimize the retailer’s profit (and not the manufacturer’s profit or </w:t>
      </w:r>
      <w:r w:rsidR="007C5C3C" w:rsidRPr="007C15C2">
        <w:rPr>
          <w:rFonts w:ascii="Cambria" w:hAnsi="Cambria"/>
          <w:b/>
          <w:bCs/>
          <w:color w:val="FF0000"/>
        </w:rPr>
        <w:t xml:space="preserve">the </w:t>
      </w:r>
      <w:r w:rsidRPr="007C15C2">
        <w:rPr>
          <w:rFonts w:ascii="Cambria" w:hAnsi="Cambria"/>
          <w:b/>
          <w:bCs/>
          <w:color w:val="FF0000"/>
        </w:rPr>
        <w:t xml:space="preserve">total supply chain profit). </w:t>
      </w:r>
      <w:r w:rsidR="007C5C3C" w:rsidRPr="007C15C2">
        <w:rPr>
          <w:rFonts w:ascii="Cambria" w:hAnsi="Cambria"/>
          <w:b/>
          <w:bCs/>
          <w:color w:val="FF0000"/>
        </w:rPr>
        <w:t>This is implied by the statement “</w:t>
      </w:r>
      <w:proofErr w:type="spellStart"/>
      <w:r w:rsidR="007C5C3C" w:rsidRPr="007C15C2">
        <w:rPr>
          <w:rFonts w:ascii="Cambria" w:hAnsi="Cambria" w:cs="Calibri"/>
        </w:rPr>
        <w:t>Bergard</w:t>
      </w:r>
      <w:proofErr w:type="spellEnd"/>
      <w:r w:rsidR="007C5C3C" w:rsidRPr="007C15C2">
        <w:rPr>
          <w:rFonts w:ascii="Cambria" w:hAnsi="Cambria" w:cs="Calibri"/>
        </w:rPr>
        <w:t xml:space="preserve"> believes that </w:t>
      </w:r>
      <w:proofErr w:type="spellStart"/>
      <w:r w:rsidR="007C5C3C" w:rsidRPr="007C15C2">
        <w:rPr>
          <w:rFonts w:ascii="Cambria" w:hAnsi="Cambria" w:cs="Calibri"/>
        </w:rPr>
        <w:t>SkiRetail</w:t>
      </w:r>
      <w:proofErr w:type="spellEnd"/>
      <w:r w:rsidR="007C5C3C" w:rsidRPr="007C15C2">
        <w:rPr>
          <w:rFonts w:ascii="Cambria" w:hAnsi="Cambria" w:cs="Calibri"/>
        </w:rPr>
        <w:t xml:space="preserve"> should place an order for a quantity that is in its best economic interest.”</w:t>
      </w:r>
      <w:r w:rsidR="00D43CEC" w:rsidRPr="007C15C2">
        <w:rPr>
          <w:rFonts w:ascii="Cambria" w:hAnsi="Cambria" w:cs="Calibri"/>
        </w:rPr>
        <w:t xml:space="preserve"> </w:t>
      </w:r>
      <w:r w:rsidR="00D43CEC" w:rsidRPr="007C15C2">
        <w:rPr>
          <w:rFonts w:ascii="Cambria" w:hAnsi="Cambria" w:cs="Calibri"/>
          <w:b/>
          <w:bCs/>
        </w:rPr>
        <w:t xml:space="preserve">Hence, the </w:t>
      </w:r>
      <w:r w:rsidR="00D43CEC" w:rsidRPr="007C15C2">
        <w:rPr>
          <w:rFonts w:ascii="Cambria" w:hAnsi="Cambria"/>
          <w:b/>
          <w:bCs/>
        </w:rPr>
        <w:t>Optimal Qty = 9000 and Optimal Retailer’s Profit = 450,000.</w:t>
      </w:r>
      <w:r w:rsidR="007C15C2" w:rsidRPr="007C15C2">
        <w:rPr>
          <w:rFonts w:ascii="Cambria" w:hAnsi="Cambria"/>
          <w:b/>
          <w:bCs/>
        </w:rPr>
        <w:t xml:space="preserve"> Refer to the calculations below:</w:t>
      </w:r>
    </w:p>
    <w:p w14:paraId="536F3389" w14:textId="280DE2FD" w:rsidR="00207BBD" w:rsidRDefault="00207BBD">
      <w:pPr>
        <w:rPr>
          <w:b/>
          <w:bCs/>
        </w:rPr>
      </w:pPr>
      <w:r w:rsidRPr="00207BBD">
        <w:rPr>
          <w:noProof/>
        </w:rPr>
        <w:lastRenderedPageBreak/>
        <w:drawing>
          <wp:inline distT="0" distB="0" distL="0" distR="0" wp14:anchorId="75C129C6" wp14:editId="4808963F">
            <wp:extent cx="5060766" cy="3597144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681" cy="362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96D1" w14:textId="4A5744A8" w:rsidR="00672051" w:rsidRDefault="0013140F">
      <w:pPr>
        <w:rPr>
          <w:b/>
          <w:bCs/>
        </w:rPr>
      </w:pPr>
      <w:r>
        <w:rPr>
          <w:b/>
          <w:bCs/>
        </w:rPr>
        <w:t>Using the above template, we can compute</w:t>
      </w:r>
      <w:r w:rsidR="00672051">
        <w:rPr>
          <w:b/>
          <w:bCs/>
        </w:rPr>
        <w:t xml:space="preserve"> the profits of retailer, manufacturer, and the supply chain</w:t>
      </w:r>
      <w:r>
        <w:rPr>
          <w:b/>
          <w:bCs/>
        </w:rPr>
        <w:t xml:space="preserve"> for different order quantities</w:t>
      </w:r>
      <w:r w:rsidR="00672051">
        <w:rPr>
          <w:b/>
          <w:bCs/>
        </w:rPr>
        <w:t>:</w:t>
      </w:r>
    </w:p>
    <w:p w14:paraId="4E49856C" w14:textId="4787EA91" w:rsidR="00BA09E8" w:rsidRDefault="00672051">
      <w:pPr>
        <w:rPr>
          <w:b/>
          <w:bCs/>
        </w:rPr>
      </w:pPr>
      <w:r w:rsidRPr="00672051">
        <w:rPr>
          <w:noProof/>
        </w:rPr>
        <w:drawing>
          <wp:inline distT="0" distB="0" distL="0" distR="0" wp14:anchorId="23F5E4C9" wp14:editId="47B26313">
            <wp:extent cx="4458335" cy="1466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DB63" w14:textId="137F9522" w:rsidR="0013140F" w:rsidRDefault="00E51DA0">
      <w:pPr>
        <w:rPr>
          <w:b/>
          <w:bCs/>
        </w:rPr>
      </w:pPr>
      <w:r>
        <w:rPr>
          <w:b/>
          <w:bCs/>
        </w:rPr>
        <w:t xml:space="preserve">From this table, we observe the following: </w:t>
      </w:r>
    </w:p>
    <w:p w14:paraId="20890448" w14:textId="11317CEF" w:rsidR="00E51DA0" w:rsidRDefault="0030321E" w:rsidP="0030321E">
      <w:pPr>
        <w:pStyle w:val="ListParagraph"/>
        <w:numPr>
          <w:ilvl w:val="0"/>
          <w:numId w:val="2"/>
        </w:numPr>
      </w:pPr>
      <w:r w:rsidRPr="0030321E">
        <w:t>The retailer’s optimal order quantity is 9000 as it maximizes the retailer’s profit ($ 450,000).</w:t>
      </w:r>
    </w:p>
    <w:p w14:paraId="329287C2" w14:textId="72D7CDBB" w:rsidR="0030321E" w:rsidRDefault="0030321E" w:rsidP="0030321E">
      <w:pPr>
        <w:pStyle w:val="ListParagraph"/>
        <w:numPr>
          <w:ilvl w:val="0"/>
          <w:numId w:val="2"/>
        </w:numPr>
      </w:pPr>
      <w:r>
        <w:t>The supply chain profit is maximum at 18,000 units (profit is 1,195,455), however the distribution of profits to the retailer and manufacturer (21%-79%) makes this an unattractive proposal.</w:t>
      </w:r>
    </w:p>
    <w:p w14:paraId="5BFC75C5" w14:textId="136CF31A" w:rsidR="0030321E" w:rsidRDefault="0030321E" w:rsidP="0030321E">
      <w:pPr>
        <w:pStyle w:val="ListParagraph"/>
        <w:numPr>
          <w:ilvl w:val="0"/>
          <w:numId w:val="2"/>
        </w:numPr>
      </w:pPr>
      <w:r>
        <w:t xml:space="preserve">The order quantity of 9000 and the total profit of 920,000 is a feasible proposition as the distribution of profits to retailer and manufacturer is almost equal. </w:t>
      </w:r>
    </w:p>
    <w:p w14:paraId="55B6DDF9" w14:textId="49AC303F" w:rsidR="00382960" w:rsidRPr="00382960" w:rsidRDefault="00382960" w:rsidP="0030321E">
      <w:pPr>
        <w:pStyle w:val="ListParagraph"/>
        <w:numPr>
          <w:ilvl w:val="0"/>
          <w:numId w:val="2"/>
        </w:numPr>
        <w:rPr>
          <w:color w:val="FF0000"/>
        </w:rPr>
      </w:pPr>
      <w:r w:rsidRPr="00382960">
        <w:rPr>
          <w:color w:val="FF0000"/>
        </w:rPr>
        <w:t xml:space="preserve">Another interesting proposal for the two parties would be to resort to order quantity of 18,000 and distribute the total (maximum profit) of 1,195,455 equally, </w:t>
      </w:r>
      <w:proofErr w:type="gramStart"/>
      <w:r w:rsidRPr="00382960">
        <w:rPr>
          <w:color w:val="FF0000"/>
        </w:rPr>
        <w:t>i.e.</w:t>
      </w:r>
      <w:proofErr w:type="gramEnd"/>
      <w:r w:rsidRPr="00382960">
        <w:rPr>
          <w:color w:val="FF0000"/>
        </w:rPr>
        <w:t xml:space="preserve"> </w:t>
      </w:r>
      <w:r>
        <w:rPr>
          <w:rFonts w:ascii="Cambria" w:hAnsi="Cambria"/>
          <w:b/>
          <w:bCs/>
          <w:color w:val="FF0000"/>
        </w:rPr>
        <w:t>r</w:t>
      </w:r>
      <w:r w:rsidRPr="00382960">
        <w:rPr>
          <w:rFonts w:ascii="Cambria" w:hAnsi="Cambria"/>
          <w:b/>
          <w:bCs/>
          <w:color w:val="FF0000"/>
        </w:rPr>
        <w:t xml:space="preserve">etailer’s Profit = </w:t>
      </w:r>
      <w:r w:rsidRPr="00382960">
        <w:rPr>
          <w:rFonts w:ascii="Cambria" w:hAnsi="Cambria"/>
          <w:b/>
          <w:bCs/>
          <w:color w:val="FF0000"/>
        </w:rPr>
        <w:t xml:space="preserve">597,772 and manufacturer’s profit = </w:t>
      </w:r>
      <w:r w:rsidRPr="00382960">
        <w:rPr>
          <w:rFonts w:ascii="Cambria" w:hAnsi="Cambria"/>
          <w:b/>
          <w:bCs/>
          <w:color w:val="FF0000"/>
        </w:rPr>
        <w:t>597,772</w:t>
      </w:r>
      <w:r w:rsidRPr="00382960">
        <w:rPr>
          <w:rFonts w:ascii="Cambria" w:hAnsi="Cambria"/>
          <w:b/>
          <w:bCs/>
          <w:color w:val="FF0000"/>
        </w:rPr>
        <w:t xml:space="preserve"> (both of these are better off than order qty of 9000).</w:t>
      </w:r>
    </w:p>
    <w:p w14:paraId="36AAB0D1" w14:textId="77777777" w:rsidR="0013140F" w:rsidRDefault="0013140F">
      <w:pPr>
        <w:rPr>
          <w:b/>
          <w:bCs/>
        </w:rPr>
      </w:pPr>
    </w:p>
    <w:p w14:paraId="7E20B3A9" w14:textId="77777777" w:rsidR="002D250E" w:rsidRDefault="002D250E">
      <w:pPr>
        <w:rPr>
          <w:b/>
          <w:bCs/>
        </w:rPr>
      </w:pPr>
      <w:r>
        <w:rPr>
          <w:b/>
          <w:bCs/>
        </w:rPr>
        <w:br w:type="page"/>
      </w:r>
    </w:p>
    <w:p w14:paraId="08580962" w14:textId="25441015" w:rsidR="002D250E" w:rsidRDefault="0000708C" w:rsidP="002D250E">
      <w:pPr>
        <w:jc w:val="both"/>
        <w:rPr>
          <w:rFonts w:ascii="Cambria" w:hAnsi="Cambria"/>
        </w:rPr>
      </w:pPr>
      <w:r>
        <w:rPr>
          <w:b/>
          <w:bCs/>
        </w:rPr>
        <w:lastRenderedPageBreak/>
        <w:t xml:space="preserve">Q3: </w:t>
      </w:r>
      <w:r w:rsidR="002D250E" w:rsidRPr="007C15C2">
        <w:rPr>
          <w:rFonts w:ascii="Cambria" w:hAnsi="Cambria"/>
        </w:rPr>
        <w:t xml:space="preserve">Here are the calculations: </w:t>
      </w:r>
    </w:p>
    <w:p w14:paraId="3F29B445" w14:textId="4272B629" w:rsidR="00FE538A" w:rsidRPr="00FE538A" w:rsidRDefault="00FE538A" w:rsidP="00FE538A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FE538A">
        <w:rPr>
          <w:rFonts w:ascii="Cambria" w:hAnsi="Cambria"/>
        </w:rPr>
        <w:t>Please note that it is sufficient to compute the profits at the breakpoints of service level (or cumulative probabilities of demand)</w:t>
      </w:r>
      <w:r w:rsidR="000E1B13">
        <w:rPr>
          <w:rFonts w:ascii="Cambria" w:hAnsi="Cambria"/>
        </w:rPr>
        <w:t xml:space="preserve"> to find the upper and lower limits of BB price.</w:t>
      </w:r>
      <w:r w:rsidRPr="00FE538A">
        <w:rPr>
          <w:rFonts w:ascii="Cambria" w:hAnsi="Cambria"/>
        </w:rPr>
        <w:t xml:space="preserve"> </w:t>
      </w:r>
    </w:p>
    <w:p w14:paraId="53E732BE" w14:textId="2123D037" w:rsidR="00AB6585" w:rsidRDefault="005254F5">
      <w:pPr>
        <w:rPr>
          <w:b/>
          <w:bCs/>
        </w:rPr>
      </w:pPr>
      <w:r w:rsidRPr="005254F5">
        <w:rPr>
          <w:noProof/>
        </w:rPr>
        <w:drawing>
          <wp:inline distT="0" distB="0" distL="0" distR="0" wp14:anchorId="6C074D18" wp14:editId="15DAC1DB">
            <wp:extent cx="5093435" cy="542392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774" cy="544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6383" w14:textId="1D079CBC" w:rsidR="002D250E" w:rsidRDefault="002D250E" w:rsidP="002D250E">
      <w:pPr>
        <w:rPr>
          <w:b/>
          <w:bCs/>
        </w:rPr>
      </w:pPr>
      <w:r>
        <w:rPr>
          <w:b/>
          <w:bCs/>
        </w:rPr>
        <w:t xml:space="preserve">From this table, we observe the following: </w:t>
      </w:r>
    </w:p>
    <w:p w14:paraId="15D675FC" w14:textId="0AAA11F2" w:rsidR="00943B19" w:rsidRPr="000E1B13" w:rsidRDefault="00FE538A" w:rsidP="00FE538A">
      <w:pPr>
        <w:pStyle w:val="ListParagraph"/>
        <w:numPr>
          <w:ilvl w:val="0"/>
          <w:numId w:val="3"/>
        </w:numPr>
      </w:pPr>
      <w:r w:rsidRPr="000E1B13">
        <w:t>The total supply chain profit is maximum at a buyback price ranging from 113.52 to $140 approximately. The total (maximum) profit is 1</w:t>
      </w:r>
      <w:r w:rsidR="000E1B13" w:rsidRPr="000E1B13">
        <w:t>,060,909.</w:t>
      </w:r>
    </w:p>
    <w:p w14:paraId="397F23A4" w14:textId="716EA455" w:rsidR="000E1B13" w:rsidRPr="000E1B13" w:rsidRDefault="000E1B13" w:rsidP="00FE538A">
      <w:pPr>
        <w:pStyle w:val="ListParagraph"/>
        <w:numPr>
          <w:ilvl w:val="0"/>
          <w:numId w:val="3"/>
        </w:numPr>
      </w:pPr>
      <w:r w:rsidRPr="000E1B13">
        <w:t xml:space="preserve">At </w:t>
      </w:r>
      <w:r>
        <w:t xml:space="preserve">BB price of </w:t>
      </w:r>
      <w:r w:rsidRPr="000E1B13">
        <w:t>139.98, the profit distribution is also uniform (49% and 51%), the retailer</w:t>
      </w:r>
      <w:r>
        <w:t>’</w:t>
      </w:r>
      <w:r w:rsidRPr="000E1B13">
        <w:t xml:space="preserve">s profit is 519967 and the manufacturer’s profit is 540,942. </w:t>
      </w:r>
    </w:p>
    <w:p w14:paraId="5AF791EC" w14:textId="77777777" w:rsidR="002D250E" w:rsidRDefault="002D250E">
      <w:pPr>
        <w:rPr>
          <w:b/>
          <w:bCs/>
        </w:rPr>
      </w:pPr>
      <w:r>
        <w:rPr>
          <w:b/>
          <w:bCs/>
        </w:rPr>
        <w:br w:type="page"/>
      </w:r>
    </w:p>
    <w:p w14:paraId="04B4A35B" w14:textId="192B7270" w:rsidR="00A55BFC" w:rsidRDefault="0044445D" w:rsidP="00A55BFC">
      <w:pPr>
        <w:jc w:val="both"/>
        <w:rPr>
          <w:rFonts w:ascii="Cambria" w:hAnsi="Cambria"/>
        </w:rPr>
      </w:pPr>
      <w:r>
        <w:rPr>
          <w:b/>
          <w:bCs/>
        </w:rPr>
        <w:lastRenderedPageBreak/>
        <w:t xml:space="preserve">Q 4: </w:t>
      </w:r>
      <w:r w:rsidR="00A55BFC" w:rsidRPr="007C15C2">
        <w:rPr>
          <w:rFonts w:ascii="Cambria" w:hAnsi="Cambria"/>
        </w:rPr>
        <w:t>Here are the calculations</w:t>
      </w:r>
    </w:p>
    <w:p w14:paraId="20EB9BC6" w14:textId="5CEDE703" w:rsidR="00A55BFC" w:rsidRPr="0002611D" w:rsidRDefault="00A55BFC" w:rsidP="0002611D">
      <w:pPr>
        <w:jc w:val="both"/>
        <w:rPr>
          <w:rFonts w:ascii="Cambria" w:hAnsi="Cambria"/>
        </w:rPr>
      </w:pPr>
      <w:r w:rsidRPr="0002611D">
        <w:rPr>
          <w:rFonts w:ascii="Cambria" w:hAnsi="Cambria"/>
        </w:rPr>
        <w:t xml:space="preserve">Please note that it is sufficient to compute the profits at the breakpoints of service level (or cumulative probabilities of demand) to find the </w:t>
      </w:r>
      <w:r w:rsidRPr="0002611D">
        <w:rPr>
          <w:rFonts w:ascii="Cambria" w:hAnsi="Cambria"/>
          <w:b/>
          <w:bCs/>
        </w:rPr>
        <w:t>optimal wholesale price</w:t>
      </w:r>
      <w:r w:rsidRPr="0002611D">
        <w:rPr>
          <w:rFonts w:ascii="Cambria" w:hAnsi="Cambria"/>
          <w:b/>
          <w:bCs/>
        </w:rPr>
        <w:t>.</w:t>
      </w:r>
      <w:r w:rsidRPr="0002611D">
        <w:rPr>
          <w:rFonts w:ascii="Cambria" w:hAnsi="Cambria"/>
        </w:rPr>
        <w:t xml:space="preserve"> </w:t>
      </w:r>
    </w:p>
    <w:p w14:paraId="69DDB464" w14:textId="394CC499" w:rsidR="00943B19" w:rsidRDefault="00943B19">
      <w:pPr>
        <w:rPr>
          <w:b/>
          <w:bCs/>
        </w:rPr>
      </w:pPr>
      <w:r w:rsidRPr="00943B19">
        <w:rPr>
          <w:noProof/>
        </w:rPr>
        <w:drawing>
          <wp:inline distT="0" distB="0" distL="0" distR="0" wp14:anchorId="2D51F20D" wp14:editId="5800A302">
            <wp:extent cx="5705475" cy="5826760"/>
            <wp:effectExtent l="0" t="0" r="952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6F22" w14:textId="77777777" w:rsidR="0062206E" w:rsidRDefault="0062206E" w:rsidP="0062206E">
      <w:pPr>
        <w:rPr>
          <w:b/>
          <w:bCs/>
        </w:rPr>
      </w:pPr>
      <w:r>
        <w:rPr>
          <w:b/>
          <w:bCs/>
        </w:rPr>
        <w:t xml:space="preserve">From this table, we observe the following: </w:t>
      </w:r>
    </w:p>
    <w:p w14:paraId="1B3434C6" w14:textId="58177ECB" w:rsidR="0062206E" w:rsidRPr="000E1B13" w:rsidRDefault="0062206E" w:rsidP="0062206E">
      <w:pPr>
        <w:pStyle w:val="ListParagraph"/>
        <w:numPr>
          <w:ilvl w:val="0"/>
          <w:numId w:val="3"/>
        </w:numPr>
      </w:pPr>
      <w:r w:rsidRPr="000E1B13">
        <w:t xml:space="preserve">The total supply chain profit is maximum at </w:t>
      </w:r>
      <w:r>
        <w:t>wholesale price range of 115.45 to 129.30</w:t>
      </w:r>
      <w:r w:rsidRPr="000E1B13">
        <w:t>.</w:t>
      </w:r>
      <w:r>
        <w:t xml:space="preserve"> </w:t>
      </w:r>
      <w:r w:rsidRPr="000E1B13">
        <w:t>The total (maximum) profit is 1,</w:t>
      </w:r>
      <w:r>
        <w:t>195,455</w:t>
      </w:r>
      <w:r w:rsidRPr="000E1B13">
        <w:t>.</w:t>
      </w:r>
      <w:r>
        <w:t xml:space="preserve"> However, the profit distribution is not equitable.</w:t>
      </w:r>
    </w:p>
    <w:p w14:paraId="7E0265EC" w14:textId="6D804ACF" w:rsidR="0062206E" w:rsidRDefault="0062206E" w:rsidP="0062206E">
      <w:pPr>
        <w:pStyle w:val="ListParagraph"/>
        <w:numPr>
          <w:ilvl w:val="0"/>
          <w:numId w:val="3"/>
        </w:numPr>
        <w:rPr>
          <w:b/>
          <w:bCs/>
        </w:rPr>
      </w:pPr>
      <w:r w:rsidRPr="000E1B13">
        <w:t xml:space="preserve">At </w:t>
      </w:r>
      <w:r>
        <w:t xml:space="preserve">wholesale </w:t>
      </w:r>
      <w:r>
        <w:t xml:space="preserve">price of </w:t>
      </w:r>
      <w:r w:rsidRPr="000E1B13">
        <w:t>1</w:t>
      </w:r>
      <w:r>
        <w:t>57</w:t>
      </w:r>
      <w:r w:rsidRPr="000E1B13">
        <w:t>.</w:t>
      </w:r>
      <w:r>
        <w:t>05</w:t>
      </w:r>
      <w:r w:rsidRPr="000E1B13">
        <w:t xml:space="preserve">, the profit distribution is </w:t>
      </w:r>
      <w:r>
        <w:t>equitable</w:t>
      </w:r>
      <w:r w:rsidRPr="000E1B13">
        <w:t xml:space="preserve"> (</w:t>
      </w:r>
      <w:r w:rsidR="00E7286C">
        <w:t>51</w:t>
      </w:r>
      <w:r w:rsidRPr="000E1B13">
        <w:t xml:space="preserve">% and </w:t>
      </w:r>
      <w:r w:rsidR="00E7286C">
        <w:t>49</w:t>
      </w:r>
      <w:r w:rsidRPr="000E1B13">
        <w:t>%), the retailer</w:t>
      </w:r>
      <w:r>
        <w:t>’</w:t>
      </w:r>
      <w:r w:rsidRPr="000E1B13">
        <w:t>s profit is 5</w:t>
      </w:r>
      <w:r w:rsidR="00E7286C">
        <w:t>26,768</w:t>
      </w:r>
      <w:r w:rsidRPr="000E1B13">
        <w:t xml:space="preserve"> and the manufacturer’s profit is 5</w:t>
      </w:r>
      <w:r w:rsidR="00E7286C">
        <w:t>09,595</w:t>
      </w:r>
      <w:r w:rsidRPr="000E1B13">
        <w:t>.</w:t>
      </w:r>
      <w:r w:rsidR="00E7286C">
        <w:t xml:space="preserve">  </w:t>
      </w:r>
      <w:r w:rsidR="00E7286C" w:rsidRPr="00E7286C">
        <w:rPr>
          <w:b/>
          <w:bCs/>
        </w:rPr>
        <w:t>Hence, this is an interesting proposal.</w:t>
      </w:r>
      <w:r w:rsidRPr="00E7286C">
        <w:rPr>
          <w:b/>
          <w:bCs/>
        </w:rPr>
        <w:t xml:space="preserve"> </w:t>
      </w:r>
    </w:p>
    <w:p w14:paraId="511EFBDF" w14:textId="5017818B" w:rsidR="0062206E" w:rsidRPr="0002611D" w:rsidRDefault="00E7286C" w:rsidP="00E7286C">
      <w:pPr>
        <w:pStyle w:val="ListParagraph"/>
        <w:numPr>
          <w:ilvl w:val="0"/>
          <w:numId w:val="3"/>
        </w:numPr>
        <w:rPr>
          <w:color w:val="FF0000"/>
        </w:rPr>
      </w:pPr>
      <w:r w:rsidRPr="00E7286C">
        <w:rPr>
          <w:color w:val="FF0000"/>
        </w:rPr>
        <w:t xml:space="preserve">The proposal that the </w:t>
      </w:r>
      <w:r w:rsidRPr="00E7286C">
        <w:rPr>
          <w:color w:val="FF0000"/>
        </w:rPr>
        <w:t xml:space="preserve">two </w:t>
      </w:r>
      <w:proofErr w:type="gramStart"/>
      <w:r w:rsidRPr="00E7286C">
        <w:rPr>
          <w:color w:val="FF0000"/>
        </w:rPr>
        <w:t>parties</w:t>
      </w:r>
      <w:proofErr w:type="gramEnd"/>
      <w:r w:rsidRPr="00E7286C">
        <w:rPr>
          <w:color w:val="FF0000"/>
        </w:rPr>
        <w:t xml:space="preserve"> resort to </w:t>
      </w:r>
      <w:r>
        <w:rPr>
          <w:color w:val="FF0000"/>
        </w:rPr>
        <w:t>the</w:t>
      </w:r>
      <w:r w:rsidRPr="00E7286C">
        <w:rPr>
          <w:color w:val="FF0000"/>
        </w:rPr>
        <w:t xml:space="preserve"> wholesale price range of 115.45 to 129.30</w:t>
      </w:r>
      <w:r w:rsidRPr="00E7286C">
        <w:rPr>
          <w:color w:val="FF0000"/>
        </w:rPr>
        <w:t xml:space="preserve"> </w:t>
      </w:r>
      <w:r w:rsidRPr="00E7286C">
        <w:rPr>
          <w:color w:val="FF0000"/>
        </w:rPr>
        <w:t xml:space="preserve">and distribute the total (maximum profit) of 1,195,455 equally, i.e. </w:t>
      </w:r>
      <w:r w:rsidRPr="00E7286C">
        <w:rPr>
          <w:rFonts w:ascii="Cambria" w:hAnsi="Cambria"/>
          <w:color w:val="FF0000"/>
        </w:rPr>
        <w:t xml:space="preserve">retailer’s Profit = 597,772 and manufacturer’s profit = 597,772 </w:t>
      </w:r>
      <w:r w:rsidRPr="00E7286C">
        <w:rPr>
          <w:rFonts w:ascii="Cambria" w:hAnsi="Cambria"/>
          <w:color w:val="FF0000"/>
        </w:rPr>
        <w:t>does not work as the retailer’s profit is worse off</w:t>
      </w:r>
      <w:r w:rsidRPr="00E7286C">
        <w:rPr>
          <w:rFonts w:ascii="Cambria" w:hAnsi="Cambria"/>
          <w:color w:val="FF0000"/>
        </w:rPr>
        <w:t>.</w:t>
      </w:r>
    </w:p>
    <w:p w14:paraId="30D1965A" w14:textId="4C70956D" w:rsidR="0002611D" w:rsidRPr="0002611D" w:rsidRDefault="0002611D" w:rsidP="0002611D">
      <w:pPr>
        <w:jc w:val="both"/>
        <w:rPr>
          <w:color w:val="FF0000"/>
        </w:rPr>
      </w:pPr>
      <w:r w:rsidRPr="0002611D">
        <w:rPr>
          <w:b/>
          <w:bCs/>
        </w:rPr>
        <w:lastRenderedPageBreak/>
        <w:t>Q 5:</w:t>
      </w:r>
      <w:r>
        <w:t xml:space="preserve"> This is left as an exercise as there are multiple answers to the questions. One is better off using some optimization software (</w:t>
      </w:r>
      <w:proofErr w:type="gramStart"/>
      <w:r>
        <w:t>e.g.</w:t>
      </w:r>
      <w:proofErr w:type="gramEnd"/>
      <w:r>
        <w:t xml:space="preserve"> excel solver) as the question asks for optimization of multiple decision variables: wholesale price as well as distribution of sales revenue.  If you have provided some sample calculations, it would be sufficient. </w:t>
      </w:r>
    </w:p>
    <w:sectPr w:rsidR="0002611D" w:rsidRPr="0002611D" w:rsidSect="00D43CEC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5210"/>
    <w:multiLevelType w:val="hybridMultilevel"/>
    <w:tmpl w:val="3DAC3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91021"/>
    <w:multiLevelType w:val="hybridMultilevel"/>
    <w:tmpl w:val="D4D46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F1E90"/>
    <w:multiLevelType w:val="hybridMultilevel"/>
    <w:tmpl w:val="78D64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049997">
    <w:abstractNumId w:val="1"/>
  </w:num>
  <w:num w:numId="2" w16cid:durableId="413627815">
    <w:abstractNumId w:val="2"/>
  </w:num>
  <w:num w:numId="3" w16cid:durableId="95259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52"/>
    <w:rsid w:val="0000708C"/>
    <w:rsid w:val="0002611D"/>
    <w:rsid w:val="000E1B13"/>
    <w:rsid w:val="0013140F"/>
    <w:rsid w:val="00207BBD"/>
    <w:rsid w:val="002D250E"/>
    <w:rsid w:val="002E6B87"/>
    <w:rsid w:val="0030321E"/>
    <w:rsid w:val="00366125"/>
    <w:rsid w:val="00382960"/>
    <w:rsid w:val="0044445D"/>
    <w:rsid w:val="00461952"/>
    <w:rsid w:val="005254F5"/>
    <w:rsid w:val="00592BE1"/>
    <w:rsid w:val="0062206E"/>
    <w:rsid w:val="00672051"/>
    <w:rsid w:val="007B41A2"/>
    <w:rsid w:val="007C15C2"/>
    <w:rsid w:val="007C5C3C"/>
    <w:rsid w:val="00827204"/>
    <w:rsid w:val="00943B19"/>
    <w:rsid w:val="00A55BFC"/>
    <w:rsid w:val="00AB6585"/>
    <w:rsid w:val="00B0631D"/>
    <w:rsid w:val="00BA09E8"/>
    <w:rsid w:val="00D43CEC"/>
    <w:rsid w:val="00E10B7A"/>
    <w:rsid w:val="00E51DA0"/>
    <w:rsid w:val="00E7286C"/>
    <w:rsid w:val="00F435D4"/>
    <w:rsid w:val="00FA365C"/>
    <w:rsid w:val="00F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34D4"/>
  <w15:chartTrackingRefBased/>
  <w15:docId w15:val="{8080C03F-8BED-4C0C-BA4C-0B737452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Vidyarthi</dc:creator>
  <cp:keywords/>
  <dc:description/>
  <cp:lastModifiedBy>Navneet Vidyarthi</cp:lastModifiedBy>
  <cp:revision>20</cp:revision>
  <dcterms:created xsi:type="dcterms:W3CDTF">2022-04-24T19:06:00Z</dcterms:created>
  <dcterms:modified xsi:type="dcterms:W3CDTF">2022-04-25T03:38:00Z</dcterms:modified>
</cp:coreProperties>
</file>