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59B3" w:rsidRPr="00550C09" w:rsidRDefault="004E59B3" w:rsidP="004E59B3">
      <w:pPr>
        <w:spacing w:after="0" w:line="240" w:lineRule="auto"/>
        <w:jc w:val="center"/>
        <w:rPr>
          <w:rFonts w:ascii="Garamond" w:eastAsia="Times New Roman" w:hAnsi="Garamond"/>
          <w:smallCaps/>
          <w:color w:val="000000"/>
          <w:u w:val="single"/>
        </w:rPr>
      </w:pPr>
      <w:bookmarkStart w:id="0" w:name="_GoBack"/>
      <w:bookmarkEnd w:id="0"/>
      <w:r w:rsidRPr="00550C09">
        <w:rPr>
          <w:rFonts w:ascii="Garamond" w:eastAsia="Times New Roman" w:hAnsi="Garamond"/>
          <w:b/>
          <w:bCs/>
          <w:smallCaps/>
          <w:color w:val="000000"/>
          <w:u w:val="single"/>
        </w:rPr>
        <w:t>Context</w:t>
      </w:r>
    </w:p>
    <w:p w:rsidR="004E59B3" w:rsidRPr="00550C09" w:rsidRDefault="004E59B3" w:rsidP="004E59B3">
      <w:pPr>
        <w:spacing w:after="0" w:line="240" w:lineRule="auto"/>
        <w:rPr>
          <w:rFonts w:ascii="Garamond" w:eastAsia="Times New Roman" w:hAnsi="Garamond"/>
          <w:color w:val="000000"/>
        </w:rPr>
      </w:pPr>
    </w:p>
    <w:p w:rsidR="00F9738B" w:rsidRPr="00550C09" w:rsidRDefault="00F9738B" w:rsidP="004E59B3">
      <w:pPr>
        <w:spacing w:after="0" w:line="240" w:lineRule="auto"/>
        <w:rPr>
          <w:rFonts w:ascii="Garamond" w:hAnsi="Garamond"/>
        </w:rPr>
      </w:pPr>
      <w:r w:rsidRPr="00550C09">
        <w:rPr>
          <w:rFonts w:ascii="Garamond" w:hAnsi="Garamond"/>
        </w:rPr>
        <w:t xml:space="preserve">The </w:t>
      </w:r>
      <w:hyperlink r:id="rId9" w:history="1">
        <w:r w:rsidR="00E84965">
          <w:rPr>
            <w:rStyle w:val="Hyperlink"/>
            <w:rFonts w:ascii="Garamond" w:eastAsia="Times New Roman" w:hAnsi="Garamond"/>
          </w:rPr>
          <w:t>Magnet Schools Assistance Program</w:t>
        </w:r>
      </w:hyperlink>
      <w:r w:rsidR="00E84965">
        <w:rPr>
          <w:rFonts w:ascii="Garamond" w:hAnsi="Garamond"/>
        </w:rPr>
        <w:t xml:space="preserve"> </w:t>
      </w:r>
      <w:r w:rsidRPr="00550C09">
        <w:rPr>
          <w:rFonts w:ascii="Garamond" w:hAnsi="Garamond"/>
        </w:rPr>
        <w:t>(MSAP) provides grants to eligible local educational agencies (LEAs) and consortia of LEAs to support the development and implementation of magnet schools under an approved desegregation plan</w:t>
      </w:r>
      <w:r w:rsidR="00262F75">
        <w:rPr>
          <w:rFonts w:ascii="Garamond" w:hAnsi="Garamond"/>
        </w:rPr>
        <w:t>.</w:t>
      </w:r>
      <w:r w:rsidRPr="00550C09">
        <w:rPr>
          <w:rFonts w:ascii="Garamond" w:hAnsi="Garamond"/>
        </w:rPr>
        <w:t xml:space="preserve"> </w:t>
      </w:r>
      <w:r w:rsidR="00262F75">
        <w:rPr>
          <w:rFonts w:ascii="Garamond" w:hAnsi="Garamond"/>
        </w:rPr>
        <w:t>T</w:t>
      </w:r>
      <w:r w:rsidRPr="00550C09">
        <w:rPr>
          <w:rFonts w:ascii="Garamond" w:hAnsi="Garamond"/>
        </w:rPr>
        <w:t>hese program resources can be used in pursuit of the objectives of the Elementary</w:t>
      </w:r>
      <w:r w:rsidR="00237E5E" w:rsidRPr="00550C09">
        <w:rPr>
          <w:rFonts w:ascii="Garamond" w:hAnsi="Garamond"/>
        </w:rPr>
        <w:t xml:space="preserve"> and Secondary Educat</w:t>
      </w:r>
      <w:r w:rsidR="00A4293E">
        <w:rPr>
          <w:rFonts w:ascii="Garamond" w:hAnsi="Garamond"/>
        </w:rPr>
        <w:t>ion Act of 1965, as amended (ESS</w:t>
      </w:r>
      <w:r w:rsidR="00237E5E" w:rsidRPr="00550C09">
        <w:rPr>
          <w:rFonts w:ascii="Garamond" w:hAnsi="Garamond"/>
        </w:rPr>
        <w:t>A), which supports State and local efforts to enable all elementary and secondary school students to achieve high standar</w:t>
      </w:r>
      <w:r w:rsidR="00CC6723" w:rsidRPr="00550C09">
        <w:rPr>
          <w:rFonts w:ascii="Garamond" w:hAnsi="Garamond"/>
        </w:rPr>
        <w:t>ds and which holds schools, LEAs</w:t>
      </w:r>
      <w:r w:rsidR="00237E5E" w:rsidRPr="00550C09">
        <w:rPr>
          <w:rFonts w:ascii="Garamond" w:hAnsi="Garamond"/>
        </w:rPr>
        <w:t>, and States accountable for ensuring that their students do so. In particular, the MSAP provides an opportunity for eligible entities to expand their capacity to provide public school choice to students who attend low</w:t>
      </w:r>
      <w:r w:rsidR="00063EDE" w:rsidRPr="00550C09">
        <w:rPr>
          <w:rFonts w:ascii="Garamond" w:hAnsi="Garamond"/>
        </w:rPr>
        <w:t>-</w:t>
      </w:r>
      <w:r w:rsidR="00237E5E" w:rsidRPr="00550C09">
        <w:rPr>
          <w:rFonts w:ascii="Garamond" w:hAnsi="Garamond"/>
        </w:rPr>
        <w:t>performing schools. The Department of Education</w:t>
      </w:r>
      <w:r w:rsidR="009866C7">
        <w:rPr>
          <w:rFonts w:ascii="Garamond" w:hAnsi="Garamond"/>
        </w:rPr>
        <w:t xml:space="preserve"> (Department)</w:t>
      </w:r>
      <w:r w:rsidR="00237E5E" w:rsidRPr="00550C09">
        <w:rPr>
          <w:rFonts w:ascii="Garamond" w:hAnsi="Garamond"/>
        </w:rPr>
        <w:t>, Office of Innovation and Improvement (OII)</w:t>
      </w:r>
      <w:r w:rsidR="00063EDE" w:rsidRPr="00550C09">
        <w:rPr>
          <w:rFonts w:ascii="Garamond" w:hAnsi="Garamond"/>
        </w:rPr>
        <w:t>,</w:t>
      </w:r>
      <w:r w:rsidR="00237E5E" w:rsidRPr="00550C09">
        <w:rPr>
          <w:rFonts w:ascii="Garamond" w:hAnsi="Garamond"/>
        </w:rPr>
        <w:t xml:space="preserve"> is seeking peer reviewers for </w:t>
      </w:r>
      <w:r w:rsidR="00CC6723" w:rsidRPr="00550C09">
        <w:rPr>
          <w:rFonts w:ascii="Garamond" w:hAnsi="Garamond"/>
        </w:rPr>
        <w:t xml:space="preserve">the </w:t>
      </w:r>
      <w:r w:rsidR="00237E5E" w:rsidRPr="00550C09">
        <w:rPr>
          <w:rFonts w:ascii="Garamond" w:hAnsi="Garamond"/>
        </w:rPr>
        <w:t xml:space="preserve">MSAP grant competition. </w:t>
      </w:r>
    </w:p>
    <w:p w:rsidR="004E131E" w:rsidRPr="00550C09" w:rsidRDefault="004E131E" w:rsidP="004E59B3">
      <w:pPr>
        <w:spacing w:before="100" w:beforeAutospacing="1" w:after="100" w:afterAutospacing="1" w:line="240" w:lineRule="auto"/>
        <w:jc w:val="center"/>
        <w:rPr>
          <w:rFonts w:ascii="Garamond" w:eastAsia="Times New Roman" w:hAnsi="Garamond"/>
          <w:bCs/>
          <w:color w:val="000000"/>
          <w:u w:val="single"/>
        </w:rPr>
      </w:pPr>
      <w:r w:rsidRPr="00550C09">
        <w:rPr>
          <w:rFonts w:ascii="Garamond" w:eastAsia="Times New Roman" w:hAnsi="Garamond"/>
          <w:b/>
          <w:bCs/>
          <w:smallCaps/>
          <w:color w:val="000000"/>
          <w:u w:val="single"/>
        </w:rPr>
        <w:t>Who</w:t>
      </w:r>
      <w:r w:rsidRPr="00550C09">
        <w:rPr>
          <w:rFonts w:ascii="Garamond" w:eastAsia="Times New Roman" w:hAnsi="Garamond"/>
          <w:b/>
          <w:bCs/>
          <w:color w:val="000000"/>
          <w:u w:val="single"/>
        </w:rPr>
        <w:t>?</w:t>
      </w:r>
    </w:p>
    <w:p w:rsidR="00E07ECF" w:rsidRPr="00550C09" w:rsidRDefault="00E07ECF" w:rsidP="004E59B3">
      <w:pPr>
        <w:spacing w:before="100" w:beforeAutospacing="1" w:after="100" w:afterAutospacing="1" w:line="240" w:lineRule="auto"/>
        <w:rPr>
          <w:rFonts w:ascii="Garamond" w:eastAsia="Times New Roman" w:hAnsi="Garamond"/>
          <w:b/>
          <w:bCs/>
          <w:color w:val="000000"/>
        </w:rPr>
      </w:pPr>
      <w:r w:rsidRPr="00550C09">
        <w:rPr>
          <w:rFonts w:ascii="Garamond" w:hAnsi="Garamond"/>
        </w:rPr>
        <w:t xml:space="preserve">We are seeking peer reviewers from various educational backgrounds and professions, including State or district education officials, PK-12 </w:t>
      </w:r>
      <w:r w:rsidR="00A4293E">
        <w:rPr>
          <w:rFonts w:ascii="Garamond" w:hAnsi="Garamond"/>
        </w:rPr>
        <w:t xml:space="preserve">teachers and principals, </w:t>
      </w:r>
      <w:r w:rsidR="00651810" w:rsidRPr="00550C09">
        <w:rPr>
          <w:rFonts w:ascii="Garamond" w:hAnsi="Garamond"/>
        </w:rPr>
        <w:t>attorneys</w:t>
      </w:r>
      <w:r w:rsidRPr="00550C09">
        <w:rPr>
          <w:rFonts w:ascii="Garamond" w:hAnsi="Garamond"/>
        </w:rPr>
        <w:t xml:space="preserve">, college or university educators, researchers, </w:t>
      </w:r>
      <w:r w:rsidR="00063EDE" w:rsidRPr="00550C09">
        <w:rPr>
          <w:rFonts w:ascii="Garamond" w:hAnsi="Garamond"/>
        </w:rPr>
        <w:t xml:space="preserve">and </w:t>
      </w:r>
      <w:r w:rsidRPr="00550C09">
        <w:rPr>
          <w:rFonts w:ascii="Garamond" w:hAnsi="Garamond"/>
        </w:rPr>
        <w:t xml:space="preserve">evaluators with experience </w:t>
      </w:r>
      <w:r w:rsidR="008E5209" w:rsidRPr="00550C09">
        <w:rPr>
          <w:rFonts w:ascii="Garamond" w:hAnsi="Garamond"/>
        </w:rPr>
        <w:t>from</w:t>
      </w:r>
      <w:r w:rsidRPr="00550C09">
        <w:rPr>
          <w:rFonts w:ascii="Garamond" w:hAnsi="Garamond"/>
        </w:rPr>
        <w:t xml:space="preserve"> one or </w:t>
      </w:r>
      <w:r w:rsidR="002535EF" w:rsidRPr="00550C09">
        <w:rPr>
          <w:rFonts w:ascii="Garamond" w:hAnsi="Garamond"/>
        </w:rPr>
        <w:t xml:space="preserve">more </w:t>
      </w:r>
      <w:r w:rsidR="00FB1D91">
        <w:rPr>
          <w:rFonts w:ascii="Garamond" w:hAnsi="Garamond"/>
        </w:rPr>
        <w:t>of the following areas</w:t>
      </w:r>
      <w:r w:rsidRPr="00550C09">
        <w:rPr>
          <w:rFonts w:ascii="Garamond" w:eastAsia="Times New Roman" w:hAnsi="Garamond"/>
          <w:color w:val="000000"/>
        </w:rPr>
        <w:t xml:space="preserve">: </w:t>
      </w:r>
      <w:r w:rsidRPr="00550C09">
        <w:rPr>
          <w:rFonts w:ascii="Garamond" w:hAnsi="Garamond"/>
        </w:rPr>
        <w:t>magnet school planning and implementation; education civil rights law</w:t>
      </w:r>
      <w:r w:rsidR="00063EDE" w:rsidRPr="00550C09">
        <w:rPr>
          <w:rFonts w:ascii="Garamond" w:hAnsi="Garamond"/>
        </w:rPr>
        <w:t>;</w:t>
      </w:r>
      <w:r w:rsidRPr="00550C09">
        <w:rPr>
          <w:rFonts w:ascii="Garamond" w:hAnsi="Garamond"/>
        </w:rPr>
        <w:t xml:space="preserve"> education administration</w:t>
      </w:r>
      <w:r w:rsidR="002344A8" w:rsidRPr="00550C09">
        <w:rPr>
          <w:rFonts w:ascii="Garamond" w:hAnsi="Garamond"/>
        </w:rPr>
        <w:t>, curriculum development and staff development</w:t>
      </w:r>
      <w:r w:rsidR="007470A5" w:rsidRPr="00550C09">
        <w:rPr>
          <w:rFonts w:ascii="Garamond" w:hAnsi="Garamond"/>
        </w:rPr>
        <w:t xml:space="preserve"> for elementary and/or secondary education</w:t>
      </w:r>
      <w:r w:rsidRPr="00550C09">
        <w:rPr>
          <w:rFonts w:ascii="Garamond" w:hAnsi="Garamond"/>
        </w:rPr>
        <w:t xml:space="preserve">; </w:t>
      </w:r>
      <w:r w:rsidR="00ED50D1" w:rsidRPr="00550C09">
        <w:rPr>
          <w:rFonts w:ascii="Garamond" w:hAnsi="Garamond"/>
        </w:rPr>
        <w:t xml:space="preserve">and/or </w:t>
      </w:r>
      <w:r w:rsidRPr="00550C09">
        <w:rPr>
          <w:rFonts w:ascii="Garamond" w:hAnsi="Garamond"/>
        </w:rPr>
        <w:t>evaluation of educational programs</w:t>
      </w:r>
      <w:r w:rsidR="00ED50D1" w:rsidRPr="00550C09">
        <w:rPr>
          <w:rFonts w:ascii="Garamond" w:hAnsi="Garamond"/>
        </w:rPr>
        <w:t>.</w:t>
      </w:r>
      <w:r w:rsidRPr="00550C09">
        <w:rPr>
          <w:rFonts w:ascii="Garamond" w:hAnsi="Garamond"/>
        </w:rPr>
        <w:t xml:space="preserve">  </w:t>
      </w:r>
    </w:p>
    <w:p w:rsidR="004E131E" w:rsidRPr="00550C09" w:rsidRDefault="008E5209" w:rsidP="004E59B3">
      <w:pPr>
        <w:spacing w:beforeAutospacing="1" w:after="100" w:afterAutospacing="1" w:line="240" w:lineRule="auto"/>
        <w:rPr>
          <w:rFonts w:ascii="Garamond" w:eastAsia="Times New Roman" w:hAnsi="Garamond"/>
          <w:i/>
          <w:color w:val="000000"/>
        </w:rPr>
      </w:pPr>
      <w:r w:rsidRPr="00550C09">
        <w:rPr>
          <w:rFonts w:ascii="Garamond" w:eastAsia="Times New Roman" w:hAnsi="Garamond"/>
          <w:b/>
          <w:bCs/>
          <w:i/>
          <w:color w:val="000000"/>
        </w:rPr>
        <w:t>Magnet School Planning and Implementation</w:t>
      </w:r>
    </w:p>
    <w:p w:rsidR="004E131E" w:rsidRPr="00550C09" w:rsidRDefault="00C770F1" w:rsidP="004E59B3">
      <w:pPr>
        <w:numPr>
          <w:ilvl w:val="0"/>
          <w:numId w:val="11"/>
        </w:numPr>
        <w:spacing w:beforeAutospacing="1" w:after="100" w:afterAutospacing="1" w:line="240" w:lineRule="auto"/>
        <w:rPr>
          <w:rFonts w:ascii="Garamond" w:eastAsia="Times New Roman" w:hAnsi="Garamond"/>
          <w:i/>
          <w:color w:val="000000"/>
        </w:rPr>
      </w:pPr>
      <w:r w:rsidRPr="00550C09">
        <w:rPr>
          <w:rFonts w:ascii="Garamond" w:eastAsia="Times New Roman" w:hAnsi="Garamond"/>
          <w:color w:val="000000"/>
        </w:rPr>
        <w:t>Knowledge of magnet schools and/or theme-based education, including planning and implementation.</w:t>
      </w:r>
    </w:p>
    <w:p w:rsidR="004E131E" w:rsidRPr="00550C09" w:rsidRDefault="00C770F1" w:rsidP="004E59B3">
      <w:pPr>
        <w:numPr>
          <w:ilvl w:val="0"/>
          <w:numId w:val="11"/>
        </w:numPr>
        <w:spacing w:beforeAutospacing="1" w:after="100" w:afterAutospacing="1" w:line="240" w:lineRule="auto"/>
        <w:rPr>
          <w:rFonts w:ascii="Garamond" w:eastAsia="Times New Roman" w:hAnsi="Garamond"/>
          <w:i/>
          <w:color w:val="000000"/>
        </w:rPr>
      </w:pPr>
      <w:r w:rsidRPr="00550C09">
        <w:rPr>
          <w:rFonts w:ascii="Garamond" w:eastAsia="Times New Roman" w:hAnsi="Garamond"/>
          <w:color w:val="000000"/>
        </w:rPr>
        <w:t>Knowledge of the sociocultural context in which diverse students learn.</w:t>
      </w:r>
    </w:p>
    <w:p w:rsidR="00785026" w:rsidRPr="00550C09" w:rsidRDefault="00C770F1" w:rsidP="00785026">
      <w:pPr>
        <w:numPr>
          <w:ilvl w:val="0"/>
          <w:numId w:val="11"/>
        </w:numPr>
        <w:spacing w:beforeAutospacing="1" w:after="100" w:afterAutospacing="1" w:line="240" w:lineRule="auto"/>
        <w:rPr>
          <w:rFonts w:ascii="Garamond" w:eastAsia="Times New Roman" w:hAnsi="Garamond"/>
          <w:i/>
        </w:rPr>
      </w:pPr>
      <w:r w:rsidRPr="00550C09">
        <w:rPr>
          <w:rFonts w:ascii="Garamond" w:eastAsia="Times New Roman" w:hAnsi="Garamond"/>
          <w:color w:val="000000"/>
        </w:rPr>
        <w:t xml:space="preserve">Understanding and knowledge of school desegregation, public school choice, and minority </w:t>
      </w:r>
      <w:r w:rsidRPr="00550C09">
        <w:rPr>
          <w:rFonts w:ascii="Garamond" w:eastAsia="Times New Roman" w:hAnsi="Garamond"/>
        </w:rPr>
        <w:t>achievement.</w:t>
      </w:r>
      <w:r w:rsidR="00785026" w:rsidRPr="00550C09">
        <w:rPr>
          <w:rFonts w:ascii="Garamond" w:hAnsi="Garamond"/>
        </w:rPr>
        <w:t xml:space="preserve"> </w:t>
      </w:r>
    </w:p>
    <w:p w:rsidR="004E131E" w:rsidRPr="00550C09" w:rsidRDefault="00785026" w:rsidP="00785026">
      <w:pPr>
        <w:numPr>
          <w:ilvl w:val="0"/>
          <w:numId w:val="11"/>
        </w:numPr>
        <w:spacing w:beforeAutospacing="1" w:after="100" w:afterAutospacing="1" w:line="240" w:lineRule="auto"/>
        <w:rPr>
          <w:rFonts w:ascii="Garamond" w:eastAsia="Times New Roman" w:hAnsi="Garamond"/>
          <w:i/>
        </w:rPr>
      </w:pPr>
      <w:r w:rsidRPr="00550C09">
        <w:rPr>
          <w:rFonts w:ascii="Garamond" w:hAnsi="Garamond"/>
        </w:rPr>
        <w:t>Knowledge of effective desegregation strategies including student assignment, attendance zones, weighted lotteries, magnet school siting, and recruitment plans.</w:t>
      </w:r>
    </w:p>
    <w:p w:rsidR="004E131E" w:rsidRPr="00550C09" w:rsidRDefault="00C770F1" w:rsidP="004E59B3">
      <w:pPr>
        <w:numPr>
          <w:ilvl w:val="0"/>
          <w:numId w:val="11"/>
        </w:numPr>
        <w:spacing w:beforeAutospacing="1" w:after="100" w:afterAutospacing="1" w:line="240" w:lineRule="auto"/>
        <w:rPr>
          <w:rFonts w:ascii="Garamond" w:eastAsia="Times New Roman" w:hAnsi="Garamond"/>
          <w:i/>
          <w:color w:val="000000"/>
        </w:rPr>
      </w:pPr>
      <w:r w:rsidRPr="00550C09">
        <w:rPr>
          <w:rFonts w:ascii="Garamond" w:eastAsia="Times New Roman" w:hAnsi="Garamond"/>
        </w:rPr>
        <w:t>Understanding of the research on school climate and its impact</w:t>
      </w:r>
      <w:r w:rsidRPr="00550C09">
        <w:rPr>
          <w:rFonts w:ascii="Garamond" w:eastAsia="Times New Roman" w:hAnsi="Garamond"/>
          <w:color w:val="000000"/>
        </w:rPr>
        <w:t xml:space="preserve"> on school achievement.</w:t>
      </w:r>
    </w:p>
    <w:p w:rsidR="00C770F1" w:rsidRPr="00550C09" w:rsidRDefault="00C770F1" w:rsidP="004E59B3">
      <w:pPr>
        <w:numPr>
          <w:ilvl w:val="0"/>
          <w:numId w:val="11"/>
        </w:numPr>
        <w:spacing w:beforeAutospacing="1" w:after="100" w:afterAutospacing="1" w:line="240" w:lineRule="auto"/>
        <w:rPr>
          <w:rFonts w:ascii="Garamond" w:eastAsia="Times New Roman" w:hAnsi="Garamond"/>
          <w:i/>
          <w:color w:val="000000"/>
        </w:rPr>
      </w:pPr>
      <w:r w:rsidRPr="00550C09">
        <w:rPr>
          <w:rFonts w:ascii="Garamond" w:eastAsia="Times New Roman" w:hAnsi="Garamond"/>
          <w:color w:val="000000"/>
        </w:rPr>
        <w:t>Knowledge of working in comprehensive school buildings and the role of family and community engagement.</w:t>
      </w:r>
    </w:p>
    <w:p w:rsidR="00C770F1" w:rsidRPr="00550C09" w:rsidRDefault="00C770F1" w:rsidP="004E59B3">
      <w:pPr>
        <w:spacing w:beforeAutospacing="1" w:after="100" w:afterAutospacing="1" w:line="240" w:lineRule="auto"/>
        <w:rPr>
          <w:rFonts w:ascii="Garamond" w:eastAsia="Times New Roman" w:hAnsi="Garamond"/>
          <w:i/>
          <w:color w:val="000000"/>
        </w:rPr>
      </w:pPr>
      <w:r w:rsidRPr="00550C09">
        <w:rPr>
          <w:rFonts w:ascii="Garamond" w:eastAsia="Times New Roman" w:hAnsi="Garamond"/>
          <w:b/>
          <w:bCs/>
          <w:i/>
          <w:color w:val="000000"/>
        </w:rPr>
        <w:t>Education Civil Rights Law</w:t>
      </w:r>
    </w:p>
    <w:p w:rsidR="004E131E" w:rsidRPr="00550C09" w:rsidRDefault="00C770F1" w:rsidP="004E59B3">
      <w:pPr>
        <w:numPr>
          <w:ilvl w:val="0"/>
          <w:numId w:val="12"/>
        </w:numPr>
        <w:spacing w:before="100" w:beforeAutospacing="1" w:after="100" w:afterAutospacing="1" w:line="240" w:lineRule="auto"/>
        <w:rPr>
          <w:rFonts w:ascii="Garamond" w:eastAsia="Times New Roman" w:hAnsi="Garamond"/>
          <w:color w:val="000000"/>
        </w:rPr>
      </w:pPr>
      <w:r w:rsidRPr="00550C09">
        <w:rPr>
          <w:rFonts w:ascii="Garamond" w:eastAsia="Times New Roman" w:hAnsi="Garamond"/>
          <w:color w:val="000000"/>
        </w:rPr>
        <w:t>Knowledge of education civil rights enforcement with a particular emphasis on desegregation court orders and voluntary desegregation plans.</w:t>
      </w:r>
    </w:p>
    <w:p w:rsidR="004E131E" w:rsidRPr="00550C09" w:rsidRDefault="00C770F1" w:rsidP="004E59B3">
      <w:pPr>
        <w:numPr>
          <w:ilvl w:val="0"/>
          <w:numId w:val="12"/>
        </w:numPr>
        <w:spacing w:before="100" w:beforeAutospacing="1" w:after="100" w:afterAutospacing="1" w:line="240" w:lineRule="auto"/>
        <w:rPr>
          <w:rFonts w:ascii="Garamond" w:eastAsia="Times New Roman" w:hAnsi="Garamond"/>
          <w:color w:val="000000"/>
        </w:rPr>
      </w:pPr>
      <w:r w:rsidRPr="00550C09">
        <w:rPr>
          <w:rFonts w:ascii="Garamond" w:eastAsia="Times New Roman" w:hAnsi="Garamond"/>
          <w:color w:val="000000"/>
        </w:rPr>
        <w:t xml:space="preserve">Understanding of the importance of diversity and </w:t>
      </w:r>
      <w:r w:rsidRPr="00550C09">
        <w:rPr>
          <w:rFonts w:ascii="Garamond" w:eastAsia="Times New Roman" w:hAnsi="Garamond"/>
          <w:iCs/>
          <w:color w:val="000000"/>
        </w:rPr>
        <w:t>fostering meaningful interaction among students of different racial and ethnic backgrounds, beginning at the earliest stage of such students’ education</w:t>
      </w:r>
      <w:r w:rsidRPr="00550C09">
        <w:rPr>
          <w:rFonts w:ascii="Garamond" w:eastAsia="Times New Roman" w:hAnsi="Garamond"/>
          <w:color w:val="000000"/>
        </w:rPr>
        <w:t>.</w:t>
      </w:r>
    </w:p>
    <w:p w:rsidR="00C770F1" w:rsidRPr="00550C09" w:rsidRDefault="00C770F1" w:rsidP="004E59B3">
      <w:pPr>
        <w:numPr>
          <w:ilvl w:val="0"/>
          <w:numId w:val="12"/>
        </w:numPr>
        <w:spacing w:before="100" w:beforeAutospacing="1" w:after="100" w:afterAutospacing="1" w:line="240" w:lineRule="auto"/>
        <w:rPr>
          <w:rFonts w:ascii="Garamond" w:eastAsia="Times New Roman" w:hAnsi="Garamond"/>
          <w:color w:val="000000"/>
        </w:rPr>
      </w:pPr>
      <w:r w:rsidRPr="00550C09">
        <w:rPr>
          <w:rFonts w:ascii="Garamond" w:eastAsia="Times New Roman" w:hAnsi="Garamond"/>
          <w:color w:val="000000"/>
        </w:rPr>
        <w:t xml:space="preserve">Knowledge of recent Supreme Court decisions concerning civil rights and desegregation. </w:t>
      </w:r>
    </w:p>
    <w:p w:rsidR="00C770F1" w:rsidRPr="00550C09" w:rsidRDefault="008E5209" w:rsidP="004E59B3">
      <w:pPr>
        <w:spacing w:beforeAutospacing="1" w:after="100" w:afterAutospacing="1" w:line="240" w:lineRule="auto"/>
        <w:rPr>
          <w:rFonts w:ascii="Garamond" w:eastAsia="Times New Roman" w:hAnsi="Garamond"/>
          <w:i/>
          <w:color w:val="000000"/>
        </w:rPr>
      </w:pPr>
      <w:r w:rsidRPr="00550C09">
        <w:rPr>
          <w:rFonts w:ascii="Garamond" w:eastAsia="Times New Roman" w:hAnsi="Garamond"/>
          <w:b/>
          <w:bCs/>
          <w:i/>
          <w:color w:val="000000"/>
        </w:rPr>
        <w:t>Education Administration, Curriculum and Staff Development</w:t>
      </w:r>
    </w:p>
    <w:p w:rsidR="004E131E" w:rsidRPr="00550C09" w:rsidRDefault="00C770F1" w:rsidP="004E59B3">
      <w:pPr>
        <w:numPr>
          <w:ilvl w:val="0"/>
          <w:numId w:val="13"/>
        </w:numPr>
        <w:spacing w:before="100" w:beforeAutospacing="1" w:after="100" w:afterAutospacing="1" w:line="240" w:lineRule="auto"/>
        <w:rPr>
          <w:rFonts w:ascii="Garamond" w:eastAsia="Times New Roman" w:hAnsi="Garamond"/>
          <w:color w:val="000000"/>
        </w:rPr>
      </w:pPr>
      <w:r w:rsidRPr="00550C09">
        <w:rPr>
          <w:rFonts w:ascii="Garamond" w:eastAsia="Times New Roman" w:hAnsi="Garamond"/>
          <w:color w:val="000000"/>
        </w:rPr>
        <w:t>Knowledge of elementary and secondary schools, magnet</w:t>
      </w:r>
      <w:r w:rsidR="004E131E" w:rsidRPr="00550C09">
        <w:rPr>
          <w:rFonts w:ascii="Garamond" w:eastAsia="Times New Roman" w:hAnsi="Garamond"/>
          <w:color w:val="000000"/>
        </w:rPr>
        <w:t xml:space="preserve"> and/or theme-based curricula.</w:t>
      </w:r>
    </w:p>
    <w:p w:rsidR="004E131E" w:rsidRPr="00550C09" w:rsidRDefault="00C770F1" w:rsidP="004E59B3">
      <w:pPr>
        <w:numPr>
          <w:ilvl w:val="0"/>
          <w:numId w:val="13"/>
        </w:numPr>
        <w:spacing w:before="100" w:beforeAutospacing="1" w:after="100" w:afterAutospacing="1" w:line="240" w:lineRule="auto"/>
        <w:rPr>
          <w:rFonts w:ascii="Garamond" w:eastAsia="Times New Roman" w:hAnsi="Garamond"/>
          <w:color w:val="000000"/>
        </w:rPr>
      </w:pPr>
      <w:r w:rsidRPr="00550C09">
        <w:rPr>
          <w:rFonts w:ascii="Garamond" w:eastAsia="Times New Roman" w:hAnsi="Garamond"/>
          <w:color w:val="000000"/>
        </w:rPr>
        <w:t>Knowledge of and experience with school structures, effective leader paradigms, managerial processes and fiscal management.</w:t>
      </w:r>
    </w:p>
    <w:p w:rsidR="004E131E" w:rsidRPr="00550C09" w:rsidRDefault="00C770F1" w:rsidP="004E59B3">
      <w:pPr>
        <w:numPr>
          <w:ilvl w:val="0"/>
          <w:numId w:val="13"/>
        </w:numPr>
        <w:spacing w:before="100" w:beforeAutospacing="1" w:after="100" w:afterAutospacing="1" w:line="240" w:lineRule="auto"/>
        <w:rPr>
          <w:rFonts w:ascii="Garamond" w:eastAsia="Times New Roman" w:hAnsi="Garamond"/>
          <w:color w:val="000000"/>
        </w:rPr>
      </w:pPr>
      <w:r w:rsidRPr="00550C09">
        <w:rPr>
          <w:rFonts w:ascii="Garamond" w:eastAsia="Times New Roman" w:hAnsi="Garamond"/>
          <w:color w:val="000000"/>
        </w:rPr>
        <w:t>Understanding of research-based staff development strategies as well as high-quality professional development methods, particularly as it relates to magnet and/or theme-based schools.</w:t>
      </w:r>
    </w:p>
    <w:p w:rsidR="004E131E" w:rsidRPr="00550C09" w:rsidRDefault="00C770F1" w:rsidP="004E59B3">
      <w:pPr>
        <w:numPr>
          <w:ilvl w:val="0"/>
          <w:numId w:val="13"/>
        </w:numPr>
        <w:spacing w:before="100" w:beforeAutospacing="1" w:after="100" w:afterAutospacing="1" w:line="240" w:lineRule="auto"/>
        <w:rPr>
          <w:rFonts w:ascii="Garamond" w:eastAsia="Times New Roman" w:hAnsi="Garamond"/>
          <w:color w:val="000000"/>
        </w:rPr>
      </w:pPr>
      <w:r w:rsidRPr="00550C09">
        <w:rPr>
          <w:rFonts w:ascii="Garamond" w:eastAsia="Times New Roman" w:hAnsi="Garamond"/>
          <w:color w:val="000000"/>
        </w:rPr>
        <w:lastRenderedPageBreak/>
        <w:t>Knowledge of frameworks for outcome based professional development that focuses on change in teachers’ classroom practices, change in their beliefs and attitudes, and change in students’ achievement levels.</w:t>
      </w:r>
      <w:r w:rsidR="004E131E" w:rsidRPr="00550C09">
        <w:rPr>
          <w:rFonts w:ascii="Garamond" w:eastAsia="Times New Roman" w:hAnsi="Garamond"/>
          <w:color w:val="000000"/>
        </w:rPr>
        <w:t xml:space="preserve"> </w:t>
      </w:r>
    </w:p>
    <w:p w:rsidR="00C770F1" w:rsidRPr="00550C09" w:rsidRDefault="00C770F1" w:rsidP="004E59B3">
      <w:pPr>
        <w:numPr>
          <w:ilvl w:val="0"/>
          <w:numId w:val="13"/>
        </w:numPr>
        <w:spacing w:before="100" w:beforeAutospacing="1" w:after="100" w:afterAutospacing="1" w:line="240" w:lineRule="auto"/>
        <w:rPr>
          <w:rFonts w:ascii="Garamond" w:eastAsia="Times New Roman" w:hAnsi="Garamond"/>
          <w:color w:val="000000"/>
        </w:rPr>
      </w:pPr>
      <w:r w:rsidRPr="00550C09">
        <w:rPr>
          <w:rFonts w:ascii="Garamond" w:eastAsia="Times New Roman" w:hAnsi="Garamond"/>
          <w:color w:val="000000"/>
        </w:rPr>
        <w:t>Knowledge of comprehensive instructional programs and the research targeting approaches for heterogeneous groups that result in high achievement.</w:t>
      </w:r>
    </w:p>
    <w:p w:rsidR="008E5209" w:rsidRPr="00F526A3" w:rsidRDefault="008E5209" w:rsidP="004E59B3">
      <w:pPr>
        <w:spacing w:beforeAutospacing="1" w:after="100" w:afterAutospacing="1" w:line="240" w:lineRule="auto"/>
        <w:rPr>
          <w:rFonts w:ascii="Garamond" w:eastAsia="Times New Roman" w:hAnsi="Garamond"/>
          <w:i/>
          <w:color w:val="000000"/>
        </w:rPr>
      </w:pPr>
      <w:r w:rsidRPr="00F526A3">
        <w:rPr>
          <w:rFonts w:ascii="Garamond" w:eastAsia="Times New Roman" w:hAnsi="Garamond"/>
          <w:b/>
          <w:bCs/>
          <w:i/>
          <w:color w:val="000000"/>
        </w:rPr>
        <w:t>Evaluation of Educational Programs</w:t>
      </w:r>
    </w:p>
    <w:p w:rsidR="00546955" w:rsidRPr="00F526A3" w:rsidRDefault="00CB392E" w:rsidP="00546955">
      <w:pPr>
        <w:numPr>
          <w:ilvl w:val="0"/>
          <w:numId w:val="14"/>
        </w:numPr>
        <w:spacing w:before="100" w:beforeAutospacing="1" w:after="100" w:afterAutospacing="1" w:line="240" w:lineRule="auto"/>
        <w:jc w:val="both"/>
        <w:rPr>
          <w:rFonts w:ascii="Garamond" w:eastAsia="Times New Roman" w:hAnsi="Garamond" w:cs="Calibri"/>
          <w:color w:val="000000"/>
        </w:rPr>
      </w:pPr>
      <w:r w:rsidRPr="00F526A3">
        <w:rPr>
          <w:rFonts w:ascii="Garamond" w:eastAsia="Times New Roman" w:hAnsi="Garamond" w:cs="Calibri"/>
          <w:color w:val="000000"/>
        </w:rPr>
        <w:t>Familiarity with</w:t>
      </w:r>
      <w:r w:rsidR="00546955" w:rsidRPr="00F526A3">
        <w:rPr>
          <w:rFonts w:ascii="Garamond" w:eastAsia="Times New Roman" w:hAnsi="Garamond" w:cs="Calibri"/>
          <w:color w:val="000000"/>
        </w:rPr>
        <w:t xml:space="preserve"> What Works Clearinghouse (WWC) </w:t>
      </w:r>
      <w:r w:rsidRPr="00F526A3">
        <w:rPr>
          <w:rFonts w:ascii="Garamond" w:eastAsia="Times New Roman" w:hAnsi="Garamond" w:cs="Calibri"/>
          <w:color w:val="000000"/>
        </w:rPr>
        <w:t>evidence standards.</w:t>
      </w:r>
    </w:p>
    <w:p w:rsidR="004E131E" w:rsidRPr="00546955" w:rsidRDefault="00C770F1" w:rsidP="004E59B3">
      <w:pPr>
        <w:numPr>
          <w:ilvl w:val="0"/>
          <w:numId w:val="14"/>
        </w:numPr>
        <w:spacing w:before="100" w:beforeAutospacing="1" w:after="100" w:afterAutospacing="1" w:line="240" w:lineRule="auto"/>
        <w:rPr>
          <w:rFonts w:ascii="Garamond" w:eastAsia="Times New Roman" w:hAnsi="Garamond"/>
          <w:color w:val="000000"/>
        </w:rPr>
      </w:pPr>
      <w:r w:rsidRPr="00F526A3">
        <w:rPr>
          <w:rFonts w:ascii="Garamond" w:eastAsia="Times New Roman" w:hAnsi="Garamond"/>
          <w:color w:val="000000"/>
        </w:rPr>
        <w:t>Knowledge of</w:t>
      </w:r>
      <w:r w:rsidR="009160B5" w:rsidRPr="00F526A3">
        <w:rPr>
          <w:rFonts w:ascii="Garamond" w:eastAsia="Times New Roman" w:hAnsi="Garamond"/>
          <w:color w:val="000000"/>
        </w:rPr>
        <w:t>,</w:t>
      </w:r>
      <w:r w:rsidRPr="00F526A3">
        <w:rPr>
          <w:rFonts w:ascii="Garamond" w:eastAsia="Times New Roman" w:hAnsi="Garamond"/>
          <w:color w:val="000000"/>
        </w:rPr>
        <w:t xml:space="preserve"> and experience with</w:t>
      </w:r>
      <w:r w:rsidR="009160B5" w:rsidRPr="00F526A3">
        <w:rPr>
          <w:rFonts w:ascii="Garamond" w:eastAsia="Times New Roman" w:hAnsi="Garamond"/>
          <w:color w:val="000000"/>
        </w:rPr>
        <w:t>,</w:t>
      </w:r>
      <w:r w:rsidRPr="00F526A3">
        <w:rPr>
          <w:rFonts w:ascii="Garamond" w:eastAsia="Times New Roman" w:hAnsi="Garamond"/>
          <w:color w:val="000000"/>
        </w:rPr>
        <w:t xml:space="preserve"> </w:t>
      </w:r>
      <w:r w:rsidR="009160B5" w:rsidRPr="00F526A3">
        <w:rPr>
          <w:rFonts w:ascii="Garamond" w:eastAsia="Times New Roman" w:hAnsi="Garamond"/>
          <w:color w:val="000000"/>
        </w:rPr>
        <w:t>studies of</w:t>
      </w:r>
      <w:r w:rsidRPr="00F526A3">
        <w:rPr>
          <w:rFonts w:ascii="Garamond" w:eastAsia="Times New Roman" w:hAnsi="Garamond"/>
          <w:color w:val="000000"/>
        </w:rPr>
        <w:t xml:space="preserve"> </w:t>
      </w:r>
      <w:r w:rsidR="00CB392E" w:rsidRPr="00F526A3">
        <w:rPr>
          <w:rFonts w:ascii="Garamond" w:eastAsia="Times New Roman" w:hAnsi="Garamond"/>
          <w:color w:val="000000"/>
        </w:rPr>
        <w:t xml:space="preserve">school </w:t>
      </w:r>
      <w:r w:rsidRPr="00F526A3">
        <w:rPr>
          <w:rFonts w:ascii="Garamond" w:eastAsia="Times New Roman" w:hAnsi="Garamond"/>
          <w:color w:val="000000"/>
        </w:rPr>
        <w:t>reform</w:t>
      </w:r>
      <w:r w:rsidR="00CB392E" w:rsidRPr="00F526A3">
        <w:rPr>
          <w:rFonts w:ascii="Garamond" w:eastAsia="Times New Roman" w:hAnsi="Garamond"/>
          <w:color w:val="000000"/>
        </w:rPr>
        <w:t>s</w:t>
      </w:r>
      <w:r w:rsidRPr="00F526A3">
        <w:rPr>
          <w:rFonts w:ascii="Garamond" w:eastAsia="Times New Roman" w:hAnsi="Garamond"/>
          <w:color w:val="000000"/>
        </w:rPr>
        <w:t xml:space="preserve"> </w:t>
      </w:r>
      <w:r w:rsidR="00CB392E" w:rsidRPr="00F526A3">
        <w:rPr>
          <w:rFonts w:ascii="Garamond" w:eastAsia="Times New Roman" w:hAnsi="Garamond"/>
          <w:color w:val="000000"/>
        </w:rPr>
        <w:t>focused on</w:t>
      </w:r>
      <w:r w:rsidR="00262F75">
        <w:rPr>
          <w:rFonts w:ascii="Garamond" w:eastAsia="Times New Roman" w:hAnsi="Garamond"/>
          <w:color w:val="000000"/>
        </w:rPr>
        <w:t xml:space="preserve"> increasing socioeconomic diversity</w:t>
      </w:r>
      <w:r w:rsidR="00CB392E">
        <w:rPr>
          <w:rFonts w:ascii="Garamond" w:eastAsia="Times New Roman" w:hAnsi="Garamond"/>
          <w:color w:val="000000"/>
        </w:rPr>
        <w:t xml:space="preserve"> and academic achievement</w:t>
      </w:r>
      <w:r w:rsidRPr="00546955">
        <w:rPr>
          <w:rFonts w:ascii="Garamond" w:eastAsia="Times New Roman" w:hAnsi="Garamond"/>
          <w:color w:val="000000"/>
        </w:rPr>
        <w:t>.</w:t>
      </w:r>
    </w:p>
    <w:p w:rsidR="004E131E" w:rsidRPr="00550C09" w:rsidRDefault="00C770F1" w:rsidP="004E59B3">
      <w:pPr>
        <w:numPr>
          <w:ilvl w:val="0"/>
          <w:numId w:val="14"/>
        </w:numPr>
        <w:spacing w:before="100" w:beforeAutospacing="1" w:after="100" w:afterAutospacing="1" w:line="240" w:lineRule="auto"/>
        <w:rPr>
          <w:rFonts w:ascii="Garamond" w:eastAsia="Times New Roman" w:hAnsi="Garamond"/>
          <w:color w:val="000000"/>
        </w:rPr>
      </w:pPr>
      <w:r w:rsidRPr="00546955">
        <w:rPr>
          <w:rFonts w:ascii="Garamond" w:eastAsia="Times New Roman" w:hAnsi="Garamond"/>
          <w:color w:val="000000"/>
        </w:rPr>
        <w:t>Understanding of accountability structures,</w:t>
      </w:r>
      <w:r w:rsidRPr="00550C09">
        <w:rPr>
          <w:rFonts w:ascii="Garamond" w:eastAsia="Times New Roman" w:hAnsi="Garamond"/>
          <w:color w:val="000000"/>
        </w:rPr>
        <w:t xml:space="preserve"> program and grant management.</w:t>
      </w:r>
    </w:p>
    <w:p w:rsidR="004E131E" w:rsidRPr="00550C09" w:rsidRDefault="00C770F1" w:rsidP="004E59B3">
      <w:pPr>
        <w:numPr>
          <w:ilvl w:val="0"/>
          <w:numId w:val="14"/>
        </w:numPr>
        <w:spacing w:before="100" w:beforeAutospacing="1" w:after="100" w:afterAutospacing="1" w:line="240" w:lineRule="auto"/>
        <w:rPr>
          <w:rFonts w:ascii="Garamond" w:eastAsia="Times New Roman" w:hAnsi="Garamond"/>
          <w:color w:val="000000"/>
        </w:rPr>
      </w:pPr>
      <w:r w:rsidRPr="00550C09">
        <w:rPr>
          <w:rFonts w:ascii="Garamond" w:eastAsia="Times New Roman" w:hAnsi="Garamond"/>
          <w:color w:val="000000"/>
        </w:rPr>
        <w:t xml:space="preserve">Understanding of education research, </w:t>
      </w:r>
      <w:r w:rsidR="00CB392E">
        <w:rPr>
          <w:rFonts w:ascii="Garamond" w:eastAsia="Times New Roman" w:hAnsi="Garamond"/>
          <w:color w:val="000000"/>
        </w:rPr>
        <w:t xml:space="preserve">quantitative and qualitative methods of </w:t>
      </w:r>
      <w:r w:rsidRPr="00550C09">
        <w:rPr>
          <w:rFonts w:ascii="Garamond" w:eastAsia="Times New Roman" w:hAnsi="Garamond"/>
          <w:color w:val="000000"/>
        </w:rPr>
        <w:t>project evaluation, and recent findings of the relevant literature.</w:t>
      </w:r>
      <w:r w:rsidR="004E131E" w:rsidRPr="00550C09">
        <w:rPr>
          <w:rFonts w:ascii="Garamond" w:eastAsia="Times New Roman" w:hAnsi="Garamond"/>
          <w:color w:val="000000"/>
        </w:rPr>
        <w:t xml:space="preserve"> </w:t>
      </w:r>
    </w:p>
    <w:p w:rsidR="00C770F1" w:rsidRPr="00550C09" w:rsidRDefault="00C770F1" w:rsidP="004E59B3">
      <w:pPr>
        <w:numPr>
          <w:ilvl w:val="0"/>
          <w:numId w:val="14"/>
        </w:numPr>
        <w:spacing w:before="100" w:beforeAutospacing="1" w:after="100" w:afterAutospacing="1" w:line="240" w:lineRule="auto"/>
        <w:rPr>
          <w:rFonts w:ascii="Garamond" w:eastAsia="Times New Roman" w:hAnsi="Garamond"/>
          <w:color w:val="000000"/>
        </w:rPr>
      </w:pPr>
      <w:r w:rsidRPr="00550C09">
        <w:rPr>
          <w:rFonts w:ascii="Garamond" w:eastAsia="Times New Roman" w:hAnsi="Garamond"/>
          <w:color w:val="000000"/>
        </w:rPr>
        <w:t xml:space="preserve">Knowledge in evaluating school assessment plans and benchmarks for effective student outcomes. </w:t>
      </w:r>
    </w:p>
    <w:p w:rsidR="00C770F1" w:rsidRPr="00550C09" w:rsidRDefault="00C770F1" w:rsidP="00F526A3">
      <w:pPr>
        <w:tabs>
          <w:tab w:val="left" w:pos="6167"/>
        </w:tabs>
        <w:spacing w:before="100" w:beforeAutospacing="1" w:after="100" w:afterAutospacing="1" w:line="240" w:lineRule="auto"/>
        <w:rPr>
          <w:rFonts w:ascii="Garamond" w:eastAsia="Times New Roman" w:hAnsi="Garamond"/>
          <w:i/>
          <w:color w:val="000000"/>
        </w:rPr>
      </w:pPr>
      <w:r w:rsidRPr="00550C09">
        <w:rPr>
          <w:rFonts w:ascii="Garamond" w:eastAsia="Times New Roman" w:hAnsi="Garamond"/>
          <w:b/>
          <w:bCs/>
          <w:i/>
          <w:iCs/>
          <w:color w:val="000000"/>
        </w:rPr>
        <w:t>Review</w:t>
      </w:r>
      <w:r w:rsidR="009160B5">
        <w:rPr>
          <w:rFonts w:ascii="Garamond" w:eastAsia="Times New Roman" w:hAnsi="Garamond"/>
          <w:b/>
          <w:bCs/>
          <w:i/>
          <w:iCs/>
          <w:color w:val="000000"/>
        </w:rPr>
        <w:tab/>
      </w:r>
    </w:p>
    <w:p w:rsidR="004E131E" w:rsidRPr="00550C09" w:rsidRDefault="00C8286F" w:rsidP="004E59B3">
      <w:pPr>
        <w:numPr>
          <w:ilvl w:val="0"/>
          <w:numId w:val="15"/>
        </w:numPr>
        <w:spacing w:beforeAutospacing="1" w:after="100" w:afterAutospacing="1" w:line="240" w:lineRule="auto"/>
        <w:rPr>
          <w:rFonts w:ascii="Garamond" w:eastAsia="Times New Roman" w:hAnsi="Garamond"/>
          <w:i/>
          <w:color w:val="000000"/>
        </w:rPr>
      </w:pPr>
      <w:r w:rsidRPr="00550C09">
        <w:rPr>
          <w:rFonts w:ascii="Garamond" w:eastAsia="Times New Roman" w:hAnsi="Garamond"/>
          <w:color w:val="000000"/>
        </w:rPr>
        <w:t>Experience reviewing grant applications</w:t>
      </w:r>
      <w:r w:rsidR="002344A8" w:rsidRPr="00550C09">
        <w:rPr>
          <w:rFonts w:ascii="Garamond" w:eastAsia="Times New Roman" w:hAnsi="Garamond"/>
          <w:color w:val="000000"/>
        </w:rPr>
        <w:t>.</w:t>
      </w:r>
    </w:p>
    <w:p w:rsidR="004E131E" w:rsidRPr="00550C09" w:rsidRDefault="004E131E" w:rsidP="004E59B3">
      <w:pPr>
        <w:spacing w:before="100" w:beforeAutospacing="1" w:after="100" w:afterAutospacing="1" w:line="240" w:lineRule="auto"/>
        <w:jc w:val="center"/>
        <w:rPr>
          <w:rFonts w:ascii="Garamond" w:eastAsia="Times New Roman" w:hAnsi="Garamond"/>
          <w:color w:val="000000"/>
          <w:u w:val="single"/>
        </w:rPr>
      </w:pPr>
      <w:r w:rsidRPr="00550C09">
        <w:rPr>
          <w:rFonts w:ascii="Garamond" w:eastAsia="Times New Roman" w:hAnsi="Garamond"/>
          <w:b/>
          <w:bCs/>
          <w:smallCaps/>
          <w:color w:val="000000"/>
          <w:u w:val="single"/>
        </w:rPr>
        <w:t>What</w:t>
      </w:r>
      <w:r w:rsidRPr="00550C09">
        <w:rPr>
          <w:rFonts w:ascii="Garamond" w:eastAsia="Times New Roman" w:hAnsi="Garamond"/>
          <w:b/>
          <w:bCs/>
          <w:color w:val="000000"/>
          <w:u w:val="single"/>
        </w:rPr>
        <w:t>?</w:t>
      </w:r>
    </w:p>
    <w:p w:rsidR="00990540" w:rsidRPr="00550C09" w:rsidRDefault="00990540" w:rsidP="004E59B3">
      <w:pPr>
        <w:spacing w:before="100" w:beforeAutospacing="1" w:after="100" w:afterAutospacing="1" w:line="240" w:lineRule="auto"/>
        <w:rPr>
          <w:rFonts w:ascii="Garamond" w:eastAsia="Times New Roman" w:hAnsi="Garamond"/>
          <w:color w:val="000000"/>
        </w:rPr>
      </w:pPr>
      <w:r w:rsidRPr="00550C09">
        <w:rPr>
          <w:rFonts w:ascii="Garamond" w:hAnsi="Garamond"/>
        </w:rPr>
        <w:t>Peer reviewers will independently read, score, and provide written comments for grant proposals submitted to the Department from applicants seeking federal funding under the MSAP. The purpose of this program is to provide competitive grants to eligible LEAs and consortia of LEAs to support magnet schools that are part of an approved desegregation plan. Through the implementation of magnet schools, program resources are utilized to eliminate, reduce, or prevent minority group isolation in elementary and secondary schools with substantial portions of minority students as well as enable magnet school students to meet</w:t>
      </w:r>
      <w:r w:rsidR="003968A3" w:rsidRPr="00550C09">
        <w:rPr>
          <w:rFonts w:ascii="Garamond" w:hAnsi="Garamond"/>
        </w:rPr>
        <w:t xml:space="preserve"> </w:t>
      </w:r>
      <w:r w:rsidR="000261D0">
        <w:rPr>
          <w:rFonts w:ascii="Garamond" w:hAnsi="Garamond"/>
        </w:rPr>
        <w:t>high academic standards</w:t>
      </w:r>
      <w:r w:rsidR="003968A3" w:rsidRPr="00550C09">
        <w:rPr>
          <w:rFonts w:ascii="Garamond" w:hAnsi="Garamond"/>
        </w:rPr>
        <w:t xml:space="preserve">. </w:t>
      </w:r>
      <w:r w:rsidRPr="00550C09">
        <w:rPr>
          <w:rFonts w:ascii="Garamond" w:hAnsi="Garamond"/>
        </w:rPr>
        <w:t xml:space="preserve">The review process will be conducted </w:t>
      </w:r>
      <w:r w:rsidR="00262F75">
        <w:rPr>
          <w:rFonts w:ascii="Garamond" w:hAnsi="Garamond"/>
        </w:rPr>
        <w:t xml:space="preserve">both remotely and in Washington, DC. </w:t>
      </w:r>
      <w:r w:rsidRPr="00550C09">
        <w:rPr>
          <w:rFonts w:ascii="Garamond" w:hAnsi="Garamond"/>
        </w:rPr>
        <w:t>Revie</w:t>
      </w:r>
      <w:r w:rsidR="00262F75">
        <w:rPr>
          <w:rFonts w:ascii="Garamond" w:hAnsi="Garamond"/>
        </w:rPr>
        <w:t xml:space="preserve">wers will receive an honorarium </w:t>
      </w:r>
      <w:r w:rsidRPr="00550C09">
        <w:rPr>
          <w:rFonts w:ascii="Garamond" w:hAnsi="Garamond"/>
        </w:rPr>
        <w:t>for their services.</w:t>
      </w:r>
      <w:r w:rsidR="009866C7">
        <w:rPr>
          <w:rFonts w:ascii="Garamond" w:hAnsi="Garamond"/>
        </w:rPr>
        <w:t xml:space="preserve"> Completed r</w:t>
      </w:r>
      <w:r w:rsidR="009866C7" w:rsidRPr="00E84965">
        <w:rPr>
          <w:rFonts w:ascii="Garamond" w:eastAsia="Times New Roman" w:hAnsi="Garamond"/>
          <w:color w:val="000000"/>
        </w:rPr>
        <w:t xml:space="preserve">eviews will be used to recommend applications for funding. They will also be shared with each applicant and comments regarding winning applicants will be made available to the general public following the </w:t>
      </w:r>
      <w:r w:rsidR="00FB1D91">
        <w:rPr>
          <w:rFonts w:ascii="Garamond" w:eastAsia="Times New Roman" w:hAnsi="Garamond"/>
          <w:color w:val="000000"/>
        </w:rPr>
        <w:t>completion of the application review process</w:t>
      </w:r>
      <w:r w:rsidR="009866C7" w:rsidRPr="00E84965">
        <w:rPr>
          <w:rFonts w:ascii="Garamond" w:eastAsia="Times New Roman" w:hAnsi="Garamond"/>
          <w:color w:val="000000"/>
        </w:rPr>
        <w:t>.</w:t>
      </w:r>
    </w:p>
    <w:p w:rsidR="004E131E" w:rsidRPr="00550C09" w:rsidRDefault="003968A3" w:rsidP="004E59B3">
      <w:pPr>
        <w:spacing w:beforeAutospacing="1" w:after="100" w:afterAutospacing="1" w:line="240" w:lineRule="auto"/>
        <w:jc w:val="center"/>
        <w:rPr>
          <w:rFonts w:ascii="Garamond" w:eastAsia="Times New Roman" w:hAnsi="Garamond"/>
          <w:bCs/>
          <w:color w:val="000000"/>
          <w:u w:val="single"/>
        </w:rPr>
      </w:pPr>
      <w:r w:rsidRPr="00550C09">
        <w:rPr>
          <w:rFonts w:ascii="Garamond" w:eastAsia="Times New Roman" w:hAnsi="Garamond"/>
          <w:b/>
          <w:bCs/>
          <w:smallCaps/>
          <w:color w:val="000000"/>
          <w:u w:val="single"/>
        </w:rPr>
        <w:t>R</w:t>
      </w:r>
      <w:r w:rsidR="004E131E" w:rsidRPr="00550C09">
        <w:rPr>
          <w:rFonts w:ascii="Garamond" w:eastAsia="Times New Roman" w:hAnsi="Garamond"/>
          <w:b/>
          <w:bCs/>
          <w:smallCaps/>
          <w:color w:val="000000"/>
          <w:u w:val="single"/>
        </w:rPr>
        <w:t>equirements</w:t>
      </w:r>
    </w:p>
    <w:p w:rsidR="003968A3" w:rsidRPr="00550C09" w:rsidRDefault="003968A3" w:rsidP="004E59B3">
      <w:pPr>
        <w:spacing w:beforeAutospacing="1" w:after="100" w:afterAutospacing="1" w:line="240" w:lineRule="auto"/>
        <w:rPr>
          <w:rFonts w:ascii="Garamond" w:eastAsia="Times New Roman" w:hAnsi="Garamond"/>
          <w:color w:val="000000"/>
        </w:rPr>
      </w:pPr>
      <w:r w:rsidRPr="00550C09">
        <w:rPr>
          <w:rFonts w:ascii="Garamond" w:eastAsia="Times New Roman" w:hAnsi="Garamond"/>
          <w:color w:val="000000"/>
        </w:rPr>
        <w:t>In addition to the skills, attributes and expertise highlighted above, peer reviewers must also meet the following requirements:</w:t>
      </w:r>
    </w:p>
    <w:p w:rsidR="00262F75" w:rsidRPr="00262F75" w:rsidRDefault="00E84965" w:rsidP="00262F75">
      <w:pPr>
        <w:spacing w:after="0" w:line="240" w:lineRule="auto"/>
        <w:rPr>
          <w:rFonts w:ascii="Garamond" w:eastAsia="Times New Roman" w:hAnsi="Garamond"/>
          <w:color w:val="000000"/>
        </w:rPr>
      </w:pPr>
      <w:r>
        <w:rPr>
          <w:rFonts w:ascii="Garamond" w:eastAsia="Times New Roman" w:hAnsi="Garamond"/>
          <w:b/>
          <w:i/>
          <w:color w:val="000000"/>
        </w:rPr>
        <w:t>Availability</w:t>
      </w:r>
      <w:r w:rsidR="00262F75" w:rsidRPr="00262F75">
        <w:rPr>
          <w:rFonts w:ascii="Garamond" w:eastAsia="Times New Roman" w:hAnsi="Garamond"/>
          <w:b/>
          <w:i/>
          <w:color w:val="000000"/>
        </w:rPr>
        <w:t>.</w:t>
      </w:r>
      <w:r w:rsidR="00262F75" w:rsidRPr="00262F75">
        <w:rPr>
          <w:rFonts w:ascii="Garamond" w:eastAsia="Times New Roman" w:hAnsi="Garamond"/>
          <w:color w:val="000000"/>
        </w:rPr>
        <w:t xml:space="preserve"> Reviewers for the competition will need to dedicate approximately 80 </w:t>
      </w:r>
      <w:r w:rsidR="00262F75" w:rsidRPr="00D331A8">
        <w:rPr>
          <w:rFonts w:ascii="Garamond" w:eastAsia="Times New Roman" w:hAnsi="Garamond"/>
          <w:color w:val="000000"/>
        </w:rPr>
        <w:t>hours for the review process. Forty hours will be needed to review all assigned applications</w:t>
      </w:r>
      <w:r w:rsidR="00FB1D91" w:rsidRPr="00D331A8">
        <w:rPr>
          <w:rFonts w:ascii="Garamond" w:eastAsia="Times New Roman" w:hAnsi="Garamond"/>
          <w:color w:val="000000"/>
        </w:rPr>
        <w:t xml:space="preserve"> the weeks of May 8 and May 15</w:t>
      </w:r>
      <w:r w:rsidR="00262F75" w:rsidRPr="00D331A8">
        <w:rPr>
          <w:rFonts w:ascii="Garamond" w:eastAsia="Times New Roman" w:hAnsi="Garamond"/>
          <w:color w:val="000000"/>
        </w:rPr>
        <w:t>, and another 40 hours will be needed to participate in the on-site application review</w:t>
      </w:r>
      <w:r w:rsidR="00FB1D91" w:rsidRPr="00D331A8">
        <w:rPr>
          <w:rFonts w:ascii="Garamond" w:eastAsia="Times New Roman" w:hAnsi="Garamond"/>
          <w:color w:val="000000"/>
        </w:rPr>
        <w:t xml:space="preserve"> the week of May 22</w:t>
      </w:r>
      <w:r w:rsidR="00262F75" w:rsidRPr="00D331A8">
        <w:rPr>
          <w:rFonts w:ascii="Garamond" w:eastAsia="Times New Roman" w:hAnsi="Garamond"/>
          <w:color w:val="000000"/>
        </w:rPr>
        <w:t>. This time estimate includes participation in an orientation session by conference call/webinar prior to evaluating</w:t>
      </w:r>
      <w:r w:rsidR="00262F75" w:rsidRPr="00262F75">
        <w:rPr>
          <w:rFonts w:ascii="Garamond" w:eastAsia="Times New Roman" w:hAnsi="Garamond"/>
          <w:color w:val="000000"/>
        </w:rPr>
        <w:t xml:space="preserve"> the applications, time for reading, scoring, developing comments, and discussing assigned applications. </w:t>
      </w:r>
    </w:p>
    <w:p w:rsidR="00262F75" w:rsidRPr="00262F75" w:rsidRDefault="00262F75" w:rsidP="00262F75">
      <w:pPr>
        <w:spacing w:after="0" w:line="240" w:lineRule="auto"/>
        <w:rPr>
          <w:rFonts w:ascii="Garamond" w:eastAsia="Times New Roman" w:hAnsi="Garamond"/>
          <w:b/>
          <w:color w:val="000000"/>
          <w:highlight w:val="yellow"/>
        </w:rPr>
      </w:pPr>
    </w:p>
    <w:p w:rsidR="00262F75" w:rsidRPr="00E84965" w:rsidRDefault="00E84965" w:rsidP="00262F75">
      <w:pPr>
        <w:spacing w:after="0" w:line="240" w:lineRule="auto"/>
        <w:rPr>
          <w:rFonts w:ascii="Garamond" w:eastAsia="Times New Roman" w:hAnsi="Garamond"/>
          <w:color w:val="000000"/>
        </w:rPr>
      </w:pPr>
      <w:r w:rsidRPr="005035A3">
        <w:rPr>
          <w:rFonts w:ascii="Garamond" w:eastAsia="Times New Roman" w:hAnsi="Garamond"/>
          <w:b/>
          <w:i/>
          <w:color w:val="000000"/>
        </w:rPr>
        <w:t>Location</w:t>
      </w:r>
      <w:r w:rsidR="00262F75" w:rsidRPr="005035A3">
        <w:rPr>
          <w:rFonts w:ascii="Garamond" w:eastAsia="Times New Roman" w:hAnsi="Garamond"/>
          <w:b/>
          <w:i/>
          <w:color w:val="000000"/>
        </w:rPr>
        <w:t>.</w:t>
      </w:r>
      <w:r w:rsidR="00262F75" w:rsidRPr="005035A3">
        <w:rPr>
          <w:rFonts w:ascii="Garamond" w:eastAsia="Times New Roman" w:hAnsi="Garamond"/>
          <w:color w:val="000000"/>
        </w:rPr>
        <w:t xml:space="preserve"> Reviewers will read, score</w:t>
      </w:r>
      <w:r w:rsidR="00FB1D91" w:rsidRPr="005035A3">
        <w:rPr>
          <w:rFonts w:ascii="Garamond" w:eastAsia="Times New Roman" w:hAnsi="Garamond"/>
          <w:color w:val="000000"/>
        </w:rPr>
        <w:t>,</w:t>
      </w:r>
      <w:r w:rsidR="00262F75" w:rsidRPr="005035A3">
        <w:rPr>
          <w:rFonts w:ascii="Garamond" w:eastAsia="Times New Roman" w:hAnsi="Garamond"/>
          <w:color w:val="000000"/>
        </w:rPr>
        <w:t xml:space="preserve"> develop </w:t>
      </w:r>
      <w:r w:rsidR="00FB1D91" w:rsidRPr="005035A3">
        <w:rPr>
          <w:rFonts w:ascii="Garamond" w:eastAsia="Times New Roman" w:hAnsi="Garamond"/>
          <w:color w:val="000000"/>
        </w:rPr>
        <w:t xml:space="preserve">and revise </w:t>
      </w:r>
      <w:r w:rsidR="00262F75" w:rsidRPr="005035A3">
        <w:rPr>
          <w:rFonts w:ascii="Garamond" w:eastAsia="Times New Roman" w:hAnsi="Garamond"/>
          <w:color w:val="000000"/>
        </w:rPr>
        <w:t xml:space="preserve">comments </w:t>
      </w:r>
      <w:r w:rsidR="00FB1D91" w:rsidRPr="005035A3">
        <w:rPr>
          <w:rFonts w:ascii="Garamond" w:eastAsia="Times New Roman" w:hAnsi="Garamond"/>
          <w:color w:val="000000"/>
        </w:rPr>
        <w:t>remotely. Rev</w:t>
      </w:r>
      <w:r w:rsidR="007C6FC6" w:rsidRPr="005035A3">
        <w:rPr>
          <w:rFonts w:ascii="Garamond" w:eastAsia="Times New Roman" w:hAnsi="Garamond"/>
          <w:color w:val="000000"/>
        </w:rPr>
        <w:t>iewers will then travel</w:t>
      </w:r>
      <w:r w:rsidR="00262F75" w:rsidRPr="005035A3">
        <w:rPr>
          <w:rFonts w:ascii="Garamond" w:eastAsia="Times New Roman" w:hAnsi="Garamond"/>
          <w:color w:val="000000"/>
        </w:rPr>
        <w:t xml:space="preserve"> to Washington, DC to participate in panel discussions</w:t>
      </w:r>
      <w:r w:rsidR="007C6FC6" w:rsidRPr="005035A3">
        <w:rPr>
          <w:rFonts w:ascii="Garamond" w:eastAsia="Times New Roman" w:hAnsi="Garamond"/>
          <w:color w:val="000000"/>
        </w:rPr>
        <w:t xml:space="preserve"> </w:t>
      </w:r>
      <w:r w:rsidR="00FB1D91" w:rsidRPr="005035A3">
        <w:rPr>
          <w:rFonts w:ascii="Garamond" w:eastAsia="Times New Roman" w:hAnsi="Garamond"/>
          <w:color w:val="000000"/>
        </w:rPr>
        <w:t>and revise/finalize comments</w:t>
      </w:r>
      <w:r w:rsidR="007C6FC6" w:rsidRPr="005035A3">
        <w:rPr>
          <w:rFonts w:ascii="Garamond" w:eastAsia="Times New Roman" w:hAnsi="Garamond"/>
          <w:color w:val="000000"/>
        </w:rPr>
        <w:t>.</w:t>
      </w:r>
      <w:r w:rsidR="00262F75" w:rsidRPr="00E84965">
        <w:rPr>
          <w:rFonts w:ascii="Garamond" w:eastAsia="Times New Roman" w:hAnsi="Garamond"/>
          <w:color w:val="000000"/>
        </w:rPr>
        <w:t xml:space="preserve"> </w:t>
      </w:r>
    </w:p>
    <w:p w:rsidR="00262F75" w:rsidRPr="00E84965" w:rsidRDefault="00262F75" w:rsidP="00262F75">
      <w:pPr>
        <w:spacing w:after="0" w:line="240" w:lineRule="auto"/>
        <w:rPr>
          <w:rFonts w:ascii="Garamond" w:eastAsia="Times New Roman" w:hAnsi="Garamond"/>
          <w:b/>
          <w:color w:val="000000"/>
        </w:rPr>
      </w:pPr>
    </w:p>
    <w:p w:rsidR="00262F75" w:rsidRPr="00E84965" w:rsidRDefault="007C6FC6" w:rsidP="00262F75">
      <w:pPr>
        <w:spacing w:after="0" w:line="240" w:lineRule="auto"/>
        <w:rPr>
          <w:rFonts w:ascii="Garamond" w:eastAsia="Times New Roman" w:hAnsi="Garamond"/>
          <w:color w:val="000000"/>
        </w:rPr>
      </w:pPr>
      <w:r>
        <w:rPr>
          <w:rFonts w:ascii="Garamond" w:eastAsia="Times New Roman" w:hAnsi="Garamond"/>
          <w:b/>
          <w:i/>
          <w:color w:val="000000"/>
        </w:rPr>
        <w:t>Tools</w:t>
      </w:r>
      <w:r w:rsidR="00262F75" w:rsidRPr="00E84965">
        <w:rPr>
          <w:rFonts w:ascii="Garamond" w:eastAsia="Times New Roman" w:hAnsi="Garamond"/>
          <w:b/>
          <w:i/>
          <w:color w:val="000000"/>
        </w:rPr>
        <w:t>.</w:t>
      </w:r>
      <w:r w:rsidR="00262F75" w:rsidRPr="00E84965">
        <w:rPr>
          <w:rFonts w:ascii="Garamond" w:eastAsia="Times New Roman" w:hAnsi="Garamond"/>
          <w:color w:val="000000"/>
        </w:rPr>
        <w:t xml:space="preserve"> Each reviewer must have access to the Internet, a phone, a computer, a printer and have the ability to interact within the web environment.</w:t>
      </w:r>
    </w:p>
    <w:p w:rsidR="00262F75" w:rsidRPr="00E84965" w:rsidRDefault="00262F75" w:rsidP="00262F75">
      <w:pPr>
        <w:spacing w:after="0" w:line="240" w:lineRule="auto"/>
        <w:rPr>
          <w:rFonts w:ascii="Garamond" w:eastAsia="Times New Roman" w:hAnsi="Garamond"/>
          <w:b/>
          <w:color w:val="000000"/>
        </w:rPr>
      </w:pPr>
    </w:p>
    <w:p w:rsidR="00E84965" w:rsidRPr="00342EA4" w:rsidRDefault="007C6FC6" w:rsidP="00342EA4">
      <w:pPr>
        <w:spacing w:after="0" w:line="240" w:lineRule="auto"/>
        <w:jc w:val="center"/>
        <w:rPr>
          <w:rFonts w:ascii="Garamond" w:eastAsia="Times New Roman" w:hAnsi="Garamond"/>
          <w:smallCaps/>
          <w:color w:val="000000"/>
          <w:u w:val="single"/>
        </w:rPr>
      </w:pPr>
      <w:r w:rsidRPr="00342EA4">
        <w:rPr>
          <w:rFonts w:ascii="Garamond" w:eastAsia="Times New Roman" w:hAnsi="Garamond"/>
          <w:b/>
          <w:smallCaps/>
          <w:color w:val="000000"/>
          <w:u w:val="single"/>
        </w:rPr>
        <w:t>Conflict of Interest</w:t>
      </w:r>
    </w:p>
    <w:p w:rsidR="00E84965" w:rsidRPr="00342EA4" w:rsidRDefault="00E84965" w:rsidP="00E84965">
      <w:pPr>
        <w:spacing w:after="0" w:line="240" w:lineRule="auto"/>
        <w:jc w:val="both"/>
        <w:rPr>
          <w:rFonts w:ascii="Garamond" w:eastAsia="Times New Roman" w:hAnsi="Garamond"/>
          <w:color w:val="000000"/>
        </w:rPr>
      </w:pPr>
    </w:p>
    <w:p w:rsidR="00E84965" w:rsidRPr="00342EA4" w:rsidRDefault="00045327" w:rsidP="00230CC7">
      <w:pPr>
        <w:spacing w:after="0" w:line="240" w:lineRule="auto"/>
        <w:rPr>
          <w:rFonts w:ascii="Garamond" w:eastAsia="Times New Roman" w:hAnsi="Garamond"/>
          <w:color w:val="000000"/>
        </w:rPr>
      </w:pPr>
      <w:r>
        <w:rPr>
          <w:rFonts w:ascii="Garamond" w:eastAsia="Times New Roman" w:hAnsi="Garamond"/>
          <w:color w:val="000000"/>
        </w:rPr>
        <w:t>I</w:t>
      </w:r>
      <w:r w:rsidRPr="00342EA4">
        <w:rPr>
          <w:rFonts w:ascii="Garamond" w:eastAsia="Times New Roman" w:hAnsi="Garamond"/>
          <w:color w:val="000000"/>
        </w:rPr>
        <w:t xml:space="preserve">f you are affiliated with an organization that intends to apply for a grant under the MSAP competition, you may not be eligible to serve as a reviewer. </w:t>
      </w:r>
      <w:r w:rsidR="00E84965" w:rsidRPr="00342EA4">
        <w:rPr>
          <w:rFonts w:ascii="Garamond" w:eastAsia="Times New Roman" w:hAnsi="Garamond"/>
          <w:color w:val="000000"/>
        </w:rPr>
        <w:t xml:space="preserve">As a reviewer, you will </w:t>
      </w:r>
      <w:r w:rsidR="00342EA4" w:rsidRPr="00342EA4">
        <w:rPr>
          <w:rFonts w:ascii="Garamond" w:eastAsia="Times New Roman" w:hAnsi="Garamond"/>
          <w:color w:val="000000"/>
        </w:rPr>
        <w:t>have a conflict of interest if: y</w:t>
      </w:r>
      <w:r w:rsidR="00E84965" w:rsidRPr="00342EA4">
        <w:rPr>
          <w:rFonts w:ascii="Garamond" w:eastAsia="Times New Roman" w:hAnsi="Garamond"/>
          <w:color w:val="000000"/>
        </w:rPr>
        <w:t>ou helped prepare an application, regardless of financial interest in the success or failure of that application</w:t>
      </w:r>
      <w:r w:rsidR="00342EA4" w:rsidRPr="00342EA4">
        <w:rPr>
          <w:rFonts w:ascii="Garamond" w:eastAsia="Times New Roman" w:hAnsi="Garamond"/>
          <w:color w:val="000000"/>
        </w:rPr>
        <w:t>; y</w:t>
      </w:r>
      <w:r w:rsidR="00E84965" w:rsidRPr="00342EA4">
        <w:rPr>
          <w:rFonts w:ascii="Garamond" w:eastAsia="Times New Roman" w:hAnsi="Garamond"/>
          <w:color w:val="000000"/>
        </w:rPr>
        <w:t>ou have agreed to serve, or you have been offered a position, as an employee, advisor, or consultant on the project</w:t>
      </w:r>
      <w:r w:rsidR="00342EA4" w:rsidRPr="00342EA4">
        <w:rPr>
          <w:rFonts w:ascii="Garamond" w:eastAsia="Times New Roman" w:hAnsi="Garamond"/>
          <w:color w:val="000000"/>
        </w:rPr>
        <w:t>; and/or y</w:t>
      </w:r>
      <w:r w:rsidR="00E84965" w:rsidRPr="00342EA4">
        <w:rPr>
          <w:rFonts w:ascii="Garamond" w:eastAsia="Times New Roman" w:hAnsi="Garamond"/>
          <w:color w:val="000000"/>
        </w:rPr>
        <w:t>our personal financial interest will be affected by the outcome of the competition, which would include any family members, employees or associates of the project applying for funding.</w:t>
      </w:r>
      <w:r w:rsidR="00342EA4" w:rsidRPr="00342EA4">
        <w:rPr>
          <w:rFonts w:ascii="Garamond" w:eastAsia="Times New Roman" w:hAnsi="Garamond"/>
          <w:color w:val="000000"/>
        </w:rPr>
        <w:t xml:space="preserve"> These and other potential conflicts of interest will be dealt with on a case-by-case basis</w:t>
      </w:r>
      <w:r w:rsidR="00230CC7">
        <w:rPr>
          <w:rFonts w:ascii="Garamond" w:eastAsia="Times New Roman" w:hAnsi="Garamond"/>
          <w:color w:val="000000"/>
        </w:rPr>
        <w:t xml:space="preserve"> once identified/disclosed</w:t>
      </w:r>
      <w:r w:rsidR="00342EA4" w:rsidRPr="00342EA4">
        <w:rPr>
          <w:rFonts w:ascii="Garamond" w:eastAsia="Times New Roman" w:hAnsi="Garamond"/>
          <w:color w:val="000000"/>
        </w:rPr>
        <w:t xml:space="preserve">.  </w:t>
      </w:r>
    </w:p>
    <w:p w:rsidR="004E131E" w:rsidRPr="00550C09" w:rsidRDefault="004E131E" w:rsidP="004E59B3">
      <w:pPr>
        <w:spacing w:before="100" w:beforeAutospacing="1" w:after="100" w:afterAutospacing="1" w:line="240" w:lineRule="auto"/>
        <w:jc w:val="center"/>
        <w:rPr>
          <w:rFonts w:ascii="Garamond" w:eastAsia="Times New Roman" w:hAnsi="Garamond"/>
          <w:bCs/>
          <w:color w:val="000000"/>
          <w:u w:val="single"/>
        </w:rPr>
      </w:pPr>
      <w:r w:rsidRPr="00550C09">
        <w:rPr>
          <w:rFonts w:ascii="Garamond" w:eastAsia="Times New Roman" w:hAnsi="Garamond"/>
          <w:b/>
          <w:bCs/>
          <w:smallCaps/>
          <w:color w:val="000000"/>
          <w:u w:val="single"/>
        </w:rPr>
        <w:t>Interested</w:t>
      </w:r>
      <w:r w:rsidRPr="00550C09">
        <w:rPr>
          <w:rFonts w:ascii="Garamond" w:eastAsia="Times New Roman" w:hAnsi="Garamond"/>
          <w:b/>
          <w:bCs/>
          <w:color w:val="000000"/>
          <w:u w:val="single"/>
        </w:rPr>
        <w:t>?</w:t>
      </w:r>
    </w:p>
    <w:p w:rsidR="003968A3" w:rsidRPr="00550C09" w:rsidRDefault="003968A3" w:rsidP="004E59B3">
      <w:pPr>
        <w:spacing w:before="100" w:beforeAutospacing="1" w:after="100" w:afterAutospacing="1" w:line="240" w:lineRule="auto"/>
        <w:rPr>
          <w:rFonts w:ascii="Garamond" w:eastAsia="Times New Roman" w:hAnsi="Garamond"/>
          <w:color w:val="000000"/>
          <w:highlight w:val="yellow"/>
        </w:rPr>
      </w:pPr>
      <w:r w:rsidRPr="00550C09">
        <w:rPr>
          <w:rFonts w:ascii="Garamond" w:eastAsia="Times New Roman" w:hAnsi="Garamond"/>
          <w:color w:val="000000"/>
        </w:rPr>
        <w:t xml:space="preserve">If you would like to be considered </w:t>
      </w:r>
      <w:r w:rsidR="00297948">
        <w:rPr>
          <w:rFonts w:ascii="Garamond" w:eastAsia="Times New Roman" w:hAnsi="Garamond"/>
          <w:color w:val="000000"/>
        </w:rPr>
        <w:t>for this role</w:t>
      </w:r>
      <w:r w:rsidRPr="00550C09">
        <w:rPr>
          <w:rFonts w:ascii="Garamond" w:eastAsia="Times New Roman" w:hAnsi="Garamond"/>
          <w:color w:val="000000"/>
        </w:rPr>
        <w:t xml:space="preserve">, please </w:t>
      </w:r>
      <w:r w:rsidR="00C52D39">
        <w:rPr>
          <w:rFonts w:ascii="Garamond" w:eastAsia="Times New Roman" w:hAnsi="Garamond"/>
          <w:color w:val="000000"/>
        </w:rPr>
        <w:t xml:space="preserve">(1) </w:t>
      </w:r>
      <w:r w:rsidR="002E0D31" w:rsidRPr="00550C09">
        <w:rPr>
          <w:rFonts w:ascii="Garamond" w:eastAsia="Times New Roman" w:hAnsi="Garamond"/>
          <w:color w:val="000000"/>
        </w:rPr>
        <w:t>complete the</w:t>
      </w:r>
      <w:r w:rsidR="00285F23" w:rsidRPr="00550C09">
        <w:rPr>
          <w:rFonts w:ascii="Garamond" w:eastAsia="Times New Roman" w:hAnsi="Garamond"/>
          <w:color w:val="000000"/>
        </w:rPr>
        <w:t xml:space="preserve"> </w:t>
      </w:r>
      <w:hyperlink r:id="rId10" w:history="1">
        <w:r w:rsidR="00C52D39">
          <w:rPr>
            <w:rStyle w:val="Hyperlink"/>
            <w:rFonts w:ascii="Garamond" w:eastAsia="Times New Roman" w:hAnsi="Garamond"/>
          </w:rPr>
          <w:t>Peer Reviewer Information Checklist</w:t>
        </w:r>
      </w:hyperlink>
      <w:r w:rsidR="00A25B2E">
        <w:rPr>
          <w:rFonts w:ascii="Garamond" w:eastAsia="Times New Roman" w:hAnsi="Garamond"/>
          <w:color w:val="000000"/>
        </w:rPr>
        <w:t xml:space="preserve">, which </w:t>
      </w:r>
      <w:r w:rsidR="00342EA4">
        <w:rPr>
          <w:rFonts w:ascii="Garamond" w:eastAsia="Times New Roman" w:hAnsi="Garamond"/>
          <w:color w:val="000000"/>
        </w:rPr>
        <w:t xml:space="preserve">can be found </w:t>
      </w:r>
      <w:r w:rsidR="00F0136B">
        <w:rPr>
          <w:rFonts w:ascii="Garamond" w:eastAsia="Times New Roman" w:hAnsi="Garamond"/>
          <w:color w:val="000000"/>
        </w:rPr>
        <w:t xml:space="preserve">hyperlinked </w:t>
      </w:r>
      <w:r w:rsidR="00C52D39">
        <w:rPr>
          <w:rFonts w:ascii="Garamond" w:eastAsia="Times New Roman" w:hAnsi="Garamond"/>
          <w:color w:val="000000"/>
        </w:rPr>
        <w:t xml:space="preserve">both in this document and </w:t>
      </w:r>
      <w:r w:rsidR="00F0136B">
        <w:rPr>
          <w:rFonts w:ascii="Garamond" w:eastAsia="Times New Roman" w:hAnsi="Garamond"/>
          <w:color w:val="000000"/>
        </w:rPr>
        <w:t xml:space="preserve">at </w:t>
      </w:r>
      <w:r w:rsidR="00342EA4">
        <w:rPr>
          <w:rFonts w:ascii="Garamond" w:eastAsia="Times New Roman" w:hAnsi="Garamond"/>
          <w:color w:val="000000"/>
        </w:rPr>
        <w:t xml:space="preserve">the </w:t>
      </w:r>
      <w:hyperlink r:id="rId11" w:history="1">
        <w:r w:rsidR="00342EA4">
          <w:rPr>
            <w:rStyle w:val="Hyperlink"/>
            <w:rFonts w:ascii="Garamond" w:eastAsia="Times New Roman" w:hAnsi="Garamond"/>
          </w:rPr>
          <w:t>Magnet Schools Assistance Program</w:t>
        </w:r>
      </w:hyperlink>
      <w:r w:rsidR="00342EA4">
        <w:rPr>
          <w:rFonts w:ascii="Garamond" w:eastAsia="Times New Roman" w:hAnsi="Garamond"/>
          <w:color w:val="000000"/>
        </w:rPr>
        <w:t xml:space="preserve"> website under “What’s New”</w:t>
      </w:r>
      <w:r w:rsidR="00C52D39">
        <w:rPr>
          <w:rFonts w:ascii="Garamond" w:eastAsia="Times New Roman" w:hAnsi="Garamond"/>
          <w:color w:val="000000"/>
        </w:rPr>
        <w:t>, and (2) submit</w:t>
      </w:r>
      <w:r w:rsidR="00E84965">
        <w:rPr>
          <w:rFonts w:ascii="Garamond" w:eastAsia="Times New Roman" w:hAnsi="Garamond"/>
          <w:color w:val="000000"/>
        </w:rPr>
        <w:t xml:space="preserve"> </w:t>
      </w:r>
      <w:r w:rsidR="00342EA4">
        <w:rPr>
          <w:rFonts w:ascii="Garamond" w:eastAsia="Times New Roman" w:hAnsi="Garamond"/>
          <w:color w:val="000000"/>
        </w:rPr>
        <w:t>an updated</w:t>
      </w:r>
      <w:r w:rsidR="002E0D31" w:rsidRPr="00550C09">
        <w:rPr>
          <w:rFonts w:ascii="Garamond" w:eastAsia="Times New Roman" w:hAnsi="Garamond"/>
          <w:color w:val="000000"/>
        </w:rPr>
        <w:t xml:space="preserve"> resume </w:t>
      </w:r>
      <w:r w:rsidR="00506A50">
        <w:rPr>
          <w:rFonts w:ascii="Garamond" w:eastAsia="Times New Roman" w:hAnsi="Garamond"/>
          <w:color w:val="000000"/>
        </w:rPr>
        <w:t xml:space="preserve">or curriculum vitae </w:t>
      </w:r>
      <w:r w:rsidRPr="00550C09">
        <w:rPr>
          <w:rFonts w:ascii="Garamond" w:eastAsia="Times New Roman" w:hAnsi="Garamond"/>
          <w:color w:val="000000"/>
        </w:rPr>
        <w:t xml:space="preserve">to </w:t>
      </w:r>
      <w:hyperlink r:id="rId12" w:history="1">
        <w:r w:rsidR="00BF7F32" w:rsidRPr="00550C09">
          <w:rPr>
            <w:rStyle w:val="Hyperlink"/>
            <w:rFonts w:ascii="Garamond" w:eastAsia="Times New Roman" w:hAnsi="Garamond"/>
            <w:b/>
            <w:bCs/>
            <w:i/>
            <w:iCs/>
          </w:rPr>
          <w:t>msap.team@ed.gov</w:t>
        </w:r>
      </w:hyperlink>
      <w:r w:rsidR="002E0D31" w:rsidRPr="00550C09">
        <w:rPr>
          <w:rFonts w:ascii="Garamond" w:eastAsia="Times New Roman" w:hAnsi="Garamond"/>
          <w:color w:val="000000"/>
        </w:rPr>
        <w:t xml:space="preserve"> </w:t>
      </w:r>
      <w:r w:rsidRPr="00550C09">
        <w:rPr>
          <w:rFonts w:ascii="Garamond" w:eastAsia="Times New Roman" w:hAnsi="Garamond"/>
          <w:color w:val="000000"/>
        </w:rPr>
        <w:t xml:space="preserve">by </w:t>
      </w:r>
      <w:r w:rsidR="00B67A7A" w:rsidRPr="00E84965">
        <w:rPr>
          <w:rFonts w:ascii="Garamond" w:eastAsia="Times New Roman" w:hAnsi="Garamond"/>
          <w:b/>
          <w:i/>
          <w:color w:val="000000"/>
        </w:rPr>
        <w:t xml:space="preserve">Friday, </w:t>
      </w:r>
      <w:r w:rsidR="00682C4F">
        <w:rPr>
          <w:rFonts w:ascii="Garamond" w:eastAsia="Times New Roman" w:hAnsi="Garamond"/>
          <w:b/>
          <w:i/>
          <w:color w:val="000000"/>
        </w:rPr>
        <w:t>March 10</w:t>
      </w:r>
      <w:r w:rsidR="00E84965" w:rsidRPr="00E84965">
        <w:rPr>
          <w:rFonts w:ascii="Garamond" w:eastAsia="Times New Roman" w:hAnsi="Garamond"/>
          <w:b/>
          <w:i/>
          <w:color w:val="000000"/>
        </w:rPr>
        <w:t>, 2017</w:t>
      </w:r>
      <w:r w:rsidRPr="00550C09">
        <w:rPr>
          <w:rFonts w:ascii="Garamond" w:eastAsia="Times New Roman" w:hAnsi="Garamond"/>
          <w:color w:val="000000"/>
        </w:rPr>
        <w:t xml:space="preserve">. </w:t>
      </w:r>
    </w:p>
    <w:p w:rsidR="002E0D31" w:rsidRDefault="002E0D31">
      <w:pPr>
        <w:spacing w:before="100" w:beforeAutospacing="1" w:after="100" w:afterAutospacing="1" w:line="240" w:lineRule="auto"/>
        <w:jc w:val="both"/>
        <w:rPr>
          <w:rFonts w:ascii="Garamond" w:hAnsi="Garamond"/>
          <w:sz w:val="24"/>
          <w:szCs w:val="24"/>
        </w:rPr>
      </w:pPr>
    </w:p>
    <w:p w:rsidR="009866C7" w:rsidRDefault="009866C7" w:rsidP="009866C7">
      <w:pPr>
        <w:spacing w:after="0" w:line="240" w:lineRule="auto"/>
        <w:jc w:val="both"/>
        <w:rPr>
          <w:rFonts w:ascii="Garamond" w:hAnsi="Garamond"/>
          <w:sz w:val="16"/>
          <w:szCs w:val="16"/>
          <w:highlight w:val="yellow"/>
        </w:rPr>
      </w:pPr>
    </w:p>
    <w:p w:rsidR="009866C7" w:rsidRDefault="009866C7" w:rsidP="009866C7">
      <w:pPr>
        <w:spacing w:after="0" w:line="240" w:lineRule="auto"/>
        <w:jc w:val="both"/>
        <w:rPr>
          <w:rFonts w:ascii="Garamond" w:hAnsi="Garamond"/>
          <w:sz w:val="16"/>
          <w:szCs w:val="16"/>
          <w:highlight w:val="yellow"/>
        </w:rPr>
      </w:pPr>
    </w:p>
    <w:p w:rsidR="009866C7" w:rsidRDefault="009866C7" w:rsidP="009866C7">
      <w:pPr>
        <w:spacing w:after="0" w:line="240" w:lineRule="auto"/>
        <w:jc w:val="both"/>
        <w:rPr>
          <w:rFonts w:ascii="Garamond" w:hAnsi="Garamond"/>
          <w:sz w:val="16"/>
          <w:szCs w:val="16"/>
          <w:highlight w:val="yellow"/>
        </w:rPr>
      </w:pPr>
    </w:p>
    <w:p w:rsidR="009866C7" w:rsidRDefault="009866C7" w:rsidP="009866C7">
      <w:pPr>
        <w:spacing w:after="0" w:line="240" w:lineRule="auto"/>
        <w:jc w:val="both"/>
        <w:rPr>
          <w:rFonts w:ascii="Garamond" w:hAnsi="Garamond"/>
          <w:sz w:val="16"/>
          <w:szCs w:val="16"/>
          <w:highlight w:val="yellow"/>
        </w:rPr>
      </w:pPr>
    </w:p>
    <w:p w:rsidR="009866C7" w:rsidRDefault="009866C7" w:rsidP="009866C7">
      <w:pPr>
        <w:spacing w:after="0" w:line="240" w:lineRule="auto"/>
        <w:jc w:val="both"/>
        <w:rPr>
          <w:rFonts w:ascii="Garamond" w:hAnsi="Garamond"/>
          <w:sz w:val="16"/>
          <w:szCs w:val="16"/>
          <w:highlight w:val="yellow"/>
        </w:rPr>
      </w:pPr>
    </w:p>
    <w:p w:rsidR="009866C7" w:rsidRDefault="009866C7" w:rsidP="009866C7">
      <w:pPr>
        <w:spacing w:after="0" w:line="240" w:lineRule="auto"/>
        <w:jc w:val="both"/>
        <w:rPr>
          <w:rFonts w:ascii="Garamond" w:hAnsi="Garamond"/>
          <w:sz w:val="16"/>
          <w:szCs w:val="16"/>
          <w:highlight w:val="yellow"/>
        </w:rPr>
      </w:pPr>
    </w:p>
    <w:p w:rsidR="009866C7" w:rsidRDefault="009866C7" w:rsidP="009866C7">
      <w:pPr>
        <w:spacing w:after="0" w:line="240" w:lineRule="auto"/>
        <w:jc w:val="both"/>
        <w:rPr>
          <w:rFonts w:ascii="Garamond" w:hAnsi="Garamond"/>
          <w:sz w:val="16"/>
          <w:szCs w:val="16"/>
          <w:highlight w:val="yellow"/>
        </w:rPr>
      </w:pPr>
    </w:p>
    <w:p w:rsidR="009866C7" w:rsidRDefault="009866C7" w:rsidP="009866C7">
      <w:pPr>
        <w:spacing w:after="0" w:line="240" w:lineRule="auto"/>
        <w:jc w:val="both"/>
        <w:rPr>
          <w:rFonts w:ascii="Garamond" w:hAnsi="Garamond"/>
          <w:sz w:val="16"/>
          <w:szCs w:val="16"/>
          <w:highlight w:val="yellow"/>
        </w:rPr>
      </w:pPr>
    </w:p>
    <w:p w:rsidR="009866C7" w:rsidRDefault="009866C7" w:rsidP="009866C7">
      <w:pPr>
        <w:spacing w:after="0" w:line="240" w:lineRule="auto"/>
        <w:jc w:val="both"/>
        <w:rPr>
          <w:rFonts w:ascii="Garamond" w:hAnsi="Garamond"/>
          <w:sz w:val="16"/>
          <w:szCs w:val="16"/>
          <w:highlight w:val="yellow"/>
        </w:rPr>
      </w:pPr>
    </w:p>
    <w:p w:rsidR="009866C7" w:rsidRDefault="009866C7" w:rsidP="009866C7">
      <w:pPr>
        <w:spacing w:after="0" w:line="240" w:lineRule="auto"/>
        <w:jc w:val="both"/>
        <w:rPr>
          <w:rFonts w:ascii="Garamond" w:hAnsi="Garamond"/>
          <w:sz w:val="16"/>
          <w:szCs w:val="16"/>
          <w:highlight w:val="yellow"/>
        </w:rPr>
      </w:pPr>
    </w:p>
    <w:p w:rsidR="009866C7" w:rsidRDefault="009866C7" w:rsidP="009866C7">
      <w:pPr>
        <w:spacing w:after="0" w:line="240" w:lineRule="auto"/>
        <w:jc w:val="both"/>
        <w:rPr>
          <w:rFonts w:ascii="Garamond" w:hAnsi="Garamond"/>
          <w:sz w:val="16"/>
          <w:szCs w:val="16"/>
          <w:highlight w:val="yellow"/>
        </w:rPr>
      </w:pPr>
    </w:p>
    <w:p w:rsidR="009866C7" w:rsidRDefault="009866C7" w:rsidP="009866C7">
      <w:pPr>
        <w:spacing w:after="0" w:line="240" w:lineRule="auto"/>
        <w:jc w:val="both"/>
        <w:rPr>
          <w:rFonts w:ascii="Garamond" w:hAnsi="Garamond"/>
          <w:sz w:val="16"/>
          <w:szCs w:val="16"/>
          <w:highlight w:val="yellow"/>
        </w:rPr>
      </w:pPr>
    </w:p>
    <w:p w:rsidR="009866C7" w:rsidRDefault="009866C7" w:rsidP="009866C7">
      <w:pPr>
        <w:spacing w:after="0" w:line="240" w:lineRule="auto"/>
        <w:jc w:val="both"/>
        <w:rPr>
          <w:rFonts w:ascii="Garamond" w:hAnsi="Garamond"/>
          <w:sz w:val="16"/>
          <w:szCs w:val="16"/>
          <w:highlight w:val="yellow"/>
        </w:rPr>
      </w:pPr>
    </w:p>
    <w:p w:rsidR="009866C7" w:rsidRDefault="009866C7" w:rsidP="009866C7">
      <w:pPr>
        <w:spacing w:after="0" w:line="240" w:lineRule="auto"/>
        <w:jc w:val="both"/>
        <w:rPr>
          <w:rFonts w:ascii="Garamond" w:hAnsi="Garamond"/>
          <w:sz w:val="16"/>
          <w:szCs w:val="16"/>
          <w:highlight w:val="yellow"/>
        </w:rPr>
      </w:pPr>
    </w:p>
    <w:p w:rsidR="009866C7" w:rsidRDefault="009866C7" w:rsidP="009866C7">
      <w:pPr>
        <w:spacing w:after="0" w:line="240" w:lineRule="auto"/>
        <w:jc w:val="both"/>
        <w:rPr>
          <w:rFonts w:ascii="Garamond" w:hAnsi="Garamond"/>
          <w:sz w:val="16"/>
          <w:szCs w:val="16"/>
          <w:highlight w:val="yellow"/>
        </w:rPr>
      </w:pPr>
    </w:p>
    <w:p w:rsidR="009866C7" w:rsidRDefault="009866C7" w:rsidP="009866C7">
      <w:pPr>
        <w:spacing w:after="0" w:line="240" w:lineRule="auto"/>
        <w:jc w:val="both"/>
        <w:rPr>
          <w:rFonts w:ascii="Garamond" w:hAnsi="Garamond"/>
          <w:sz w:val="16"/>
          <w:szCs w:val="16"/>
          <w:highlight w:val="yellow"/>
        </w:rPr>
      </w:pPr>
    </w:p>
    <w:p w:rsidR="009866C7" w:rsidRDefault="009866C7" w:rsidP="009866C7">
      <w:pPr>
        <w:spacing w:after="0" w:line="240" w:lineRule="auto"/>
        <w:jc w:val="both"/>
        <w:rPr>
          <w:rFonts w:ascii="Garamond" w:hAnsi="Garamond"/>
          <w:sz w:val="16"/>
          <w:szCs w:val="16"/>
          <w:highlight w:val="yellow"/>
        </w:rPr>
      </w:pPr>
    </w:p>
    <w:p w:rsidR="009866C7" w:rsidRDefault="009866C7" w:rsidP="009866C7">
      <w:pPr>
        <w:spacing w:after="0" w:line="240" w:lineRule="auto"/>
        <w:jc w:val="both"/>
        <w:rPr>
          <w:rFonts w:ascii="Garamond" w:hAnsi="Garamond"/>
          <w:sz w:val="16"/>
          <w:szCs w:val="16"/>
          <w:highlight w:val="yellow"/>
        </w:rPr>
      </w:pPr>
    </w:p>
    <w:p w:rsidR="009866C7" w:rsidRDefault="009866C7" w:rsidP="009866C7">
      <w:pPr>
        <w:spacing w:after="0" w:line="240" w:lineRule="auto"/>
        <w:jc w:val="both"/>
        <w:rPr>
          <w:rFonts w:ascii="Garamond" w:hAnsi="Garamond"/>
          <w:sz w:val="16"/>
          <w:szCs w:val="16"/>
          <w:highlight w:val="yellow"/>
        </w:rPr>
      </w:pPr>
    </w:p>
    <w:p w:rsidR="009866C7" w:rsidRDefault="009866C7" w:rsidP="009866C7">
      <w:pPr>
        <w:spacing w:after="0" w:line="240" w:lineRule="auto"/>
        <w:jc w:val="both"/>
        <w:rPr>
          <w:rFonts w:ascii="Garamond" w:hAnsi="Garamond"/>
          <w:sz w:val="16"/>
          <w:szCs w:val="16"/>
          <w:highlight w:val="yellow"/>
        </w:rPr>
      </w:pPr>
    </w:p>
    <w:p w:rsidR="009866C7" w:rsidRDefault="009866C7" w:rsidP="009866C7">
      <w:pPr>
        <w:spacing w:after="0" w:line="240" w:lineRule="auto"/>
        <w:jc w:val="both"/>
        <w:rPr>
          <w:rFonts w:ascii="Garamond" w:hAnsi="Garamond"/>
          <w:sz w:val="16"/>
          <w:szCs w:val="16"/>
          <w:highlight w:val="yellow"/>
        </w:rPr>
      </w:pPr>
    </w:p>
    <w:p w:rsidR="009866C7" w:rsidRDefault="009866C7" w:rsidP="009866C7">
      <w:pPr>
        <w:spacing w:after="0" w:line="240" w:lineRule="auto"/>
        <w:jc w:val="both"/>
        <w:rPr>
          <w:rFonts w:ascii="Garamond" w:hAnsi="Garamond"/>
          <w:sz w:val="16"/>
          <w:szCs w:val="16"/>
          <w:highlight w:val="yellow"/>
        </w:rPr>
      </w:pPr>
    </w:p>
    <w:p w:rsidR="009866C7" w:rsidRDefault="009866C7" w:rsidP="009866C7">
      <w:pPr>
        <w:spacing w:after="0" w:line="240" w:lineRule="auto"/>
        <w:jc w:val="both"/>
        <w:rPr>
          <w:rFonts w:ascii="Garamond" w:hAnsi="Garamond"/>
          <w:sz w:val="16"/>
          <w:szCs w:val="16"/>
          <w:highlight w:val="yellow"/>
        </w:rPr>
      </w:pPr>
    </w:p>
    <w:p w:rsidR="009866C7" w:rsidRDefault="009866C7" w:rsidP="009866C7">
      <w:pPr>
        <w:spacing w:after="0" w:line="240" w:lineRule="auto"/>
        <w:jc w:val="both"/>
        <w:rPr>
          <w:rFonts w:ascii="Garamond" w:hAnsi="Garamond"/>
          <w:sz w:val="16"/>
          <w:szCs w:val="16"/>
          <w:highlight w:val="yellow"/>
        </w:rPr>
      </w:pPr>
    </w:p>
    <w:p w:rsidR="009866C7" w:rsidRDefault="009866C7" w:rsidP="009866C7">
      <w:pPr>
        <w:spacing w:after="0" w:line="240" w:lineRule="auto"/>
        <w:jc w:val="both"/>
        <w:rPr>
          <w:rFonts w:ascii="Garamond" w:hAnsi="Garamond"/>
          <w:sz w:val="16"/>
          <w:szCs w:val="16"/>
          <w:highlight w:val="yellow"/>
        </w:rPr>
      </w:pPr>
    </w:p>
    <w:p w:rsidR="009866C7" w:rsidRDefault="009866C7" w:rsidP="009866C7">
      <w:pPr>
        <w:spacing w:after="0" w:line="240" w:lineRule="auto"/>
        <w:jc w:val="both"/>
        <w:rPr>
          <w:rFonts w:ascii="Garamond" w:hAnsi="Garamond"/>
          <w:sz w:val="16"/>
          <w:szCs w:val="16"/>
          <w:highlight w:val="yellow"/>
        </w:rPr>
      </w:pPr>
    </w:p>
    <w:p w:rsidR="009866C7" w:rsidRDefault="009866C7" w:rsidP="009866C7">
      <w:pPr>
        <w:spacing w:after="0" w:line="240" w:lineRule="auto"/>
        <w:jc w:val="both"/>
        <w:rPr>
          <w:rFonts w:ascii="Garamond" w:hAnsi="Garamond"/>
          <w:sz w:val="16"/>
          <w:szCs w:val="16"/>
          <w:highlight w:val="yellow"/>
        </w:rPr>
      </w:pPr>
    </w:p>
    <w:p w:rsidR="009866C7" w:rsidRDefault="009866C7" w:rsidP="009866C7">
      <w:pPr>
        <w:spacing w:after="0" w:line="240" w:lineRule="auto"/>
        <w:jc w:val="both"/>
        <w:rPr>
          <w:rFonts w:ascii="Garamond" w:hAnsi="Garamond"/>
          <w:sz w:val="16"/>
          <w:szCs w:val="16"/>
          <w:highlight w:val="yellow"/>
        </w:rPr>
      </w:pPr>
    </w:p>
    <w:p w:rsidR="009866C7" w:rsidRDefault="009866C7" w:rsidP="009866C7">
      <w:pPr>
        <w:spacing w:after="0" w:line="240" w:lineRule="auto"/>
        <w:jc w:val="both"/>
        <w:rPr>
          <w:rFonts w:ascii="Garamond" w:hAnsi="Garamond"/>
          <w:sz w:val="16"/>
          <w:szCs w:val="16"/>
          <w:highlight w:val="yellow"/>
        </w:rPr>
      </w:pPr>
    </w:p>
    <w:p w:rsidR="009866C7" w:rsidRDefault="009866C7" w:rsidP="009866C7">
      <w:pPr>
        <w:spacing w:after="0" w:line="240" w:lineRule="auto"/>
        <w:jc w:val="both"/>
        <w:rPr>
          <w:rFonts w:ascii="Garamond" w:hAnsi="Garamond"/>
          <w:sz w:val="16"/>
          <w:szCs w:val="16"/>
          <w:highlight w:val="yellow"/>
        </w:rPr>
      </w:pPr>
    </w:p>
    <w:p w:rsidR="009866C7" w:rsidRDefault="009866C7" w:rsidP="009866C7">
      <w:pPr>
        <w:spacing w:after="0" w:line="240" w:lineRule="auto"/>
        <w:jc w:val="both"/>
        <w:rPr>
          <w:rFonts w:ascii="Garamond" w:hAnsi="Garamond"/>
          <w:sz w:val="16"/>
          <w:szCs w:val="16"/>
          <w:highlight w:val="yellow"/>
        </w:rPr>
      </w:pPr>
    </w:p>
    <w:p w:rsidR="009866C7" w:rsidRDefault="009866C7" w:rsidP="009866C7">
      <w:pPr>
        <w:spacing w:after="0" w:line="240" w:lineRule="auto"/>
        <w:jc w:val="both"/>
        <w:rPr>
          <w:rFonts w:ascii="Garamond" w:hAnsi="Garamond"/>
          <w:sz w:val="16"/>
          <w:szCs w:val="16"/>
          <w:highlight w:val="yellow"/>
        </w:rPr>
      </w:pPr>
    </w:p>
    <w:p w:rsidR="009866C7" w:rsidRDefault="009866C7" w:rsidP="009866C7">
      <w:pPr>
        <w:spacing w:after="0" w:line="240" w:lineRule="auto"/>
        <w:jc w:val="both"/>
        <w:rPr>
          <w:rFonts w:ascii="Garamond" w:hAnsi="Garamond"/>
          <w:sz w:val="16"/>
          <w:szCs w:val="16"/>
          <w:highlight w:val="yellow"/>
        </w:rPr>
      </w:pPr>
    </w:p>
    <w:p w:rsidR="00297948" w:rsidRDefault="00297948" w:rsidP="009866C7">
      <w:pPr>
        <w:spacing w:after="0" w:line="240" w:lineRule="auto"/>
        <w:jc w:val="both"/>
        <w:rPr>
          <w:rFonts w:ascii="Garamond" w:hAnsi="Garamond"/>
          <w:sz w:val="16"/>
          <w:szCs w:val="16"/>
          <w:highlight w:val="yellow"/>
        </w:rPr>
      </w:pPr>
    </w:p>
    <w:p w:rsidR="00297948" w:rsidRDefault="00297948" w:rsidP="009866C7">
      <w:pPr>
        <w:spacing w:after="0" w:line="240" w:lineRule="auto"/>
        <w:jc w:val="both"/>
        <w:rPr>
          <w:rFonts w:ascii="Garamond" w:hAnsi="Garamond"/>
          <w:sz w:val="16"/>
          <w:szCs w:val="16"/>
          <w:highlight w:val="yellow"/>
        </w:rPr>
      </w:pPr>
    </w:p>
    <w:p w:rsidR="009866C7" w:rsidRPr="00CC6723" w:rsidRDefault="009866C7" w:rsidP="009866C7">
      <w:pPr>
        <w:spacing w:after="0" w:line="240" w:lineRule="auto"/>
        <w:jc w:val="center"/>
        <w:rPr>
          <w:rFonts w:ascii="Garamond" w:hAnsi="Garamond"/>
          <w:sz w:val="24"/>
          <w:szCs w:val="24"/>
        </w:rPr>
      </w:pPr>
      <w:r w:rsidRPr="009866C7">
        <w:rPr>
          <w:rFonts w:ascii="Garamond" w:hAnsi="Garamond"/>
          <w:sz w:val="16"/>
          <w:szCs w:val="16"/>
        </w:rPr>
        <w:t xml:space="preserve">The Department solicits reviewers without regard to race, color, national origin, gender, age or disability. The Department will provide reasonable accommodations for a qualified individual with a disability so that individual might participate in the peer reviewer application process. If you require a reasonable accommodation to apply to participate in this review, please contact the MSAP staff by phone, 202-453-7200, or email at </w:t>
      </w:r>
      <w:hyperlink r:id="rId13" w:history="1">
        <w:r w:rsidRPr="00297948">
          <w:rPr>
            <w:rStyle w:val="Hyperlink"/>
            <w:rFonts w:ascii="Garamond" w:hAnsi="Garamond"/>
            <w:i/>
            <w:sz w:val="16"/>
            <w:szCs w:val="16"/>
          </w:rPr>
          <w:t>msap.team@ed.gov</w:t>
        </w:r>
      </w:hyperlink>
      <w:r w:rsidRPr="009866C7">
        <w:rPr>
          <w:rFonts w:ascii="Garamond" w:hAnsi="Garamond"/>
          <w:sz w:val="16"/>
          <w:szCs w:val="16"/>
        </w:rPr>
        <w:t xml:space="preserve"> no later than </w:t>
      </w:r>
      <w:r w:rsidRPr="00297948">
        <w:rPr>
          <w:rFonts w:ascii="Garamond" w:hAnsi="Garamond"/>
          <w:b/>
          <w:i/>
          <w:sz w:val="16"/>
          <w:szCs w:val="16"/>
          <w:u w:val="single"/>
        </w:rPr>
        <w:t>Friday, March 4, 2017</w:t>
      </w:r>
      <w:r w:rsidRPr="009866C7">
        <w:rPr>
          <w:rFonts w:ascii="Garamond" w:hAnsi="Garamond"/>
          <w:sz w:val="16"/>
          <w:szCs w:val="16"/>
        </w:rPr>
        <w:t xml:space="preserve"> to ensure we can properly facilitate the application process.</w:t>
      </w:r>
    </w:p>
    <w:sectPr w:rsidR="009866C7" w:rsidRPr="00CC6723">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5D49" w:rsidRDefault="00A85D49">
      <w:pPr>
        <w:spacing w:after="0" w:line="240" w:lineRule="auto"/>
      </w:pPr>
      <w:r>
        <w:separator/>
      </w:r>
    </w:p>
  </w:endnote>
  <w:endnote w:type="continuationSeparator" w:id="0">
    <w:p w:rsidR="00A85D49" w:rsidRDefault="00A85D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0B0A" w:rsidRPr="00A50B0A" w:rsidRDefault="00A50B0A">
    <w:pPr>
      <w:pStyle w:val="Footer"/>
      <w:jc w:val="center"/>
      <w:rPr>
        <w:rFonts w:ascii="Garamond" w:hAnsi="Garamond"/>
        <w:sz w:val="20"/>
        <w:szCs w:val="20"/>
      </w:rPr>
    </w:pPr>
    <w:r w:rsidRPr="00A50B0A">
      <w:rPr>
        <w:rFonts w:ascii="Garamond" w:hAnsi="Garamond"/>
        <w:sz w:val="20"/>
        <w:szCs w:val="20"/>
      </w:rPr>
      <w:t>[</w:t>
    </w:r>
    <w:r w:rsidRPr="00A50B0A">
      <w:rPr>
        <w:rFonts w:ascii="Garamond" w:hAnsi="Garamond"/>
        <w:sz w:val="20"/>
        <w:szCs w:val="20"/>
      </w:rPr>
      <w:fldChar w:fldCharType="begin"/>
    </w:r>
    <w:r w:rsidRPr="00A50B0A">
      <w:rPr>
        <w:rFonts w:ascii="Garamond" w:hAnsi="Garamond"/>
        <w:sz w:val="20"/>
        <w:szCs w:val="20"/>
      </w:rPr>
      <w:instrText xml:space="preserve"> PAGE   \* MERGEFORMAT </w:instrText>
    </w:r>
    <w:r w:rsidRPr="00A50B0A">
      <w:rPr>
        <w:rFonts w:ascii="Garamond" w:hAnsi="Garamond"/>
        <w:sz w:val="20"/>
        <w:szCs w:val="20"/>
      </w:rPr>
      <w:fldChar w:fldCharType="separate"/>
    </w:r>
    <w:r w:rsidR="00D84664">
      <w:rPr>
        <w:rFonts w:ascii="Garamond" w:hAnsi="Garamond"/>
        <w:noProof/>
        <w:sz w:val="20"/>
        <w:szCs w:val="20"/>
      </w:rPr>
      <w:t>1</w:t>
    </w:r>
    <w:r w:rsidRPr="00A50B0A">
      <w:rPr>
        <w:rFonts w:ascii="Garamond" w:hAnsi="Garamond"/>
        <w:noProof/>
        <w:sz w:val="20"/>
        <w:szCs w:val="20"/>
      </w:rPr>
      <w:fldChar w:fldCharType="end"/>
    </w:r>
    <w:r w:rsidRPr="00A50B0A">
      <w:rPr>
        <w:rFonts w:ascii="Garamond" w:hAnsi="Garamond"/>
        <w:sz w:val="20"/>
        <w:szCs w:val="20"/>
      </w:rPr>
      <w:t>]</w:t>
    </w:r>
  </w:p>
  <w:p w:rsidR="008B7F35" w:rsidRDefault="008B7F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5D49" w:rsidRDefault="00A85D49">
      <w:pPr>
        <w:spacing w:after="0" w:line="240" w:lineRule="auto"/>
      </w:pPr>
      <w:r>
        <w:separator/>
      </w:r>
    </w:p>
  </w:footnote>
  <w:footnote w:type="continuationSeparator" w:id="0">
    <w:p w:rsidR="00A85D49" w:rsidRDefault="00A85D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9B3" w:rsidRPr="00714365" w:rsidRDefault="00D82AE3" w:rsidP="004E59B3">
    <w:pPr>
      <w:spacing w:after="0" w:line="240" w:lineRule="auto"/>
      <w:jc w:val="center"/>
      <w:rPr>
        <w:rFonts w:ascii="Garamond" w:eastAsia="Times New Roman" w:hAnsi="Garamond"/>
        <w:b/>
        <w:bCs/>
        <w:caps/>
      </w:rPr>
    </w:pPr>
    <w:r>
      <w:rPr>
        <w:rFonts w:ascii="Garamond" w:eastAsia="Times New Roman" w:hAnsi="Garamond"/>
        <w:b/>
        <w:bCs/>
      </w:rPr>
      <w:t>FY</w:t>
    </w:r>
    <w:r w:rsidR="00A4293E">
      <w:rPr>
        <w:rFonts w:ascii="Garamond" w:eastAsia="Times New Roman" w:hAnsi="Garamond"/>
        <w:b/>
        <w:bCs/>
      </w:rPr>
      <w:t>2017</w:t>
    </w:r>
    <w:r w:rsidR="004E59B3" w:rsidRPr="00714365">
      <w:rPr>
        <w:rFonts w:ascii="Garamond" w:eastAsia="Times New Roman" w:hAnsi="Garamond"/>
        <w:b/>
        <w:bCs/>
      </w:rPr>
      <w:t xml:space="preserve"> </w:t>
    </w:r>
    <w:r w:rsidR="004E59B3" w:rsidRPr="00714365">
      <w:rPr>
        <w:rFonts w:ascii="Garamond" w:eastAsia="Times New Roman" w:hAnsi="Garamond"/>
        <w:b/>
        <w:bCs/>
        <w:caps/>
      </w:rPr>
      <w:t>Magnet Schools Assistance Program</w:t>
    </w:r>
  </w:p>
  <w:p w:rsidR="008B7F35" w:rsidRPr="00714365" w:rsidRDefault="004E59B3" w:rsidP="004E59B3">
    <w:pPr>
      <w:spacing w:after="0" w:line="240" w:lineRule="auto"/>
      <w:jc w:val="center"/>
    </w:pPr>
    <w:r w:rsidRPr="00714365">
      <w:rPr>
        <w:rFonts w:ascii="Garamond" w:eastAsia="Times New Roman" w:hAnsi="Garamond"/>
        <w:b/>
        <w:bCs/>
      </w:rPr>
      <w:t>CALL FOR PEER REVIEWERS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2.4pt;height:2.4pt" o:bullet="t">
        <v:imagedata r:id="rId1" o:title="ed_gl_ls_bullet"/>
      </v:shape>
    </w:pict>
  </w:numPicBullet>
  <w:numPicBullet w:numPicBulletId="1">
    <w:pict>
      <v:shape id="_x0000_i1043" type="#_x0000_t75" style="width:3in;height:3in" o:bullet="t"/>
    </w:pict>
  </w:numPicBullet>
  <w:numPicBullet w:numPicBulletId="2">
    <w:pict>
      <v:shape id="_x0000_i1044" type="#_x0000_t75" style="width:3in;height:3in" o:bullet="t"/>
    </w:pict>
  </w:numPicBullet>
  <w:numPicBullet w:numPicBulletId="3">
    <w:pict>
      <v:shape id="_x0000_i1045" type="#_x0000_t75" style="width:3in;height:3in" o:bullet="t"/>
    </w:pict>
  </w:numPicBullet>
  <w:numPicBullet w:numPicBulletId="4">
    <w:pict>
      <v:shape id="_x0000_i1046" type="#_x0000_t75" style="width:3in;height:3in" o:bullet="t"/>
    </w:pict>
  </w:numPicBullet>
  <w:numPicBullet w:numPicBulletId="5">
    <w:pict>
      <v:shape id="_x0000_i1047" type="#_x0000_t75" style="width:3in;height:3in" o:bullet="t"/>
    </w:pict>
  </w:numPicBullet>
  <w:numPicBullet w:numPicBulletId="6">
    <w:pict>
      <v:shape id="_x0000_i1048" type="#_x0000_t75" style="width:3in;height:3in" o:bullet="t"/>
    </w:pict>
  </w:numPicBullet>
  <w:numPicBullet w:numPicBulletId="7">
    <w:pict>
      <v:shape id="_x0000_i1049" type="#_x0000_t75" style="width:3in;height:3in" o:bullet="t"/>
    </w:pict>
  </w:numPicBullet>
  <w:abstractNum w:abstractNumId="0">
    <w:nsid w:val="08A55BB7"/>
    <w:multiLevelType w:val="multilevel"/>
    <w:tmpl w:val="7BA83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282D45"/>
    <w:multiLevelType w:val="multilevel"/>
    <w:tmpl w:val="E760D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3"/>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365D07"/>
    <w:multiLevelType w:val="multilevel"/>
    <w:tmpl w:val="5706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5"/>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005DD7"/>
    <w:multiLevelType w:val="multilevel"/>
    <w:tmpl w:val="BBB6E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5D198F"/>
    <w:multiLevelType w:val="multilevel"/>
    <w:tmpl w:val="9626B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7"/>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ED2257"/>
    <w:multiLevelType w:val="multilevel"/>
    <w:tmpl w:val="33103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6"/>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FA6AC5"/>
    <w:multiLevelType w:val="multilevel"/>
    <w:tmpl w:val="8C285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2"/>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370E6B"/>
    <w:multiLevelType w:val="hybridMultilevel"/>
    <w:tmpl w:val="C6683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C245FE"/>
    <w:multiLevelType w:val="hybridMultilevel"/>
    <w:tmpl w:val="AF54D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D4040F"/>
    <w:multiLevelType w:val="hybridMultilevel"/>
    <w:tmpl w:val="BB401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321093"/>
    <w:multiLevelType w:val="multilevel"/>
    <w:tmpl w:val="F5705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2F6592"/>
    <w:multiLevelType w:val="multilevel"/>
    <w:tmpl w:val="CE427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4"/>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9E93EDA"/>
    <w:multiLevelType w:val="multilevel"/>
    <w:tmpl w:val="F0BC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7964EAE"/>
    <w:multiLevelType w:val="hybridMultilevel"/>
    <w:tmpl w:val="4732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D26C30"/>
    <w:multiLevelType w:val="multilevel"/>
    <w:tmpl w:val="57D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D573577"/>
    <w:multiLevelType w:val="hybridMultilevel"/>
    <w:tmpl w:val="249018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E2C363B"/>
    <w:multiLevelType w:val="hybridMultilevel"/>
    <w:tmpl w:val="4CFE2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3"/>
  </w:num>
  <w:num w:numId="4">
    <w:abstractNumId w:val="14"/>
  </w:num>
  <w:num w:numId="5">
    <w:abstractNumId w:val="10"/>
  </w:num>
  <w:num w:numId="6">
    <w:abstractNumId w:val="6"/>
  </w:num>
  <w:num w:numId="7">
    <w:abstractNumId w:val="1"/>
  </w:num>
  <w:num w:numId="8">
    <w:abstractNumId w:val="11"/>
  </w:num>
  <w:num w:numId="9">
    <w:abstractNumId w:val="2"/>
  </w:num>
  <w:num w:numId="10">
    <w:abstractNumId w:val="5"/>
  </w:num>
  <w:num w:numId="11">
    <w:abstractNumId w:val="15"/>
  </w:num>
  <w:num w:numId="12">
    <w:abstractNumId w:val="16"/>
  </w:num>
  <w:num w:numId="13">
    <w:abstractNumId w:val="7"/>
  </w:num>
  <w:num w:numId="14">
    <w:abstractNumId w:val="9"/>
  </w:num>
  <w:num w:numId="15">
    <w:abstractNumId w:val="13"/>
  </w:num>
  <w:num w:numId="16">
    <w:abstractNumId w:val="4"/>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86F"/>
    <w:rsid w:val="00007822"/>
    <w:rsid w:val="000261D0"/>
    <w:rsid w:val="0003661F"/>
    <w:rsid w:val="00045327"/>
    <w:rsid w:val="00050222"/>
    <w:rsid w:val="00063EDE"/>
    <w:rsid w:val="000746CB"/>
    <w:rsid w:val="000A08D3"/>
    <w:rsid w:val="000A2D43"/>
    <w:rsid w:val="000B0178"/>
    <w:rsid w:val="00192C35"/>
    <w:rsid w:val="001C4D89"/>
    <w:rsid w:val="001D1E52"/>
    <w:rsid w:val="001F11F4"/>
    <w:rsid w:val="00225D6A"/>
    <w:rsid w:val="00230CC7"/>
    <w:rsid w:val="002344A8"/>
    <w:rsid w:val="00237E5E"/>
    <w:rsid w:val="002535EF"/>
    <w:rsid w:val="00262F75"/>
    <w:rsid w:val="00285F23"/>
    <w:rsid w:val="00290EB2"/>
    <w:rsid w:val="00297948"/>
    <w:rsid w:val="002B425C"/>
    <w:rsid w:val="002B6B30"/>
    <w:rsid w:val="002E0D31"/>
    <w:rsid w:val="002F1597"/>
    <w:rsid w:val="00316EC6"/>
    <w:rsid w:val="00342EA4"/>
    <w:rsid w:val="003456EC"/>
    <w:rsid w:val="0036284E"/>
    <w:rsid w:val="00371171"/>
    <w:rsid w:val="003968A3"/>
    <w:rsid w:val="003E06D2"/>
    <w:rsid w:val="003E1D28"/>
    <w:rsid w:val="003F07F6"/>
    <w:rsid w:val="00404D1B"/>
    <w:rsid w:val="00490E76"/>
    <w:rsid w:val="004A1312"/>
    <w:rsid w:val="004C45A1"/>
    <w:rsid w:val="004E131E"/>
    <w:rsid w:val="004E59B3"/>
    <w:rsid w:val="0050019E"/>
    <w:rsid w:val="005035A3"/>
    <w:rsid w:val="00503AEA"/>
    <w:rsid w:val="00506A50"/>
    <w:rsid w:val="0052278C"/>
    <w:rsid w:val="0053420D"/>
    <w:rsid w:val="005356FA"/>
    <w:rsid w:val="00546955"/>
    <w:rsid w:val="00550C09"/>
    <w:rsid w:val="005531AB"/>
    <w:rsid w:val="00557196"/>
    <w:rsid w:val="0057050F"/>
    <w:rsid w:val="0057131D"/>
    <w:rsid w:val="00590418"/>
    <w:rsid w:val="005A066E"/>
    <w:rsid w:val="00643331"/>
    <w:rsid w:val="00651810"/>
    <w:rsid w:val="006676E3"/>
    <w:rsid w:val="00682C4F"/>
    <w:rsid w:val="006B0700"/>
    <w:rsid w:val="006F5861"/>
    <w:rsid w:val="006F7408"/>
    <w:rsid w:val="00700871"/>
    <w:rsid w:val="00704958"/>
    <w:rsid w:val="00714365"/>
    <w:rsid w:val="00722B16"/>
    <w:rsid w:val="007470A5"/>
    <w:rsid w:val="00763963"/>
    <w:rsid w:val="00785026"/>
    <w:rsid w:val="007B0753"/>
    <w:rsid w:val="007C6FC6"/>
    <w:rsid w:val="007D6F31"/>
    <w:rsid w:val="00817170"/>
    <w:rsid w:val="0084078B"/>
    <w:rsid w:val="008B2456"/>
    <w:rsid w:val="008B7F35"/>
    <w:rsid w:val="008E5209"/>
    <w:rsid w:val="009160B5"/>
    <w:rsid w:val="00921ABC"/>
    <w:rsid w:val="00925F2C"/>
    <w:rsid w:val="009604DC"/>
    <w:rsid w:val="00966922"/>
    <w:rsid w:val="00975D24"/>
    <w:rsid w:val="009866C7"/>
    <w:rsid w:val="00990540"/>
    <w:rsid w:val="009A0C86"/>
    <w:rsid w:val="009B15D4"/>
    <w:rsid w:val="009D2329"/>
    <w:rsid w:val="00A02BF0"/>
    <w:rsid w:val="00A20ED9"/>
    <w:rsid w:val="00A25B2E"/>
    <w:rsid w:val="00A4293E"/>
    <w:rsid w:val="00A50B0A"/>
    <w:rsid w:val="00A50F03"/>
    <w:rsid w:val="00A71CE8"/>
    <w:rsid w:val="00A72E20"/>
    <w:rsid w:val="00A85D49"/>
    <w:rsid w:val="00B12746"/>
    <w:rsid w:val="00B16EC8"/>
    <w:rsid w:val="00B271A9"/>
    <w:rsid w:val="00B3240A"/>
    <w:rsid w:val="00B5018F"/>
    <w:rsid w:val="00B67A7A"/>
    <w:rsid w:val="00B712DB"/>
    <w:rsid w:val="00BC57D2"/>
    <w:rsid w:val="00BD4715"/>
    <w:rsid w:val="00BD4A4B"/>
    <w:rsid w:val="00BF7F32"/>
    <w:rsid w:val="00C00213"/>
    <w:rsid w:val="00C00ABF"/>
    <w:rsid w:val="00C152C6"/>
    <w:rsid w:val="00C52D39"/>
    <w:rsid w:val="00C60056"/>
    <w:rsid w:val="00C770F1"/>
    <w:rsid w:val="00C80B66"/>
    <w:rsid w:val="00C816A7"/>
    <w:rsid w:val="00C8286F"/>
    <w:rsid w:val="00CB392E"/>
    <w:rsid w:val="00CC6723"/>
    <w:rsid w:val="00CE4482"/>
    <w:rsid w:val="00D00352"/>
    <w:rsid w:val="00D00D48"/>
    <w:rsid w:val="00D06B57"/>
    <w:rsid w:val="00D262DE"/>
    <w:rsid w:val="00D270B0"/>
    <w:rsid w:val="00D331A8"/>
    <w:rsid w:val="00D57148"/>
    <w:rsid w:val="00D82AE3"/>
    <w:rsid w:val="00D84664"/>
    <w:rsid w:val="00D97437"/>
    <w:rsid w:val="00DA3C6E"/>
    <w:rsid w:val="00DB35CC"/>
    <w:rsid w:val="00DF126B"/>
    <w:rsid w:val="00E07ECF"/>
    <w:rsid w:val="00E301FB"/>
    <w:rsid w:val="00E636CE"/>
    <w:rsid w:val="00E84965"/>
    <w:rsid w:val="00E93C1B"/>
    <w:rsid w:val="00EA1214"/>
    <w:rsid w:val="00ED35B6"/>
    <w:rsid w:val="00ED50D1"/>
    <w:rsid w:val="00EE0320"/>
    <w:rsid w:val="00F0136B"/>
    <w:rsid w:val="00F2153A"/>
    <w:rsid w:val="00F25E3E"/>
    <w:rsid w:val="00F37415"/>
    <w:rsid w:val="00F45584"/>
    <w:rsid w:val="00F526A3"/>
    <w:rsid w:val="00F8167B"/>
    <w:rsid w:val="00F9738B"/>
    <w:rsid w:val="00FA372B"/>
    <w:rsid w:val="00FB1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C8286F"/>
    <w:rPr>
      <w:color w:val="0000FF"/>
      <w:u w:val="single"/>
    </w:rPr>
  </w:style>
  <w:style w:type="paragraph" w:styleId="Header">
    <w:name w:val="header"/>
    <w:basedOn w:val="Normal"/>
    <w:link w:val="HeaderChar"/>
    <w:uiPriority w:val="99"/>
    <w:unhideWhenUsed/>
    <w:rsid w:val="00C8286F"/>
    <w:pPr>
      <w:tabs>
        <w:tab w:val="center" w:pos="4680"/>
        <w:tab w:val="right" w:pos="9360"/>
      </w:tabs>
    </w:pPr>
  </w:style>
  <w:style w:type="character" w:customStyle="1" w:styleId="HeaderChar">
    <w:name w:val="Header Char"/>
    <w:link w:val="Header"/>
    <w:uiPriority w:val="99"/>
    <w:rsid w:val="00C8286F"/>
    <w:rPr>
      <w:sz w:val="22"/>
      <w:szCs w:val="22"/>
    </w:rPr>
  </w:style>
  <w:style w:type="paragraph" w:styleId="Footer">
    <w:name w:val="footer"/>
    <w:basedOn w:val="Normal"/>
    <w:link w:val="FooterChar"/>
    <w:uiPriority w:val="99"/>
    <w:unhideWhenUsed/>
    <w:rsid w:val="00C8286F"/>
    <w:pPr>
      <w:tabs>
        <w:tab w:val="center" w:pos="4680"/>
        <w:tab w:val="right" w:pos="9360"/>
      </w:tabs>
    </w:pPr>
  </w:style>
  <w:style w:type="character" w:customStyle="1" w:styleId="FooterChar">
    <w:name w:val="Footer Char"/>
    <w:link w:val="Footer"/>
    <w:uiPriority w:val="99"/>
    <w:rsid w:val="00C8286F"/>
    <w:rPr>
      <w:sz w:val="22"/>
      <w:szCs w:val="22"/>
    </w:rPr>
  </w:style>
  <w:style w:type="paragraph" w:styleId="BalloonText">
    <w:name w:val="Balloon Text"/>
    <w:basedOn w:val="Normal"/>
    <w:link w:val="BalloonTextChar"/>
    <w:uiPriority w:val="99"/>
    <w:semiHidden/>
    <w:unhideWhenUsed/>
    <w:rsid w:val="0052278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2278C"/>
    <w:rPr>
      <w:rFonts w:ascii="Tahoma" w:hAnsi="Tahoma" w:cs="Tahoma"/>
      <w:sz w:val="16"/>
      <w:szCs w:val="16"/>
    </w:rPr>
  </w:style>
  <w:style w:type="character" w:styleId="FollowedHyperlink">
    <w:name w:val="FollowedHyperlink"/>
    <w:uiPriority w:val="99"/>
    <w:semiHidden/>
    <w:unhideWhenUsed/>
    <w:rsid w:val="00316EC6"/>
    <w:rPr>
      <w:color w:val="800080"/>
      <w:u w:val="single"/>
    </w:rPr>
  </w:style>
  <w:style w:type="character" w:styleId="CommentReference">
    <w:name w:val="annotation reference"/>
    <w:uiPriority w:val="99"/>
    <w:semiHidden/>
    <w:unhideWhenUsed/>
    <w:rsid w:val="002B425C"/>
    <w:rPr>
      <w:sz w:val="16"/>
      <w:szCs w:val="16"/>
    </w:rPr>
  </w:style>
  <w:style w:type="paragraph" w:styleId="CommentText">
    <w:name w:val="annotation text"/>
    <w:basedOn w:val="Normal"/>
    <w:link w:val="CommentTextChar"/>
    <w:uiPriority w:val="99"/>
    <w:semiHidden/>
    <w:unhideWhenUsed/>
    <w:rsid w:val="002B425C"/>
    <w:rPr>
      <w:sz w:val="20"/>
      <w:szCs w:val="20"/>
    </w:rPr>
  </w:style>
  <w:style w:type="character" w:customStyle="1" w:styleId="CommentTextChar">
    <w:name w:val="Comment Text Char"/>
    <w:basedOn w:val="DefaultParagraphFont"/>
    <w:link w:val="CommentText"/>
    <w:uiPriority w:val="99"/>
    <w:semiHidden/>
    <w:rsid w:val="002B425C"/>
  </w:style>
  <w:style w:type="paragraph" w:styleId="CommentSubject">
    <w:name w:val="annotation subject"/>
    <w:basedOn w:val="CommentText"/>
    <w:next w:val="CommentText"/>
    <w:link w:val="CommentSubjectChar"/>
    <w:uiPriority w:val="99"/>
    <w:semiHidden/>
    <w:unhideWhenUsed/>
    <w:rsid w:val="002B425C"/>
    <w:rPr>
      <w:b/>
      <w:bCs/>
    </w:rPr>
  </w:style>
  <w:style w:type="character" w:customStyle="1" w:styleId="CommentSubjectChar">
    <w:name w:val="Comment Subject Char"/>
    <w:link w:val="CommentSubject"/>
    <w:uiPriority w:val="99"/>
    <w:semiHidden/>
    <w:rsid w:val="002B425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C8286F"/>
    <w:rPr>
      <w:color w:val="0000FF"/>
      <w:u w:val="single"/>
    </w:rPr>
  </w:style>
  <w:style w:type="paragraph" w:styleId="Header">
    <w:name w:val="header"/>
    <w:basedOn w:val="Normal"/>
    <w:link w:val="HeaderChar"/>
    <w:uiPriority w:val="99"/>
    <w:unhideWhenUsed/>
    <w:rsid w:val="00C8286F"/>
    <w:pPr>
      <w:tabs>
        <w:tab w:val="center" w:pos="4680"/>
        <w:tab w:val="right" w:pos="9360"/>
      </w:tabs>
    </w:pPr>
  </w:style>
  <w:style w:type="character" w:customStyle="1" w:styleId="HeaderChar">
    <w:name w:val="Header Char"/>
    <w:link w:val="Header"/>
    <w:uiPriority w:val="99"/>
    <w:rsid w:val="00C8286F"/>
    <w:rPr>
      <w:sz w:val="22"/>
      <w:szCs w:val="22"/>
    </w:rPr>
  </w:style>
  <w:style w:type="paragraph" w:styleId="Footer">
    <w:name w:val="footer"/>
    <w:basedOn w:val="Normal"/>
    <w:link w:val="FooterChar"/>
    <w:uiPriority w:val="99"/>
    <w:unhideWhenUsed/>
    <w:rsid w:val="00C8286F"/>
    <w:pPr>
      <w:tabs>
        <w:tab w:val="center" w:pos="4680"/>
        <w:tab w:val="right" w:pos="9360"/>
      </w:tabs>
    </w:pPr>
  </w:style>
  <w:style w:type="character" w:customStyle="1" w:styleId="FooterChar">
    <w:name w:val="Footer Char"/>
    <w:link w:val="Footer"/>
    <w:uiPriority w:val="99"/>
    <w:rsid w:val="00C8286F"/>
    <w:rPr>
      <w:sz w:val="22"/>
      <w:szCs w:val="22"/>
    </w:rPr>
  </w:style>
  <w:style w:type="paragraph" w:styleId="BalloonText">
    <w:name w:val="Balloon Text"/>
    <w:basedOn w:val="Normal"/>
    <w:link w:val="BalloonTextChar"/>
    <w:uiPriority w:val="99"/>
    <w:semiHidden/>
    <w:unhideWhenUsed/>
    <w:rsid w:val="0052278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2278C"/>
    <w:rPr>
      <w:rFonts w:ascii="Tahoma" w:hAnsi="Tahoma" w:cs="Tahoma"/>
      <w:sz w:val="16"/>
      <w:szCs w:val="16"/>
    </w:rPr>
  </w:style>
  <w:style w:type="character" w:styleId="FollowedHyperlink">
    <w:name w:val="FollowedHyperlink"/>
    <w:uiPriority w:val="99"/>
    <w:semiHidden/>
    <w:unhideWhenUsed/>
    <w:rsid w:val="00316EC6"/>
    <w:rPr>
      <w:color w:val="800080"/>
      <w:u w:val="single"/>
    </w:rPr>
  </w:style>
  <w:style w:type="character" w:styleId="CommentReference">
    <w:name w:val="annotation reference"/>
    <w:uiPriority w:val="99"/>
    <w:semiHidden/>
    <w:unhideWhenUsed/>
    <w:rsid w:val="002B425C"/>
    <w:rPr>
      <w:sz w:val="16"/>
      <w:szCs w:val="16"/>
    </w:rPr>
  </w:style>
  <w:style w:type="paragraph" w:styleId="CommentText">
    <w:name w:val="annotation text"/>
    <w:basedOn w:val="Normal"/>
    <w:link w:val="CommentTextChar"/>
    <w:uiPriority w:val="99"/>
    <w:semiHidden/>
    <w:unhideWhenUsed/>
    <w:rsid w:val="002B425C"/>
    <w:rPr>
      <w:sz w:val="20"/>
      <w:szCs w:val="20"/>
    </w:rPr>
  </w:style>
  <w:style w:type="character" w:customStyle="1" w:styleId="CommentTextChar">
    <w:name w:val="Comment Text Char"/>
    <w:basedOn w:val="DefaultParagraphFont"/>
    <w:link w:val="CommentText"/>
    <w:uiPriority w:val="99"/>
    <w:semiHidden/>
    <w:rsid w:val="002B425C"/>
  </w:style>
  <w:style w:type="paragraph" w:styleId="CommentSubject">
    <w:name w:val="annotation subject"/>
    <w:basedOn w:val="CommentText"/>
    <w:next w:val="CommentText"/>
    <w:link w:val="CommentSubjectChar"/>
    <w:uiPriority w:val="99"/>
    <w:semiHidden/>
    <w:unhideWhenUsed/>
    <w:rsid w:val="002B425C"/>
    <w:rPr>
      <w:b/>
      <w:bCs/>
    </w:rPr>
  </w:style>
  <w:style w:type="character" w:customStyle="1" w:styleId="CommentSubjectChar">
    <w:name w:val="Comment Subject Char"/>
    <w:link w:val="CommentSubject"/>
    <w:uiPriority w:val="99"/>
    <w:semiHidden/>
    <w:rsid w:val="002B42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703541">
      <w:bodyDiv w:val="1"/>
      <w:marLeft w:val="0"/>
      <w:marRight w:val="0"/>
      <w:marTop w:val="0"/>
      <w:marBottom w:val="0"/>
      <w:divBdr>
        <w:top w:val="none" w:sz="0" w:space="0" w:color="auto"/>
        <w:left w:val="none" w:sz="0" w:space="0" w:color="auto"/>
        <w:bottom w:val="none" w:sz="0" w:space="0" w:color="auto"/>
        <w:right w:val="none" w:sz="0" w:space="0" w:color="auto"/>
      </w:divBdr>
      <w:divsChild>
        <w:div w:id="1083841668">
          <w:marLeft w:val="0"/>
          <w:marRight w:val="0"/>
          <w:marTop w:val="100"/>
          <w:marBottom w:val="100"/>
          <w:divBdr>
            <w:top w:val="none" w:sz="0" w:space="0" w:color="auto"/>
            <w:left w:val="none" w:sz="0" w:space="0" w:color="auto"/>
            <w:bottom w:val="none" w:sz="0" w:space="0" w:color="auto"/>
            <w:right w:val="none" w:sz="0" w:space="0" w:color="auto"/>
          </w:divBdr>
          <w:divsChild>
            <w:div w:id="594629132">
              <w:marLeft w:val="0"/>
              <w:marRight w:val="0"/>
              <w:marTop w:val="0"/>
              <w:marBottom w:val="0"/>
              <w:divBdr>
                <w:top w:val="none" w:sz="0" w:space="0" w:color="auto"/>
                <w:left w:val="none" w:sz="0" w:space="0" w:color="auto"/>
                <w:bottom w:val="none" w:sz="0" w:space="0" w:color="auto"/>
                <w:right w:val="none" w:sz="0" w:space="0" w:color="auto"/>
              </w:divBdr>
              <w:divsChild>
                <w:div w:id="197814951">
                  <w:marLeft w:val="0"/>
                  <w:marRight w:val="0"/>
                  <w:marTop w:val="0"/>
                  <w:marBottom w:val="0"/>
                  <w:divBdr>
                    <w:top w:val="none" w:sz="0" w:space="0" w:color="auto"/>
                    <w:left w:val="none" w:sz="0" w:space="0" w:color="auto"/>
                    <w:bottom w:val="none" w:sz="0" w:space="0" w:color="auto"/>
                    <w:right w:val="none" w:sz="0" w:space="0" w:color="auto"/>
                  </w:divBdr>
                  <w:divsChild>
                    <w:div w:id="1998996175">
                      <w:marLeft w:val="0"/>
                      <w:marRight w:val="0"/>
                      <w:marTop w:val="100"/>
                      <w:marBottom w:val="225"/>
                      <w:divBdr>
                        <w:top w:val="none" w:sz="0" w:space="0" w:color="auto"/>
                        <w:left w:val="none" w:sz="0" w:space="0" w:color="auto"/>
                        <w:bottom w:val="none" w:sz="0" w:space="0" w:color="auto"/>
                        <w:right w:val="none" w:sz="0" w:space="0" w:color="auto"/>
                      </w:divBdr>
                      <w:divsChild>
                        <w:div w:id="129598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1562194">
      <w:bodyDiv w:val="1"/>
      <w:marLeft w:val="0"/>
      <w:marRight w:val="0"/>
      <w:marTop w:val="0"/>
      <w:marBottom w:val="0"/>
      <w:divBdr>
        <w:top w:val="none" w:sz="0" w:space="0" w:color="auto"/>
        <w:left w:val="none" w:sz="0" w:space="0" w:color="auto"/>
        <w:bottom w:val="none" w:sz="0" w:space="0" w:color="auto"/>
        <w:right w:val="none" w:sz="0" w:space="0" w:color="auto"/>
      </w:divBdr>
      <w:divsChild>
        <w:div w:id="1907181304">
          <w:marLeft w:val="0"/>
          <w:marRight w:val="0"/>
          <w:marTop w:val="100"/>
          <w:marBottom w:val="100"/>
          <w:divBdr>
            <w:top w:val="none" w:sz="0" w:space="0" w:color="auto"/>
            <w:left w:val="none" w:sz="0" w:space="0" w:color="auto"/>
            <w:bottom w:val="none" w:sz="0" w:space="0" w:color="auto"/>
            <w:right w:val="none" w:sz="0" w:space="0" w:color="auto"/>
          </w:divBdr>
          <w:divsChild>
            <w:div w:id="1008824905">
              <w:marLeft w:val="0"/>
              <w:marRight w:val="0"/>
              <w:marTop w:val="0"/>
              <w:marBottom w:val="0"/>
              <w:divBdr>
                <w:top w:val="none" w:sz="0" w:space="0" w:color="auto"/>
                <w:left w:val="none" w:sz="0" w:space="0" w:color="auto"/>
                <w:bottom w:val="none" w:sz="0" w:space="0" w:color="auto"/>
                <w:right w:val="none" w:sz="0" w:space="0" w:color="auto"/>
              </w:divBdr>
              <w:divsChild>
                <w:div w:id="2066100863">
                  <w:marLeft w:val="0"/>
                  <w:marRight w:val="0"/>
                  <w:marTop w:val="0"/>
                  <w:marBottom w:val="0"/>
                  <w:divBdr>
                    <w:top w:val="none" w:sz="0" w:space="0" w:color="auto"/>
                    <w:left w:val="none" w:sz="0" w:space="0" w:color="auto"/>
                    <w:bottom w:val="none" w:sz="0" w:space="0" w:color="auto"/>
                    <w:right w:val="none" w:sz="0" w:space="0" w:color="auto"/>
                  </w:divBdr>
                  <w:divsChild>
                    <w:div w:id="1185753321">
                      <w:marLeft w:val="0"/>
                      <w:marRight w:val="0"/>
                      <w:marTop w:val="100"/>
                      <w:marBottom w:val="225"/>
                      <w:divBdr>
                        <w:top w:val="none" w:sz="0" w:space="0" w:color="auto"/>
                        <w:left w:val="none" w:sz="0" w:space="0" w:color="auto"/>
                        <w:bottom w:val="none" w:sz="0" w:space="0" w:color="auto"/>
                        <w:right w:val="none" w:sz="0" w:space="0" w:color="auto"/>
                      </w:divBdr>
                      <w:divsChild>
                        <w:div w:id="49992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msap.team@ed.gov"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msap.team@ed.go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nnovation.ed.gov/what-we-do/parental-options/magnet-school-assistance-program-msap/"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surveymonkey.com/r/J2DFKTS" TargetMode="External"/><Relationship Id="rId4" Type="http://schemas.microsoft.com/office/2007/relationships/stylesWithEffects" Target="stylesWithEffects.xml"/><Relationship Id="rId9" Type="http://schemas.openxmlformats.org/officeDocument/2006/relationships/hyperlink" Target="http://innovation.ed.gov/what-we-do/parental-options/magnet-school-assistance-program-msap/" TargetMode="External"/><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A4A520-ED35-4462-ACAB-84484EF3F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1207</Words>
  <Characters>6882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U.S. Department of Education</Company>
  <LinksUpToDate>false</LinksUpToDate>
  <CharactersWithSpaces>8073</CharactersWithSpaces>
  <SharedDoc>false</SharedDoc>
  <HLinks>
    <vt:vector size="18" baseType="variant">
      <vt:variant>
        <vt:i4>5505105</vt:i4>
      </vt:variant>
      <vt:variant>
        <vt:i4>6</vt:i4>
      </vt:variant>
      <vt:variant>
        <vt:i4>0</vt:i4>
      </vt:variant>
      <vt:variant>
        <vt:i4>5</vt:i4>
      </vt:variant>
      <vt:variant>
        <vt:lpwstr>http://www2.ed.gov/programs/magnet/index.html</vt:lpwstr>
      </vt:variant>
      <vt:variant>
        <vt:lpwstr/>
      </vt:variant>
      <vt:variant>
        <vt:i4>2228351</vt:i4>
      </vt:variant>
      <vt:variant>
        <vt:i4>3</vt:i4>
      </vt:variant>
      <vt:variant>
        <vt:i4>0</vt:i4>
      </vt:variant>
      <vt:variant>
        <vt:i4>5</vt:i4>
      </vt:variant>
      <vt:variant>
        <vt:lpwstr>http://innovation.ed.gov/what-we-do/parental-options/magnet-school-assistance-program-msap/</vt:lpwstr>
      </vt:variant>
      <vt:variant>
        <vt:lpwstr/>
      </vt:variant>
      <vt:variant>
        <vt:i4>7077919</vt:i4>
      </vt:variant>
      <vt:variant>
        <vt:i4>0</vt:i4>
      </vt:variant>
      <vt:variant>
        <vt:i4>0</vt:i4>
      </vt:variant>
      <vt:variant>
        <vt:i4>5</vt:i4>
      </vt:variant>
      <vt:variant>
        <vt:lpwstr>mailto:msap.team@ed.gov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 Department of Education</dc:creator>
  <cp:lastModifiedBy>Turner, Dramon</cp:lastModifiedBy>
  <cp:revision>2</cp:revision>
  <cp:lastPrinted>2017-01-05T16:05:00Z</cp:lastPrinted>
  <dcterms:created xsi:type="dcterms:W3CDTF">2017-01-24T21:20:00Z</dcterms:created>
  <dcterms:modified xsi:type="dcterms:W3CDTF">2017-01-24T21:20:00Z</dcterms:modified>
</cp:coreProperties>
</file>