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CF6A" w14:textId="77777777" w:rsidR="001011C2" w:rsidRPr="003D5AE4" w:rsidRDefault="007D1A53" w:rsidP="00396C59">
      <w:pPr>
        <w:spacing w:after="0"/>
        <w:jc w:val="center"/>
        <w:rPr>
          <w:rFonts w:cs="Times New Roman"/>
          <w:b/>
          <w:sz w:val="48"/>
          <w:szCs w:val="48"/>
        </w:rPr>
      </w:pPr>
      <w:r w:rsidRPr="003D5AE4">
        <w:rPr>
          <w:b/>
          <w:sz w:val="48"/>
          <w:szCs w:val="48"/>
        </w:rPr>
        <w:t>Mobile Banking App Usage</w:t>
      </w:r>
    </w:p>
    <w:p w14:paraId="6157E322" w14:textId="77777777" w:rsidR="001011C2" w:rsidRPr="003D5AE4" w:rsidRDefault="007D1A53" w:rsidP="00396C59">
      <w:pPr>
        <w:jc w:val="center"/>
        <w:rPr>
          <w:rFonts w:cs="Times New Roman"/>
          <w:b/>
          <w:sz w:val="36"/>
          <w:szCs w:val="36"/>
        </w:rPr>
      </w:pPr>
      <w:r w:rsidRPr="003D5AE4">
        <w:rPr>
          <w:rFonts w:cs="Times New Roman"/>
          <w:b/>
          <w:sz w:val="36"/>
          <w:szCs w:val="36"/>
        </w:rPr>
        <w:t>Project Report</w:t>
      </w:r>
    </w:p>
    <w:p w14:paraId="03B17017" w14:textId="77777777" w:rsidR="001011C2" w:rsidRDefault="001011C2" w:rsidP="00396C59">
      <w:pPr>
        <w:jc w:val="center"/>
        <w:rPr>
          <w:rFonts w:cs="Times New Roman"/>
          <w:b/>
          <w:sz w:val="52"/>
          <w:szCs w:val="52"/>
          <w:u w:val="single"/>
        </w:rPr>
      </w:pPr>
    </w:p>
    <w:p w14:paraId="4925C293" w14:textId="77777777" w:rsidR="001011C2" w:rsidRDefault="007D1A53" w:rsidP="00396C59">
      <w:pPr>
        <w:jc w:val="center"/>
        <w:rPr>
          <w:rFonts w:cs="Times New Roman"/>
          <w:b/>
          <w:bCs/>
          <w:sz w:val="52"/>
          <w:szCs w:val="52"/>
          <w:u w:val="single"/>
        </w:rPr>
      </w:pPr>
      <w:r>
        <w:rPr>
          <w:bCs/>
          <w:noProof/>
        </w:rPr>
        <w:drawing>
          <wp:inline distT="0" distB="0" distL="0" distR="0" wp14:anchorId="4F0F88B1" wp14:editId="21FBCDC3">
            <wp:extent cx="2912110" cy="3094990"/>
            <wp:effectExtent l="0" t="0" r="0" b="0"/>
            <wp:docPr id="5" name="Picture 5" descr="C:\Users\Heshan Perera\Downloads\u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eshan Perera\Downloads\u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12110" cy="3094990"/>
                    </a:xfrm>
                    <a:prstGeom prst="rect">
                      <a:avLst/>
                    </a:prstGeom>
                    <a:noFill/>
                    <a:ln>
                      <a:noFill/>
                    </a:ln>
                  </pic:spPr>
                </pic:pic>
              </a:graphicData>
            </a:graphic>
          </wp:inline>
        </w:drawing>
      </w:r>
    </w:p>
    <w:p w14:paraId="48A65F4A" w14:textId="77777777" w:rsidR="001011C2" w:rsidRDefault="007D1A53" w:rsidP="00396C59">
      <w:pPr>
        <w:jc w:val="center"/>
        <w:rPr>
          <w:rFonts w:cs="Times New Roman"/>
          <w:b/>
          <w:sz w:val="32"/>
          <w:szCs w:val="32"/>
        </w:rPr>
      </w:pPr>
      <w:r>
        <w:rPr>
          <w:rFonts w:cs="Times New Roman"/>
          <w:b/>
          <w:sz w:val="32"/>
          <w:szCs w:val="32"/>
        </w:rPr>
        <w:t>Department of Computer Science and Engineering</w:t>
      </w:r>
    </w:p>
    <w:p w14:paraId="31A26436" w14:textId="77777777" w:rsidR="001011C2" w:rsidRDefault="007D1A53" w:rsidP="00396C59">
      <w:pPr>
        <w:jc w:val="center"/>
        <w:rPr>
          <w:rFonts w:cs="Times New Roman"/>
          <w:b/>
          <w:sz w:val="32"/>
          <w:szCs w:val="32"/>
        </w:rPr>
      </w:pPr>
      <w:r>
        <w:rPr>
          <w:rFonts w:cs="Times New Roman"/>
          <w:b/>
          <w:sz w:val="32"/>
          <w:szCs w:val="32"/>
        </w:rPr>
        <w:t>University of Moratuwa</w:t>
      </w:r>
    </w:p>
    <w:p w14:paraId="3DEB4CA6" w14:textId="77777777" w:rsidR="001011C2" w:rsidRDefault="007D1A53" w:rsidP="00396C59">
      <w:pPr>
        <w:jc w:val="center"/>
        <w:rPr>
          <w:rFonts w:cs="Times New Roman"/>
          <w:b/>
          <w:sz w:val="32"/>
          <w:szCs w:val="32"/>
        </w:rPr>
      </w:pPr>
      <w:r>
        <w:rPr>
          <w:rFonts w:cs="Times New Roman"/>
          <w:b/>
          <w:sz w:val="32"/>
          <w:szCs w:val="32"/>
        </w:rPr>
        <w:t>Academic Year 2019</w:t>
      </w:r>
    </w:p>
    <w:p w14:paraId="06E85EC4" w14:textId="77777777" w:rsidR="001011C2" w:rsidRDefault="001011C2" w:rsidP="00396C59">
      <w:pPr>
        <w:jc w:val="center"/>
        <w:rPr>
          <w:rFonts w:cs="Times New Roman"/>
          <w:b/>
          <w:sz w:val="32"/>
          <w:szCs w:val="32"/>
        </w:rPr>
      </w:pPr>
    </w:p>
    <w:p w14:paraId="1B882C3E" w14:textId="77777777" w:rsidR="001011C2" w:rsidRDefault="007D1A53" w:rsidP="00396C59">
      <w:pPr>
        <w:jc w:val="center"/>
        <w:rPr>
          <w:rFonts w:cs="Times New Roman"/>
          <w:b/>
          <w:sz w:val="32"/>
          <w:szCs w:val="32"/>
        </w:rPr>
      </w:pPr>
      <w:r>
        <w:rPr>
          <w:rFonts w:cs="Times New Roman"/>
          <w:b/>
          <w:sz w:val="32"/>
          <w:szCs w:val="32"/>
        </w:rPr>
        <w:t>D.A.D.N.P. De Silva – 199316E</w:t>
      </w:r>
    </w:p>
    <w:p w14:paraId="5216125A" w14:textId="77777777" w:rsidR="001011C2" w:rsidRDefault="001011C2" w:rsidP="00396C59">
      <w:pPr>
        <w:jc w:val="center"/>
        <w:rPr>
          <w:rFonts w:cs="Times New Roman"/>
          <w:b/>
          <w:sz w:val="32"/>
          <w:szCs w:val="32"/>
        </w:rPr>
      </w:pPr>
    </w:p>
    <w:p w14:paraId="33CAD9A4" w14:textId="77777777" w:rsidR="001011C2" w:rsidRDefault="007D1A53" w:rsidP="00396C59">
      <w:pPr>
        <w:jc w:val="center"/>
        <w:rPr>
          <w:rFonts w:cs="Times New Roman"/>
          <w:b/>
          <w:sz w:val="32"/>
          <w:szCs w:val="32"/>
        </w:rPr>
      </w:pPr>
      <w:r>
        <w:rPr>
          <w:rFonts w:cs="Times New Roman"/>
          <w:b/>
          <w:sz w:val="32"/>
          <w:szCs w:val="32"/>
        </w:rPr>
        <w:t>CS5651 - Statistical Inference</w:t>
      </w:r>
    </w:p>
    <w:p w14:paraId="551F5799" w14:textId="2EAC0931" w:rsidR="001011C2" w:rsidRPr="003D5AE4" w:rsidRDefault="007D1A53" w:rsidP="009E19BB">
      <w:pPr>
        <w:spacing w:after="0"/>
        <w:jc w:val="center"/>
        <w:rPr>
          <w:rFonts w:eastAsia="Times New Roman" w:cs="Times New Roman"/>
          <w:b/>
          <w:bCs/>
          <w:sz w:val="36"/>
          <w:szCs w:val="36"/>
        </w:rPr>
      </w:pPr>
      <w:r w:rsidRPr="003D5AE4">
        <w:rPr>
          <w:rFonts w:eastAsia="Times New Roman" w:cs="Times New Roman"/>
          <w:b/>
          <w:bCs/>
          <w:sz w:val="36"/>
          <w:szCs w:val="36"/>
        </w:rPr>
        <w:lastRenderedPageBreak/>
        <w:t xml:space="preserve">Analyzing the </w:t>
      </w:r>
      <w:r w:rsidR="00EA7D53" w:rsidRPr="003D5AE4">
        <w:rPr>
          <w:rFonts w:eastAsia="Times New Roman" w:cs="Times New Roman"/>
          <w:b/>
          <w:bCs/>
          <w:sz w:val="36"/>
          <w:szCs w:val="36"/>
        </w:rPr>
        <w:t>Patterns of</w:t>
      </w:r>
      <w:r w:rsidRPr="003D5AE4">
        <w:rPr>
          <w:rFonts w:eastAsia="Times New Roman" w:cs="Times New Roman"/>
          <w:b/>
          <w:bCs/>
          <w:sz w:val="36"/>
          <w:szCs w:val="36"/>
        </w:rPr>
        <w:t xml:space="preserve"> </w:t>
      </w:r>
      <w:r w:rsidRPr="003D5AE4">
        <w:rPr>
          <w:rFonts w:eastAsia="Times New Roman"/>
          <w:b/>
          <w:bCs/>
          <w:sz w:val="36"/>
          <w:szCs w:val="36"/>
        </w:rPr>
        <w:t>Mobile Banking App Usage</w:t>
      </w:r>
      <w:r w:rsidRPr="003D5AE4">
        <w:rPr>
          <w:rFonts w:eastAsia="Times New Roman" w:cs="Times New Roman"/>
          <w:b/>
          <w:bCs/>
          <w:sz w:val="36"/>
          <w:szCs w:val="36"/>
        </w:rPr>
        <w:t xml:space="preserve"> of Educated Users</w:t>
      </w:r>
    </w:p>
    <w:p w14:paraId="28CA376B" w14:textId="3AABB2B6" w:rsidR="001011C2" w:rsidRPr="00EA7D53" w:rsidRDefault="007D1A53" w:rsidP="004C2C54">
      <w:pPr>
        <w:pStyle w:val="Heading1"/>
      </w:pPr>
      <w:r w:rsidRPr="00EA7D53">
        <w:t>Research Question</w:t>
      </w:r>
    </w:p>
    <w:p w14:paraId="70BCBAB7" w14:textId="43ECABB6" w:rsidR="001011C2" w:rsidRDefault="007D1A53" w:rsidP="004C2C54">
      <w:pPr>
        <w:spacing w:after="0"/>
        <w:rPr>
          <w:rFonts w:eastAsia="Times New Roman" w:cs="Times New Roman"/>
          <w:bCs/>
          <w:szCs w:val="24"/>
        </w:rPr>
      </w:pPr>
      <w:r>
        <w:rPr>
          <w:rFonts w:eastAsia="Times New Roman" w:cs="Times New Roman"/>
          <w:bCs/>
          <w:szCs w:val="24"/>
        </w:rPr>
        <w:t xml:space="preserve">The main objective of this research is to </w:t>
      </w:r>
      <w:r w:rsidR="00EA7D53">
        <w:rPr>
          <w:rFonts w:eastAsia="Times New Roman" w:cs="Times New Roman"/>
          <w:bCs/>
          <w:szCs w:val="24"/>
        </w:rPr>
        <w:t>analyze</w:t>
      </w:r>
      <w:r>
        <w:rPr>
          <w:rFonts w:eastAsia="Times New Roman" w:cs="Times New Roman"/>
          <w:bCs/>
          <w:szCs w:val="24"/>
        </w:rPr>
        <w:t xml:space="preserve"> mobile banking application usage of educated users to identify patterns. </w:t>
      </w:r>
    </w:p>
    <w:p w14:paraId="1824D3E9" w14:textId="67F3BA72" w:rsidR="001011C2" w:rsidRPr="00EA7D53" w:rsidRDefault="007D1A53" w:rsidP="004C2C54">
      <w:pPr>
        <w:pStyle w:val="Heading1"/>
      </w:pPr>
      <w:r w:rsidRPr="00EA7D53">
        <w:t>Introduction</w:t>
      </w:r>
    </w:p>
    <w:p w14:paraId="57E25155" w14:textId="698439A2" w:rsidR="001011C2" w:rsidRDefault="007D1A53" w:rsidP="004C2C54">
      <w:r>
        <w:t>This survey was conducted for 3 days and collected data with 78 valid responses</w:t>
      </w:r>
      <w:r w:rsidR="00EA7D53">
        <w:t xml:space="preserve"> from educated users</w:t>
      </w:r>
      <w:r>
        <w:t>. The data was collected through online survey. Sample of these voters selected randomly to avoid sampling bias. Data was collected based on following demographic attributes</w:t>
      </w:r>
    </w:p>
    <w:p w14:paraId="205712DB" w14:textId="77777777" w:rsidR="001011C2" w:rsidRDefault="007D1A53" w:rsidP="004C2C54">
      <w:pPr>
        <w:pStyle w:val="ListParagraph"/>
        <w:numPr>
          <w:ilvl w:val="0"/>
          <w:numId w:val="32"/>
        </w:numPr>
      </w:pPr>
      <w:r>
        <w:t>Gender</w:t>
      </w:r>
      <w:r>
        <w:tab/>
      </w:r>
    </w:p>
    <w:p w14:paraId="477B2164" w14:textId="77777777" w:rsidR="001011C2" w:rsidRDefault="007D1A53" w:rsidP="004C2C54">
      <w:pPr>
        <w:pStyle w:val="ListParagraph"/>
        <w:numPr>
          <w:ilvl w:val="0"/>
          <w:numId w:val="32"/>
        </w:numPr>
      </w:pPr>
      <w:r>
        <w:t>Age</w:t>
      </w:r>
      <w:r>
        <w:tab/>
      </w:r>
    </w:p>
    <w:p w14:paraId="59BCDE41" w14:textId="77777777" w:rsidR="001011C2" w:rsidRDefault="007D1A53" w:rsidP="004C2C54">
      <w:pPr>
        <w:pStyle w:val="ListParagraph"/>
        <w:numPr>
          <w:ilvl w:val="0"/>
          <w:numId w:val="32"/>
        </w:numPr>
      </w:pPr>
      <w:r>
        <w:t>City</w:t>
      </w:r>
      <w:r>
        <w:tab/>
      </w:r>
    </w:p>
    <w:p w14:paraId="3DA75727" w14:textId="77777777" w:rsidR="001011C2" w:rsidRDefault="007D1A53" w:rsidP="004C2C54">
      <w:pPr>
        <w:pStyle w:val="ListParagraph"/>
        <w:numPr>
          <w:ilvl w:val="0"/>
          <w:numId w:val="32"/>
        </w:numPr>
      </w:pPr>
      <w:r>
        <w:t>Employment</w:t>
      </w:r>
      <w:r>
        <w:tab/>
      </w:r>
    </w:p>
    <w:p w14:paraId="57C75074" w14:textId="77777777" w:rsidR="001011C2" w:rsidRDefault="007D1A53" w:rsidP="004C2C54">
      <w:pPr>
        <w:pStyle w:val="ListParagraph"/>
        <w:numPr>
          <w:ilvl w:val="0"/>
          <w:numId w:val="32"/>
        </w:numPr>
      </w:pPr>
      <w:r>
        <w:t>Highest education level</w:t>
      </w:r>
      <w:r>
        <w:tab/>
      </w:r>
    </w:p>
    <w:p w14:paraId="14665174" w14:textId="77777777" w:rsidR="001011C2" w:rsidRDefault="007D1A53" w:rsidP="004C2C54">
      <w:pPr>
        <w:pStyle w:val="ListParagraph"/>
        <w:numPr>
          <w:ilvl w:val="0"/>
          <w:numId w:val="32"/>
        </w:numPr>
      </w:pPr>
      <w:r>
        <w:t>Marital status</w:t>
      </w:r>
      <w:r>
        <w:tab/>
      </w:r>
    </w:p>
    <w:p w14:paraId="344F846A" w14:textId="77777777" w:rsidR="001011C2" w:rsidRDefault="007D1A53" w:rsidP="004C2C54">
      <w:pPr>
        <w:pStyle w:val="ListParagraph"/>
        <w:numPr>
          <w:ilvl w:val="0"/>
          <w:numId w:val="32"/>
        </w:numPr>
      </w:pPr>
      <w:r>
        <w:t>Number of children</w:t>
      </w:r>
      <w:r>
        <w:tab/>
      </w:r>
    </w:p>
    <w:p w14:paraId="6997B5F7" w14:textId="77777777" w:rsidR="001011C2" w:rsidRDefault="007D1A53" w:rsidP="004C2C54">
      <w:pPr>
        <w:pStyle w:val="ListParagraph"/>
        <w:numPr>
          <w:ilvl w:val="0"/>
          <w:numId w:val="32"/>
        </w:numPr>
      </w:pPr>
      <w:r>
        <w:t>Monthly Income</w:t>
      </w:r>
    </w:p>
    <w:p w14:paraId="5927BD8D" w14:textId="0D5CF317" w:rsidR="001011C2" w:rsidRDefault="007D1A53" w:rsidP="004C2C54">
      <w:r>
        <w:t xml:space="preserve">To identify the usage patterns </w:t>
      </w:r>
      <w:r w:rsidR="00EA7D53">
        <w:t>following information</w:t>
      </w:r>
      <w:r>
        <w:t xml:space="preserve"> </w:t>
      </w:r>
      <w:r w:rsidR="00EA7D53">
        <w:t>was</w:t>
      </w:r>
      <w:r>
        <w:t xml:space="preserve"> also collected.</w:t>
      </w:r>
    </w:p>
    <w:p w14:paraId="3DE4C4F1" w14:textId="05688F04" w:rsidR="001011C2" w:rsidRDefault="007D1A53" w:rsidP="004C2C54">
      <w:pPr>
        <w:pStyle w:val="ListParagraph"/>
        <w:numPr>
          <w:ilvl w:val="0"/>
          <w:numId w:val="33"/>
        </w:numPr>
      </w:pPr>
      <w:r>
        <w:t>Methods access your bank account</w:t>
      </w:r>
    </w:p>
    <w:p w14:paraId="0C64173D" w14:textId="3E156E22" w:rsidR="001011C2" w:rsidRDefault="007D1A53" w:rsidP="004C2C54">
      <w:pPr>
        <w:pStyle w:val="ListParagraph"/>
        <w:numPr>
          <w:ilvl w:val="0"/>
          <w:numId w:val="33"/>
        </w:numPr>
      </w:pPr>
      <w:r>
        <w:t>Number of banking apps using</w:t>
      </w:r>
    </w:p>
    <w:p w14:paraId="76DC2FC9" w14:textId="77777777" w:rsidR="001011C2" w:rsidRDefault="007D1A53" w:rsidP="004C2C54">
      <w:pPr>
        <w:pStyle w:val="ListParagraph"/>
        <w:numPr>
          <w:ilvl w:val="0"/>
          <w:numId w:val="33"/>
        </w:numPr>
      </w:pPr>
      <w:r>
        <w:t>Frequently of banking app usage.</w:t>
      </w:r>
    </w:p>
    <w:p w14:paraId="78222DCC" w14:textId="77777777" w:rsidR="001011C2" w:rsidRDefault="007D1A53" w:rsidP="004C2C54">
      <w:pPr>
        <w:pStyle w:val="ListParagraph"/>
        <w:numPr>
          <w:ilvl w:val="0"/>
          <w:numId w:val="33"/>
        </w:numPr>
      </w:pPr>
      <w:r>
        <w:t>Reasons for using banking app</w:t>
      </w:r>
    </w:p>
    <w:p w14:paraId="5243EE02" w14:textId="77777777" w:rsidR="001011C2" w:rsidRDefault="007D1A53" w:rsidP="004C2C54">
      <w:pPr>
        <w:pStyle w:val="ListParagraph"/>
        <w:numPr>
          <w:ilvl w:val="0"/>
          <w:numId w:val="33"/>
        </w:numPr>
      </w:pPr>
      <w:r>
        <w:t>Suggesting Improvements</w:t>
      </w:r>
    </w:p>
    <w:p w14:paraId="130EA928" w14:textId="77777777" w:rsidR="001011C2" w:rsidRDefault="007D1A53" w:rsidP="004C2C54">
      <w:pPr>
        <w:pStyle w:val="ListParagraph"/>
        <w:numPr>
          <w:ilvl w:val="0"/>
          <w:numId w:val="33"/>
        </w:numPr>
      </w:pPr>
      <w:r>
        <w:t>Effect of Covid-19 pandemic on mobile usage</w:t>
      </w:r>
    </w:p>
    <w:p w14:paraId="215F3480" w14:textId="75248C97" w:rsidR="001011C2" w:rsidRPr="00EA7D53" w:rsidRDefault="007D1A53" w:rsidP="004C2C54">
      <w:pPr>
        <w:pStyle w:val="Heading1"/>
      </w:pPr>
      <w:r w:rsidRPr="00EA7D53">
        <w:lastRenderedPageBreak/>
        <w:t xml:space="preserve">Results and </w:t>
      </w:r>
      <w:r w:rsidR="00EA7D53">
        <w:t>A</w:t>
      </w:r>
      <w:r w:rsidRPr="00EA7D53">
        <w:t>nalysis</w:t>
      </w:r>
    </w:p>
    <w:p w14:paraId="5C6DCE11" w14:textId="0A9AF564" w:rsidR="001011C2" w:rsidRDefault="00EA7D53" w:rsidP="004C2C54">
      <w:r>
        <w:t>Below graphs shows the c</w:t>
      </w:r>
      <w:r w:rsidR="007D1A53">
        <w:t>omposition of the sample</w:t>
      </w:r>
      <w:r>
        <w:t xml:space="preserve"> according to the demographic data collected.</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16"/>
        <w:gridCol w:w="4826"/>
      </w:tblGrid>
      <w:tr w:rsidR="00BA2A83" w14:paraId="3647FB9F" w14:textId="77777777" w:rsidTr="00BA2A83">
        <w:tc>
          <w:tcPr>
            <w:tcW w:w="9738" w:type="dxa"/>
            <w:gridSpan w:val="3"/>
            <w:vAlign w:val="center"/>
          </w:tcPr>
          <w:p w14:paraId="4AAEFDB6" w14:textId="452F0F7B" w:rsidR="00BA2A83" w:rsidRDefault="00BA2A83" w:rsidP="004C2C54">
            <w:r>
              <w:rPr>
                <w:noProof/>
              </w:rPr>
              <w:drawing>
                <wp:inline distT="0" distB="0" distL="114300" distR="114300" wp14:anchorId="3971BBE6" wp14:editId="5B4234B4">
                  <wp:extent cx="5113020" cy="834390"/>
                  <wp:effectExtent l="4445" t="4445" r="18415" b="14605"/>
                  <wp:docPr id="23"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BA2A83" w14:paraId="3F740C4C" w14:textId="77777777" w:rsidTr="00BA2A83">
        <w:tc>
          <w:tcPr>
            <w:tcW w:w="9738" w:type="dxa"/>
            <w:gridSpan w:val="3"/>
            <w:vAlign w:val="center"/>
          </w:tcPr>
          <w:p w14:paraId="6DD5D5B2" w14:textId="4EC6F83B" w:rsidR="00BA2A83" w:rsidRDefault="00BA2A83" w:rsidP="004C2C54">
            <w:r>
              <w:rPr>
                <w:noProof/>
              </w:rPr>
              <w:drawing>
                <wp:inline distT="0" distB="0" distL="114300" distR="114300" wp14:anchorId="422DDCE7" wp14:editId="74807237">
                  <wp:extent cx="5100955" cy="860425"/>
                  <wp:effectExtent l="4445" t="4445" r="15240" b="19050"/>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BA2A83" w14:paraId="7BB5C300" w14:textId="77777777" w:rsidTr="00BA2A83">
        <w:tc>
          <w:tcPr>
            <w:tcW w:w="9738" w:type="dxa"/>
            <w:gridSpan w:val="3"/>
            <w:vAlign w:val="center"/>
          </w:tcPr>
          <w:p w14:paraId="7C80FEA4" w14:textId="419B367D" w:rsidR="00BA2A83" w:rsidRDefault="00BA2A83" w:rsidP="004C2C54">
            <w:r>
              <w:rPr>
                <w:noProof/>
              </w:rPr>
              <w:drawing>
                <wp:inline distT="0" distB="0" distL="114300" distR="114300" wp14:anchorId="7A862516" wp14:editId="0749A85E">
                  <wp:extent cx="5943600" cy="901065"/>
                  <wp:effectExtent l="0" t="0" r="0" b="13335"/>
                  <wp:docPr id="26"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17200D" w14:paraId="3660C8A1" w14:textId="77777777" w:rsidTr="0017200D">
        <w:tc>
          <w:tcPr>
            <w:tcW w:w="4896" w:type="dxa"/>
            <w:vAlign w:val="center"/>
          </w:tcPr>
          <w:p w14:paraId="0706C6B9" w14:textId="39F786F8" w:rsidR="00BA2A83" w:rsidRDefault="00BA2A83" w:rsidP="004C2C54">
            <w:r>
              <w:rPr>
                <w:noProof/>
              </w:rPr>
              <w:drawing>
                <wp:inline distT="0" distB="0" distL="0" distR="0" wp14:anchorId="7ED555E8" wp14:editId="5324C8C1">
                  <wp:extent cx="2781300" cy="2293620"/>
                  <wp:effectExtent l="0" t="0" r="0" b="11430"/>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842" w:type="dxa"/>
            <w:gridSpan w:val="2"/>
            <w:vAlign w:val="center"/>
          </w:tcPr>
          <w:p w14:paraId="2A025417" w14:textId="50F96FE6" w:rsidR="00BA2A83" w:rsidRDefault="00BA2A83" w:rsidP="004C2C54">
            <w:r>
              <w:rPr>
                <w:noProof/>
              </w:rPr>
              <w:drawing>
                <wp:inline distT="0" distB="0" distL="0" distR="0" wp14:anchorId="0C469A6F" wp14:editId="4536799B">
                  <wp:extent cx="2720340" cy="2270760"/>
                  <wp:effectExtent l="0" t="0" r="3810" b="15240"/>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BA2A83" w14:paraId="2CD2B819" w14:textId="77777777" w:rsidTr="0017200D">
        <w:tc>
          <w:tcPr>
            <w:tcW w:w="4912" w:type="dxa"/>
            <w:gridSpan w:val="2"/>
            <w:vAlign w:val="center"/>
          </w:tcPr>
          <w:p w14:paraId="39FD8CE6" w14:textId="02E76370" w:rsidR="00BA2A83" w:rsidRDefault="00BA2A83" w:rsidP="004C2C54">
            <w:r>
              <w:rPr>
                <w:noProof/>
              </w:rPr>
              <w:drawing>
                <wp:inline distT="0" distB="0" distL="0" distR="0" wp14:anchorId="01DE8261" wp14:editId="795D17C2">
                  <wp:extent cx="2788920" cy="2072640"/>
                  <wp:effectExtent l="0" t="0" r="11430" b="3810"/>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826" w:type="dxa"/>
            <w:vAlign w:val="center"/>
          </w:tcPr>
          <w:p w14:paraId="4F13272D" w14:textId="2FE949B8" w:rsidR="00BA2A83" w:rsidRDefault="00BA2A83" w:rsidP="004C2C54">
            <w:r>
              <w:rPr>
                <w:noProof/>
              </w:rPr>
              <w:drawing>
                <wp:inline distT="0" distB="0" distL="0" distR="0" wp14:anchorId="23BDD30A" wp14:editId="56DD0D89">
                  <wp:extent cx="2689860" cy="2057400"/>
                  <wp:effectExtent l="0" t="0" r="15240" b="0"/>
                  <wp:docPr id="27"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17200D" w14:paraId="539AA967" w14:textId="77777777" w:rsidTr="0017200D">
        <w:tc>
          <w:tcPr>
            <w:tcW w:w="9738" w:type="dxa"/>
            <w:gridSpan w:val="3"/>
            <w:vAlign w:val="center"/>
          </w:tcPr>
          <w:p w14:paraId="3BDBE2AB" w14:textId="77777777" w:rsidR="0017200D" w:rsidRDefault="0017200D" w:rsidP="004C2C54">
            <w:pPr>
              <w:rPr>
                <w:noProof/>
              </w:rPr>
            </w:pPr>
            <w:r>
              <w:rPr>
                <w:noProof/>
              </w:rPr>
              <w:lastRenderedPageBreak/>
              <w:drawing>
                <wp:inline distT="0" distB="0" distL="0" distR="0" wp14:anchorId="4F0BE48B" wp14:editId="69DFE1E7">
                  <wp:extent cx="2727960" cy="2110740"/>
                  <wp:effectExtent l="0" t="0" r="15240" b="3810"/>
                  <wp:docPr id="1" name="Chart 1">
                    <a:extLst xmlns:a="http://schemas.openxmlformats.org/drawingml/2006/main">
                      <a:ext uri="{FF2B5EF4-FFF2-40B4-BE49-F238E27FC236}">
                        <a16:creationId xmlns:a16="http://schemas.microsoft.com/office/drawing/2014/main" id="{00000000-0008-0000-03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697AD8" w14:textId="47F27769" w:rsidR="005846A8" w:rsidRDefault="005846A8" w:rsidP="004C2C54">
            <w:pPr>
              <w:rPr>
                <w:noProof/>
              </w:rPr>
            </w:pPr>
          </w:p>
        </w:tc>
      </w:tr>
    </w:tbl>
    <w:p w14:paraId="0512DAFF" w14:textId="5C8A0808" w:rsidR="00EA7D53" w:rsidRDefault="00BA2A83" w:rsidP="004C2C54">
      <w:pPr>
        <w:spacing w:after="100" w:afterAutospacing="1"/>
      </w:pPr>
      <w:r>
        <w:t xml:space="preserve">According to the overall sample 82% uses mobile banking </w:t>
      </w:r>
      <w:r w:rsidR="0017200D">
        <w:t xml:space="preserve">applications </w:t>
      </w:r>
      <w:r>
        <w:t xml:space="preserve">and only 39% visit bank </w:t>
      </w:r>
      <w:r w:rsidR="0017200D">
        <w:t>for their banking needs.</w:t>
      </w:r>
    </w:p>
    <w:p w14:paraId="35331C76" w14:textId="63BE13A7" w:rsidR="003D5AE4" w:rsidRDefault="00BA2A83" w:rsidP="004C2C54">
      <w:pPr>
        <w:spacing w:after="100" w:afterAutospacing="1"/>
      </w:pPr>
      <w:r>
        <w:rPr>
          <w:noProof/>
        </w:rPr>
        <w:drawing>
          <wp:inline distT="0" distB="0" distL="0" distR="0" wp14:anchorId="251EB51F" wp14:editId="6C42D35C">
            <wp:extent cx="4518660" cy="1897380"/>
            <wp:effectExtent l="0" t="0" r="15240" b="7620"/>
            <wp:docPr id="2" name="Chart 2">
              <a:extLst xmlns:a="http://schemas.openxmlformats.org/drawingml/2006/main">
                <a:ext uri="{FF2B5EF4-FFF2-40B4-BE49-F238E27FC236}">
                  <a16:creationId xmlns:a16="http://schemas.microsoft.com/office/drawing/2014/main" id="{00000000-0008-0000-03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610DAD" w14:textId="77777777" w:rsidR="00CD7204" w:rsidRDefault="0017200D" w:rsidP="004C2C54">
      <w:pPr>
        <w:spacing w:after="100" w:afterAutospacing="1"/>
      </w:pPr>
      <w:r>
        <w:t>Majority (58%) of the users in the sample uses more than one mobile application for their banking transactions.</w:t>
      </w:r>
    </w:p>
    <w:p w14:paraId="7B874B86" w14:textId="5F753AE3" w:rsidR="001011C2" w:rsidRDefault="0017200D" w:rsidP="004C2C54">
      <w:pPr>
        <w:spacing w:after="100" w:afterAutospacing="1"/>
      </w:pPr>
      <w:r>
        <w:rPr>
          <w:noProof/>
        </w:rPr>
        <w:drawing>
          <wp:inline distT="0" distB="0" distL="0" distR="0" wp14:anchorId="30DA84FA" wp14:editId="2C377273">
            <wp:extent cx="3368040" cy="1950720"/>
            <wp:effectExtent l="0" t="0" r="3810" b="11430"/>
            <wp:docPr id="3" name="Chart 3">
              <a:extLst xmlns:a="http://schemas.openxmlformats.org/drawingml/2006/main">
                <a:ext uri="{FF2B5EF4-FFF2-40B4-BE49-F238E27FC236}">
                  <a16:creationId xmlns:a16="http://schemas.microsoft.com/office/drawing/2014/main" id="{00000000-0008-0000-03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0693C5C" w14:textId="521FD1FA" w:rsidR="001011C2" w:rsidRDefault="0090148E" w:rsidP="004C2C54">
      <w:pPr>
        <w:spacing w:after="100" w:afterAutospacing="1"/>
      </w:pPr>
      <w:r>
        <w:lastRenderedPageBreak/>
        <w:t>When analyzing the frequency of mobile application usage and visiting bank, a significant difference can be observed.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D7204" w14:paraId="1AF8962C" w14:textId="77777777" w:rsidTr="00B90467">
        <w:tc>
          <w:tcPr>
            <w:tcW w:w="4788" w:type="dxa"/>
            <w:vAlign w:val="center"/>
          </w:tcPr>
          <w:p w14:paraId="00E21C4F" w14:textId="1F48BF81" w:rsidR="0090148E" w:rsidRDefault="00B90467" w:rsidP="004C2C54">
            <w:pPr>
              <w:spacing w:after="100" w:afterAutospacing="1"/>
            </w:pPr>
            <w:r>
              <w:rPr>
                <w:noProof/>
              </w:rPr>
              <w:drawing>
                <wp:inline distT="0" distB="0" distL="0" distR="0" wp14:anchorId="44E7760E" wp14:editId="662E6C82">
                  <wp:extent cx="2583180" cy="2133600"/>
                  <wp:effectExtent l="0" t="0" r="7620" b="0"/>
                  <wp:docPr id="4" name="Chart 4">
                    <a:extLst xmlns:a="http://schemas.openxmlformats.org/drawingml/2006/main">
                      <a:ext uri="{FF2B5EF4-FFF2-40B4-BE49-F238E27FC236}">
                        <a16:creationId xmlns:a16="http://schemas.microsoft.com/office/drawing/2014/main" id="{00000000-0008-0000-03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4788" w:type="dxa"/>
            <w:vAlign w:val="center"/>
          </w:tcPr>
          <w:p w14:paraId="7D64B173" w14:textId="2041D5C8" w:rsidR="0090148E" w:rsidRDefault="00B90467" w:rsidP="004C2C54">
            <w:pPr>
              <w:spacing w:after="100" w:afterAutospacing="1"/>
            </w:pPr>
            <w:r>
              <w:rPr>
                <w:noProof/>
              </w:rPr>
              <w:drawing>
                <wp:inline distT="0" distB="0" distL="0" distR="0" wp14:anchorId="18B3251D" wp14:editId="5AB35101">
                  <wp:extent cx="2598420" cy="2148840"/>
                  <wp:effectExtent l="0" t="0" r="11430" b="3810"/>
                  <wp:docPr id="6" name="Chart 6">
                    <a:extLst xmlns:a="http://schemas.openxmlformats.org/drawingml/2006/main">
                      <a:ext uri="{FF2B5EF4-FFF2-40B4-BE49-F238E27FC236}">
                        <a16:creationId xmlns:a16="http://schemas.microsoft.com/office/drawing/2014/main" id="{00000000-0008-0000-03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bl>
    <w:p w14:paraId="1655DA29" w14:textId="77777777" w:rsidR="00CD7204" w:rsidRDefault="00CD7204" w:rsidP="004C2C54">
      <w:pPr>
        <w:spacing w:after="100" w:afterAutospacing="1"/>
      </w:pPr>
      <w:r>
        <w:t>The most popular reason for users to prefer mobile banking over other methods was Easier Access and Ability to pay bill and credit card payments.</w:t>
      </w:r>
    </w:p>
    <w:p w14:paraId="607EDBC3" w14:textId="2CCCA727" w:rsidR="00CD7204" w:rsidRDefault="00CD7204" w:rsidP="004C2C54">
      <w:pPr>
        <w:spacing w:after="100" w:afterAutospacing="1"/>
      </w:pPr>
      <w:r>
        <w:rPr>
          <w:noProof/>
        </w:rPr>
        <w:drawing>
          <wp:inline distT="0" distB="0" distL="0" distR="0" wp14:anchorId="23879124" wp14:editId="1E05A30D">
            <wp:extent cx="5158740" cy="1675765"/>
            <wp:effectExtent l="0" t="0" r="3810" b="635"/>
            <wp:docPr id="7" name="Chart 7">
              <a:extLst xmlns:a="http://schemas.openxmlformats.org/drawingml/2006/main">
                <a:ext uri="{FF2B5EF4-FFF2-40B4-BE49-F238E27FC236}">
                  <a16:creationId xmlns:a16="http://schemas.microsoft.com/office/drawing/2014/main" id="{00000000-0008-0000-03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2355943" w14:textId="4CD89C0C" w:rsidR="00C305CA" w:rsidRDefault="00C305CA" w:rsidP="004C2C54">
      <w:pPr>
        <w:spacing w:after="100" w:afterAutospacing="1"/>
      </w:pPr>
      <w:r>
        <w:t>43% of the user behaviors were affected due to Covid-19 pandemic. But the Majority (57%) has no effect on the usage.</w:t>
      </w:r>
    </w:p>
    <w:p w14:paraId="6C5C7FF6" w14:textId="19398DE1" w:rsidR="00C305CA" w:rsidRDefault="00C305CA" w:rsidP="004C2C54">
      <w:pPr>
        <w:spacing w:after="100" w:afterAutospacing="1"/>
      </w:pPr>
      <w:r>
        <w:rPr>
          <w:noProof/>
        </w:rPr>
        <w:drawing>
          <wp:inline distT="0" distB="0" distL="0" distR="0" wp14:anchorId="5004C2B6" wp14:editId="76FF45FA">
            <wp:extent cx="2926080" cy="1912620"/>
            <wp:effectExtent l="0" t="0" r="7620" b="11430"/>
            <wp:docPr id="13" name="Chart 13">
              <a:extLst xmlns:a="http://schemas.openxmlformats.org/drawingml/2006/main">
                <a:ext uri="{FF2B5EF4-FFF2-40B4-BE49-F238E27FC236}">
                  <a16:creationId xmlns:a16="http://schemas.microsoft.com/office/drawing/2014/main" id="{00000000-0008-0000-0300-00001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8AA5F71" w14:textId="49D94913" w:rsidR="004C2C54" w:rsidRDefault="004C2C54" w:rsidP="004C2C54">
      <w:pPr>
        <w:spacing w:after="100" w:afterAutospacing="1"/>
      </w:pPr>
      <w:r>
        <w:lastRenderedPageBreak/>
        <w:t>Using above information, we can plot the satisfaction of the applications in general, with 46% of overall satisfaction.</w:t>
      </w:r>
    </w:p>
    <w:p w14:paraId="3B39F6BE" w14:textId="5367A4BE" w:rsidR="00EA7D53" w:rsidRDefault="004C2C54" w:rsidP="00BE6195">
      <w:pPr>
        <w:spacing w:after="100" w:afterAutospacing="1"/>
        <w:jc w:val="center"/>
      </w:pPr>
      <w:r>
        <w:rPr>
          <w:noProof/>
        </w:rPr>
        <w:drawing>
          <wp:inline distT="0" distB="0" distL="0" distR="0" wp14:anchorId="4A27FD57" wp14:editId="620B5FC1">
            <wp:extent cx="3680460" cy="1577340"/>
            <wp:effectExtent l="0" t="0" r="0" b="0"/>
            <wp:docPr id="14" name="Chart 14">
              <a:extLst xmlns:a="http://schemas.openxmlformats.org/drawingml/2006/main">
                <a:ext uri="{FF2B5EF4-FFF2-40B4-BE49-F238E27FC236}">
                  <a16:creationId xmlns:a16="http://schemas.microsoft.com/office/drawing/2014/main" id="{00000000-0008-0000-0300-00001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7475BFB" w14:textId="48F998EA" w:rsidR="001011C2" w:rsidRDefault="007D1A53" w:rsidP="004C2C54">
      <w:pPr>
        <w:pStyle w:val="Heading1"/>
      </w:pPr>
      <w:r w:rsidRPr="003D5AE4">
        <w:t>Conclusion</w:t>
      </w:r>
    </w:p>
    <w:p w14:paraId="5BC4D9ED" w14:textId="57963D9D" w:rsidR="00BA5760" w:rsidRDefault="00BA5760" w:rsidP="00BA5760">
      <w:r>
        <w:t xml:space="preserve">According to the results of this analysis we can see that most preferred method to fulfill their banking needs, is the mobile banking application among educated customers. The frequency of using mobile applications is significantly higher than visiting the bank in person. </w:t>
      </w:r>
      <w:r w:rsidR="00F379BE">
        <w:t xml:space="preserve">The popular </w:t>
      </w:r>
      <w:r>
        <w:t xml:space="preserve">reason for this frequency result is that the mobile banking application is more accessible and provide better functionality when paying bills. </w:t>
      </w:r>
    </w:p>
    <w:p w14:paraId="2A6C3069" w14:textId="26F9C595" w:rsidR="004C2C54" w:rsidRDefault="00A60978" w:rsidP="00BA5760">
      <w:r>
        <w:t xml:space="preserve">When income gradually increases </w:t>
      </w:r>
      <w:r w:rsidR="007D1A53">
        <w:t>users expect more secure transactions with the application. But we can see an exception with more than 300,000 LKR income earners, where the security concern drops to 20%.</w:t>
      </w:r>
      <w:r w:rsidR="0057251E" w:rsidRPr="0057251E">
        <w:t xml:space="preserve"> </w:t>
      </w:r>
      <w:r w:rsidR="0057251E">
        <w:t xml:space="preserve">Third party account transactions are more popular among Married users. </w:t>
      </w:r>
    </w:p>
    <w:p w14:paraId="2FD7E5D6" w14:textId="2F24F000" w:rsidR="00BA5760" w:rsidRDefault="007D1A53" w:rsidP="00BA5760">
      <w:r>
        <w:rPr>
          <w:noProof/>
        </w:rPr>
        <w:drawing>
          <wp:inline distT="0" distB="0" distL="0" distR="0" wp14:anchorId="54FE1ABE" wp14:editId="79AE4F4B">
            <wp:extent cx="4585335" cy="1775460"/>
            <wp:effectExtent l="0" t="0" r="0" b="0"/>
            <wp:docPr id="15" name="Chart 15">
              <a:extLst xmlns:a="http://schemas.openxmlformats.org/drawingml/2006/main">
                <a:ext uri="{FF2B5EF4-FFF2-40B4-BE49-F238E27FC236}">
                  <a16:creationId xmlns:a16="http://schemas.microsoft.com/office/drawing/2014/main" id="{4B0DD1AF-C89F-472D-B3A8-50723DF0B5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EE0A931" w14:textId="77777777" w:rsidR="0057251E" w:rsidRDefault="0057251E" w:rsidP="0057251E">
      <w:r>
        <w:t xml:space="preserve">Most mobile banking app users use more than one application to access different accounts. Most of the users are satisfied with their mobile applications and checking account balance is popular among the functionalities provided by applications. Changing password and contacting bank agents are some functionalities that needs improvements. </w:t>
      </w:r>
    </w:p>
    <w:p w14:paraId="4BC79F1B" w14:textId="77777777" w:rsidR="0057251E" w:rsidRDefault="0057251E" w:rsidP="0057251E">
      <w:r>
        <w:rPr>
          <w:noProof/>
        </w:rPr>
        <w:lastRenderedPageBreak/>
        <w:drawing>
          <wp:inline distT="0" distB="0" distL="0" distR="0" wp14:anchorId="442FB4A3" wp14:editId="7531A548">
            <wp:extent cx="5943600" cy="2308225"/>
            <wp:effectExtent l="0" t="0" r="0" b="0"/>
            <wp:docPr id="12" name="Chart 12">
              <a:extLst xmlns:a="http://schemas.openxmlformats.org/drawingml/2006/main">
                <a:ext uri="{FF2B5EF4-FFF2-40B4-BE49-F238E27FC236}">
                  <a16:creationId xmlns:a16="http://schemas.microsoft.com/office/drawing/2014/main" id="{00000000-0008-0000-03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7A06BB9" w14:textId="571DAAE3" w:rsidR="001011C2" w:rsidRDefault="007D1A53" w:rsidP="004C2C54">
      <w:pPr>
        <w:pStyle w:val="Heading1"/>
      </w:pPr>
      <w:r w:rsidRPr="003D5AE4">
        <w:t>Discussion</w:t>
      </w:r>
    </w:p>
    <w:p w14:paraId="79BB5848" w14:textId="51C4EFFA" w:rsidR="00645B77" w:rsidRDefault="00645B77" w:rsidP="0057251E">
      <w:r>
        <w:t xml:space="preserve">The sample is mostly consisting of educated (degree holders) full time employees between age 20 and 30. But the results might change when considering different education levels and age groups. This will result in bias sample where mobile banking is the more popular choice. So, it would be better to extend this demographic scope to other areas for a more accurate representation. </w:t>
      </w:r>
    </w:p>
    <w:p w14:paraId="1103830E" w14:textId="192CBEF3" w:rsidR="00645B77" w:rsidRDefault="00645B77" w:rsidP="0057251E">
      <w:r>
        <w:t>It would have been easier to analyze if the survey questions were less ambiguous and created considering a set of targeted topics</w:t>
      </w:r>
      <w:r w:rsidR="00153B9B">
        <w:t xml:space="preserve"> in advance, </w:t>
      </w:r>
      <w:r>
        <w:t>to get specific information.</w:t>
      </w:r>
    </w:p>
    <w:p w14:paraId="5977C01A" w14:textId="77777777" w:rsidR="0057251E" w:rsidRPr="0057251E" w:rsidRDefault="0057251E" w:rsidP="0057251E"/>
    <w:p w14:paraId="13FD181F" w14:textId="0EE67B8C" w:rsidR="00BE6195" w:rsidRDefault="007D1A53" w:rsidP="00BE6195">
      <w:pPr>
        <w:pStyle w:val="Heading1"/>
      </w:pPr>
      <w:r>
        <w:t>G</w:t>
      </w:r>
      <w:r w:rsidR="00BE6195">
        <w:t>IT</w:t>
      </w:r>
      <w:r>
        <w:t xml:space="preserve"> Repo</w:t>
      </w:r>
      <w:r w:rsidR="00BE6195">
        <w:t>sitory</w:t>
      </w:r>
      <w:r>
        <w:t xml:space="preserve"> Link </w:t>
      </w:r>
    </w:p>
    <w:p w14:paraId="2E54928C" w14:textId="7E6F8D57" w:rsidR="001011C2" w:rsidRDefault="00103232" w:rsidP="00863C51">
      <w:hyperlink r:id="rId26" w:history="1">
        <w:r w:rsidRPr="00076A30">
          <w:rPr>
            <w:rStyle w:val="Hyperlink"/>
            <w:rFonts w:eastAsia="Times New Roman" w:cs="Times New Roman"/>
            <w:szCs w:val="24"/>
          </w:rPr>
          <w:t>https://github.com/navoda/Statistical_Inference_Mobile_App_Usage</w:t>
        </w:r>
      </w:hyperlink>
    </w:p>
    <w:p w14:paraId="7D86D913" w14:textId="77777777" w:rsidR="001011C2" w:rsidRDefault="001011C2" w:rsidP="004C2C54"/>
    <w:p w14:paraId="3942B466" w14:textId="77777777" w:rsidR="001011C2" w:rsidRDefault="001011C2" w:rsidP="004C2C54"/>
    <w:sectPr w:rsidR="001011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62551" w14:textId="77777777" w:rsidR="00CC7286" w:rsidRDefault="00CC7286">
      <w:pPr>
        <w:spacing w:line="240" w:lineRule="auto"/>
      </w:pPr>
      <w:r>
        <w:separator/>
      </w:r>
    </w:p>
  </w:endnote>
  <w:endnote w:type="continuationSeparator" w:id="0">
    <w:p w14:paraId="1908D322" w14:textId="77777777" w:rsidR="00CC7286" w:rsidRDefault="00CC7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BA2BF" w14:textId="77777777" w:rsidR="00CC7286" w:rsidRDefault="00CC7286">
      <w:pPr>
        <w:spacing w:after="0"/>
      </w:pPr>
      <w:r>
        <w:separator/>
      </w:r>
    </w:p>
  </w:footnote>
  <w:footnote w:type="continuationSeparator" w:id="0">
    <w:p w14:paraId="21A90504" w14:textId="77777777" w:rsidR="00CC7286" w:rsidRDefault="00CC728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3041169"/>
    <w:multiLevelType w:val="hybridMultilevel"/>
    <w:tmpl w:val="3820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A0A66"/>
    <w:multiLevelType w:val="hybridMultilevel"/>
    <w:tmpl w:val="28FCC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497A0"/>
    <w:multiLevelType w:val="multilevel"/>
    <w:tmpl w:val="717497A0"/>
    <w:lvl w:ilvl="0">
      <w:start w:val="1"/>
      <w:numFmt w:val="bullet"/>
      <w:lvlText w:val=""/>
      <w:lvlJc w:val="left"/>
      <w:pPr>
        <w:tabs>
          <w:tab w:val="left" w:pos="420"/>
        </w:tabs>
        <w:ind w:left="420" w:hanging="420"/>
      </w:pPr>
      <w:rPr>
        <w:rFonts w:ascii="Wingdings" w:hAnsi="Wingdings" w:hint="default"/>
        <w:sz w:val="15"/>
        <w:szCs w:val="15"/>
      </w:rPr>
    </w:lvl>
    <w:lvl w:ilvl="1">
      <w:start w:val="1"/>
      <w:numFmt w:val="bullet"/>
      <w:lvlText w:val=""/>
      <w:lvlJc w:val="left"/>
      <w:pPr>
        <w:tabs>
          <w:tab w:val="left" w:pos="840"/>
        </w:tabs>
        <w:ind w:left="840" w:hanging="420"/>
      </w:pPr>
      <w:rPr>
        <w:rFonts w:ascii="Wingdings" w:hAnsi="Wingdings" w:hint="default"/>
        <w:sz w:val="13"/>
        <w:szCs w:val="13"/>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011C2"/>
    <w:rsid w:val="001011C2"/>
    <w:rsid w:val="00103232"/>
    <w:rsid w:val="00153B9B"/>
    <w:rsid w:val="00170024"/>
    <w:rsid w:val="0017200D"/>
    <w:rsid w:val="003001E1"/>
    <w:rsid w:val="00396C59"/>
    <w:rsid w:val="003D5AE4"/>
    <w:rsid w:val="004C2C54"/>
    <w:rsid w:val="0057251E"/>
    <w:rsid w:val="005846A8"/>
    <w:rsid w:val="00645B77"/>
    <w:rsid w:val="00727932"/>
    <w:rsid w:val="007958A2"/>
    <w:rsid w:val="007D1A53"/>
    <w:rsid w:val="00863C51"/>
    <w:rsid w:val="008F2FB6"/>
    <w:rsid w:val="0090148E"/>
    <w:rsid w:val="00954A31"/>
    <w:rsid w:val="00960874"/>
    <w:rsid w:val="009E19BB"/>
    <w:rsid w:val="00A60978"/>
    <w:rsid w:val="00B34AA2"/>
    <w:rsid w:val="00B90467"/>
    <w:rsid w:val="00BA2A83"/>
    <w:rsid w:val="00BA5760"/>
    <w:rsid w:val="00BE6195"/>
    <w:rsid w:val="00C305CA"/>
    <w:rsid w:val="00CC7286"/>
    <w:rsid w:val="00CD7204"/>
    <w:rsid w:val="00DC7FCD"/>
    <w:rsid w:val="00DD1C5F"/>
    <w:rsid w:val="00EA7D53"/>
    <w:rsid w:val="00EB0551"/>
    <w:rsid w:val="00F379BE"/>
    <w:rsid w:val="1B814523"/>
    <w:rsid w:val="20D96F33"/>
    <w:rsid w:val="333D56BE"/>
    <w:rsid w:val="594F4B42"/>
    <w:rsid w:val="5A1A7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5CF1"/>
  <w15:docId w15:val="{9EDA4D15-F425-48AC-BAA3-44A7BC58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Hyperlink" w:semiHidden="1"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AE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3D5AE4"/>
    <w:pPr>
      <w:keepNext/>
      <w:keepLines/>
      <w:spacing w:before="320" w:after="40"/>
      <w:outlineLvl w:val="0"/>
    </w:pPr>
    <w:rPr>
      <w:rFonts w:eastAsiaTheme="majorEastAsia" w:cstheme="majorBidi"/>
      <w:b/>
      <w:bCs/>
      <w:spacing w:val="4"/>
      <w:sz w:val="28"/>
      <w:szCs w:val="28"/>
    </w:rPr>
  </w:style>
  <w:style w:type="paragraph" w:styleId="Heading2">
    <w:name w:val="heading 2"/>
    <w:basedOn w:val="Normal"/>
    <w:next w:val="Normal"/>
    <w:link w:val="Heading2Char"/>
    <w:uiPriority w:val="9"/>
    <w:semiHidden/>
    <w:unhideWhenUsed/>
    <w:qFormat/>
    <w:rsid w:val="003D5AE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D5AE4"/>
    <w:pPr>
      <w:keepNext/>
      <w:keepLines/>
      <w:spacing w:before="120" w:after="0"/>
      <w:outlineLvl w:val="2"/>
    </w:pPr>
    <w:rPr>
      <w:rFonts w:asciiTheme="majorHAnsi" w:eastAsiaTheme="majorEastAsia" w:hAnsiTheme="majorHAnsi" w:cstheme="majorBidi"/>
      <w:spacing w:val="4"/>
      <w:szCs w:val="24"/>
    </w:rPr>
  </w:style>
  <w:style w:type="paragraph" w:styleId="Heading4">
    <w:name w:val="heading 4"/>
    <w:basedOn w:val="Normal"/>
    <w:next w:val="Normal"/>
    <w:link w:val="Heading4Char"/>
    <w:uiPriority w:val="9"/>
    <w:semiHidden/>
    <w:unhideWhenUsed/>
    <w:qFormat/>
    <w:rsid w:val="003D5AE4"/>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semiHidden/>
    <w:unhideWhenUsed/>
    <w:qFormat/>
    <w:rsid w:val="003D5AE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D5AE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D5AE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D5AE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D5AE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D5AE4"/>
    <w:rPr>
      <w:rFonts w:ascii="Times New Roman" w:eastAsiaTheme="majorEastAsia" w:hAnsi="Times New Roman" w:cstheme="majorBidi"/>
      <w:b/>
      <w:bCs/>
      <w:spacing w:val="4"/>
      <w:sz w:val="28"/>
      <w:szCs w:val="28"/>
    </w:rPr>
  </w:style>
  <w:style w:type="character" w:customStyle="1" w:styleId="Heading2Char">
    <w:name w:val="Heading 2 Char"/>
    <w:basedOn w:val="DefaultParagraphFont"/>
    <w:link w:val="Heading2"/>
    <w:uiPriority w:val="9"/>
    <w:semiHidden/>
    <w:rsid w:val="003D5AE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D5AE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D5AE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D5AE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D5A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D5AE4"/>
    <w:rPr>
      <w:i/>
      <w:iCs/>
    </w:rPr>
  </w:style>
  <w:style w:type="character" w:customStyle="1" w:styleId="Heading8Char">
    <w:name w:val="Heading 8 Char"/>
    <w:basedOn w:val="DefaultParagraphFont"/>
    <w:link w:val="Heading8"/>
    <w:uiPriority w:val="9"/>
    <w:semiHidden/>
    <w:rsid w:val="003D5AE4"/>
    <w:rPr>
      <w:b/>
      <w:bCs/>
    </w:rPr>
  </w:style>
  <w:style w:type="character" w:customStyle="1" w:styleId="Heading9Char">
    <w:name w:val="Heading 9 Char"/>
    <w:basedOn w:val="DefaultParagraphFont"/>
    <w:link w:val="Heading9"/>
    <w:uiPriority w:val="9"/>
    <w:semiHidden/>
    <w:rsid w:val="003D5AE4"/>
    <w:rPr>
      <w:i/>
      <w:iCs/>
    </w:rPr>
  </w:style>
  <w:style w:type="paragraph" w:styleId="Caption">
    <w:name w:val="caption"/>
    <w:basedOn w:val="Normal"/>
    <w:next w:val="Normal"/>
    <w:uiPriority w:val="35"/>
    <w:semiHidden/>
    <w:unhideWhenUsed/>
    <w:qFormat/>
    <w:rsid w:val="003D5AE4"/>
    <w:rPr>
      <w:b/>
      <w:bCs/>
      <w:sz w:val="18"/>
      <w:szCs w:val="18"/>
    </w:rPr>
  </w:style>
  <w:style w:type="paragraph" w:styleId="Title">
    <w:name w:val="Title"/>
    <w:basedOn w:val="Normal"/>
    <w:next w:val="Normal"/>
    <w:link w:val="TitleChar"/>
    <w:uiPriority w:val="10"/>
    <w:qFormat/>
    <w:rsid w:val="003D5AE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D5AE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D5AE4"/>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3D5AE4"/>
    <w:rPr>
      <w:rFonts w:asciiTheme="majorHAnsi" w:eastAsiaTheme="majorEastAsia" w:hAnsiTheme="majorHAnsi" w:cstheme="majorBidi"/>
      <w:sz w:val="24"/>
      <w:szCs w:val="24"/>
    </w:rPr>
  </w:style>
  <w:style w:type="character" w:styleId="Strong">
    <w:name w:val="Strong"/>
    <w:basedOn w:val="DefaultParagraphFont"/>
    <w:uiPriority w:val="22"/>
    <w:qFormat/>
    <w:rsid w:val="003D5AE4"/>
    <w:rPr>
      <w:b/>
      <w:bCs/>
      <w:color w:val="auto"/>
    </w:rPr>
  </w:style>
  <w:style w:type="character" w:styleId="Emphasis">
    <w:name w:val="Emphasis"/>
    <w:basedOn w:val="DefaultParagraphFont"/>
    <w:uiPriority w:val="20"/>
    <w:qFormat/>
    <w:rsid w:val="003D5AE4"/>
    <w:rPr>
      <w:i/>
      <w:iCs/>
      <w:color w:val="auto"/>
    </w:rPr>
  </w:style>
  <w:style w:type="paragraph" w:styleId="NoSpacing">
    <w:name w:val="No Spacing"/>
    <w:uiPriority w:val="1"/>
    <w:qFormat/>
    <w:rsid w:val="003D5AE4"/>
    <w:pPr>
      <w:spacing w:after="0" w:line="240" w:lineRule="auto"/>
    </w:pPr>
  </w:style>
  <w:style w:type="paragraph" w:styleId="Quote">
    <w:name w:val="Quote"/>
    <w:basedOn w:val="Normal"/>
    <w:next w:val="Normal"/>
    <w:link w:val="QuoteChar"/>
    <w:uiPriority w:val="29"/>
    <w:qFormat/>
    <w:rsid w:val="003D5AE4"/>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3D5AE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D5AE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D5AE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D5AE4"/>
    <w:rPr>
      <w:i/>
      <w:iCs/>
      <w:color w:val="auto"/>
    </w:rPr>
  </w:style>
  <w:style w:type="character" w:styleId="IntenseEmphasis">
    <w:name w:val="Intense Emphasis"/>
    <w:basedOn w:val="DefaultParagraphFont"/>
    <w:uiPriority w:val="21"/>
    <w:qFormat/>
    <w:rsid w:val="003D5AE4"/>
    <w:rPr>
      <w:b/>
      <w:bCs/>
      <w:i/>
      <w:iCs/>
      <w:color w:val="auto"/>
    </w:rPr>
  </w:style>
  <w:style w:type="character" w:styleId="SubtleReference">
    <w:name w:val="Subtle Reference"/>
    <w:basedOn w:val="DefaultParagraphFont"/>
    <w:uiPriority w:val="31"/>
    <w:qFormat/>
    <w:rsid w:val="003D5AE4"/>
    <w:rPr>
      <w:smallCaps/>
      <w:color w:val="auto"/>
      <w:u w:val="single" w:color="7F7F7F" w:themeColor="text1" w:themeTint="80"/>
    </w:rPr>
  </w:style>
  <w:style w:type="character" w:styleId="IntenseReference">
    <w:name w:val="Intense Reference"/>
    <w:basedOn w:val="DefaultParagraphFont"/>
    <w:uiPriority w:val="32"/>
    <w:qFormat/>
    <w:rsid w:val="003D5AE4"/>
    <w:rPr>
      <w:b/>
      <w:bCs/>
      <w:smallCaps/>
      <w:color w:val="auto"/>
      <w:u w:val="single"/>
    </w:rPr>
  </w:style>
  <w:style w:type="character" w:styleId="BookTitle">
    <w:name w:val="Book Title"/>
    <w:basedOn w:val="DefaultParagraphFont"/>
    <w:uiPriority w:val="33"/>
    <w:qFormat/>
    <w:rsid w:val="003D5AE4"/>
    <w:rPr>
      <w:b/>
      <w:bCs/>
      <w:smallCaps/>
      <w:color w:val="auto"/>
    </w:rPr>
  </w:style>
  <w:style w:type="paragraph" w:styleId="TOCHeading">
    <w:name w:val="TOC Heading"/>
    <w:basedOn w:val="Heading1"/>
    <w:next w:val="Normal"/>
    <w:uiPriority w:val="39"/>
    <w:semiHidden/>
    <w:unhideWhenUsed/>
    <w:qFormat/>
    <w:rsid w:val="003D5AE4"/>
    <w:pPr>
      <w:outlineLvl w:val="9"/>
    </w:pPr>
  </w:style>
  <w:style w:type="table" w:styleId="TableGrid">
    <w:name w:val="Table Grid"/>
    <w:basedOn w:val="TableNormal"/>
    <w:rsid w:val="00BA2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E6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hyperlink" Target="https://github.com/navoda/Statistical_Inference_Mobile_App_Usage" TargetMode="Externa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Post%20Grad\statistical%20inference-20210915T133137Z-001\statistical%20inference\results_questionnair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Navoda\results_questionnair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Navoda\results_questionnair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Navoda\results_questionnaire.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Navoda\results_questionnaire.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Navoda\results_questionnaire.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Navoda\results_questionnaire.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Navoda\results_questionnaire.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Navoda\results_questionnaire.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D:\Post%20Grad\statistical%20inference-20210915T133137Z-001\statistical%20inference\results_questionnai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ost%20Grad\statistical%20inference-20210915T133137Z-001\statistical%20inference\results_questionnair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ost%20Grad\statistical%20inference-20210915T133137Z-001\statistical%20inference\results_questionnair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ost%20Grad\statistical%20inference-20210915T133137Z-001\statistical%20inference\results_questionnair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ost%20Grad\statistical%20inference-20210915T133137Z-001\statistical%20inference\results_questionnair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Post%20Grad\statistical%20inference-20210915T133137Z-001\statistical%20inference\results_questionnair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Navoda\results_questionnair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Navoda\results_questionnair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[results_questionnaire.xlsx]analysis!PivotTable2</c:name>
    <c:fmtId val="-1"/>
  </c:pivotSource>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rPr lang="en-US" sz="1000"/>
              <a:t>Gender Distribution</a:t>
            </a:r>
          </a:p>
        </c:rich>
      </c:tx>
      <c:layout>
        <c:manualLayout>
          <c:xMode val="edge"/>
          <c:yMode val="edge"/>
          <c:x val="0.34487534626038802"/>
          <c:y val="9.5652173913043495E-2"/>
        </c:manualLayout>
      </c:layout>
      <c:overlay val="0"/>
      <c:spPr>
        <a:noFill/>
        <a:ln>
          <a:noFill/>
        </a:ln>
        <a:effectLst/>
      </c:spPr>
      <c:txPr>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8261301539990104E-2"/>
          <c:y val="0.28691019786910199"/>
          <c:w val="0.87292598112270203"/>
          <c:h val="0.35235920852359198"/>
        </c:manualLayout>
      </c:layout>
      <c:barChart>
        <c:barDir val="bar"/>
        <c:grouping val="percentStacked"/>
        <c:varyColors val="0"/>
        <c:ser>
          <c:idx val="0"/>
          <c:order val="0"/>
          <c:tx>
            <c:strRef>
              <c:f>[results_questionnaire.xlsx]analysis!$B$25:$B$26</c:f>
              <c:strCache>
                <c:ptCount val="1"/>
                <c:pt idx="0">
                  <c:v>Female</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[results_questionnaire.xlsx]analysis!$B$27</c:f>
              <c:strCache>
                <c:ptCount val="1"/>
                <c:pt idx="0">
                  <c:v>Total</c:v>
                </c:pt>
              </c:strCache>
            </c:strRef>
          </c:cat>
          <c:val>
            <c:numRef>
              <c:f>[results_questionnaire.xlsx]analysis!$B$27</c:f>
              <c:numCache>
                <c:formatCode>0%</c:formatCode>
                <c:ptCount val="1"/>
                <c:pt idx="0">
                  <c:v>0.48051948051948101</c:v>
                </c:pt>
              </c:numCache>
            </c:numRef>
          </c:val>
          <c:extLst>
            <c:ext xmlns:c16="http://schemas.microsoft.com/office/drawing/2014/chart" uri="{C3380CC4-5D6E-409C-BE32-E72D297353CC}">
              <c16:uniqueId val="{00000000-B656-4587-91B1-01B91F9CD3D6}"/>
            </c:ext>
          </c:extLst>
        </c:ser>
        <c:ser>
          <c:idx val="1"/>
          <c:order val="1"/>
          <c:tx>
            <c:strRef>
              <c:f>[results_questionnaire.xlsx]analysis!$C$25:$C$26</c:f>
              <c:strCache>
                <c:ptCount val="1"/>
                <c:pt idx="0">
                  <c:v>Male</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[results_questionnaire.xlsx]analysis!$B$27</c:f>
              <c:strCache>
                <c:ptCount val="1"/>
                <c:pt idx="0">
                  <c:v>Total</c:v>
                </c:pt>
              </c:strCache>
            </c:strRef>
          </c:cat>
          <c:val>
            <c:numRef>
              <c:f>[results_questionnaire.xlsx]analysis!$C$27</c:f>
              <c:numCache>
                <c:formatCode>0%</c:formatCode>
                <c:ptCount val="1"/>
                <c:pt idx="0">
                  <c:v>0.51948051948051899</c:v>
                </c:pt>
              </c:numCache>
            </c:numRef>
          </c:val>
          <c:extLst>
            <c:ext xmlns:c16="http://schemas.microsoft.com/office/drawing/2014/chart" uri="{C3380CC4-5D6E-409C-BE32-E72D297353CC}">
              <c16:uniqueId val="{00000001-B656-4587-91B1-01B91F9CD3D6}"/>
            </c:ext>
          </c:extLst>
        </c:ser>
        <c:dLbls>
          <c:showLegendKey val="0"/>
          <c:showVal val="1"/>
          <c:showCatName val="0"/>
          <c:showSerName val="0"/>
          <c:showPercent val="0"/>
          <c:showBubbleSize val="0"/>
        </c:dLbls>
        <c:gapWidth val="95"/>
        <c:overlap val="100"/>
        <c:axId val="453448274"/>
        <c:axId val="760062646"/>
      </c:barChart>
      <c:catAx>
        <c:axId val="453448274"/>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endParaRPr lang="en-US"/>
          </a:p>
        </c:txPr>
        <c:crossAx val="760062646"/>
        <c:crosses val="autoZero"/>
        <c:auto val="1"/>
        <c:lblAlgn val="ctr"/>
        <c:lblOffset val="100"/>
        <c:noMultiLvlLbl val="0"/>
      </c:catAx>
      <c:valAx>
        <c:axId val="760062646"/>
        <c:scaling>
          <c:orientation val="minMax"/>
        </c:scaling>
        <c:delete val="1"/>
        <c:axPos val="b"/>
        <c:numFmt formatCode="0%" sourceLinked="1"/>
        <c:majorTickMark val="none"/>
        <c:minorTickMark val="none"/>
        <c:tickLblPos val="nextTo"/>
        <c:crossAx val="453448274"/>
        <c:crosses val="autoZero"/>
        <c:crossBetween val="between"/>
      </c:valAx>
      <c:spPr>
        <a:noFill/>
        <a:ln>
          <a:noFill/>
        </a:ln>
        <a:effectLst/>
      </c:spPr>
    </c:plotArea>
    <c:legend>
      <c:legendPos val="t"/>
      <c:layout>
        <c:manualLayout>
          <c:xMode val="edge"/>
          <c:yMode val="edge"/>
          <c:x val="0.40506169730546498"/>
          <c:y val="0.71418252783479497"/>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[results_questionnaire.xlsx]analysis!PivotTable17</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Number of Mobile Apps Using</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2"/>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3"/>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4"/>
        <c:spPr>
          <a:solidFill>
            <a:schemeClr val="accent1"/>
          </a:solidFill>
          <a:ln w="19050">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6"/>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7"/>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8"/>
        <c:spPr>
          <a:solidFill>
            <a:schemeClr val="accent1"/>
          </a:solidFill>
          <a:ln w="19050">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9"/>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10"/>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11"/>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s>
    <c:plotArea>
      <c:layout>
        <c:manualLayout>
          <c:layoutTarget val="inner"/>
          <c:xMode val="edge"/>
          <c:yMode val="edge"/>
          <c:x val="0.32709973753280841"/>
          <c:y val="0.27846231135170602"/>
          <c:w val="0.3872789515563948"/>
          <c:h val="0.66866131479658797"/>
        </c:manualLayout>
      </c:layout>
      <c:pieChart>
        <c:varyColors val="1"/>
        <c:ser>
          <c:idx val="0"/>
          <c:order val="0"/>
          <c:tx>
            <c:strRef>
              <c:f>analysis!$B$165</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E5-4059-AFDB-D2277C4882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E5-4059-AFDB-D2277C4882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E5-4059-AFDB-D2277C48827E}"/>
              </c:ext>
            </c:extLst>
          </c:dPt>
          <c:dLbls>
            <c:dLbl>
              <c:idx val="0"/>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B8E5-4059-AFDB-D2277C48827E}"/>
                </c:ext>
              </c:extLst>
            </c:dLbl>
            <c:dLbl>
              <c:idx val="1"/>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B8E5-4059-AFDB-D2277C48827E}"/>
                </c:ext>
              </c:extLst>
            </c:dLbl>
            <c:dLbl>
              <c:idx val="2"/>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B8E5-4059-AFDB-D2277C48827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analysis!$A$166:$A$169</c:f>
              <c:strCache>
                <c:ptCount val="3"/>
                <c:pt idx="0">
                  <c:v>1</c:v>
                </c:pt>
                <c:pt idx="1">
                  <c:v>2</c:v>
                </c:pt>
                <c:pt idx="2">
                  <c:v>3 or more</c:v>
                </c:pt>
              </c:strCache>
            </c:strRef>
          </c:cat>
          <c:val>
            <c:numRef>
              <c:f>analysis!$B$166:$B$169</c:f>
              <c:numCache>
                <c:formatCode>General</c:formatCode>
                <c:ptCount val="3"/>
                <c:pt idx="0">
                  <c:v>32</c:v>
                </c:pt>
                <c:pt idx="1">
                  <c:v>27</c:v>
                </c:pt>
                <c:pt idx="2">
                  <c:v>18</c:v>
                </c:pt>
              </c:numCache>
            </c:numRef>
          </c:val>
          <c:extLst>
            <c:ext xmlns:c16="http://schemas.microsoft.com/office/drawing/2014/chart" uri="{C3380CC4-5D6E-409C-BE32-E72D297353CC}">
              <c16:uniqueId val="{00000006-B8E5-4059-AFDB-D2277C48827E}"/>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[results_questionnaire.xlsx]analysis!PivotTable18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Frequency Of Using Mobile Banking</a:t>
            </a:r>
          </a:p>
        </c:rich>
      </c:tx>
      <c:layout>
        <c:manualLayout>
          <c:xMode val="edge"/>
          <c:yMode val="edge"/>
          <c:x val="0.17028004242832478"/>
          <c:y val="1.785714285714285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2"/>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3"/>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4"/>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5"/>
        <c:spPr>
          <a:solidFill>
            <a:schemeClr val="accent1"/>
          </a:solidFill>
          <a:ln w="19050">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7"/>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8"/>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9"/>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10"/>
        <c:spPr>
          <a:solidFill>
            <a:schemeClr val="accent1"/>
          </a:solidFill>
          <a:ln w="19050">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12"/>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13"/>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14"/>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s>
    <c:plotArea>
      <c:layout>
        <c:manualLayout>
          <c:layoutTarget val="inner"/>
          <c:xMode val="edge"/>
          <c:yMode val="edge"/>
          <c:x val="0.26687532421279198"/>
          <c:y val="0.31443335208098988"/>
          <c:w val="0.49084002858421333"/>
          <c:h val="0.56568953440937197"/>
        </c:manualLayout>
      </c:layout>
      <c:pieChart>
        <c:varyColors val="1"/>
        <c:ser>
          <c:idx val="0"/>
          <c:order val="0"/>
          <c:tx>
            <c:strRef>
              <c:f>analysis!$B$176</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597-471F-BD0C-22D158C739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597-471F-BD0C-22D158C739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597-471F-BD0C-22D158C7390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597-471F-BD0C-22D158C73900}"/>
              </c:ext>
            </c:extLst>
          </c:dPt>
          <c:dLbls>
            <c:dLbl>
              <c:idx val="0"/>
              <c:layout>
                <c:manualLayout>
                  <c:x val="-6.0360329958755156E-2"/>
                  <c:y val="5.8642181128010437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9597-471F-BD0C-22D158C73900}"/>
                </c:ext>
              </c:extLst>
            </c:dLbl>
            <c:dLbl>
              <c:idx val="1"/>
              <c:layout>
                <c:manualLayout>
                  <c:x val="-8.4941882264717786E-3"/>
                  <c:y val="9.0677285046209616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9597-471F-BD0C-22D158C73900}"/>
                </c:ext>
              </c:extLst>
            </c:dLbl>
            <c:dLbl>
              <c:idx val="2"/>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9597-471F-BD0C-22D158C73900}"/>
                </c:ext>
              </c:extLst>
            </c:dLbl>
            <c:dLbl>
              <c:idx val="3"/>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9597-471F-BD0C-22D158C7390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analysis!$A$177:$A$181</c:f>
              <c:strCache>
                <c:ptCount val="4"/>
                <c:pt idx="0">
                  <c:v>Never</c:v>
                </c:pt>
                <c:pt idx="1">
                  <c:v>Few times a year</c:v>
                </c:pt>
                <c:pt idx="2">
                  <c:v>few times a month</c:v>
                </c:pt>
                <c:pt idx="3">
                  <c:v>Frequently</c:v>
                </c:pt>
              </c:strCache>
            </c:strRef>
          </c:cat>
          <c:val>
            <c:numRef>
              <c:f>analysis!$B$177:$B$181</c:f>
              <c:numCache>
                <c:formatCode>General</c:formatCode>
                <c:ptCount val="4"/>
                <c:pt idx="0">
                  <c:v>6</c:v>
                </c:pt>
                <c:pt idx="1">
                  <c:v>1</c:v>
                </c:pt>
                <c:pt idx="2">
                  <c:v>26</c:v>
                </c:pt>
                <c:pt idx="3">
                  <c:v>44</c:v>
                </c:pt>
              </c:numCache>
            </c:numRef>
          </c:val>
          <c:extLst>
            <c:ext xmlns:c16="http://schemas.microsoft.com/office/drawing/2014/chart" uri="{C3380CC4-5D6E-409C-BE32-E72D297353CC}">
              <c16:uniqueId val="{00000008-9597-471F-BD0C-22D158C73900}"/>
            </c:ext>
          </c:extLst>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[results_questionnaire.xlsx]analysis!PivotTable19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Frequency Of Visiting Bank</a:t>
            </a:r>
          </a:p>
        </c:rich>
      </c:tx>
      <c:layout>
        <c:manualLayout>
          <c:xMode val="edge"/>
          <c:yMode val="edge"/>
          <c:x val="0.16170557492630139"/>
          <c:y val="1.77304964539007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2"/>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3"/>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4"/>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5"/>
        <c:spPr>
          <a:solidFill>
            <a:schemeClr val="accent1"/>
          </a:solidFill>
          <a:ln w="19050">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7"/>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8"/>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9"/>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10"/>
        <c:spPr>
          <a:solidFill>
            <a:schemeClr val="accent1"/>
          </a:solidFill>
          <a:ln w="19050">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12"/>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13"/>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14"/>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s>
    <c:plotArea>
      <c:layout>
        <c:manualLayout>
          <c:layoutTarget val="inner"/>
          <c:xMode val="edge"/>
          <c:yMode val="edge"/>
          <c:x val="0.27333379515243877"/>
          <c:y val="0.3463631540738259"/>
          <c:w val="0.48289037184134975"/>
          <c:h val="0.58392062694290869"/>
        </c:manualLayout>
      </c:layout>
      <c:pieChart>
        <c:varyColors val="1"/>
        <c:ser>
          <c:idx val="0"/>
          <c:order val="0"/>
          <c:tx>
            <c:strRef>
              <c:f>analysis!$B$193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13C-4881-AD50-618E4C9F023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13C-4881-AD50-618E4C9F023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13C-4881-AD50-618E4C9F023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13C-4881-AD50-618E4C9F0233}"/>
              </c:ext>
            </c:extLst>
          </c:dPt>
          <c:dLbls>
            <c:dLbl>
              <c:idx val="0"/>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813C-4881-AD50-618E4C9F0233}"/>
                </c:ext>
              </c:extLst>
            </c:dLbl>
            <c:dLbl>
              <c:idx val="1"/>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813C-4881-AD50-618E4C9F0233}"/>
                </c:ext>
              </c:extLst>
            </c:dLbl>
            <c:dLbl>
              <c:idx val="2"/>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813C-4881-AD50-618E4C9F0233}"/>
                </c:ext>
              </c:extLst>
            </c:dLbl>
            <c:dLbl>
              <c:idx val="3"/>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813C-4881-AD50-618E4C9F023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analysis!$A$194:$A$198</c:f>
              <c:strCache>
                <c:ptCount val="4"/>
                <c:pt idx="0">
                  <c:v>Never</c:v>
                </c:pt>
                <c:pt idx="1">
                  <c:v>Few times a year</c:v>
                </c:pt>
                <c:pt idx="2">
                  <c:v>few times a month</c:v>
                </c:pt>
                <c:pt idx="3">
                  <c:v>Frequently</c:v>
                </c:pt>
              </c:strCache>
            </c:strRef>
          </c:cat>
          <c:val>
            <c:numRef>
              <c:f>analysis!$B$194:$B$198</c:f>
              <c:numCache>
                <c:formatCode>General</c:formatCode>
                <c:ptCount val="4"/>
                <c:pt idx="0">
                  <c:v>5</c:v>
                </c:pt>
                <c:pt idx="1">
                  <c:v>62</c:v>
                </c:pt>
                <c:pt idx="2">
                  <c:v>8</c:v>
                </c:pt>
                <c:pt idx="3">
                  <c:v>2</c:v>
                </c:pt>
              </c:numCache>
            </c:numRef>
          </c:val>
          <c:extLst>
            <c:ext xmlns:c16="http://schemas.microsoft.com/office/drawing/2014/chart" uri="{C3380CC4-5D6E-409C-BE32-E72D297353CC}">
              <c16:uniqueId val="{00000008-813C-4881-AD50-618E4C9F0233}"/>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US"/>
              <a:t>Why prefer mobile banking app over other methods </a:t>
            </a:r>
          </a:p>
        </c:rich>
      </c:tx>
      <c:overlay val="0"/>
      <c:spPr>
        <a:noFill/>
        <a:ln>
          <a:noFill/>
        </a:ln>
        <a:effectLst/>
      </c:spPr>
      <c:txPr>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2"/>
          <c:order val="2"/>
          <c:tx>
            <c:strRef>
              <c:f>analysis!$H$212</c:f>
              <c:strCache>
                <c:ptCount val="1"/>
                <c:pt idx="0">
                  <c:v>Percentage</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analysis!$E$213:$E$216</c:f>
              <c:strCache>
                <c:ptCount val="4"/>
                <c:pt idx="0">
                  <c:v>Easier transaction history requests</c:v>
                </c:pt>
                <c:pt idx="1">
                  <c:v>Secure transactions between accounts</c:v>
                </c:pt>
                <c:pt idx="2">
                  <c:v>Can do bill/credit card payments</c:v>
                </c:pt>
                <c:pt idx="3">
                  <c:v>Easier access</c:v>
                </c:pt>
              </c:strCache>
            </c:strRef>
          </c:cat>
          <c:val>
            <c:numRef>
              <c:f>analysis!$H$213:$H$216</c:f>
              <c:numCache>
                <c:formatCode>0%</c:formatCode>
                <c:ptCount val="4"/>
                <c:pt idx="0">
                  <c:v>0.55844155844155841</c:v>
                </c:pt>
                <c:pt idx="1">
                  <c:v>0.58441558441558439</c:v>
                </c:pt>
                <c:pt idx="2">
                  <c:v>0.75324675324675328</c:v>
                </c:pt>
                <c:pt idx="3">
                  <c:v>0.93506493506493504</c:v>
                </c:pt>
              </c:numCache>
            </c:numRef>
          </c:val>
          <c:extLst>
            <c:ext xmlns:c16="http://schemas.microsoft.com/office/drawing/2014/chart" uri="{C3380CC4-5D6E-409C-BE32-E72D297353CC}">
              <c16:uniqueId val="{00000000-8790-47A4-A167-A7B1AFAAE057}"/>
            </c:ext>
          </c:extLst>
        </c:ser>
        <c:dLbls>
          <c:showLegendKey val="0"/>
          <c:showVal val="1"/>
          <c:showCatName val="0"/>
          <c:showSerName val="0"/>
          <c:showPercent val="0"/>
          <c:showBubbleSize val="0"/>
        </c:dLbls>
        <c:gapWidth val="182"/>
        <c:axId val="842984790"/>
        <c:axId val="425673232"/>
        <c:extLst>
          <c:ext xmlns:c15="http://schemas.microsoft.com/office/drawing/2012/chart" uri="{02D57815-91ED-43cb-92C2-25804820EDAC}">
            <c15:filteredBarSeries>
              <c15:ser>
                <c:idx val="0"/>
                <c:order val="0"/>
                <c:tx>
                  <c:strRef>
                    <c:extLst>
                      <c:ext uri="{02D57815-91ED-43cb-92C2-25804820EDAC}">
                        <c15:formulaRef>
                          <c15:sqref>analysis!$F$212</c15:sqref>
                        </c15:formulaRef>
                      </c:ext>
                    </c:extLst>
                    <c:strCache>
                      <c:ptCount val="1"/>
                      <c:pt idx="0">
                        <c:v>Column1</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analysis!$E$213:$E$216</c15:sqref>
                        </c15:formulaRef>
                      </c:ext>
                    </c:extLst>
                    <c:strCache>
                      <c:ptCount val="4"/>
                      <c:pt idx="0">
                        <c:v>Easier transaction history requests</c:v>
                      </c:pt>
                      <c:pt idx="1">
                        <c:v>Secure transactions between accounts</c:v>
                      </c:pt>
                      <c:pt idx="2">
                        <c:v>Can do bill/credit card payments</c:v>
                      </c:pt>
                      <c:pt idx="3">
                        <c:v>Easier access</c:v>
                      </c:pt>
                    </c:strCache>
                  </c:strRef>
                </c:cat>
                <c:val>
                  <c:numRef>
                    <c:extLst>
                      <c:ext uri="{02D57815-91ED-43cb-92C2-25804820EDAC}">
                        <c15:formulaRef>
                          <c15:sqref>analysis!$F$213:$F$216</c15:sqref>
                        </c15:formulaRef>
                      </c:ext>
                    </c:extLst>
                    <c:numCache>
                      <c:formatCode>General</c:formatCode>
                      <c:ptCount val="4"/>
                      <c:pt idx="0">
                        <c:v>43</c:v>
                      </c:pt>
                      <c:pt idx="1">
                        <c:v>45</c:v>
                      </c:pt>
                      <c:pt idx="2">
                        <c:v>58</c:v>
                      </c:pt>
                      <c:pt idx="3">
                        <c:v>72</c:v>
                      </c:pt>
                    </c:numCache>
                  </c:numRef>
                </c:val>
                <c:extLst>
                  <c:ext xmlns:c16="http://schemas.microsoft.com/office/drawing/2014/chart" uri="{C3380CC4-5D6E-409C-BE32-E72D297353CC}">
                    <c16:uniqueId val="{00000001-8790-47A4-A167-A7B1AFAAE057}"/>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analysis!$G$212</c15:sqref>
                        </c15:formulaRef>
                      </c:ext>
                    </c:extLst>
                    <c:strCache>
                      <c:ptCount val="1"/>
                      <c:pt idx="0">
                        <c:v>n</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analysis!$E$213:$E$216</c15:sqref>
                        </c15:formulaRef>
                      </c:ext>
                    </c:extLst>
                    <c:strCache>
                      <c:ptCount val="4"/>
                      <c:pt idx="0">
                        <c:v>Easier transaction history requests</c:v>
                      </c:pt>
                      <c:pt idx="1">
                        <c:v>Secure transactions between accounts</c:v>
                      </c:pt>
                      <c:pt idx="2">
                        <c:v>Can do bill/credit card payments</c:v>
                      </c:pt>
                      <c:pt idx="3">
                        <c:v>Easier access</c:v>
                      </c:pt>
                    </c:strCache>
                  </c:strRef>
                </c:cat>
                <c:val>
                  <c:numRef>
                    <c:extLst xmlns:c15="http://schemas.microsoft.com/office/drawing/2012/chart">
                      <c:ext xmlns:c15="http://schemas.microsoft.com/office/drawing/2012/chart" uri="{02D57815-91ED-43cb-92C2-25804820EDAC}">
                        <c15:formulaRef>
                          <c15:sqref>analysis!$G$213:$G$216</c15:sqref>
                        </c15:formulaRef>
                      </c:ext>
                    </c:extLst>
                    <c:numCache>
                      <c:formatCode>General</c:formatCode>
                      <c:ptCount val="4"/>
                      <c:pt idx="0">
                        <c:v>77</c:v>
                      </c:pt>
                      <c:pt idx="1">
                        <c:v>77</c:v>
                      </c:pt>
                      <c:pt idx="2">
                        <c:v>77</c:v>
                      </c:pt>
                      <c:pt idx="3">
                        <c:v>77</c:v>
                      </c:pt>
                    </c:numCache>
                  </c:numRef>
                </c:val>
                <c:extLst xmlns:c15="http://schemas.microsoft.com/office/drawing/2012/chart">
                  <c:ext xmlns:c16="http://schemas.microsoft.com/office/drawing/2014/chart" uri="{C3380CC4-5D6E-409C-BE32-E72D297353CC}">
                    <c16:uniqueId val="{00000002-8790-47A4-A167-A7B1AFAAE057}"/>
                  </c:ext>
                </c:extLst>
              </c15:ser>
            </c15:filteredBarSeries>
          </c:ext>
        </c:extLst>
      </c:barChart>
      <c:catAx>
        <c:axId val="842984790"/>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25673232"/>
        <c:crosses val="autoZero"/>
        <c:auto val="1"/>
        <c:lblAlgn val="ctr"/>
        <c:lblOffset val="100"/>
        <c:noMultiLvlLbl val="0"/>
      </c:catAx>
      <c:valAx>
        <c:axId val="42567323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4298479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[results_questionnaire.xlsx]analysis!PivotTable37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Did Covid-19 Pandemic Affect How You Used Mobile Banking Before</a:t>
            </a:r>
          </a:p>
        </c:rich>
      </c:tx>
      <c:layout>
        <c:manualLayout>
          <c:xMode val="edge"/>
          <c:yMode val="edge"/>
          <c:x val="0.11971545548993874"/>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2"/>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3"/>
        <c:spPr>
          <a:solidFill>
            <a:schemeClr val="accent1"/>
          </a:solidFill>
          <a:ln w="19050">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5"/>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6"/>
        <c:spPr>
          <a:solidFill>
            <a:schemeClr val="accent1"/>
          </a:solidFill>
          <a:ln w="19050">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
        <c:idx val="8"/>
        <c:spPr>
          <a:solidFill>
            <a:schemeClr val="accent1"/>
          </a:solidFill>
          <a:ln w="19050">
            <a:noFill/>
          </a:ln>
          <a:effectLst>
            <a:outerShdw blurRad="63500" sx="102000" sy="102000" algn="ctr" rotWithShape="0">
              <a:prstClr val="black">
                <a:alpha val="20000"/>
              </a:prstClr>
            </a:outerShdw>
          </a:effectLst>
        </c:spPr>
        <c:dLbl>
          <c:idx val="0"/>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eparator>
</c:separator>
          <c:extLst>
            <c:ext xmlns:c15="http://schemas.microsoft.com/office/drawing/2012/chart" uri="{CE6537A1-D6FC-4f65-9D91-7224C49458BB}"/>
          </c:extLst>
        </c:dLbl>
      </c:pivotFmt>
    </c:pivotFmts>
    <c:plotArea>
      <c:layout>
        <c:manualLayout>
          <c:layoutTarget val="inner"/>
          <c:xMode val="edge"/>
          <c:yMode val="edge"/>
          <c:x val="0.32590257272528433"/>
          <c:y val="0.26772071817716009"/>
          <c:w val="0.40044496391076118"/>
          <c:h val="0.61263293283558684"/>
        </c:manualLayout>
      </c:layout>
      <c:pieChart>
        <c:varyColors val="1"/>
        <c:ser>
          <c:idx val="0"/>
          <c:order val="0"/>
          <c:tx>
            <c:strRef>
              <c:f>analysis!$B$334</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2C0-46EE-92F3-3A9EFC7D0ED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2C0-46EE-92F3-3A9EFC7D0EDC}"/>
              </c:ext>
            </c:extLst>
          </c:dPt>
          <c:dLbls>
            <c:dLbl>
              <c:idx val="0"/>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D2C0-46EE-92F3-3A9EFC7D0EDC}"/>
                </c:ext>
              </c:extLst>
            </c:dLbl>
            <c:dLbl>
              <c:idx val="1"/>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D2C0-46EE-92F3-3A9EFC7D0ED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analysis!$A$335:$A$337</c:f>
              <c:strCache>
                <c:ptCount val="2"/>
                <c:pt idx="0">
                  <c:v>no</c:v>
                </c:pt>
                <c:pt idx="1">
                  <c:v>yes</c:v>
                </c:pt>
              </c:strCache>
            </c:strRef>
          </c:cat>
          <c:val>
            <c:numRef>
              <c:f>analysis!$B$335:$B$337</c:f>
              <c:numCache>
                <c:formatCode>General</c:formatCode>
                <c:ptCount val="2"/>
                <c:pt idx="0">
                  <c:v>44</c:v>
                </c:pt>
                <c:pt idx="1">
                  <c:v>33</c:v>
                </c:pt>
              </c:numCache>
            </c:numRef>
          </c:val>
          <c:extLst>
            <c:ext xmlns:c16="http://schemas.microsoft.com/office/drawing/2014/chart" uri="{C3380CC4-5D6E-409C-BE32-E72D297353CC}">
              <c16:uniqueId val="{00000004-D2C0-46EE-92F3-3A9EFC7D0EDC}"/>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Mobile App Satisfaction Level - General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analysis!$D$277</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analysis!$E$266:$H$266</c:f>
              <c:strCache>
                <c:ptCount val="4"/>
                <c:pt idx="0">
                  <c:v>don't use</c:v>
                </c:pt>
                <c:pt idx="1">
                  <c:v>not satisfied</c:v>
                </c:pt>
                <c:pt idx="2">
                  <c:v>neutral</c:v>
                </c:pt>
                <c:pt idx="3">
                  <c:v>satisfied</c:v>
                </c:pt>
              </c:strCache>
            </c:strRef>
          </c:cat>
          <c:val>
            <c:numRef>
              <c:f>analysis!$E$277:$H$277</c:f>
              <c:numCache>
                <c:formatCode>0%</c:formatCode>
                <c:ptCount val="4"/>
                <c:pt idx="0">
                  <c:v>8.6580086580086577E-2</c:v>
                </c:pt>
                <c:pt idx="1">
                  <c:v>0.15151515151515152</c:v>
                </c:pt>
                <c:pt idx="2">
                  <c:v>0.29870129870129869</c:v>
                </c:pt>
                <c:pt idx="3">
                  <c:v>0.46320346320346323</c:v>
                </c:pt>
              </c:numCache>
            </c:numRef>
          </c:val>
          <c:extLst>
            <c:ext xmlns:c16="http://schemas.microsoft.com/office/drawing/2014/chart" uri="{C3380CC4-5D6E-409C-BE32-E72D297353CC}">
              <c16:uniqueId val="{00000000-8220-4C97-8344-733476852383}"/>
            </c:ext>
          </c:extLst>
        </c:ser>
        <c:dLbls>
          <c:showLegendKey val="0"/>
          <c:showVal val="1"/>
          <c:showCatName val="0"/>
          <c:showSerName val="0"/>
          <c:showPercent val="0"/>
          <c:showBubbleSize val="0"/>
        </c:dLbls>
        <c:gapWidth val="219"/>
        <c:overlap val="-27"/>
        <c:axId val="664618034"/>
        <c:axId val="989712991"/>
      </c:barChart>
      <c:catAx>
        <c:axId val="66461803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712991"/>
        <c:crosses val="autoZero"/>
        <c:auto val="1"/>
        <c:lblAlgn val="ctr"/>
        <c:lblOffset val="100"/>
        <c:noMultiLvlLbl val="0"/>
      </c:catAx>
      <c:valAx>
        <c:axId val="989712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1803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Security</a:t>
            </a:r>
            <a:r>
              <a:rPr lang="en-US" baseline="0"/>
              <a:t> Expectations </a:t>
            </a:r>
            <a:r>
              <a:rPr lang="en-US"/>
              <a:t>by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analysis!$A$346:$A$350</c:f>
              <c:strCache>
                <c:ptCount val="5"/>
                <c:pt idx="0">
                  <c:v>Less than 50,000</c:v>
                </c:pt>
                <c:pt idx="1">
                  <c:v>50,000 - 100,000</c:v>
                </c:pt>
                <c:pt idx="2">
                  <c:v>100,000 - 200,000</c:v>
                </c:pt>
                <c:pt idx="3">
                  <c:v>200,000 - 300,000</c:v>
                </c:pt>
                <c:pt idx="4">
                  <c:v>More than 300,000</c:v>
                </c:pt>
              </c:strCache>
            </c:strRef>
          </c:cat>
          <c:val>
            <c:numRef>
              <c:f>analysis!$B$346:$B$350</c:f>
              <c:numCache>
                <c:formatCode>0%</c:formatCode>
                <c:ptCount val="5"/>
                <c:pt idx="0">
                  <c:v>0.5</c:v>
                </c:pt>
                <c:pt idx="1">
                  <c:v>0.53</c:v>
                </c:pt>
                <c:pt idx="2">
                  <c:v>0.64</c:v>
                </c:pt>
                <c:pt idx="3">
                  <c:v>0.8</c:v>
                </c:pt>
                <c:pt idx="4">
                  <c:v>0.2</c:v>
                </c:pt>
              </c:numCache>
            </c:numRef>
          </c:val>
          <c:extLst>
            <c:ext xmlns:c16="http://schemas.microsoft.com/office/drawing/2014/chart" uri="{C3380CC4-5D6E-409C-BE32-E72D297353CC}">
              <c16:uniqueId val="{00000000-702D-4302-AEF5-D89DED5FAA69}"/>
            </c:ext>
          </c:extLst>
        </c:ser>
        <c:dLbls>
          <c:dLblPos val="outEnd"/>
          <c:showLegendKey val="0"/>
          <c:showVal val="1"/>
          <c:showCatName val="0"/>
          <c:showSerName val="0"/>
          <c:showPercent val="0"/>
          <c:showBubbleSize val="0"/>
        </c:dLbls>
        <c:gapWidth val="182"/>
        <c:axId val="2084344239"/>
        <c:axId val="2084391247"/>
      </c:barChart>
      <c:catAx>
        <c:axId val="20843442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391247"/>
        <c:crosses val="autoZero"/>
        <c:auto val="1"/>
        <c:lblAlgn val="ctr"/>
        <c:lblOffset val="100"/>
        <c:noMultiLvlLbl val="0"/>
      </c:catAx>
      <c:valAx>
        <c:axId val="208439124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3442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US"/>
              <a:t>Mobile App Satisfaction Level By Function</a:t>
            </a:r>
          </a:p>
        </c:rich>
      </c:tx>
      <c:overlay val="0"/>
      <c:spPr>
        <a:noFill/>
        <a:ln>
          <a:noFill/>
        </a:ln>
        <a:effectLst/>
      </c:spPr>
      <c:txPr>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analysis!$E$266</c:f>
              <c:strCache>
                <c:ptCount val="1"/>
                <c:pt idx="0">
                  <c:v>don't use</c:v>
                </c:pt>
              </c:strCache>
            </c:strRef>
          </c:tx>
          <c:spPr>
            <a:solidFill>
              <a:schemeClr val="accent1"/>
            </a:solidFill>
            <a:ln>
              <a:noFill/>
            </a:ln>
            <a:effectLst/>
          </c:spPr>
          <c:invertIfNegative val="0"/>
          <c:cat>
            <c:strRef>
              <c:f>analysis!$D$267:$D$275</c:f>
              <c:strCache>
                <c:ptCount val="9"/>
                <c:pt idx="0">
                  <c:v>Checking account balance</c:v>
                </c:pt>
                <c:pt idx="1">
                  <c:v>Viewing transaction history</c:v>
                </c:pt>
                <c:pt idx="2">
                  <c:v>Transferring money between accounts</c:v>
                </c:pt>
                <c:pt idx="3">
                  <c:v>Account and transaction security</c:v>
                </c:pt>
                <c:pt idx="4">
                  <c:v>Changing password</c:v>
                </c:pt>
                <c:pt idx="5">
                  <c:v>Contacting bank agents to assist</c:v>
                </c:pt>
                <c:pt idx="6">
                  <c:v>Paying bills</c:v>
                </c:pt>
                <c:pt idx="7">
                  <c:v>Transaction alerts/ account notifications</c:v>
                </c:pt>
                <c:pt idx="8">
                  <c:v>Loan/ fixed deposit facilities</c:v>
                </c:pt>
              </c:strCache>
            </c:strRef>
          </c:cat>
          <c:val>
            <c:numRef>
              <c:f>analysis!$E$267:$E$275</c:f>
              <c:numCache>
                <c:formatCode>General</c:formatCode>
                <c:ptCount val="9"/>
                <c:pt idx="0">
                  <c:v>2</c:v>
                </c:pt>
                <c:pt idx="1">
                  <c:v>1</c:v>
                </c:pt>
                <c:pt idx="2">
                  <c:v>1</c:v>
                </c:pt>
                <c:pt idx="3">
                  <c:v>2</c:v>
                </c:pt>
                <c:pt idx="4">
                  <c:v>3</c:v>
                </c:pt>
                <c:pt idx="5">
                  <c:v>17</c:v>
                </c:pt>
                <c:pt idx="6">
                  <c:v>5</c:v>
                </c:pt>
                <c:pt idx="7">
                  <c:v>5</c:v>
                </c:pt>
                <c:pt idx="8">
                  <c:v>24</c:v>
                </c:pt>
              </c:numCache>
            </c:numRef>
          </c:val>
          <c:extLst>
            <c:ext xmlns:c16="http://schemas.microsoft.com/office/drawing/2014/chart" uri="{C3380CC4-5D6E-409C-BE32-E72D297353CC}">
              <c16:uniqueId val="{00000000-024A-4649-9057-EF31A8F71400}"/>
            </c:ext>
          </c:extLst>
        </c:ser>
        <c:ser>
          <c:idx val="1"/>
          <c:order val="1"/>
          <c:tx>
            <c:strRef>
              <c:f>analysis!$F$266</c:f>
              <c:strCache>
                <c:ptCount val="1"/>
                <c:pt idx="0">
                  <c:v>not satisfied</c:v>
                </c:pt>
              </c:strCache>
            </c:strRef>
          </c:tx>
          <c:spPr>
            <a:solidFill>
              <a:schemeClr val="accent2"/>
            </a:solidFill>
            <a:ln>
              <a:noFill/>
            </a:ln>
            <a:effectLst/>
          </c:spPr>
          <c:invertIfNegative val="0"/>
          <c:cat>
            <c:strRef>
              <c:f>analysis!$D$267:$D$275</c:f>
              <c:strCache>
                <c:ptCount val="9"/>
                <c:pt idx="0">
                  <c:v>Checking account balance</c:v>
                </c:pt>
                <c:pt idx="1">
                  <c:v>Viewing transaction history</c:v>
                </c:pt>
                <c:pt idx="2">
                  <c:v>Transferring money between accounts</c:v>
                </c:pt>
                <c:pt idx="3">
                  <c:v>Account and transaction security</c:v>
                </c:pt>
                <c:pt idx="4">
                  <c:v>Changing password</c:v>
                </c:pt>
                <c:pt idx="5">
                  <c:v>Contacting bank agents to assist</c:v>
                </c:pt>
                <c:pt idx="6">
                  <c:v>Paying bills</c:v>
                </c:pt>
                <c:pt idx="7">
                  <c:v>Transaction alerts/ account notifications</c:v>
                </c:pt>
                <c:pt idx="8">
                  <c:v>Loan/ fixed deposit facilities</c:v>
                </c:pt>
              </c:strCache>
            </c:strRef>
          </c:cat>
          <c:val>
            <c:numRef>
              <c:f>analysis!$F$267:$F$275</c:f>
              <c:numCache>
                <c:formatCode>General</c:formatCode>
                <c:ptCount val="9"/>
                <c:pt idx="0">
                  <c:v>1</c:v>
                </c:pt>
                <c:pt idx="1">
                  <c:v>16</c:v>
                </c:pt>
                <c:pt idx="2">
                  <c:v>8</c:v>
                </c:pt>
                <c:pt idx="3">
                  <c:v>2</c:v>
                </c:pt>
                <c:pt idx="4">
                  <c:v>26</c:v>
                </c:pt>
                <c:pt idx="5">
                  <c:v>26</c:v>
                </c:pt>
                <c:pt idx="6">
                  <c:v>2</c:v>
                </c:pt>
                <c:pt idx="7">
                  <c:v>6</c:v>
                </c:pt>
                <c:pt idx="8">
                  <c:v>18</c:v>
                </c:pt>
              </c:numCache>
            </c:numRef>
          </c:val>
          <c:extLst>
            <c:ext xmlns:c16="http://schemas.microsoft.com/office/drawing/2014/chart" uri="{C3380CC4-5D6E-409C-BE32-E72D297353CC}">
              <c16:uniqueId val="{00000001-024A-4649-9057-EF31A8F71400}"/>
            </c:ext>
          </c:extLst>
        </c:ser>
        <c:ser>
          <c:idx val="2"/>
          <c:order val="2"/>
          <c:tx>
            <c:strRef>
              <c:f>analysis!$G$266</c:f>
              <c:strCache>
                <c:ptCount val="1"/>
                <c:pt idx="0">
                  <c:v>neutral</c:v>
                </c:pt>
              </c:strCache>
            </c:strRef>
          </c:tx>
          <c:spPr>
            <a:solidFill>
              <a:schemeClr val="accent3"/>
            </a:solidFill>
            <a:ln>
              <a:noFill/>
            </a:ln>
            <a:effectLst/>
          </c:spPr>
          <c:invertIfNegative val="0"/>
          <c:cat>
            <c:strRef>
              <c:f>analysis!$D$267:$D$275</c:f>
              <c:strCache>
                <c:ptCount val="9"/>
                <c:pt idx="0">
                  <c:v>Checking account balance</c:v>
                </c:pt>
                <c:pt idx="1">
                  <c:v>Viewing transaction history</c:v>
                </c:pt>
                <c:pt idx="2">
                  <c:v>Transferring money between accounts</c:v>
                </c:pt>
                <c:pt idx="3">
                  <c:v>Account and transaction security</c:v>
                </c:pt>
                <c:pt idx="4">
                  <c:v>Changing password</c:v>
                </c:pt>
                <c:pt idx="5">
                  <c:v>Contacting bank agents to assist</c:v>
                </c:pt>
                <c:pt idx="6">
                  <c:v>Paying bills</c:v>
                </c:pt>
                <c:pt idx="7">
                  <c:v>Transaction alerts/ account notifications</c:v>
                </c:pt>
                <c:pt idx="8">
                  <c:v>Loan/ fixed deposit facilities</c:v>
                </c:pt>
              </c:strCache>
            </c:strRef>
          </c:cat>
          <c:val>
            <c:numRef>
              <c:f>analysis!$G$267:$G$275</c:f>
              <c:numCache>
                <c:formatCode>General</c:formatCode>
                <c:ptCount val="9"/>
                <c:pt idx="0">
                  <c:v>8</c:v>
                </c:pt>
                <c:pt idx="1">
                  <c:v>23</c:v>
                </c:pt>
                <c:pt idx="2">
                  <c:v>24</c:v>
                </c:pt>
                <c:pt idx="3">
                  <c:v>41</c:v>
                </c:pt>
                <c:pt idx="4">
                  <c:v>27</c:v>
                </c:pt>
                <c:pt idx="5">
                  <c:v>21</c:v>
                </c:pt>
                <c:pt idx="6">
                  <c:v>20</c:v>
                </c:pt>
                <c:pt idx="7">
                  <c:v>25</c:v>
                </c:pt>
                <c:pt idx="8">
                  <c:v>18</c:v>
                </c:pt>
              </c:numCache>
            </c:numRef>
          </c:val>
          <c:extLst>
            <c:ext xmlns:c16="http://schemas.microsoft.com/office/drawing/2014/chart" uri="{C3380CC4-5D6E-409C-BE32-E72D297353CC}">
              <c16:uniqueId val="{00000002-024A-4649-9057-EF31A8F71400}"/>
            </c:ext>
          </c:extLst>
        </c:ser>
        <c:ser>
          <c:idx val="3"/>
          <c:order val="3"/>
          <c:tx>
            <c:strRef>
              <c:f>analysis!$H$266</c:f>
              <c:strCache>
                <c:ptCount val="1"/>
                <c:pt idx="0">
                  <c:v>satisfied</c:v>
                </c:pt>
              </c:strCache>
            </c:strRef>
          </c:tx>
          <c:spPr>
            <a:solidFill>
              <a:schemeClr val="accent4"/>
            </a:solidFill>
            <a:ln>
              <a:noFill/>
            </a:ln>
            <a:effectLst/>
          </c:spPr>
          <c:invertIfNegative val="0"/>
          <c:cat>
            <c:strRef>
              <c:f>analysis!$D$267:$D$275</c:f>
              <c:strCache>
                <c:ptCount val="9"/>
                <c:pt idx="0">
                  <c:v>Checking account balance</c:v>
                </c:pt>
                <c:pt idx="1">
                  <c:v>Viewing transaction history</c:v>
                </c:pt>
                <c:pt idx="2">
                  <c:v>Transferring money between accounts</c:v>
                </c:pt>
                <c:pt idx="3">
                  <c:v>Account and transaction security</c:v>
                </c:pt>
                <c:pt idx="4">
                  <c:v>Changing password</c:v>
                </c:pt>
                <c:pt idx="5">
                  <c:v>Contacting bank agents to assist</c:v>
                </c:pt>
                <c:pt idx="6">
                  <c:v>Paying bills</c:v>
                </c:pt>
                <c:pt idx="7">
                  <c:v>Transaction alerts/ account notifications</c:v>
                </c:pt>
                <c:pt idx="8">
                  <c:v>Loan/ fixed deposit facilities</c:v>
                </c:pt>
              </c:strCache>
            </c:strRef>
          </c:cat>
          <c:val>
            <c:numRef>
              <c:f>analysis!$H$267:$H$275</c:f>
              <c:numCache>
                <c:formatCode>General</c:formatCode>
                <c:ptCount val="9"/>
                <c:pt idx="0">
                  <c:v>66</c:v>
                </c:pt>
                <c:pt idx="1">
                  <c:v>37</c:v>
                </c:pt>
                <c:pt idx="2">
                  <c:v>44</c:v>
                </c:pt>
                <c:pt idx="3">
                  <c:v>32</c:v>
                </c:pt>
                <c:pt idx="4">
                  <c:v>21</c:v>
                </c:pt>
                <c:pt idx="5">
                  <c:v>13</c:v>
                </c:pt>
                <c:pt idx="6">
                  <c:v>50</c:v>
                </c:pt>
                <c:pt idx="7">
                  <c:v>41</c:v>
                </c:pt>
                <c:pt idx="8">
                  <c:v>17</c:v>
                </c:pt>
              </c:numCache>
            </c:numRef>
          </c:val>
          <c:extLst>
            <c:ext xmlns:c16="http://schemas.microsoft.com/office/drawing/2014/chart" uri="{C3380CC4-5D6E-409C-BE32-E72D297353CC}">
              <c16:uniqueId val="{00000003-024A-4649-9057-EF31A8F71400}"/>
            </c:ext>
          </c:extLst>
        </c:ser>
        <c:dLbls>
          <c:showLegendKey val="0"/>
          <c:showVal val="0"/>
          <c:showCatName val="0"/>
          <c:showSerName val="0"/>
          <c:showPercent val="0"/>
          <c:showBubbleSize val="0"/>
        </c:dLbls>
        <c:gapWidth val="219"/>
        <c:overlap val="-27"/>
        <c:axId val="968116526"/>
        <c:axId val="625952559"/>
      </c:barChart>
      <c:catAx>
        <c:axId val="96811652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25952559"/>
        <c:crosses val="autoZero"/>
        <c:auto val="1"/>
        <c:lblAlgn val="ctr"/>
        <c:lblOffset val="100"/>
        <c:noMultiLvlLbl val="0"/>
      </c:catAx>
      <c:valAx>
        <c:axId val="62595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68116526"/>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[results_questionnaire.xlsx]analysis!PivotTable4</c:name>
    <c:fmtId val="-1"/>
  </c:pivotSource>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rPr lang="en-US" sz="1000"/>
              <a:t>Age Distribution</a:t>
            </a:r>
          </a:p>
        </c:rich>
      </c:tx>
      <c:overlay val="0"/>
      <c:spPr>
        <a:noFill/>
        <a:ln>
          <a:noFill/>
        </a:ln>
        <a:effectLst/>
      </c:spPr>
      <c:txPr>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265131823245"/>
          <c:y val="0.3"/>
          <c:w val="0.87508354994430004"/>
          <c:h val="0.308527131782946"/>
        </c:manualLayout>
      </c:layout>
      <c:barChart>
        <c:barDir val="bar"/>
        <c:grouping val="percentStacked"/>
        <c:varyColors val="0"/>
        <c:ser>
          <c:idx val="0"/>
          <c:order val="0"/>
          <c:tx>
            <c:strRef>
              <c:f>[results_questionnaire.xlsx]analysis!$B$3</c:f>
              <c:strCache>
                <c:ptCount val="1"/>
                <c:pt idx="0">
                  <c:v>20-30</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[results_questionnaire.xlsx]analysis!$B$4</c:f>
              <c:strCache>
                <c:ptCount val="1"/>
                <c:pt idx="0">
                  <c:v>Total</c:v>
                </c:pt>
              </c:strCache>
            </c:strRef>
          </c:cat>
          <c:val>
            <c:numRef>
              <c:f>[results_questionnaire.xlsx]analysis!$B$4</c:f>
              <c:numCache>
                <c:formatCode>0%</c:formatCode>
                <c:ptCount val="1"/>
                <c:pt idx="0">
                  <c:v>0.76623376623376604</c:v>
                </c:pt>
              </c:numCache>
            </c:numRef>
          </c:val>
          <c:extLst>
            <c:ext xmlns:c16="http://schemas.microsoft.com/office/drawing/2014/chart" uri="{C3380CC4-5D6E-409C-BE32-E72D297353CC}">
              <c16:uniqueId val="{00000000-D2CE-4791-9F16-4BAF5E2ACBD6}"/>
            </c:ext>
          </c:extLst>
        </c:ser>
        <c:ser>
          <c:idx val="1"/>
          <c:order val="1"/>
          <c:tx>
            <c:strRef>
              <c:f>[results_questionnaire.xlsx]analysis!$C$3</c:f>
              <c:strCache>
                <c:ptCount val="1"/>
                <c:pt idx="0">
                  <c:v>31-40</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[results_questionnaire.xlsx]analysis!$B$4</c:f>
              <c:strCache>
                <c:ptCount val="1"/>
                <c:pt idx="0">
                  <c:v>Total</c:v>
                </c:pt>
              </c:strCache>
            </c:strRef>
          </c:cat>
          <c:val>
            <c:numRef>
              <c:f>[results_questionnaire.xlsx]analysis!$C$4</c:f>
              <c:numCache>
                <c:formatCode>0%</c:formatCode>
                <c:ptCount val="1"/>
                <c:pt idx="0">
                  <c:v>0.15584415584415601</c:v>
                </c:pt>
              </c:numCache>
            </c:numRef>
          </c:val>
          <c:extLst>
            <c:ext xmlns:c16="http://schemas.microsoft.com/office/drawing/2014/chart" uri="{C3380CC4-5D6E-409C-BE32-E72D297353CC}">
              <c16:uniqueId val="{00000001-D2CE-4791-9F16-4BAF5E2ACBD6}"/>
            </c:ext>
          </c:extLst>
        </c:ser>
        <c:ser>
          <c:idx val="2"/>
          <c:order val="2"/>
          <c:tx>
            <c:strRef>
              <c:f>[results_questionnaire.xlsx]analysis!$D$3</c:f>
              <c:strCache>
                <c:ptCount val="1"/>
                <c:pt idx="0">
                  <c:v>41-50</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[results_questionnaire.xlsx]analysis!$B$4</c:f>
              <c:strCache>
                <c:ptCount val="1"/>
                <c:pt idx="0">
                  <c:v>Total</c:v>
                </c:pt>
              </c:strCache>
            </c:strRef>
          </c:cat>
          <c:val>
            <c:numRef>
              <c:f>[results_questionnaire.xlsx]analysis!$D$4</c:f>
              <c:numCache>
                <c:formatCode>0%</c:formatCode>
                <c:ptCount val="1"/>
                <c:pt idx="0">
                  <c:v>6.4935064935064901E-2</c:v>
                </c:pt>
              </c:numCache>
            </c:numRef>
          </c:val>
          <c:extLst>
            <c:ext xmlns:c16="http://schemas.microsoft.com/office/drawing/2014/chart" uri="{C3380CC4-5D6E-409C-BE32-E72D297353CC}">
              <c16:uniqueId val="{00000002-D2CE-4791-9F16-4BAF5E2ACBD6}"/>
            </c:ext>
          </c:extLst>
        </c:ser>
        <c:ser>
          <c:idx val="3"/>
          <c:order val="3"/>
          <c:tx>
            <c:strRef>
              <c:f>[results_questionnaire.xlsx]analysis!$E$3</c:f>
              <c:strCache>
                <c:ptCount val="1"/>
                <c:pt idx="0">
                  <c:v>51-60</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[results_questionnaire.xlsx]analysis!$B$4</c:f>
              <c:strCache>
                <c:ptCount val="1"/>
                <c:pt idx="0">
                  <c:v>Total</c:v>
                </c:pt>
              </c:strCache>
            </c:strRef>
          </c:cat>
          <c:val>
            <c:numRef>
              <c:f>[results_questionnaire.xlsx]analysis!$E$4</c:f>
              <c:numCache>
                <c:formatCode>0%</c:formatCode>
                <c:ptCount val="1"/>
                <c:pt idx="0">
                  <c:v>1.2987012987013E-2</c:v>
                </c:pt>
              </c:numCache>
            </c:numRef>
          </c:val>
          <c:extLst>
            <c:ext xmlns:c16="http://schemas.microsoft.com/office/drawing/2014/chart" uri="{C3380CC4-5D6E-409C-BE32-E72D297353CC}">
              <c16:uniqueId val="{00000003-D2CE-4791-9F16-4BAF5E2ACBD6}"/>
            </c:ext>
          </c:extLst>
        </c:ser>
        <c:dLbls>
          <c:showLegendKey val="0"/>
          <c:showVal val="1"/>
          <c:showCatName val="0"/>
          <c:showSerName val="0"/>
          <c:showPercent val="0"/>
          <c:showBubbleSize val="0"/>
        </c:dLbls>
        <c:gapWidth val="95"/>
        <c:overlap val="100"/>
        <c:axId val="477289649"/>
        <c:axId val="373022925"/>
      </c:barChart>
      <c:catAx>
        <c:axId val="477289649"/>
        <c:scaling>
          <c:orientation val="minMax"/>
        </c:scaling>
        <c:delete val="0"/>
        <c:axPos val="l"/>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endParaRPr lang="en-US"/>
          </a:p>
        </c:txPr>
        <c:crossAx val="373022925"/>
        <c:crosses val="autoZero"/>
        <c:auto val="1"/>
        <c:lblAlgn val="ctr"/>
        <c:lblOffset val="100"/>
        <c:noMultiLvlLbl val="0"/>
      </c:catAx>
      <c:valAx>
        <c:axId val="373022925"/>
        <c:scaling>
          <c:orientation val="minMax"/>
        </c:scaling>
        <c:delete val="1"/>
        <c:axPos val="b"/>
        <c:numFmt formatCode="0%" sourceLinked="1"/>
        <c:majorTickMark val="out"/>
        <c:minorTickMark val="none"/>
        <c:tickLblPos val="nextTo"/>
        <c:crossAx val="477289649"/>
        <c:crosses val="autoZero"/>
        <c:crossBetween val="between"/>
      </c:valAx>
      <c:spPr>
        <a:noFill/>
        <a:ln>
          <a:noFill/>
        </a:ln>
        <a:effectLst/>
      </c:spPr>
    </c:plotArea>
    <c:legend>
      <c:legendPos val="t"/>
      <c:layout>
        <c:manualLayout>
          <c:xMode val="edge"/>
          <c:yMode val="edge"/>
          <c:x val="0.33098155712340599"/>
          <c:y val="0.70740982093158999"/>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rPr lang="en-US" sz="1000"/>
              <a:t>Geographic Distribution</a:t>
            </a:r>
          </a:p>
        </c:rich>
      </c:tx>
      <c:overlay val="0"/>
      <c:spPr>
        <a:noFill/>
        <a:ln>
          <a:noFill/>
        </a:ln>
        <a:effectLst/>
      </c:spPr>
      <c:txPr>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969512195121994E-2"/>
          <c:y val="0.24589041095890399"/>
          <c:w val="0.89011324041811801"/>
          <c:h val="0.31027397260273998"/>
        </c:manualLayout>
      </c:layout>
      <c:barChart>
        <c:barDir val="bar"/>
        <c:grouping val="percentStacked"/>
        <c:varyColors val="0"/>
        <c:ser>
          <c:idx val="0"/>
          <c:order val="0"/>
          <c:tx>
            <c:strRef>
              <c:f>"Colombo"</c:f>
              <c:strCache>
                <c:ptCount val="1"/>
                <c:pt idx="0">
                  <c:v>Colombo</c:v>
                </c:pt>
              </c:strCache>
            </c:strRef>
          </c:tx>
          <c:spPr>
            <a:solidFill>
              <a:schemeClr val="accent1"/>
            </a:solidFill>
            <a:ln>
              <a:noFill/>
            </a:ln>
            <a:effectLst/>
          </c:spPr>
          <c:invertIfNegative val="0"/>
          <c:dLbls>
            <c:dLbl>
              <c:idx val="0"/>
              <c:numFmt formatCode="0.00%" sourceLinked="0"/>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6="http://schemas.microsoft.com/office/drawing/2014/chart" uri="{C3380CC4-5D6E-409C-BE32-E72D297353CC}">
                  <c16:uniqueId val="{00000000-22F3-40FB-A99F-102FC0EAE2DD}"/>
                </c:ext>
              </c:extLst>
            </c:dLbl>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{"Total"}</c:f>
              <c:strCache>
                <c:ptCount val="1"/>
                <c:pt idx="0">
                  <c:v>Total</c:v>
                </c:pt>
              </c:strCache>
            </c:strRef>
          </c:cat>
          <c:val>
            <c:numRef>
              <c:f>{0.74025974}</c:f>
              <c:numCache>
                <c:formatCode>General</c:formatCode>
                <c:ptCount val="1"/>
                <c:pt idx="0">
                  <c:v>0.74025974025973995</c:v>
                </c:pt>
              </c:numCache>
            </c:numRef>
          </c:val>
          <c:extLst>
            <c:ext xmlns:c16="http://schemas.microsoft.com/office/drawing/2014/chart" uri="{C3380CC4-5D6E-409C-BE32-E72D297353CC}">
              <c16:uniqueId val="{00000001-22F3-40FB-A99F-102FC0EAE2DD}"/>
            </c:ext>
          </c:extLst>
        </c:ser>
        <c:ser>
          <c:idx val="1"/>
          <c:order val="1"/>
          <c:tx>
            <c:strRef>
              <c:f>"Gampaha"</c:f>
              <c:strCache>
                <c:ptCount val="1"/>
                <c:pt idx="0">
                  <c:v>Gampaha</c:v>
                </c:pt>
              </c:strCache>
            </c:strRef>
          </c:tx>
          <c:spPr>
            <a:solidFill>
              <a:schemeClr val="accent2"/>
            </a:solidFill>
            <a:ln>
              <a:noFill/>
            </a:ln>
            <a:effectLst/>
          </c:spPr>
          <c:invertIfNegative val="0"/>
          <c:dLbls>
            <c:numFmt formatCode="0.00%" sourceLinked="0"/>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{"Total"}</c:f>
              <c:strCache>
                <c:ptCount val="1"/>
                <c:pt idx="0">
                  <c:v>Total</c:v>
                </c:pt>
              </c:strCache>
            </c:strRef>
          </c:cat>
          <c:val>
            <c:numRef>
              <c:f>{0.103896104}</c:f>
              <c:numCache>
                <c:formatCode>General</c:formatCode>
                <c:ptCount val="1"/>
                <c:pt idx="0">
                  <c:v>0.103896103896104</c:v>
                </c:pt>
              </c:numCache>
            </c:numRef>
          </c:val>
          <c:extLst>
            <c:ext xmlns:c16="http://schemas.microsoft.com/office/drawing/2014/chart" uri="{C3380CC4-5D6E-409C-BE32-E72D297353CC}">
              <c16:uniqueId val="{00000002-22F3-40FB-A99F-102FC0EAE2DD}"/>
            </c:ext>
          </c:extLst>
        </c:ser>
        <c:ser>
          <c:idx val="2"/>
          <c:order val="2"/>
          <c:tx>
            <c:strRef>
              <c:f>"Anuradhapura"</c:f>
              <c:strCache>
                <c:ptCount val="1"/>
                <c:pt idx="0">
                  <c:v>Anuradhapura</c:v>
                </c:pt>
              </c:strCache>
            </c:strRef>
          </c:tx>
          <c:spPr>
            <a:solidFill>
              <a:schemeClr val="accent3"/>
            </a:solidFill>
            <a:ln>
              <a:noFill/>
            </a:ln>
            <a:effectLst/>
          </c:spPr>
          <c:invertIfNegative val="0"/>
          <c:dLbls>
            <c:dLbl>
              <c:idx val="0"/>
              <c:numFmt formatCode="0%" sourceLinked="0"/>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6="http://schemas.microsoft.com/office/drawing/2014/chart" uri="{C3380CC4-5D6E-409C-BE32-E72D297353CC}">
                  <c16:uniqueId val="{00000003-22F3-40FB-A99F-102FC0EAE2DD}"/>
                </c:ext>
              </c:extLst>
            </c:dLbl>
            <c:numFmt formatCode="0.00%" sourceLinked="0"/>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{"Total"}</c:f>
              <c:strCache>
                <c:ptCount val="1"/>
                <c:pt idx="0">
                  <c:v>Total</c:v>
                </c:pt>
              </c:strCache>
            </c:strRef>
          </c:cat>
          <c:val>
            <c:numRef>
              <c:f>{0.038961039}</c:f>
              <c:numCache>
                <c:formatCode>General</c:formatCode>
                <c:ptCount val="1"/>
                <c:pt idx="0">
                  <c:v>3.8961038961039002E-2</c:v>
                </c:pt>
              </c:numCache>
            </c:numRef>
          </c:val>
          <c:extLst>
            <c:ext xmlns:c16="http://schemas.microsoft.com/office/drawing/2014/chart" uri="{C3380CC4-5D6E-409C-BE32-E72D297353CC}">
              <c16:uniqueId val="{00000004-22F3-40FB-A99F-102FC0EAE2DD}"/>
            </c:ext>
          </c:extLst>
        </c:ser>
        <c:ser>
          <c:idx val="3"/>
          <c:order val="3"/>
          <c:tx>
            <c:strRef>
              <c:f>"Galle"</c:f>
              <c:strCache>
                <c:ptCount val="1"/>
                <c:pt idx="0">
                  <c:v>Galle</c:v>
                </c:pt>
              </c:strCache>
            </c:strRef>
          </c:tx>
          <c:spPr>
            <a:solidFill>
              <a:schemeClr val="accent4"/>
            </a:solidFill>
            <a:ln>
              <a:noFill/>
            </a:ln>
            <a:effectLst/>
          </c:spPr>
          <c:invertIfNegative val="0"/>
          <c:dLbls>
            <c:dLbl>
              <c:idx val="0"/>
              <c:numFmt formatCode="0%" sourceLinked="0"/>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layout>
                    <c:manualLayout>
                      <c:w val="3.9893617021276598E-2"/>
                      <c:h val="0.120927936821323"/>
                    </c:manualLayout>
                  </c15:layout>
                </c:ext>
                <c:ext xmlns:c16="http://schemas.microsoft.com/office/drawing/2014/chart" uri="{C3380CC4-5D6E-409C-BE32-E72D297353CC}">
                  <c16:uniqueId val="{00000005-22F3-40FB-A99F-102FC0EAE2DD}"/>
                </c:ext>
              </c:extLst>
            </c:dLbl>
            <c:numFmt formatCode="0.00%" sourceLinked="0"/>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{"Total"}</c:f>
              <c:strCache>
                <c:ptCount val="1"/>
                <c:pt idx="0">
                  <c:v>Total</c:v>
                </c:pt>
              </c:strCache>
            </c:strRef>
          </c:cat>
          <c:val>
            <c:numRef>
              <c:f>{0.038961039}</c:f>
              <c:numCache>
                <c:formatCode>General</c:formatCode>
                <c:ptCount val="1"/>
                <c:pt idx="0">
                  <c:v>3.8961038961039002E-2</c:v>
                </c:pt>
              </c:numCache>
            </c:numRef>
          </c:val>
          <c:extLst>
            <c:ext xmlns:c16="http://schemas.microsoft.com/office/drawing/2014/chart" uri="{C3380CC4-5D6E-409C-BE32-E72D297353CC}">
              <c16:uniqueId val="{00000006-22F3-40FB-A99F-102FC0EAE2DD}"/>
            </c:ext>
          </c:extLst>
        </c:ser>
        <c:ser>
          <c:idx val="4"/>
          <c:order val="4"/>
          <c:tx>
            <c:strRef>
              <c:f>"Kaluthara"</c:f>
              <c:strCache>
                <c:ptCount val="1"/>
                <c:pt idx="0">
                  <c:v>Kaluthara</c:v>
                </c:pt>
              </c:strCache>
            </c:strRef>
          </c:tx>
          <c:spPr>
            <a:solidFill>
              <a:schemeClr val="accent5"/>
            </a:solidFill>
            <a:ln>
              <a:noFill/>
            </a:ln>
            <a:effectLst/>
          </c:spPr>
          <c:invertIfNegative val="0"/>
          <c:dLbls>
            <c:dLbl>
              <c:idx val="0"/>
              <c:numFmt formatCode="0%" sourceLinked="0"/>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6="http://schemas.microsoft.com/office/drawing/2014/chart" uri="{C3380CC4-5D6E-409C-BE32-E72D297353CC}">
                  <c16:uniqueId val="{00000007-22F3-40FB-A99F-102FC0EAE2DD}"/>
                </c:ext>
              </c:extLst>
            </c:dLbl>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{"Total"}</c:f>
              <c:strCache>
                <c:ptCount val="1"/>
                <c:pt idx="0">
                  <c:v>Total</c:v>
                </c:pt>
              </c:strCache>
            </c:strRef>
          </c:cat>
          <c:val>
            <c:numRef>
              <c:f>{0.025974026}</c:f>
              <c:numCache>
                <c:formatCode>General</c:formatCode>
                <c:ptCount val="1"/>
                <c:pt idx="0">
                  <c:v>2.5974025974026E-2</c:v>
                </c:pt>
              </c:numCache>
            </c:numRef>
          </c:val>
          <c:extLst>
            <c:ext xmlns:c16="http://schemas.microsoft.com/office/drawing/2014/chart" uri="{C3380CC4-5D6E-409C-BE32-E72D297353CC}">
              <c16:uniqueId val="{00000008-22F3-40FB-A99F-102FC0EAE2DD}"/>
            </c:ext>
          </c:extLst>
        </c:ser>
        <c:dLbls>
          <c:showLegendKey val="0"/>
          <c:showVal val="1"/>
          <c:showCatName val="0"/>
          <c:showSerName val="0"/>
          <c:showPercent val="0"/>
          <c:showBubbleSize val="0"/>
        </c:dLbls>
        <c:gapWidth val="95"/>
        <c:overlap val="100"/>
        <c:axId val="460688886"/>
        <c:axId val="383621299"/>
        <c:extLst>
          <c:ext xmlns:c15="http://schemas.microsoft.com/office/drawing/2012/chart" uri="{02D57815-91ED-43cb-92C2-25804820EDAC}">
            <c15:filteredBarSeries>
              <c15:ser>
                <c:idx val="5"/>
                <c:order val="5"/>
                <c:tx>
                  <c:strRef>
                    <c:extLst>
                      <c:ext uri="{02D57815-91ED-43cb-92C2-25804820EDAC}">
                        <c15:formulaRef>
                          <c15:sqref>"Badulla"</c15:sqref>
                        </c15:formulaRef>
                      </c:ext>
                    </c:extLst>
                    <c:strCache>
                      <c:ptCount val="1"/>
                      <c:pt idx="0">
                        <c:v>Badulla</c:v>
                      </c:pt>
                    </c:strCache>
                  </c:strRef>
                </c:tx>
                <c:spPr>
                  <a:solidFill>
                    <a:schemeClr val="accent6"/>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{"Total"}</c15:sqref>
                        </c15:formulaRef>
                      </c:ext>
                    </c:extLst>
                    <c:strCache>
                      <c:ptCount val="1"/>
                      <c:pt idx="0">
                        <c:v>Total</c:v>
                      </c:pt>
                    </c:strCache>
                  </c:strRef>
                </c:cat>
                <c:val>
                  <c:numRef>
                    <c:extLst>
                      <c:ext uri="{02D57815-91ED-43cb-92C2-25804820EDAC}">
                        <c15:formulaRef>
                          <c15:sqref>{0.012987012987013}</c15:sqref>
                        </c15:formulaRef>
                      </c:ext>
                    </c:extLst>
                    <c:numCache>
                      <c:formatCode>General</c:formatCode>
                      <c:ptCount val="1"/>
                      <c:pt idx="0">
                        <c:v>1.2987012987013E-2</c:v>
                      </c:pt>
                    </c:numCache>
                  </c:numRef>
                </c:val>
                <c:extLst>
                  <c:ext xmlns:c16="http://schemas.microsoft.com/office/drawing/2014/chart" uri="{C3380CC4-5D6E-409C-BE32-E72D297353CC}">
                    <c16:uniqueId val="{00000009-22F3-40FB-A99F-102FC0EAE2DD}"/>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"Jaffna"</c15:sqref>
                        </c15:formulaRef>
                      </c:ext>
                    </c:extLst>
                    <c:strCache>
                      <c:ptCount val="1"/>
                      <c:pt idx="0">
                        <c:v>Jaffna</c:v>
                      </c:pt>
                    </c:strCache>
                  </c:strRef>
                </c:tx>
                <c:spPr>
                  <a:solidFill>
                    <a:schemeClr val="accent1">
                      <a:lumMod val="60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{"Total"}</c15:sqref>
                        </c15:formulaRef>
                      </c:ext>
                    </c:extLst>
                    <c:strCache>
                      <c:ptCount val="1"/>
                      <c:pt idx="0">
                        <c:v>Total</c:v>
                      </c:pt>
                    </c:strCache>
                  </c:strRef>
                </c:cat>
                <c:val>
                  <c:numRef>
                    <c:extLst xmlns:c15="http://schemas.microsoft.com/office/drawing/2012/chart">
                      <c:ext xmlns:c15="http://schemas.microsoft.com/office/drawing/2012/chart" uri="{02D57815-91ED-43cb-92C2-25804820EDAC}">
                        <c15:formulaRef>
                          <c15:sqref>{0.012987012987013}</c15:sqref>
                        </c15:formulaRef>
                      </c:ext>
                    </c:extLst>
                    <c:numCache>
                      <c:formatCode>General</c:formatCode>
                      <c:ptCount val="1"/>
                      <c:pt idx="0">
                        <c:v>1.2987012987013E-2</c:v>
                      </c:pt>
                    </c:numCache>
                  </c:numRef>
                </c:val>
                <c:extLst xmlns:c15="http://schemas.microsoft.com/office/drawing/2012/chart">
                  <c:ext xmlns:c16="http://schemas.microsoft.com/office/drawing/2014/chart" uri="{C3380CC4-5D6E-409C-BE32-E72D297353CC}">
                    <c16:uniqueId val="{0000000A-22F3-40FB-A99F-102FC0EAE2DD}"/>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"Kandy"</c15:sqref>
                        </c15:formulaRef>
                      </c:ext>
                    </c:extLst>
                    <c:strCache>
                      <c:ptCount val="1"/>
                      <c:pt idx="0">
                        <c:v>Kandy</c:v>
                      </c:pt>
                    </c:strCache>
                  </c:strRef>
                </c:tx>
                <c:spPr>
                  <a:solidFill>
                    <a:schemeClr val="accent2">
                      <a:lumMod val="60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{"Total"}</c15:sqref>
                        </c15:formulaRef>
                      </c:ext>
                    </c:extLst>
                    <c:strCache>
                      <c:ptCount val="1"/>
                      <c:pt idx="0">
                        <c:v>Total</c:v>
                      </c:pt>
                    </c:strCache>
                  </c:strRef>
                </c:cat>
                <c:val>
                  <c:numRef>
                    <c:extLst xmlns:c15="http://schemas.microsoft.com/office/drawing/2012/chart">
                      <c:ext xmlns:c15="http://schemas.microsoft.com/office/drawing/2012/chart" uri="{02D57815-91ED-43cb-92C2-25804820EDAC}">
                        <c15:formulaRef>
                          <c15:sqref>{0.012987012987013}</c15:sqref>
                        </c15:formulaRef>
                      </c:ext>
                    </c:extLst>
                    <c:numCache>
                      <c:formatCode>General</c:formatCode>
                      <c:ptCount val="1"/>
                      <c:pt idx="0">
                        <c:v>1.2987012987013E-2</c:v>
                      </c:pt>
                    </c:numCache>
                  </c:numRef>
                </c:val>
                <c:extLst xmlns:c15="http://schemas.microsoft.com/office/drawing/2012/chart">
                  <c:ext xmlns:c16="http://schemas.microsoft.com/office/drawing/2014/chart" uri="{C3380CC4-5D6E-409C-BE32-E72D297353CC}">
                    <c16:uniqueId val="{0000000B-22F3-40FB-A99F-102FC0EAE2DD}"/>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"Rathnapura"</c15:sqref>
                        </c15:formulaRef>
                      </c:ext>
                    </c:extLst>
                    <c:strCache>
                      <c:ptCount val="1"/>
                      <c:pt idx="0">
                        <c:v>Rathnapura</c:v>
                      </c:pt>
                    </c:strCache>
                  </c:strRef>
                </c:tx>
                <c:spPr>
                  <a:solidFill>
                    <a:schemeClr val="accent3">
                      <a:lumMod val="60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{"Total"}</c15:sqref>
                        </c15:formulaRef>
                      </c:ext>
                    </c:extLst>
                    <c:strCache>
                      <c:ptCount val="1"/>
                      <c:pt idx="0">
                        <c:v>Total</c:v>
                      </c:pt>
                    </c:strCache>
                  </c:strRef>
                </c:cat>
                <c:val>
                  <c:numRef>
                    <c:extLst xmlns:c15="http://schemas.microsoft.com/office/drawing/2012/chart">
                      <c:ext xmlns:c15="http://schemas.microsoft.com/office/drawing/2012/chart" uri="{02D57815-91ED-43cb-92C2-25804820EDAC}">
                        <c15:formulaRef>
                          <c15:sqref>{0.012987012987013}</c15:sqref>
                        </c15:formulaRef>
                      </c:ext>
                    </c:extLst>
                    <c:numCache>
                      <c:formatCode>General</c:formatCode>
                      <c:ptCount val="1"/>
                      <c:pt idx="0">
                        <c:v>1.2987012987013E-2</c:v>
                      </c:pt>
                    </c:numCache>
                  </c:numRef>
                </c:val>
                <c:extLst xmlns:c15="http://schemas.microsoft.com/office/drawing/2012/chart">
                  <c:ext xmlns:c16="http://schemas.microsoft.com/office/drawing/2014/chart" uri="{C3380CC4-5D6E-409C-BE32-E72D297353CC}">
                    <c16:uniqueId val="{0000000C-22F3-40FB-A99F-102FC0EAE2DD}"/>
                  </c:ext>
                </c:extLst>
              </c15:ser>
            </c15:filteredBarSeries>
          </c:ext>
        </c:extLst>
      </c:barChart>
      <c:catAx>
        <c:axId val="460688886"/>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endParaRPr lang="en-US"/>
          </a:p>
        </c:txPr>
        <c:crossAx val="383621299"/>
        <c:crosses val="autoZero"/>
        <c:auto val="1"/>
        <c:lblAlgn val="ctr"/>
        <c:lblOffset val="100"/>
        <c:noMultiLvlLbl val="0"/>
      </c:catAx>
      <c:valAx>
        <c:axId val="383621299"/>
        <c:scaling>
          <c:orientation val="minMax"/>
        </c:scaling>
        <c:delete val="1"/>
        <c:axPos val="b"/>
        <c:numFmt formatCode="0%" sourceLinked="1"/>
        <c:majorTickMark val="none"/>
        <c:minorTickMark val="none"/>
        <c:tickLblPos val="nextTo"/>
        <c:crossAx val="460688886"/>
        <c:crosses val="autoZero"/>
        <c:crossBetween val="between"/>
      </c:valAx>
      <c:spPr>
        <a:noFill/>
        <a:ln>
          <a:noFill/>
        </a:ln>
        <a:effectLst/>
      </c:spPr>
    </c:plotArea>
    <c:legend>
      <c:legendPos val="t"/>
      <c:layout>
        <c:manualLayout>
          <c:xMode val="edge"/>
          <c:yMode val="edge"/>
          <c:x val="0.24101698606271801"/>
          <c:y val="0.57844779452819695"/>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rot="0" vert="eaVert" anchor="b" anchorCtr="1"/>
    <a:lstStyle/>
    <a:p>
      <a:pPr>
        <a:defRPr lang="en-US"/>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[results_questionnaire.xlsx]analysis!PivotTable7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Employment</a:t>
            </a:r>
          </a:p>
        </c:rich>
      </c:tx>
      <c:layout>
        <c:manualLayout>
          <c:xMode val="edge"/>
          <c:yMode val="edge"/>
          <c:x val="0.33746853071937438"/>
          <c:y val="3.26034960559000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109461966604799"/>
          <c:y val="0.22678326018747599"/>
          <c:w val="0.62950135704284504"/>
          <c:h val="0.68761789754893998"/>
        </c:manualLayout>
      </c:layout>
      <c:pieChart>
        <c:varyColors val="1"/>
        <c:ser>
          <c:idx val="0"/>
          <c:order val="0"/>
          <c:tx>
            <c:strRef>
              <c:f>[results_questionnaire.xlsx]analysis!$B$51</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914-4CCC-829C-E15C9455671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914-4CCC-829C-E15C9455671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914-4CCC-829C-E15C9455671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914-4CCC-829C-E15C9455671F}"/>
              </c:ext>
            </c:extLst>
          </c:dPt>
          <c:dLbls>
            <c:dLbl>
              <c:idx val="1"/>
              <c:layout>
                <c:manualLayout>
                  <c:x val="0"/>
                  <c:y val="0.10606264169716099"/>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9914-4CCC-829C-E15C9455671F}"/>
                </c:ext>
              </c:extLst>
            </c:dLbl>
            <c:dLbl>
              <c:idx val="2"/>
              <c:layout>
                <c:manualLayout>
                  <c:x val="2.9385730554079701E-2"/>
                  <c:y val="8.4118814906884408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9914-4CCC-829C-E15C9455671F}"/>
                </c:ext>
              </c:extLst>
            </c:dLbl>
            <c:dLbl>
              <c:idx val="3"/>
              <c:layout>
                <c:manualLayout>
                  <c:x val="8.9342034300506912E-2"/>
                  <c:y val="6.3527960167769737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9914-4CCC-829C-E15C9455671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[results_questionnaire.xlsx]analysis!$A$52:$A$56</c:f>
              <c:strCache>
                <c:ptCount val="4"/>
                <c:pt idx="0">
                  <c:v>full-time</c:v>
                </c:pt>
                <c:pt idx="1">
                  <c:v>part-time</c:v>
                </c:pt>
                <c:pt idx="2">
                  <c:v>self-employed/ freelancer</c:v>
                </c:pt>
                <c:pt idx="3">
                  <c:v>student/ internship</c:v>
                </c:pt>
              </c:strCache>
            </c:strRef>
          </c:cat>
          <c:val>
            <c:numRef>
              <c:f>[results_questionnaire.xlsx]analysis!$B$52:$B$56</c:f>
              <c:numCache>
                <c:formatCode>General</c:formatCode>
                <c:ptCount val="4"/>
                <c:pt idx="0">
                  <c:v>64</c:v>
                </c:pt>
                <c:pt idx="1">
                  <c:v>1</c:v>
                </c:pt>
                <c:pt idx="2">
                  <c:v>3</c:v>
                </c:pt>
                <c:pt idx="3">
                  <c:v>9</c:v>
                </c:pt>
              </c:numCache>
            </c:numRef>
          </c:val>
          <c:extLst>
            <c:ext xmlns:c16="http://schemas.microsoft.com/office/drawing/2014/chart" uri="{C3380CC4-5D6E-409C-BE32-E72D297353CC}">
              <c16:uniqueId val="{00000008-9914-4CCC-829C-E15C9455671F}"/>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[results_questionnaire.xlsx]analysis!PivotTable8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Education Level</a:t>
            </a:r>
          </a:p>
        </c:rich>
      </c:tx>
      <c:layout>
        <c:manualLayout>
          <c:xMode val="edge"/>
          <c:yMode val="edge"/>
          <c:x val="0.26961850168017398"/>
          <c:y val="2.90344361917623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182046974205344"/>
          <c:y val="0.20092194752180437"/>
          <c:w val="0.65488263195892293"/>
          <c:h val="0.68282156041640663"/>
        </c:manualLayout>
      </c:layout>
      <c:pieChart>
        <c:varyColors val="1"/>
        <c:ser>
          <c:idx val="0"/>
          <c:order val="0"/>
          <c:tx>
            <c:strRef>
              <c:f>[results_questionnaire.xlsx]analysis!$B$68</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638-478F-B699-9CFEEF69817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638-478F-B699-9CFEEF69817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638-478F-B699-9CFEEF69817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638-478F-B699-9CFEEF698178}"/>
              </c:ext>
            </c:extLst>
          </c:dPt>
          <c:dLbls>
            <c:dLbl>
              <c:idx val="0"/>
              <c:dLblPos val="in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8638-478F-B699-9CFEEF698178}"/>
                </c:ext>
              </c:extLst>
            </c:dLbl>
            <c:dLbl>
              <c:idx val="1"/>
              <c:layout>
                <c:manualLayout>
                  <c:x val="9.3662622312155094E-2"/>
                  <c:y val="-1.0254209693069101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8638-478F-B699-9CFEEF698178}"/>
                </c:ext>
              </c:extLst>
            </c:dLbl>
            <c:dLbl>
              <c:idx val="2"/>
              <c:layout>
                <c:manualLayout>
                  <c:x val="6.3519203536151994E-2"/>
                  <c:y val="-4.3472204959255703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8638-478F-B699-9CFEEF698178}"/>
                </c:ext>
              </c:extLst>
            </c:dLbl>
            <c:dLbl>
              <c:idx val="3"/>
              <c:dLblPos val="in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8638-478F-B699-9CFEEF69817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[results_questionnaire.xlsx]analysis!$A$69:$A$73</c:f>
              <c:strCache>
                <c:ptCount val="4"/>
                <c:pt idx="0">
                  <c:v>Bachelor's Degree</c:v>
                </c:pt>
                <c:pt idx="1">
                  <c:v>diploma</c:v>
                </c:pt>
                <c:pt idx="2">
                  <c:v>passed A/L</c:v>
                </c:pt>
                <c:pt idx="3">
                  <c:v>Post Graduate Degree</c:v>
                </c:pt>
              </c:strCache>
            </c:strRef>
          </c:cat>
          <c:val>
            <c:numRef>
              <c:f>[results_questionnaire.xlsx]analysis!$B$69:$B$73</c:f>
              <c:numCache>
                <c:formatCode>General</c:formatCode>
                <c:ptCount val="4"/>
                <c:pt idx="0">
                  <c:v>57</c:v>
                </c:pt>
                <c:pt idx="1">
                  <c:v>1</c:v>
                </c:pt>
                <c:pt idx="2">
                  <c:v>1</c:v>
                </c:pt>
                <c:pt idx="3">
                  <c:v>18</c:v>
                </c:pt>
              </c:numCache>
            </c:numRef>
          </c:val>
          <c:extLst>
            <c:ext xmlns:c16="http://schemas.microsoft.com/office/drawing/2014/chart" uri="{C3380CC4-5D6E-409C-BE32-E72D297353CC}">
              <c16:uniqueId val="{00000008-8638-478F-B699-9CFEEF698178}"/>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[results_questionnaire.xlsx]analysis!PivotTable9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Marital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876623376623378"/>
          <c:y val="0.17151445086705203"/>
          <c:w val="0.63782467532467535"/>
          <c:h val="0.72675144508670531"/>
        </c:manualLayout>
      </c:layout>
      <c:pieChart>
        <c:varyColors val="1"/>
        <c:ser>
          <c:idx val="0"/>
          <c:order val="0"/>
          <c:tx>
            <c:strRef>
              <c:f>[results_questionnaire.xlsx]analysis!$B$85</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A7F-4323-9CAB-965A41927C1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A7F-4323-9CAB-965A41927C1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[results_questionnaire.xlsx]analysis!$A$86:$A$88</c:f>
              <c:strCache>
                <c:ptCount val="2"/>
                <c:pt idx="0">
                  <c:v>Married</c:v>
                </c:pt>
                <c:pt idx="1">
                  <c:v>Single</c:v>
                </c:pt>
              </c:strCache>
            </c:strRef>
          </c:cat>
          <c:val>
            <c:numRef>
              <c:f>[results_questionnaire.xlsx]analysis!$B$86:$B$88</c:f>
              <c:numCache>
                <c:formatCode>General</c:formatCode>
                <c:ptCount val="2"/>
                <c:pt idx="0">
                  <c:v>30</c:v>
                </c:pt>
                <c:pt idx="1">
                  <c:v>47</c:v>
                </c:pt>
              </c:numCache>
            </c:numRef>
          </c:val>
          <c:extLst>
            <c:ext xmlns:c16="http://schemas.microsoft.com/office/drawing/2014/chart" uri="{C3380CC4-5D6E-409C-BE32-E72D297353CC}">
              <c16:uniqueId val="{00000004-6A7F-4323-9CAB-965A41927C13}"/>
            </c:ext>
          </c:extLst>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Number Of Children</a:t>
            </a:r>
          </a:p>
        </c:rich>
      </c:tx>
      <c:layout>
        <c:manualLayout>
          <c:xMode val="edge"/>
          <c:yMode val="edge"/>
          <c:x val="0.23630574404005947"/>
          <c:y val="3.19619681205511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695850842478888"/>
          <c:y val="0.19102840524252809"/>
          <c:w val="0.61546244543266293"/>
          <c:h val="0.66098354909438772"/>
        </c:manualLayout>
      </c:layout>
      <c:pieChart>
        <c:varyColors val="1"/>
        <c:ser>
          <c:idx val="0"/>
          <c:order val="0"/>
          <c:tx>
            <c:strRef>
              <c:f>[results_questionnaire.xlsx]analysis!$B$109</c:f>
              <c:strCache>
                <c:ptCount val="1"/>
                <c:pt idx="0">
                  <c:v>Sum of Number of children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851-4B49-9450-D1C550EA4F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851-4B49-9450-D1C550EA4F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851-4B49-9450-D1C550EA4F8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851-4B49-9450-D1C550EA4F8D}"/>
              </c:ext>
            </c:extLst>
          </c:dPt>
          <c:dLbls>
            <c:dLbl>
              <c:idx val="0"/>
              <c:layout>
                <c:manualLayout>
                  <c:x val="-5.4280398006288498E-2"/>
                  <c:y val="-0.24360303425770599"/>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8851-4B49-9450-D1C550EA4F8D}"/>
                </c:ext>
              </c:extLst>
            </c:dLbl>
            <c:dLbl>
              <c:idx val="1"/>
              <c:layout>
                <c:manualLayout>
                  <c:x val="-1.581420594380379E-2"/>
                  <c:y val="8.7621755613881622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8851-4B49-9450-D1C550EA4F8D}"/>
                </c:ext>
              </c:extLst>
            </c:dLbl>
            <c:dLbl>
              <c:idx val="2"/>
              <c:layout>
                <c:manualLayout>
                  <c:x val="-6.49706786426856E-3"/>
                  <c:y val="5.8187614745710603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8851-4B49-9450-D1C550EA4F8D}"/>
                </c:ext>
              </c:extLst>
            </c:dLbl>
            <c:dLbl>
              <c:idx val="3"/>
              <c:layout>
                <c:manualLayout>
                  <c:x val="4.3588885666911992E-2"/>
                  <c:y val="6.7101681734227661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8851-4B49-9450-D1C550EA4F8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[results_questionnaire.xlsx]analysis!$A$110:$A$113</c:f>
              <c:strCache>
                <c:ptCount val="4"/>
                <c:pt idx="0">
                  <c:v>none</c:v>
                </c:pt>
                <c:pt idx="1">
                  <c:v>1 child</c:v>
                </c:pt>
                <c:pt idx="2">
                  <c:v>2 children</c:v>
                </c:pt>
                <c:pt idx="3">
                  <c:v>3 children</c:v>
                </c:pt>
              </c:strCache>
            </c:strRef>
          </c:cat>
          <c:val>
            <c:numRef>
              <c:f>[results_questionnaire.xlsx]analysis!$B$110:$B$113</c:f>
              <c:numCache>
                <c:formatCode>General</c:formatCode>
                <c:ptCount val="4"/>
                <c:pt idx="0">
                  <c:v>65</c:v>
                </c:pt>
                <c:pt idx="1">
                  <c:v>6</c:v>
                </c:pt>
                <c:pt idx="2">
                  <c:v>3</c:v>
                </c:pt>
                <c:pt idx="3">
                  <c:v>3</c:v>
                </c:pt>
              </c:numCache>
            </c:numRef>
          </c:val>
          <c:extLst>
            <c:ext xmlns:c16="http://schemas.microsoft.com/office/drawing/2014/chart" uri="{C3380CC4-5D6E-409C-BE32-E72D297353CC}">
              <c16:uniqueId val="{00000008-8851-4B49-9450-D1C550EA4F8D}"/>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[results_questionnaire.xlsx]analysis!PivotTable11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MONTHLY</a:t>
            </a:r>
            <a:r>
              <a:rPr lang="en-US" sz="1200" baseline="0"/>
              <a:t> INCOME</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marker>
          <c:symbol val="none"/>
        </c:marker>
        <c:dLbl>
          <c:idx val="0"/>
          <c:spPr>
            <a:no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w="19050">
            <a:noFill/>
          </a:ln>
          <a:effectLst/>
        </c:spPr>
      </c:pivotFmt>
      <c:pivotFmt>
        <c:idx val="2"/>
        <c:spPr>
          <a:solidFill>
            <a:schemeClr val="accent2"/>
          </a:solidFill>
          <a:ln w="19050">
            <a:noFill/>
          </a:ln>
          <a:effectLst/>
        </c:spPr>
      </c:pivotFmt>
      <c:pivotFmt>
        <c:idx val="3"/>
        <c:spPr>
          <a:solidFill>
            <a:schemeClr val="accent3"/>
          </a:solidFill>
          <a:ln w="19050">
            <a:noFill/>
          </a:ln>
          <a:effectLst/>
        </c:spPr>
      </c:pivotFmt>
      <c:pivotFmt>
        <c:idx val="4"/>
        <c:spPr>
          <a:solidFill>
            <a:schemeClr val="accent4"/>
          </a:solidFill>
          <a:ln w="19050">
            <a:noFill/>
          </a:ln>
          <a:effectLst/>
        </c:spPr>
        <c:dLbl>
          <c:idx val="0"/>
          <c:layout>
            <c:manualLayout>
              <c:x val="0.156447273837868"/>
              <c:y val="0.14687819934063201"/>
            </c:manualLayout>
          </c:layout>
          <c:spPr>
            <a:no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separator>
</c:separator>
          <c:extLst>
            <c:ext xmlns:c15="http://schemas.microsoft.com/office/drawing/2012/chart" uri="{CE6537A1-D6FC-4f65-9D91-7224C49458BB}"/>
          </c:extLst>
        </c:dLbl>
      </c:pivotFmt>
      <c:pivotFmt>
        <c:idx val="5"/>
        <c:spPr>
          <a:solidFill>
            <a:schemeClr val="accent5"/>
          </a:solidFill>
          <a:ln w="19050">
            <a:noFill/>
          </a:ln>
          <a:effectLst/>
        </c:spPr>
        <c:dLbl>
          <c:idx val="0"/>
          <c:layout>
            <c:manualLayout>
              <c:x val="5.0078546143053002E-2"/>
              <c:y val="0.15875174089442101"/>
            </c:manualLayout>
          </c:layout>
          <c:spPr>
            <a:no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separator>
</c:separator>
          <c:extLst>
            <c:ext xmlns:c15="http://schemas.microsoft.com/office/drawing/2012/chart" uri="{CE6537A1-D6FC-4f65-9D91-7224C49458BB}"/>
          </c:extLst>
        </c:dLbl>
      </c:pivotFmt>
      <c:pivotFmt>
        <c:idx val="6"/>
        <c:spPr>
          <a:solidFill>
            <a:schemeClr val="accent6"/>
          </a:solidFill>
          <a:ln w="19050">
            <a:noFill/>
          </a:ln>
          <a:effectLst/>
        </c:spPr>
      </c:pivotFmt>
      <c:pivotFmt>
        <c:idx val="7"/>
        <c:marker>
          <c:symbol val="none"/>
        </c:marker>
        <c:dLbl>
          <c:idx val="0"/>
          <c:spPr>
            <a:no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8"/>
        <c:spPr>
          <a:solidFill>
            <a:schemeClr val="accent1"/>
          </a:solidFill>
          <a:ln w="19050">
            <a:noFill/>
          </a:ln>
          <a:effectLst/>
        </c:spPr>
      </c:pivotFmt>
      <c:pivotFmt>
        <c:idx val="9"/>
        <c:spPr>
          <a:solidFill>
            <a:schemeClr val="accent2"/>
          </a:solidFill>
          <a:ln w="19050">
            <a:noFill/>
          </a:ln>
          <a:effectLst/>
        </c:spPr>
      </c:pivotFmt>
      <c:pivotFmt>
        <c:idx val="10"/>
        <c:spPr>
          <a:solidFill>
            <a:schemeClr val="accent3"/>
          </a:solidFill>
          <a:ln w="19050">
            <a:noFill/>
          </a:ln>
          <a:effectLst/>
        </c:spPr>
      </c:pivotFmt>
      <c:pivotFmt>
        <c:idx val="11"/>
        <c:spPr>
          <a:solidFill>
            <a:schemeClr val="accent4"/>
          </a:solidFill>
          <a:ln w="19050">
            <a:noFill/>
          </a:ln>
          <a:effectLst/>
        </c:spPr>
        <c:dLbl>
          <c:idx val="0"/>
          <c:layout>
            <c:manualLayout>
              <c:x val="0.156447273837868"/>
              <c:y val="0.14687819934063201"/>
            </c:manualLayout>
          </c:layout>
          <c:spPr>
            <a:no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separator>
</c:separator>
          <c:extLst>
            <c:ext xmlns:c15="http://schemas.microsoft.com/office/drawing/2012/chart" uri="{CE6537A1-D6FC-4f65-9D91-7224C49458BB}"/>
          </c:extLst>
        </c:dLbl>
      </c:pivotFmt>
      <c:pivotFmt>
        <c:idx val="12"/>
        <c:spPr>
          <a:solidFill>
            <a:schemeClr val="accent5"/>
          </a:solidFill>
          <a:ln w="19050">
            <a:noFill/>
          </a:ln>
          <a:effectLst/>
        </c:spPr>
        <c:dLbl>
          <c:idx val="0"/>
          <c:layout>
            <c:manualLayout>
              <c:x val="5.0078546143053002E-2"/>
              <c:y val="0.15875174089442101"/>
            </c:manualLayout>
          </c:layout>
          <c:spPr>
            <a:no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separator>
</c:separator>
          <c:extLst>
            <c:ext xmlns:c15="http://schemas.microsoft.com/office/drawing/2012/chart" uri="{CE6537A1-D6FC-4f65-9D91-7224C49458BB}"/>
          </c:extLst>
        </c:dLbl>
      </c:pivotFmt>
      <c:pivotFmt>
        <c:idx val="13"/>
        <c:spPr>
          <a:solidFill>
            <a:schemeClr val="accent6"/>
          </a:solidFill>
          <a:ln w="19050">
            <a:noFill/>
          </a:ln>
          <a:effectLst/>
        </c:spPr>
      </c:pivotFmt>
      <c:pivotFmt>
        <c:idx val="14"/>
        <c:marker>
          <c:symbol val="none"/>
        </c:marker>
        <c:dLbl>
          <c:idx val="0"/>
          <c:spPr>
            <a:no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5"/>
        <c:spPr>
          <a:solidFill>
            <a:schemeClr val="accent1"/>
          </a:solidFill>
          <a:ln w="19050">
            <a:noFill/>
          </a:ln>
          <a:effectLst/>
        </c:spPr>
      </c:pivotFmt>
      <c:pivotFmt>
        <c:idx val="16"/>
        <c:spPr>
          <a:solidFill>
            <a:schemeClr val="accent2"/>
          </a:solidFill>
          <a:ln w="19050">
            <a:noFill/>
          </a:ln>
          <a:effectLst/>
        </c:spPr>
      </c:pivotFmt>
      <c:pivotFmt>
        <c:idx val="17"/>
        <c:spPr>
          <a:solidFill>
            <a:schemeClr val="accent3"/>
          </a:solidFill>
          <a:ln w="19050">
            <a:noFill/>
          </a:ln>
          <a:effectLst/>
        </c:spPr>
      </c:pivotFmt>
      <c:pivotFmt>
        <c:idx val="18"/>
        <c:spPr>
          <a:solidFill>
            <a:schemeClr val="accent4"/>
          </a:solidFill>
          <a:ln w="19050">
            <a:noFill/>
          </a:ln>
          <a:effectLst/>
        </c:spPr>
        <c:dLbl>
          <c:idx val="0"/>
          <c:layout>
            <c:manualLayout>
              <c:x val="0.156447273837868"/>
              <c:y val="0.14687819934063201"/>
            </c:manualLayout>
          </c:layout>
          <c:spPr>
            <a:no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separator>
</c:separator>
          <c:extLst>
            <c:ext xmlns:c15="http://schemas.microsoft.com/office/drawing/2012/chart" uri="{CE6537A1-D6FC-4f65-9D91-7224C49458BB}"/>
          </c:extLst>
        </c:dLbl>
      </c:pivotFmt>
      <c:pivotFmt>
        <c:idx val="19"/>
        <c:spPr>
          <a:solidFill>
            <a:schemeClr val="accent5"/>
          </a:solidFill>
          <a:ln w="19050">
            <a:noFill/>
          </a:ln>
          <a:effectLst/>
        </c:spPr>
        <c:dLbl>
          <c:idx val="0"/>
          <c:layout>
            <c:manualLayout>
              <c:x val="5.0078546143053002E-2"/>
              <c:y val="0.15875174089442101"/>
            </c:manualLayout>
          </c:layout>
          <c:spPr>
            <a:no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separator>
</c:separator>
          <c:extLst>
            <c:ext xmlns:c15="http://schemas.microsoft.com/office/drawing/2012/chart" uri="{CE6537A1-D6FC-4f65-9D91-7224C49458BB}"/>
          </c:extLst>
        </c:dLbl>
      </c:pivotFmt>
      <c:pivotFmt>
        <c:idx val="20"/>
        <c:spPr>
          <a:solidFill>
            <a:schemeClr val="accent6"/>
          </a:solidFill>
          <a:ln w="19050">
            <a:noFill/>
          </a:ln>
          <a:effectLst/>
        </c:spPr>
      </c:pivotFmt>
    </c:pivotFmts>
    <c:plotArea>
      <c:layout/>
      <c:pieChart>
        <c:varyColors val="1"/>
        <c:ser>
          <c:idx val="0"/>
          <c:order val="0"/>
          <c:tx>
            <c:strRef>
              <c:f>analysis!$B$116</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524-4BA3-BAD1-276B80607B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524-4BA3-BAD1-276B80607B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524-4BA3-BAD1-276B80607B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524-4BA3-BAD1-276B80607BA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524-4BA3-BAD1-276B80607BA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524-4BA3-BAD1-276B80607BAA}"/>
              </c:ext>
            </c:extLst>
          </c:dPt>
          <c:dLbls>
            <c:dLbl>
              <c:idx val="3"/>
              <c:layout>
                <c:manualLayout>
                  <c:x val="0.156447273837868"/>
                  <c:y val="0.14687819934063201"/>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6524-4BA3-BAD1-276B80607BAA}"/>
                </c:ext>
              </c:extLst>
            </c:dLbl>
            <c:dLbl>
              <c:idx val="4"/>
              <c:layout>
                <c:manualLayout>
                  <c:x val="5.0078546143053002E-2"/>
                  <c:y val="0.15875174089442101"/>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6524-4BA3-BAD1-276B80607BA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analysis!$A$117:$A$123</c:f>
              <c:strCache>
                <c:ptCount val="6"/>
                <c:pt idx="0">
                  <c:v>100,000 - 200,000</c:v>
                </c:pt>
                <c:pt idx="1">
                  <c:v>200,000 - 300,000</c:v>
                </c:pt>
                <c:pt idx="2">
                  <c:v>50,000 - 100,000</c:v>
                </c:pt>
                <c:pt idx="3">
                  <c:v>Less than 50,000</c:v>
                </c:pt>
                <c:pt idx="4">
                  <c:v>More than 300,000</c:v>
                </c:pt>
                <c:pt idx="5">
                  <c:v>0</c:v>
                </c:pt>
              </c:strCache>
            </c:strRef>
          </c:cat>
          <c:val>
            <c:numRef>
              <c:f>analysis!$B$117:$B$123</c:f>
              <c:numCache>
                <c:formatCode>General</c:formatCode>
                <c:ptCount val="6"/>
                <c:pt idx="0">
                  <c:v>33</c:v>
                </c:pt>
                <c:pt idx="1">
                  <c:v>5</c:v>
                </c:pt>
                <c:pt idx="2">
                  <c:v>19</c:v>
                </c:pt>
                <c:pt idx="3">
                  <c:v>12</c:v>
                </c:pt>
                <c:pt idx="4">
                  <c:v>5</c:v>
                </c:pt>
                <c:pt idx="5">
                  <c:v>3</c:v>
                </c:pt>
              </c:numCache>
            </c:numRef>
          </c:val>
          <c:extLst>
            <c:ext xmlns:c16="http://schemas.microsoft.com/office/drawing/2014/chart" uri="{C3380CC4-5D6E-409C-BE32-E72D297353CC}">
              <c16:uniqueId val="{0000000C-6524-4BA3-BAD1-276B80607BAA}"/>
            </c:ext>
          </c:extLst>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US"/>
              <a:t>Access Bank Account</a:t>
            </a:r>
          </a:p>
        </c:rich>
      </c:tx>
      <c:overlay val="0"/>
      <c:spPr>
        <a:noFill/>
        <a:ln>
          <a:noFill/>
        </a:ln>
        <a:effectLst/>
      </c:spPr>
      <c:txPr>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2"/>
          <c:order val="2"/>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analysis!$E$137:$E$140</c:f>
              <c:strCache>
                <c:ptCount val="4"/>
                <c:pt idx="0">
                  <c:v>Text banking</c:v>
                </c:pt>
                <c:pt idx="1">
                  <c:v>Visit bank</c:v>
                </c:pt>
                <c:pt idx="2">
                  <c:v>Internet banking</c:v>
                </c:pt>
                <c:pt idx="3">
                  <c:v>Mobile banking</c:v>
                </c:pt>
              </c:strCache>
            </c:strRef>
          </c:cat>
          <c:val>
            <c:numRef>
              <c:f>analysis!$H$137:$H$140</c:f>
              <c:numCache>
                <c:formatCode>0%</c:formatCode>
                <c:ptCount val="4"/>
                <c:pt idx="0">
                  <c:v>7.792207792207792E-2</c:v>
                </c:pt>
                <c:pt idx="1">
                  <c:v>0.38961038961038963</c:v>
                </c:pt>
                <c:pt idx="2">
                  <c:v>0.70129870129870131</c:v>
                </c:pt>
                <c:pt idx="3">
                  <c:v>0.81818181818181823</c:v>
                </c:pt>
              </c:numCache>
            </c:numRef>
          </c:val>
          <c:extLst>
            <c:ext xmlns:c16="http://schemas.microsoft.com/office/drawing/2014/chart" uri="{C3380CC4-5D6E-409C-BE32-E72D297353CC}">
              <c16:uniqueId val="{00000000-D1A7-46E8-A7BE-4B8EFB75958D}"/>
            </c:ext>
          </c:extLst>
        </c:ser>
        <c:dLbls>
          <c:showLegendKey val="0"/>
          <c:showVal val="1"/>
          <c:showCatName val="0"/>
          <c:showSerName val="0"/>
          <c:showPercent val="0"/>
          <c:showBubbleSize val="0"/>
        </c:dLbls>
        <c:gapWidth val="182"/>
        <c:axId val="911910897"/>
        <c:axId val="544849088"/>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analysis!$E$137:$E$140</c15:sqref>
                        </c15:formulaRef>
                      </c:ext>
                    </c:extLst>
                    <c:strCache>
                      <c:ptCount val="4"/>
                      <c:pt idx="0">
                        <c:v>Text banking</c:v>
                      </c:pt>
                      <c:pt idx="1">
                        <c:v>Visit bank</c:v>
                      </c:pt>
                      <c:pt idx="2">
                        <c:v>Internet banking</c:v>
                      </c:pt>
                      <c:pt idx="3">
                        <c:v>Mobile banking</c:v>
                      </c:pt>
                    </c:strCache>
                  </c:strRef>
                </c:cat>
                <c:val>
                  <c:numRef>
                    <c:extLst>
                      <c:ext uri="{02D57815-91ED-43cb-92C2-25804820EDAC}">
                        <c15:formulaRef>
                          <c15:sqref>analysis!$F$137:$F$140</c15:sqref>
                        </c15:formulaRef>
                      </c:ext>
                    </c:extLst>
                    <c:numCache>
                      <c:formatCode>General</c:formatCode>
                      <c:ptCount val="4"/>
                      <c:pt idx="0">
                        <c:v>6</c:v>
                      </c:pt>
                      <c:pt idx="1">
                        <c:v>30</c:v>
                      </c:pt>
                      <c:pt idx="2">
                        <c:v>54</c:v>
                      </c:pt>
                      <c:pt idx="3">
                        <c:v>63</c:v>
                      </c:pt>
                    </c:numCache>
                  </c:numRef>
                </c:val>
                <c:extLst>
                  <c:ext xmlns:c16="http://schemas.microsoft.com/office/drawing/2014/chart" uri="{C3380CC4-5D6E-409C-BE32-E72D297353CC}">
                    <c16:uniqueId val="{00000001-D1A7-46E8-A7BE-4B8EFB75958D}"/>
                  </c:ext>
                </c:extLst>
              </c15:ser>
            </c15:filteredBarSeries>
            <c15:filteredBarSeries>
              <c15:ser>
                <c:idx val="1"/>
                <c:order val="1"/>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analysis!$E$137:$E$140</c15:sqref>
                        </c15:formulaRef>
                      </c:ext>
                    </c:extLst>
                    <c:strCache>
                      <c:ptCount val="4"/>
                      <c:pt idx="0">
                        <c:v>Text banking</c:v>
                      </c:pt>
                      <c:pt idx="1">
                        <c:v>Visit bank</c:v>
                      </c:pt>
                      <c:pt idx="2">
                        <c:v>Internet banking</c:v>
                      </c:pt>
                      <c:pt idx="3">
                        <c:v>Mobile banking</c:v>
                      </c:pt>
                    </c:strCache>
                  </c:strRef>
                </c:cat>
                <c:val>
                  <c:numRef>
                    <c:extLst xmlns:c15="http://schemas.microsoft.com/office/drawing/2012/chart">
                      <c:ext xmlns:c15="http://schemas.microsoft.com/office/drawing/2012/chart" uri="{02D57815-91ED-43cb-92C2-25804820EDAC}">
                        <c15:formulaRef>
                          <c15:sqref>analysis!$G$137:$G$140</c15:sqref>
                        </c15:formulaRef>
                      </c:ext>
                    </c:extLst>
                    <c:numCache>
                      <c:formatCode>General</c:formatCode>
                      <c:ptCount val="4"/>
                      <c:pt idx="0">
                        <c:v>77</c:v>
                      </c:pt>
                      <c:pt idx="1">
                        <c:v>77</c:v>
                      </c:pt>
                      <c:pt idx="2">
                        <c:v>77</c:v>
                      </c:pt>
                      <c:pt idx="3">
                        <c:v>77</c:v>
                      </c:pt>
                    </c:numCache>
                  </c:numRef>
                </c:val>
                <c:extLst xmlns:c15="http://schemas.microsoft.com/office/drawing/2012/chart">
                  <c:ext xmlns:c16="http://schemas.microsoft.com/office/drawing/2014/chart" uri="{C3380CC4-5D6E-409C-BE32-E72D297353CC}">
                    <c16:uniqueId val="{00000002-D1A7-46E8-A7BE-4B8EFB75958D}"/>
                  </c:ext>
                </c:extLst>
              </c15:ser>
            </c15:filteredBarSeries>
          </c:ext>
        </c:extLst>
      </c:barChart>
      <c:catAx>
        <c:axId val="911910897"/>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544849088"/>
        <c:crosses val="autoZero"/>
        <c:auto val="1"/>
        <c:lblAlgn val="ctr"/>
        <c:lblOffset val="100"/>
        <c:noMultiLvlLbl val="0"/>
      </c:catAx>
      <c:valAx>
        <c:axId val="54484908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1191089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Navoda Prabadi  De Silva</cp:lastModifiedBy>
  <cp:revision>8</cp:revision>
  <dcterms:created xsi:type="dcterms:W3CDTF">2021-09-15T14:08:00Z</dcterms:created>
  <dcterms:modified xsi:type="dcterms:W3CDTF">2021-09-15T20:14:00Z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E9D7BFCB784C45B6A6B6B49082FF59D7</vt:lpwstr>
  </property>
</Properties>
</file>