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81" w:rsidRDefault="00834C81" w:rsidP="006214C0">
      <w:pPr>
        <w:autoSpaceDE w:val="0"/>
        <w:autoSpaceDN w:val="0"/>
        <w:adjustRightInd w:val="0"/>
        <w:spacing w:after="0" w:line="240" w:lineRule="auto"/>
        <w:rPr>
          <w:rFonts w:ascii="MxkymrTimes-Roman" w:hAnsi="MxkymrTimes-Roman" w:cs="MxkymrTimes-Roman"/>
          <w:color w:val="000000"/>
          <w:sz w:val="20"/>
          <w:szCs w:val="20"/>
        </w:rPr>
      </w:pPr>
      <w:r>
        <w:rPr>
          <w:rFonts w:ascii="MxkymrTimes-Roman" w:hAnsi="MxkymrTimes-Roman" w:cs="MxkymrTimes-Roman"/>
          <w:color w:val="000000"/>
          <w:sz w:val="20"/>
          <w:szCs w:val="20"/>
        </w:rPr>
        <w:t>The study of workspace is essential for the optimal</w:t>
      </w:r>
      <w:r w:rsidR="006214C0"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>
        <w:rPr>
          <w:rFonts w:ascii="MxkymrTimes-Roman" w:hAnsi="MxkymrTimes-Roman" w:cs="MxkymrTimes-Roman"/>
          <w:color w:val="000000"/>
          <w:sz w:val="20"/>
          <w:szCs w:val="20"/>
        </w:rPr>
        <w:t>placement of the work piece and achieving high</w:t>
      </w:r>
    </w:p>
    <w:p w:rsidR="00834C81" w:rsidRDefault="00834C81" w:rsidP="006214C0">
      <w:pPr>
        <w:autoSpaceDE w:val="0"/>
        <w:autoSpaceDN w:val="0"/>
        <w:adjustRightInd w:val="0"/>
        <w:spacing w:after="0" w:line="240" w:lineRule="auto"/>
        <w:rPr>
          <w:rFonts w:ascii="MxkymrTimes-Roman" w:hAnsi="MxkymrTimes-Roman" w:cs="MxkymrTimes-Roman"/>
          <w:color w:val="000000"/>
          <w:sz w:val="20"/>
          <w:szCs w:val="20"/>
        </w:rPr>
      </w:pPr>
      <w:proofErr w:type="gramStart"/>
      <w:r>
        <w:rPr>
          <w:rFonts w:ascii="MxkymrTimes-Roman" w:hAnsi="MxkymrTimes-Roman" w:cs="MxkymrTimes-Roman"/>
          <w:color w:val="000000"/>
          <w:sz w:val="20"/>
          <w:szCs w:val="20"/>
        </w:rPr>
        <w:t>manipulator</w:t>
      </w:r>
      <w:proofErr w:type="gramEnd"/>
      <w:r>
        <w:rPr>
          <w:rFonts w:ascii="MxkymrTimes-Roman" w:hAnsi="MxkymrTimes-Roman" w:cs="MxkymrTimes-Roman"/>
          <w:color w:val="000000"/>
          <w:sz w:val="20"/>
          <w:szCs w:val="20"/>
        </w:rPr>
        <w:t xml:space="preserve"> dexterity [</w:t>
      </w:r>
      <w:r>
        <w:rPr>
          <w:rFonts w:ascii="MxkymrTimes-Roman" w:hAnsi="MxkymrTimes-Roman" w:cs="MxkymrTimes-Roman"/>
          <w:color w:val="0000FF"/>
          <w:sz w:val="20"/>
          <w:szCs w:val="20"/>
        </w:rPr>
        <w:t>28</w:t>
      </w:r>
      <w:r>
        <w:rPr>
          <w:rFonts w:ascii="MxkymrTimes-Roman" w:hAnsi="MxkymrTimes-Roman" w:cs="MxkymrTimes-Roman"/>
          <w:color w:val="000000"/>
          <w:sz w:val="20"/>
          <w:szCs w:val="20"/>
        </w:rPr>
        <w:t>]. The workspace is also an</w:t>
      </w:r>
      <w:r w:rsidR="006214C0"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>
        <w:rPr>
          <w:rFonts w:ascii="MxkymrTimes-Roman" w:hAnsi="MxkymrTimes-Roman" w:cs="MxkymrTimes-Roman"/>
          <w:color w:val="000000"/>
          <w:sz w:val="20"/>
          <w:szCs w:val="20"/>
        </w:rPr>
        <w:t>important criterion for comparing manipulator structures</w:t>
      </w:r>
    </w:p>
    <w:p w:rsidR="00834C81" w:rsidRDefault="00834C81" w:rsidP="006214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MxkymrTimes-Roman" w:hAnsi="MxkymrTimes-Roman" w:cs="MxkymrTimes-Roman"/>
          <w:color w:val="000000"/>
          <w:sz w:val="20"/>
          <w:szCs w:val="20"/>
        </w:rPr>
        <w:t>[</w:t>
      </w:r>
      <w:r>
        <w:rPr>
          <w:rFonts w:ascii="MxkymrTimes-Roman" w:hAnsi="MxkymrTimes-Roman" w:cs="MxkymrTimes-Roman"/>
          <w:color w:val="0000FF"/>
          <w:sz w:val="20"/>
          <w:szCs w:val="20"/>
        </w:rPr>
        <w:t>9</w:t>
      </w:r>
      <w:r>
        <w:rPr>
          <w:rFonts w:ascii="MxkymrTimes-Roman" w:hAnsi="MxkymrTimes-Roman" w:cs="MxkymrTimes-Roman"/>
          <w:color w:val="000000"/>
          <w:sz w:val="20"/>
          <w:szCs w:val="20"/>
        </w:rPr>
        <w:t>]; it can be thought of as a global measure.</w:t>
      </w:r>
      <w:r w:rsidR="006214C0"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>
        <w:rPr>
          <w:rFonts w:ascii="MxkymrTimes-Roman" w:hAnsi="MxkymrTimes-Roman" w:cs="MxkymrTimes-Roman"/>
          <w:color w:val="000000"/>
          <w:sz w:val="20"/>
          <w:szCs w:val="20"/>
        </w:rPr>
        <w:t>Many researchers have used the manipulator</w:t>
      </w:r>
      <w:r w:rsidR="006214C0"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>
        <w:rPr>
          <w:rFonts w:ascii="MxkymrTimes-Roman" w:hAnsi="MxkymrTimes-Roman" w:cs="MxkymrTimes-Roman"/>
          <w:color w:val="000000"/>
          <w:sz w:val="20"/>
          <w:szCs w:val="20"/>
        </w:rPr>
        <w:t>workspace as an important performance index [</w:t>
      </w:r>
      <w:r>
        <w:rPr>
          <w:rFonts w:ascii="MxkymrTimes-Roman" w:hAnsi="MxkymrTimes-Roman" w:cs="MxkymrTimes-Roman"/>
          <w:color w:val="0000FF"/>
          <w:sz w:val="20"/>
          <w:szCs w:val="20"/>
        </w:rPr>
        <w:t>9</w:t>
      </w:r>
      <w:r>
        <w:rPr>
          <w:rFonts w:ascii="MxkymrTimes-Roman" w:hAnsi="MxkymrTimes-Roman" w:cs="MxkymrTimes-Roman"/>
          <w:color w:val="000000"/>
          <w:sz w:val="20"/>
          <w:szCs w:val="20"/>
        </w:rPr>
        <w:t xml:space="preserve">, </w:t>
      </w:r>
      <w:r>
        <w:rPr>
          <w:rFonts w:ascii="MxkymrTimes-Roman" w:hAnsi="MxkymrTimes-Roman" w:cs="MxkymrTimes-Roman"/>
          <w:color w:val="0000FF"/>
          <w:sz w:val="20"/>
          <w:szCs w:val="20"/>
        </w:rPr>
        <w:t>29</w:t>
      </w:r>
      <w:r>
        <w:rPr>
          <w:rFonts w:ascii="MxkymrTimes-Roman" w:hAnsi="MxkymrTimes-Roman" w:cs="MxkymrTimes-Roman"/>
          <w:color w:val="000000"/>
          <w:sz w:val="20"/>
          <w:szCs w:val="20"/>
        </w:rPr>
        <w:t>]</w:t>
      </w:r>
      <w:r w:rsidR="006214C0"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>
        <w:rPr>
          <w:rFonts w:ascii="MxkymrTimes-Roman" w:hAnsi="MxkymrTimes-Roman" w:cs="MxkymrTimes-Roman"/>
          <w:color w:val="000000"/>
          <w:sz w:val="20"/>
          <w:szCs w:val="20"/>
        </w:rPr>
        <w:t>to optimize manipulator structure</w:t>
      </w:r>
    </w:p>
    <w:p w:rsidR="00834C81" w:rsidRDefault="00834C81" w:rsidP="00834C81">
      <w:pPr>
        <w:ind w:left="360"/>
        <w:rPr>
          <w:rFonts w:ascii="Times-Roman" w:hAnsi="Times-Roman" w:cs="Times-Roman"/>
          <w:sz w:val="21"/>
          <w:szCs w:val="21"/>
        </w:rPr>
      </w:pPr>
    </w:p>
    <w:p w:rsidR="00834C81" w:rsidRPr="00F90206" w:rsidRDefault="00834C81" w:rsidP="00F07E31">
      <w:pPr>
        <w:pStyle w:val="ListParagraph"/>
        <w:numPr>
          <w:ilvl w:val="0"/>
          <w:numId w:val="12"/>
        </w:numPr>
        <w:ind w:left="360"/>
        <w:rPr>
          <w:rFonts w:ascii="Times-Roman" w:hAnsi="Times-Roman" w:cs="Times-Roman"/>
          <w:sz w:val="21"/>
          <w:szCs w:val="21"/>
        </w:rPr>
      </w:pPr>
      <w:r w:rsidRPr="00F90206">
        <w:rPr>
          <w:rFonts w:ascii="Times-Roman" w:hAnsi="Times-Roman" w:cs="Times-Roman"/>
          <w:sz w:val="21"/>
          <w:szCs w:val="21"/>
        </w:rPr>
        <w:t>Dexterity Measures:</w:t>
      </w:r>
      <w:r w:rsidRPr="00834C81">
        <w:t xml:space="preserve"> </w:t>
      </w:r>
      <w:r w:rsidRPr="00F90206">
        <w:rPr>
          <w:rFonts w:ascii="Times-Roman" w:hAnsi="Times-Roman" w:cs="Times-Roman"/>
          <w:sz w:val="21"/>
          <w:szCs w:val="21"/>
        </w:rPr>
        <w:t>Even for the sense of dexterity as local kinematic accuracy,</w:t>
      </w:r>
      <w:r w:rsidR="00F90206">
        <w:rPr>
          <w:rFonts w:ascii="Times-Roman" w:hAnsi="Times-Roman" w:cs="Times-Roman"/>
          <w:sz w:val="21"/>
          <w:szCs w:val="21"/>
        </w:rPr>
        <w:t xml:space="preserve"> </w:t>
      </w:r>
      <w:r w:rsidRPr="00F90206">
        <w:rPr>
          <w:rFonts w:ascii="Times-Roman" w:hAnsi="Times-Roman" w:cs="Times-Roman"/>
          <w:sz w:val="21"/>
          <w:szCs w:val="21"/>
        </w:rPr>
        <w:t>a number of mathematical measures have</w:t>
      </w:r>
      <w:r w:rsidR="000A058B" w:rsidRPr="00F90206">
        <w:rPr>
          <w:rFonts w:ascii="Times-Roman" w:hAnsi="Times-Roman" w:cs="Times-Roman"/>
          <w:sz w:val="21"/>
          <w:szCs w:val="21"/>
        </w:rPr>
        <w:t xml:space="preserve"> </w:t>
      </w:r>
      <w:r w:rsidRPr="00F90206">
        <w:rPr>
          <w:rFonts w:ascii="Times-Roman" w:hAnsi="Times-Roman" w:cs="Times-Roman"/>
          <w:sz w:val="21"/>
          <w:szCs w:val="21"/>
        </w:rPr>
        <w:t>been proposed for quantification (Klein 1985). The</w:t>
      </w:r>
      <w:r w:rsidR="000A058B" w:rsidRPr="00F90206">
        <w:rPr>
          <w:rFonts w:ascii="Times-Roman" w:hAnsi="Times-Roman" w:cs="Times-Roman"/>
          <w:sz w:val="21"/>
          <w:szCs w:val="21"/>
        </w:rPr>
        <w:t xml:space="preserve"> </w:t>
      </w:r>
      <w:r w:rsidRPr="00F90206">
        <w:rPr>
          <w:rFonts w:ascii="Times-Roman" w:hAnsi="Times-Roman" w:cs="Times-Roman"/>
          <w:sz w:val="21"/>
          <w:szCs w:val="21"/>
        </w:rPr>
        <w:t>four measures to be examined here are the determinant,</w:t>
      </w:r>
      <w:r w:rsidR="000A058B" w:rsidRPr="00F90206">
        <w:rPr>
          <w:rFonts w:ascii="Times-Roman" w:hAnsi="Times-Roman" w:cs="Times-Roman"/>
          <w:sz w:val="21"/>
          <w:szCs w:val="21"/>
        </w:rPr>
        <w:t xml:space="preserve"> </w:t>
      </w:r>
      <w:r w:rsidRPr="00F90206">
        <w:rPr>
          <w:rFonts w:ascii="Times-Roman" w:hAnsi="Times-Roman" w:cs="Times-Roman"/>
          <w:sz w:val="21"/>
          <w:szCs w:val="21"/>
        </w:rPr>
        <w:t xml:space="preserve">condition number, </w:t>
      </w:r>
      <w:r w:rsidRPr="00484E44">
        <w:rPr>
          <w:rFonts w:ascii="Times-Roman" w:hAnsi="Times-Roman" w:cs="Times-Roman"/>
          <w:strike/>
          <w:sz w:val="21"/>
          <w:szCs w:val="21"/>
        </w:rPr>
        <w:t>minimum singular value</w:t>
      </w:r>
      <w:r w:rsidRPr="00F90206">
        <w:rPr>
          <w:rFonts w:ascii="Times-Roman" w:hAnsi="Times-Roman" w:cs="Times-Roman"/>
          <w:strike/>
          <w:sz w:val="21"/>
          <w:szCs w:val="21"/>
        </w:rPr>
        <w:t>, and</w:t>
      </w:r>
      <w:r w:rsidR="000A058B" w:rsidRPr="00F90206">
        <w:rPr>
          <w:rFonts w:ascii="Times-Roman" w:hAnsi="Times-Roman" w:cs="Times-Roman"/>
          <w:strike/>
          <w:sz w:val="21"/>
          <w:szCs w:val="21"/>
        </w:rPr>
        <w:t xml:space="preserve"> </w:t>
      </w:r>
      <w:r w:rsidRPr="00F90206">
        <w:rPr>
          <w:rFonts w:ascii="Times-Roman" w:hAnsi="Times-Roman" w:cs="Times-Roman"/>
          <w:strike/>
          <w:sz w:val="21"/>
          <w:szCs w:val="21"/>
        </w:rPr>
        <w:t>joint range availability</w:t>
      </w:r>
      <w:r w:rsidRPr="00F90206">
        <w:rPr>
          <w:rFonts w:ascii="Times-Roman" w:hAnsi="Times-Roman" w:cs="Times-Roman"/>
          <w:sz w:val="21"/>
          <w:szCs w:val="21"/>
        </w:rPr>
        <w:t>.</w:t>
      </w:r>
      <w:r w:rsidR="000A058B" w:rsidRPr="00F90206">
        <w:rPr>
          <w:rFonts w:ascii="Times-Roman" w:hAnsi="Times-Roman" w:cs="Times-Roman"/>
          <w:sz w:val="21"/>
          <w:szCs w:val="21"/>
        </w:rPr>
        <w:t xml:space="preserve">  (Klein and </w:t>
      </w:r>
      <w:proofErr w:type="spellStart"/>
      <w:r w:rsidR="000A058B" w:rsidRPr="00F90206">
        <w:rPr>
          <w:rFonts w:ascii="Times-Roman" w:hAnsi="Times-Roman" w:cs="Times-Roman"/>
          <w:sz w:val="21"/>
          <w:szCs w:val="21"/>
        </w:rPr>
        <w:t>Blaho</w:t>
      </w:r>
      <w:proofErr w:type="spellEnd"/>
      <w:r w:rsidR="000A058B" w:rsidRPr="00F90206">
        <w:rPr>
          <w:rFonts w:ascii="Times-Roman" w:hAnsi="Times-Roman" w:cs="Times-Roman"/>
          <w:sz w:val="21"/>
          <w:szCs w:val="21"/>
        </w:rPr>
        <w:t xml:space="preserve"> 87)</w:t>
      </w:r>
    </w:p>
    <w:p w:rsidR="00834C81" w:rsidRPr="006214C0" w:rsidRDefault="006214C0" w:rsidP="009155FC">
      <w:pPr>
        <w:pStyle w:val="ListParagraph"/>
        <w:numPr>
          <w:ilvl w:val="0"/>
          <w:numId w:val="15"/>
        </w:numPr>
        <w:ind w:left="540" w:hanging="18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Manipulability index -- </w:t>
      </w:r>
      <m:oMath>
        <m:rad>
          <m:radPr>
            <m:degHide m:val="1"/>
            <m:ctrlPr>
              <w:rPr>
                <w:rFonts w:ascii="Cambria Math" w:hAnsi="Cambria Math" w:cs="Times-Roman"/>
                <w:i/>
                <w:sz w:val="21"/>
                <w:szCs w:val="21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 w:cs="Times-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-Roman"/>
                    <w:sz w:val="21"/>
                    <w:szCs w:val="21"/>
                  </w:rPr>
                  <m:t>J*</m:t>
                </m:r>
                <m:sSup>
                  <m:sSupPr>
                    <m:ctrlPr>
                      <w:rPr>
                        <w:rFonts w:ascii="Cambria Math" w:hAnsi="Cambria Math" w:cs="Times-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-Roman"/>
                        <w:sz w:val="21"/>
                        <w:szCs w:val="21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-Roman"/>
                        <w:sz w:val="21"/>
                        <w:szCs w:val="21"/>
                      </w:rPr>
                      <m:t>T</m:t>
                    </m:r>
                  </m:sup>
                </m:sSup>
              </m:e>
            </m:d>
          </m:e>
        </m:rad>
      </m:oMath>
      <w:r>
        <w:rPr>
          <w:rFonts w:ascii="Times-Roman" w:eastAsiaTheme="minorEastAsia" w:hAnsi="Times-Roman" w:cs="Times-Roman"/>
          <w:sz w:val="21"/>
          <w:szCs w:val="21"/>
        </w:rPr>
        <w:t xml:space="preserve"> – for no redundant manipulators </w:t>
      </w:r>
      <m:oMath>
        <m:d>
          <m:dPr>
            <m:begChr m:val="|"/>
            <m:endChr m:val="|"/>
            <m:ctrlPr>
              <w:rPr>
                <w:rFonts w:ascii="Cambria Math" w:hAnsi="Cambria Math" w:cs="Times-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-Roman"/>
                <w:sz w:val="21"/>
                <w:szCs w:val="21"/>
              </w:rPr>
              <m:t>J</m:t>
            </m:r>
          </m:e>
        </m:d>
      </m:oMath>
      <w:r>
        <w:rPr>
          <w:rFonts w:ascii="Times-Roman" w:eastAsiaTheme="minorEastAsia" w:hAnsi="Times-Roman" w:cs="Times-Roman"/>
          <w:sz w:val="21"/>
          <w:szCs w:val="21"/>
        </w:rPr>
        <w:t xml:space="preserve"> where J is the </w:t>
      </w:r>
      <w:proofErr w:type="spellStart"/>
      <w:r>
        <w:rPr>
          <w:rFonts w:ascii="Times-Roman" w:eastAsiaTheme="minorEastAsia" w:hAnsi="Times-Roman" w:cs="Times-Roman"/>
          <w:sz w:val="21"/>
          <w:szCs w:val="21"/>
        </w:rPr>
        <w:t>jacobian</w:t>
      </w:r>
      <w:proofErr w:type="spellEnd"/>
      <w:r w:rsidR="00C70345">
        <w:rPr>
          <w:rFonts w:ascii="Times-Roman" w:eastAsiaTheme="minorEastAsia" w:hAnsi="Times-Roman" w:cs="Times-Roman"/>
          <w:sz w:val="21"/>
          <w:szCs w:val="21"/>
        </w:rPr>
        <w:t xml:space="preserve"> – bigger is better</w:t>
      </w:r>
    </w:p>
    <w:p w:rsidR="003F4EE1" w:rsidRPr="003F4EE1" w:rsidRDefault="003A3D75" w:rsidP="003A3D75">
      <w:pPr>
        <w:pStyle w:val="ListParagraph"/>
        <w:numPr>
          <w:ilvl w:val="0"/>
          <w:numId w:val="15"/>
        </w:numPr>
        <w:spacing w:after="0" w:line="240" w:lineRule="auto"/>
        <w:ind w:left="540" w:hanging="90"/>
        <w:rPr>
          <w:rFonts w:ascii="Times-Roman" w:hAnsi="Times-Roman" w:cs="Times-Roman"/>
          <w:sz w:val="21"/>
          <w:szCs w:val="21"/>
        </w:rPr>
      </w:pPr>
      <w:r>
        <w:rPr>
          <w:rFonts w:ascii="VhbscfTimes-Bold" w:hAnsi="VhbscfTimes-Bold" w:cs="VhbscfTimes-Bold"/>
          <w:b/>
          <w:bCs/>
          <w:sz w:val="20"/>
          <w:szCs w:val="20"/>
        </w:rPr>
        <w:t>Local Conditioning Index</w:t>
      </w:r>
      <w:r>
        <w:rPr>
          <w:rFonts w:ascii="VhbscfTimes-Bold" w:hAnsi="VhbscfTimes-Bold" w:cs="VhbscfTimes-Bold"/>
          <w:b/>
          <w:bCs/>
          <w:sz w:val="20"/>
          <w:szCs w:val="20"/>
        </w:rPr>
        <w:t xml:space="preserve">  </w:t>
      </w:r>
      <w:r>
        <w:rPr>
          <w:rFonts w:ascii="Times-Roman" w:hAnsi="Times-Roman" w:cs="Times-Roman"/>
          <w:sz w:val="21"/>
          <w:szCs w:val="21"/>
        </w:rPr>
        <w:t>LCI</w:t>
      </w:r>
      <m:oMath>
        <m:r>
          <w:rPr>
            <w:rFonts w:ascii="Cambria Math" w:hAnsi="Cambria Math" w:cs="Times-Roman"/>
            <w:sz w:val="28"/>
            <w:szCs w:val="27"/>
          </w:rPr>
          <m:t xml:space="preserve">= </m:t>
        </m:r>
        <m:f>
          <m:fPr>
            <m:ctrlPr>
              <w:rPr>
                <w:rFonts w:ascii="Cambria Math" w:hAnsi="Cambria Math" w:cs="Times-Roman"/>
                <w:i/>
                <w:sz w:val="28"/>
                <w:szCs w:val="27"/>
              </w:rPr>
            </m:ctrlPr>
          </m:fPr>
          <m:num>
            <m:sSub>
              <m:sSubPr>
                <m:ctrlPr>
                  <w:rPr>
                    <w:rFonts w:ascii="Cambria Math" w:hAnsi="Cambria Math" w:cs="Times-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-Roman"/>
                    <w:sz w:val="28"/>
                    <w:szCs w:val="27"/>
                  </w:rPr>
                  <m:t>σ</m:t>
                </m:r>
              </m:e>
              <m:sub>
                <m:r>
                  <w:rPr>
                    <w:rFonts w:ascii="Cambria Math" w:hAnsi="Cambria Math" w:cs="Times-Roman"/>
                    <w:sz w:val="28"/>
                    <w:szCs w:val="27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-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-Roman"/>
                    <w:sz w:val="28"/>
                    <w:szCs w:val="27"/>
                  </w:rPr>
                  <m:t>σ</m:t>
                </m:r>
              </m:e>
              <m:sub>
                <m:r>
                  <w:rPr>
                    <w:rFonts w:ascii="Cambria Math" w:hAnsi="Cambria Math" w:cs="Times-Roman"/>
                    <w:sz w:val="28"/>
                    <w:szCs w:val="27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-Roman"/>
            <w:sz w:val="28"/>
            <w:szCs w:val="27"/>
          </w:rPr>
          <m:t xml:space="preserve"> </m:t>
        </m:r>
      </m:oMath>
      <w:r w:rsidR="0068403B">
        <w:rPr>
          <w:rFonts w:ascii="Times-Roman" w:eastAsiaTheme="minorEastAsia" w:hAnsi="Times-Roman" w:cs="Times-Roman"/>
          <w:sz w:val="28"/>
          <w:szCs w:val="27"/>
        </w:rPr>
        <w:t xml:space="preserve"> - </w:t>
      </w:r>
      <w:r w:rsidR="00F30E84">
        <w:rPr>
          <w:rFonts w:ascii="Times-Roman" w:eastAsiaTheme="minorEastAsia" w:hAnsi="Times-Roman" w:cs="Times-Roman"/>
          <w:sz w:val="28"/>
          <w:szCs w:val="27"/>
        </w:rPr>
        <w:t>[</w:t>
      </w:r>
      <w:r>
        <w:rPr>
          <w:rFonts w:ascii="Times-Roman" w:eastAsiaTheme="minorEastAsia" w:hAnsi="Times-Roman" w:cs="Times-Roman"/>
          <w:sz w:val="28"/>
          <w:szCs w:val="27"/>
        </w:rPr>
        <w:t>0</w:t>
      </w:r>
      <w:r w:rsidR="00F30E84">
        <w:rPr>
          <w:rFonts w:ascii="Times-Roman" w:eastAsiaTheme="minorEastAsia" w:hAnsi="Times-Roman" w:cs="Times-Roman"/>
          <w:sz w:val="28"/>
          <w:szCs w:val="27"/>
        </w:rPr>
        <w:t>&lt;</w:t>
      </w:r>
      <w:r w:rsidR="00F30E84" w:rsidRPr="00F30E84">
        <w:rPr>
          <w:rFonts w:ascii="Times-Roman" w:eastAsiaTheme="minorEastAsia" w:hAnsi="Times-Roman" w:cs="Times-Roman"/>
          <w:sz w:val="28"/>
          <w:szCs w:val="27"/>
        </w:rPr>
        <w:t xml:space="preserve"> </w:t>
      </w:r>
      <w:r>
        <w:rPr>
          <w:rFonts w:ascii="Times-Roman" w:eastAsiaTheme="minorEastAsia" w:hAnsi="Times-Roman" w:cs="Times-Roman"/>
          <w:sz w:val="28"/>
          <w:szCs w:val="27"/>
        </w:rPr>
        <w:t>LCI</w:t>
      </w:r>
      <w:r w:rsidR="00F30E84">
        <w:rPr>
          <w:rFonts w:ascii="Times-Roman" w:eastAsiaTheme="minorEastAsia" w:hAnsi="Times-Roman" w:cs="Times-Roman"/>
          <w:sz w:val="28"/>
          <w:szCs w:val="27"/>
        </w:rPr>
        <w:t>&lt;</w:t>
      </w:r>
      <w:r>
        <w:rPr>
          <w:rFonts w:ascii="Times-Roman" w:eastAsiaTheme="minorEastAsia" w:hAnsi="Times-Roman" w:cs="Times-Roman"/>
          <w:sz w:val="28"/>
          <w:szCs w:val="27"/>
        </w:rPr>
        <w:t>1]</w:t>
      </w:r>
      <w:r w:rsidR="0068403B">
        <w:rPr>
          <w:rFonts w:ascii="Times-Roman" w:eastAsiaTheme="minorEastAsia" w:hAnsi="Times-Roman" w:cs="Times-Roman"/>
          <w:sz w:val="28"/>
          <w:szCs w:val="27"/>
        </w:rPr>
        <w:t xml:space="preserve"> </w:t>
      </w:r>
      <w:r w:rsidR="0068403B" w:rsidRPr="0068403B">
        <w:rPr>
          <w:rFonts w:ascii="Times-Roman" w:eastAsiaTheme="minorEastAsia" w:hAnsi="Times-Roman" w:cs="Times-Roman"/>
          <w:sz w:val="28"/>
          <w:szCs w:val="27"/>
        </w:rPr>
        <w:sym w:font="Wingdings" w:char="F0E0"/>
      </w:r>
      <w:r w:rsidR="0068403B">
        <w:rPr>
          <w:rFonts w:ascii="Times-Roman" w:eastAsiaTheme="minorEastAsia" w:hAnsi="Times-Roman" w:cs="Times-Roman"/>
          <w:sz w:val="28"/>
          <w:szCs w:val="27"/>
        </w:rPr>
        <w:t xml:space="preserve"> 1 is the best</w:t>
      </w:r>
    </w:p>
    <w:p w:rsidR="006214C0" w:rsidRDefault="003F4EE1" w:rsidP="00F30E84">
      <w:pPr>
        <w:spacing w:after="0" w:line="240" w:lineRule="auto"/>
        <w:ind w:left="763"/>
        <w:contextualSpacing/>
        <w:rPr>
          <w:rFonts w:ascii="Times-Roman" w:eastAsiaTheme="minorEastAsia" w:hAnsi="Times-Roman" w:cs="Times-Roman"/>
          <w:sz w:val="28"/>
          <w:szCs w:val="27"/>
        </w:rPr>
      </w:pPr>
      <m:oMath>
        <m:r>
          <w:rPr>
            <w:rFonts w:ascii="Cambria Math" w:eastAsiaTheme="minorEastAsia" w:hAnsi="Cambria Math" w:cs="Times-Roman"/>
            <w:sz w:val="28"/>
            <w:szCs w:val="27"/>
          </w:rPr>
          <m:t xml:space="preserve">   where </m:t>
        </m:r>
        <m:sSub>
          <m:sSubPr>
            <m:ctrlPr>
              <w:rPr>
                <w:rFonts w:ascii="Cambria Math" w:hAnsi="Cambria Math" w:cs="Times-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-Roman"/>
                <w:sz w:val="28"/>
                <w:szCs w:val="27"/>
              </w:rPr>
              <m:t>σ</m:t>
            </m:r>
          </m:e>
          <m:sub>
            <m:r>
              <w:rPr>
                <w:rFonts w:ascii="Cambria Math" w:hAnsi="Cambria Math" w:cs="Times-Roman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 w:cs="Times-Roman"/>
            <w:sz w:val="28"/>
            <w:szCs w:val="27"/>
          </w:rPr>
          <m:t xml:space="preserve"> and </m:t>
        </m:r>
        <m:sSub>
          <m:sSubPr>
            <m:ctrlPr>
              <w:rPr>
                <w:rFonts w:ascii="Cambria Math" w:hAnsi="Cambria Math" w:cs="Times-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-Roman"/>
                <w:sz w:val="28"/>
                <w:szCs w:val="27"/>
              </w:rPr>
              <m:t>σ</m:t>
            </m:r>
          </m:e>
          <m:sub>
            <m:r>
              <w:rPr>
                <w:rFonts w:ascii="Cambria Math" w:hAnsi="Cambria Math" w:cs="Times-Roman"/>
                <w:sz w:val="28"/>
                <w:szCs w:val="27"/>
              </w:rPr>
              <m:t>r</m:t>
            </m:r>
          </m:sub>
        </m:sSub>
        <m:r>
          <w:rPr>
            <w:rFonts w:ascii="Cambria Math" w:eastAsiaTheme="minorEastAsia" w:hAnsi="Cambria Math" w:cs="Times-Roman"/>
            <w:sz w:val="28"/>
            <w:szCs w:val="27"/>
          </w:rPr>
          <m:t xml:space="preserve"> are the </m:t>
        </m:r>
        <m:r>
          <w:rPr>
            <w:rFonts w:ascii="Cambria Math" w:eastAsiaTheme="minorEastAsia" w:hAnsi="Cambria Math" w:cs="Times-Roman"/>
            <w:sz w:val="28"/>
            <w:szCs w:val="27"/>
          </w:rPr>
          <m:t>largest</m:t>
        </m:r>
        <m:r>
          <w:rPr>
            <w:rFonts w:ascii="Cambria Math" w:eastAsiaTheme="minorEastAsia" w:hAnsi="Cambria Math" w:cs="Times-Roman"/>
            <w:sz w:val="28"/>
            <w:szCs w:val="27"/>
          </w:rPr>
          <m:t xml:space="preserve"> and </m:t>
        </m:r>
        <m:r>
          <w:rPr>
            <w:rFonts w:ascii="Cambria Math" w:eastAsiaTheme="minorEastAsia" w:hAnsi="Cambria Math" w:cs="Times-Roman"/>
            <w:sz w:val="28"/>
            <w:szCs w:val="27"/>
          </w:rPr>
          <m:t>smallest</m:t>
        </m:r>
        <m:r>
          <w:rPr>
            <w:rFonts w:ascii="Cambria Math" w:eastAsiaTheme="minorEastAsia" w:hAnsi="Cambria Math" w:cs="Times-Roman"/>
            <w:sz w:val="28"/>
            <w:szCs w:val="27"/>
          </w:rPr>
          <m:t xml:space="preserve"> singular values, respectively  </m:t>
        </m:r>
      </m:oMath>
      <w:r w:rsidRPr="003F4EE1">
        <w:rPr>
          <w:rFonts w:ascii="Times-Roman" w:eastAsiaTheme="minorEastAsia" w:hAnsi="Times-Roman" w:cs="Times-Roman"/>
          <w:sz w:val="28"/>
          <w:szCs w:val="27"/>
        </w:rPr>
        <w:t xml:space="preserve"> </w:t>
      </w:r>
    </w:p>
    <w:p w:rsidR="009155FC" w:rsidRPr="00484E44" w:rsidRDefault="009155FC" w:rsidP="007D3FCF">
      <w:pPr>
        <w:pStyle w:val="ListParagraph"/>
        <w:numPr>
          <w:ilvl w:val="0"/>
          <w:numId w:val="15"/>
        </w:numPr>
        <w:spacing w:after="0" w:line="240" w:lineRule="auto"/>
        <w:rPr>
          <w:rFonts w:ascii="Times-Roman" w:hAnsi="Times-Roman" w:cs="Times-Roman"/>
          <w:strike/>
          <w:sz w:val="21"/>
          <w:szCs w:val="21"/>
        </w:rPr>
      </w:pPr>
      <w:r w:rsidRPr="00484E44">
        <w:rPr>
          <w:rFonts w:ascii="Times-Roman" w:hAnsi="Times-Roman" w:cs="Times-Roman"/>
          <w:strike/>
          <w:sz w:val="21"/>
          <w:szCs w:val="21"/>
        </w:rPr>
        <w:t>minimum singular</w:t>
      </w:r>
      <w:r w:rsidRPr="00484E44">
        <w:rPr>
          <w:rFonts w:ascii="Times-Roman" w:hAnsi="Times-Roman" w:cs="Times-Roman"/>
          <w:strike/>
          <w:sz w:val="21"/>
          <w:szCs w:val="21"/>
        </w:rPr>
        <w:t xml:space="preserve"> value  - </w:t>
      </w:r>
      <m:oMath>
        <m:sSub>
          <m:sSubPr>
            <m:ctrlPr>
              <w:rPr>
                <w:rFonts w:ascii="Cambria Math" w:hAnsi="Cambria Math" w:cs="Times-Roman"/>
                <w:i/>
                <w:strike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-Roman"/>
                <w:strike/>
                <w:sz w:val="28"/>
                <w:szCs w:val="27"/>
              </w:rPr>
              <m:t>σ</m:t>
            </m:r>
          </m:e>
          <m:sub>
            <m:r>
              <w:rPr>
                <w:rFonts w:ascii="Cambria Math" w:hAnsi="Cambria Math" w:cs="Times-Roman"/>
                <w:strike/>
                <w:sz w:val="28"/>
                <w:szCs w:val="27"/>
              </w:rPr>
              <m:t>1</m:t>
            </m:r>
          </m:sub>
        </m:sSub>
      </m:oMath>
    </w:p>
    <w:p w:rsidR="004E7CAD" w:rsidRDefault="004E7CAD" w:rsidP="004E7CAD">
      <w:pPr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E7CAD" w:rsidRDefault="004E7CAD" w:rsidP="004E7CAD">
      <w:pPr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E7CAD" w:rsidRDefault="004E7CAD" w:rsidP="004E7CAD">
      <w:pPr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E7CAD" w:rsidRPr="00513D14" w:rsidRDefault="004E7CAD" w:rsidP="00E404CC">
      <w:pPr>
        <w:pStyle w:val="ListParagraph"/>
        <w:numPr>
          <w:ilvl w:val="0"/>
          <w:numId w:val="12"/>
        </w:numPr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4E7CAD">
        <w:rPr>
          <w:rFonts w:ascii="VhbscfTimes-Bold" w:hAnsi="VhbscfTimes-Bold" w:cs="VhbscfTimes-Bold"/>
          <w:b/>
          <w:bCs/>
          <w:sz w:val="20"/>
          <w:szCs w:val="20"/>
        </w:rPr>
        <w:t xml:space="preserve"> </w:t>
      </w:r>
      <w:r w:rsidRPr="009C6379">
        <w:rPr>
          <w:rFonts w:ascii="VhbscfTimes-Bold" w:hAnsi="VhbscfTimes-Bold" w:cs="VhbscfTimes-Bold"/>
          <w:b/>
          <w:bCs/>
          <w:sz w:val="24"/>
          <w:szCs w:val="24"/>
        </w:rPr>
        <w:t>Indices for Joint Mid-Range Proximity</w:t>
      </w:r>
      <w:r w:rsidRPr="009C6379">
        <w:rPr>
          <w:rFonts w:ascii="VhbscfTimes-Bold" w:hAnsi="VhbscfTimes-Bold" w:cs="VhbscfTimes-Bold"/>
          <w:b/>
          <w:bCs/>
          <w:sz w:val="24"/>
          <w:szCs w:val="24"/>
        </w:rPr>
        <w:t xml:space="preserve"> : </w:t>
      </w:r>
      <m:oMath>
        <m:r>
          <m:rPr>
            <m:sty m:val="bi"/>
          </m:rPr>
          <w:rPr>
            <w:rFonts w:ascii="Cambria Math" w:hAnsi="Cambria Math" w:cs="VhbscfTimes-Bold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VhbscfTimes-Bol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VhbscfTimes-Bold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VhbscfTimes-Bold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VhbscfTimes-Bol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VhbscfTimes-Bold"/>
                    <w:sz w:val="24"/>
                    <w:szCs w:val="24"/>
                  </w:rPr>
                  <m:t>θ-</m:t>
                </m:r>
                <m:acc>
                  <m:accPr>
                    <m:chr m:val="̅"/>
                    <m:ctrlPr>
                      <w:rPr>
                        <w:rFonts w:ascii="Cambria Math" w:hAnsi="Cambria Math" w:cs="VhbscfTimes-Bold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VhbscfTimes-Bold"/>
                        <w:sz w:val="24"/>
                        <w:szCs w:val="24"/>
                      </w:rPr>
                      <m:t>θ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VhbscfTimes-Bold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VhbscfTimes-Bold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VhbscfTimes-Bold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VhbscfTimes-Bol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VhbscfTimes-Bold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VhbscfTimes-Bol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VhbscfTimes-Bold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VhbscfTimes-Bol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VhbscfTimes-Bol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VhbscfTimes-Bold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VhbscfTimes-Bold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VhbscfTimes-Bold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VhbscfTimes-Bold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VhbscfTimes-Bold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VhbscfTimes-Bold"/>
                      <w:sz w:val="24"/>
                      <w:szCs w:val="24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VhbscfTimes-Bold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VhbscfTimes-Bold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VhbscfTimes-Bold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VhbscfTimes-Bol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VhbscfTimes-Bold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VhbscfTimes-Bold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VhbscfTimes-Bold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VhbscfTimes-Bol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VhbscfTimes-Bol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VhbscfTimes-Bold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VhbscfTimes-Bold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m:rPr>
            <m:sty m:val="bi"/>
          </m:rPr>
          <w:rPr>
            <w:rFonts w:ascii="Cambria Math" w:hAnsi="Cambria Math" w:cs="VhbscfTimes-Bold"/>
            <w:sz w:val="24"/>
            <w:szCs w:val="24"/>
          </w:rPr>
          <m:t xml:space="preserve">      where </m:t>
        </m:r>
        <m:acc>
          <m:accPr>
            <m:chr m:val="̅"/>
            <m:ctrlPr>
              <w:rPr>
                <w:rFonts w:ascii="Cambria Math" w:hAnsi="Cambria Math" w:cs="VhbscfTimes-Bold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ascii="Cambria Math" w:hAnsi="Cambria Math" w:cs="VhbscfTimes-Bol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VhbscfTimes-Bol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VhbscfTimes-Bold"/>
            <w:sz w:val="24"/>
            <w:szCs w:val="24"/>
          </w:rPr>
          <m:t>*(</m:t>
        </m:r>
        <m:sSub>
          <m:sSubPr>
            <m:ctrlPr>
              <w:rPr>
                <w:rFonts w:ascii="Cambria Math" w:hAnsi="Cambria Math" w:cs="VhbscfTimes-Bol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VhbscfTimes-Bol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VhbscfTimes-Bol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VhbscfTimes-Bold"/>
                <w:sz w:val="24"/>
                <w:szCs w:val="24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VhbscfTimes-Bold"/>
            <w:sz w:val="24"/>
            <w:szCs w:val="24"/>
          </w:rPr>
          <m:t xml:space="preserve">)  </m:t>
        </m:r>
      </m:oMath>
    </w:p>
    <w:p w:rsidR="00513D14" w:rsidRDefault="00513D14" w:rsidP="00513D14">
      <w:pPr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513D14" w:rsidRDefault="00513D14" w:rsidP="00513D14">
      <w:pPr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513D14" w:rsidRPr="00EA0F88" w:rsidRDefault="00513D14" w:rsidP="00FC28F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xkymrTimes-Roman" w:hAnsi="MxkymrTimes-Roman" w:cs="MxkymrTimes-Roman"/>
          <w:color w:val="000000"/>
          <w:sz w:val="20"/>
          <w:szCs w:val="20"/>
        </w:rPr>
      </w:pPr>
      <w:r w:rsidRPr="00EA0F88">
        <w:rPr>
          <w:rFonts w:ascii="VhbscfTimes-Bold" w:hAnsi="VhbscfTimes-Bold" w:cs="VhbscfTimes-Bold"/>
          <w:b/>
          <w:bCs/>
          <w:color w:val="000000"/>
          <w:sz w:val="20"/>
          <w:szCs w:val="20"/>
        </w:rPr>
        <w:t>Isotropic Index</w:t>
      </w:r>
      <w:r w:rsidRPr="00EA0F88">
        <w:rPr>
          <w:rFonts w:ascii="VhbscfTimes-Bold" w:hAnsi="VhbscfTimes-Bold" w:cs="VhbscfTimes-Bold"/>
          <w:b/>
          <w:bCs/>
          <w:color w:val="000000"/>
          <w:sz w:val="20"/>
          <w:szCs w:val="20"/>
        </w:rPr>
        <w:t xml:space="preserve"> </w:t>
      </w:r>
      <w:r w:rsidRPr="00EA0F88">
        <w:rPr>
          <w:rFonts w:ascii="MxkymrTimes-Roman" w:hAnsi="MxkymrTimes-Roman" w:cs="MxkymrTimes-Roman"/>
          <w:color w:val="000000"/>
          <w:sz w:val="20"/>
          <w:szCs w:val="20"/>
        </w:rPr>
        <w:t>Kim and Khosla [</w:t>
      </w:r>
      <w:r w:rsidRPr="00EA0F88">
        <w:rPr>
          <w:rFonts w:ascii="MxkymrTimes-Roman" w:hAnsi="MxkymrTimes-Roman" w:cs="MxkymrTimes-Roman"/>
          <w:color w:val="0000FF"/>
          <w:sz w:val="20"/>
          <w:szCs w:val="20"/>
        </w:rPr>
        <w:t>70</w:t>
      </w:r>
      <w:r w:rsidRPr="00EA0F88">
        <w:rPr>
          <w:rFonts w:ascii="MxkymrTimes-Roman" w:hAnsi="MxkymrTimes-Roman" w:cs="MxkymrTimes-Roman"/>
          <w:color w:val="000000"/>
          <w:sz w:val="20"/>
          <w:szCs w:val="20"/>
        </w:rPr>
        <w:t>] proposed a measure to quantify</w:t>
      </w:r>
      <w:r w:rsidRPr="00EA0F88"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 w:rsidRPr="00EA0F88">
        <w:rPr>
          <w:rFonts w:ascii="MxkymrTimes-Roman" w:hAnsi="MxkymrTimes-Roman" w:cs="MxkymrTimes-Roman"/>
          <w:color w:val="000000"/>
          <w:sz w:val="20"/>
          <w:szCs w:val="20"/>
        </w:rPr>
        <w:t>the isotropy of the manipulator ellipsoid. The Isotropic</w:t>
      </w:r>
      <w:r w:rsidRPr="00EA0F88"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 w:rsidRPr="00EA0F88">
        <w:rPr>
          <w:rFonts w:ascii="MxkymrTimes-Roman" w:hAnsi="MxkymrTimes-Roman" w:cs="MxkymrTimes-Roman"/>
          <w:color w:val="000000"/>
          <w:sz w:val="20"/>
          <w:szCs w:val="20"/>
        </w:rPr>
        <w:t>Index (</w:t>
      </w:r>
      <m:oMath>
        <m:r>
          <w:rPr>
            <w:rFonts w:ascii="Cambria Math" w:hAnsi="Cambria Math" w:cs="MxkymrTimes-Roman"/>
            <w:color w:val="000000"/>
            <w:sz w:val="20"/>
            <w:szCs w:val="20"/>
          </w:rPr>
          <m:t>∆</m:t>
        </m:r>
      </m:oMath>
      <w:r w:rsidRPr="00EA0F88">
        <w:rPr>
          <w:rFonts w:ascii="YvflxkMTMI" w:hAnsi="YvflxkMTMI" w:cs="YvflxkMTMI"/>
          <w:i/>
          <w:iCs/>
          <w:color w:val="000000"/>
          <w:sz w:val="20"/>
          <w:szCs w:val="20"/>
        </w:rPr>
        <w:t xml:space="preserve">) </w:t>
      </w:r>
      <w:r w:rsidRPr="00EA0F88">
        <w:rPr>
          <w:rFonts w:ascii="MxkymrTimes-Roman" w:hAnsi="MxkymrTimes-Roman" w:cs="MxkymrTimes-Roman"/>
          <w:color w:val="000000"/>
          <w:sz w:val="20"/>
          <w:szCs w:val="20"/>
        </w:rPr>
        <w:t>is defined as the ratio of the geometric mean</w:t>
      </w:r>
      <w:r w:rsidRPr="00EA0F88"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 w:rsidRPr="00EA0F88">
        <w:rPr>
          <w:rFonts w:ascii="MxkymrTimes-Roman" w:hAnsi="MxkymrTimes-Roman" w:cs="MxkymrTimes-Roman"/>
          <w:color w:val="000000"/>
          <w:sz w:val="20"/>
          <w:szCs w:val="20"/>
        </w:rPr>
        <w:t>to the arithmetic mean of the Eigenvalues.</w:t>
      </w:r>
      <w:r w:rsidR="00EA0F88">
        <w:rPr>
          <w:rFonts w:ascii="MxkymrTimes-Roman" w:hAnsi="MxkymrTimes-Roman" w:cs="MxkymrTimes-Roman"/>
          <w:color w:val="000000"/>
          <w:sz w:val="20"/>
          <w:szCs w:val="20"/>
        </w:rPr>
        <w:t xml:space="preserve">    </w:t>
      </w:r>
      <m:oMath>
        <m:r>
          <w:rPr>
            <w:rFonts w:ascii="Cambria Math" w:hAnsi="Cambria Math" w:cs="MxkymrTimes-Roman"/>
            <w:color w:val="000000"/>
            <w:sz w:val="28"/>
            <w:szCs w:val="26"/>
          </w:rPr>
          <m:t>∆</m:t>
        </m:r>
        <m:r>
          <w:rPr>
            <w:rFonts w:ascii="Cambria Math" w:hAnsi="Cambria Math" w:cs="MxkymrTimes-Roman"/>
            <w:color w:val="000000"/>
            <w:sz w:val="28"/>
            <w:szCs w:val="26"/>
          </w:rPr>
          <m:t>=</m:t>
        </m:r>
        <m:f>
          <m:fPr>
            <m:ctrlPr>
              <w:rPr>
                <w:rFonts w:ascii="Cambria Math" w:hAnsi="Cambria Math" w:cs="MxkymrTimes-Roman"/>
                <w:i/>
                <w:color w:val="000000"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MxkymrTimes-Roman"/>
                    <w:i/>
                    <w:color w:val="000000"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 w:cs="MxkymrTimes-Roman"/>
                    <w:color w:val="000000"/>
                    <w:sz w:val="28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MxkymrTimes-Roman"/>
                    <w:color w:val="000000"/>
                    <w:sz w:val="28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YvflxkMTMI"/>
                <w:color w:val="000000"/>
                <w:sz w:val="28"/>
                <w:szCs w:val="26"/>
              </w:rPr>
              <m:t>ψ</m:t>
            </m:r>
          </m:den>
        </m:f>
      </m:oMath>
    </w:p>
    <w:p w:rsidR="00513D14" w:rsidRDefault="00513D14" w:rsidP="00EA0F88">
      <w:pPr>
        <w:autoSpaceDE w:val="0"/>
        <w:autoSpaceDN w:val="0"/>
        <w:adjustRightInd w:val="0"/>
        <w:spacing w:after="0" w:line="240" w:lineRule="auto"/>
        <w:ind w:firstLine="360"/>
        <w:rPr>
          <w:rFonts w:ascii="MxkymrTimes-Roman" w:hAnsi="MxkymrTimes-Roman" w:cs="MxkymrTimes-Roman"/>
          <w:color w:val="000000"/>
          <w:sz w:val="20"/>
          <w:szCs w:val="20"/>
        </w:rPr>
      </w:pPr>
      <w:proofErr w:type="gramStart"/>
      <w:r>
        <w:rPr>
          <w:rFonts w:ascii="MxkymrTimes-Roman" w:hAnsi="MxkymrTimes-Roman" w:cs="MxkymrTimes-Roman"/>
          <w:color w:val="000000"/>
          <w:sz w:val="20"/>
          <w:szCs w:val="20"/>
        </w:rPr>
        <w:t>where</w:t>
      </w:r>
      <w:proofErr w:type="gramEnd"/>
      <w:r>
        <w:rPr>
          <w:rFonts w:ascii="MxkymrTimes-Roman" w:hAnsi="MxkymrTimes-Roman" w:cs="MxkymrTimes-Roman"/>
          <w:color w:val="000000"/>
          <w:sz w:val="20"/>
          <w:szCs w:val="20"/>
        </w:rPr>
        <w:t xml:space="preserve"> is </w:t>
      </w:r>
      <w:r>
        <w:rPr>
          <w:rFonts w:ascii="YvflxkMTMI" w:hAnsi="YvflxkMTMI" w:cs="YvflxkMTMI"/>
          <w:i/>
          <w:iCs/>
          <w:color w:val="000000"/>
          <w:sz w:val="20"/>
          <w:szCs w:val="20"/>
        </w:rPr>
        <w:t xml:space="preserve">ψ </w:t>
      </w:r>
      <w:r>
        <w:rPr>
          <w:rFonts w:ascii="MxkymrTimes-Roman" w:hAnsi="MxkymrTimes-Roman" w:cs="MxkymrTimes-Roman"/>
          <w:color w:val="000000"/>
          <w:sz w:val="20"/>
          <w:szCs w:val="20"/>
        </w:rPr>
        <w:t>the arithmetic mean of the Eigenvalues and</w:t>
      </w:r>
      <w:r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proofErr w:type="spellStart"/>
      <w:r>
        <w:rPr>
          <w:rFonts w:ascii="YvflxkMTMI" w:hAnsi="YvflxkMTMI" w:cs="YvflxkMTMI"/>
          <w:i/>
          <w:iCs/>
          <w:color w:val="000000"/>
          <w:sz w:val="20"/>
          <w:szCs w:val="20"/>
        </w:rPr>
        <w:t>μ</w:t>
      </w:r>
      <w:r>
        <w:rPr>
          <w:rFonts w:ascii="YvflxkMTMI" w:hAnsi="YvflxkMTMI" w:cs="YvflxkMTMI"/>
          <w:i/>
          <w:iCs/>
          <w:color w:val="000000"/>
          <w:sz w:val="15"/>
          <w:szCs w:val="15"/>
        </w:rPr>
        <w:t>O</w:t>
      </w:r>
      <w:proofErr w:type="spellEnd"/>
      <w:r>
        <w:rPr>
          <w:rFonts w:ascii="YvflxkMTMI" w:hAnsi="YvflxkMTMI" w:cs="YvflxkMTMI"/>
          <w:i/>
          <w:iCs/>
          <w:color w:val="000000"/>
          <w:sz w:val="15"/>
          <w:szCs w:val="15"/>
        </w:rPr>
        <w:t xml:space="preserve"> </w:t>
      </w:r>
      <w:r>
        <w:rPr>
          <w:rFonts w:ascii="MxkymrTimes-Roman" w:hAnsi="MxkymrTimes-Roman" w:cs="MxkymrTimes-Roman"/>
          <w:color w:val="000000"/>
          <w:sz w:val="20"/>
          <w:szCs w:val="20"/>
        </w:rPr>
        <w:t>is the order independent manipulability index.</w:t>
      </w:r>
    </w:p>
    <w:p w:rsidR="00513D14" w:rsidRDefault="00513D14" w:rsidP="00513D14">
      <w:pPr>
        <w:autoSpaceDE w:val="0"/>
        <w:autoSpaceDN w:val="0"/>
        <w:adjustRightInd w:val="0"/>
        <w:spacing w:after="0" w:line="240" w:lineRule="auto"/>
        <w:rPr>
          <w:rFonts w:ascii="MxkymrTimes-Roman" w:hAnsi="MxkymrTimes-Roman" w:cs="MxkymrTimes-Roman"/>
          <w:color w:val="000000"/>
          <w:sz w:val="20"/>
          <w:szCs w:val="20"/>
        </w:rPr>
      </w:pPr>
      <m:oMath>
        <m:r>
          <w:rPr>
            <w:rFonts w:ascii="Cambria Math" w:hAnsi="Cambria Math" w:cs="MxkymrTimes-Roman"/>
            <w:color w:val="000000"/>
            <w:sz w:val="20"/>
            <w:szCs w:val="20"/>
          </w:rPr>
          <m:t>∆</m:t>
        </m:r>
      </m:oMath>
      <w:r>
        <w:rPr>
          <w:rFonts w:ascii="YvflxkMTMI" w:hAnsi="YvflxkMTMI" w:cs="YvflxkMTMI"/>
          <w:i/>
          <w:iCs/>
          <w:color w:val="000000"/>
          <w:sz w:val="20"/>
          <w:szCs w:val="20"/>
        </w:rPr>
        <w:t xml:space="preserve"> </w:t>
      </w:r>
      <w:proofErr w:type="gramStart"/>
      <w:r>
        <w:rPr>
          <w:rFonts w:ascii="MxkymrTimes-Roman" w:hAnsi="MxkymrTimes-Roman" w:cs="MxkymrTimes-Roman"/>
          <w:color w:val="000000"/>
          <w:sz w:val="20"/>
          <w:szCs w:val="20"/>
        </w:rPr>
        <w:t>is</w:t>
      </w:r>
      <w:proofErr w:type="gramEnd"/>
      <w:r>
        <w:rPr>
          <w:rFonts w:ascii="MxkymrTimes-Roman" w:hAnsi="MxkymrTimes-Roman" w:cs="MxkymrTimes-Roman"/>
          <w:color w:val="000000"/>
          <w:sz w:val="20"/>
          <w:szCs w:val="20"/>
        </w:rPr>
        <w:t xml:space="preserve"> upper bound at one. A larger isotropic index</w:t>
      </w:r>
      <w:r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>
        <w:rPr>
          <w:rFonts w:ascii="MxkymrTimes-Roman" w:hAnsi="MxkymrTimes-Roman" w:cs="MxkymrTimes-Roman"/>
          <w:color w:val="000000"/>
          <w:sz w:val="20"/>
          <w:szCs w:val="20"/>
        </w:rPr>
        <w:t>means a more isotropic ellipsoid. When all the Eigenvalues</w:t>
      </w:r>
    </w:p>
    <w:p w:rsidR="00513D14" w:rsidRPr="00513D14" w:rsidRDefault="00513D14" w:rsidP="00513D1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MxkymrTimes-Roman" w:hAnsi="MxkymrTimes-Roman" w:cs="MxkymrTimes-Roman"/>
          <w:color w:val="000000"/>
          <w:sz w:val="20"/>
          <w:szCs w:val="20"/>
        </w:rPr>
        <w:t>are</w:t>
      </w:r>
      <w:proofErr w:type="gramEnd"/>
      <w:r>
        <w:rPr>
          <w:rFonts w:ascii="MxkymrTimes-Roman" w:hAnsi="MxkymrTimes-Roman" w:cs="MxkymrTimes-Roman"/>
          <w:color w:val="000000"/>
          <w:sz w:val="20"/>
          <w:szCs w:val="20"/>
        </w:rPr>
        <w:t xml:space="preserve"> the same the Isotropic Index is one, and</w:t>
      </w:r>
      <w:r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>
        <w:rPr>
          <w:rFonts w:ascii="MxkymrTimes-Roman" w:hAnsi="MxkymrTimes-Roman" w:cs="MxkymrTimes-Roman"/>
          <w:color w:val="000000"/>
          <w:sz w:val="20"/>
          <w:szCs w:val="20"/>
        </w:rPr>
        <w:t>the manipulator ellipsoid is completely isotropic. The</w:t>
      </w:r>
      <w:r>
        <w:rPr>
          <w:rFonts w:ascii="MxkymrTimes-Roman" w:hAnsi="MxkymrTimes-Roman" w:cs="MxkymrTimes-Roman"/>
          <w:color w:val="000000"/>
          <w:sz w:val="20"/>
          <w:szCs w:val="20"/>
        </w:rPr>
        <w:t xml:space="preserve"> </w:t>
      </w:r>
      <w:r>
        <w:rPr>
          <w:rFonts w:ascii="MxkymrTimes-Roman" w:hAnsi="MxkymrTimes-Roman" w:cs="MxkymrTimes-Roman"/>
          <w:color w:val="000000"/>
          <w:sz w:val="20"/>
          <w:szCs w:val="20"/>
        </w:rPr>
        <w:t>Isotropic Index is a local performance metric</w:t>
      </w:r>
      <w:bookmarkStart w:id="0" w:name="_GoBack"/>
      <w:bookmarkEnd w:id="0"/>
    </w:p>
    <w:sectPr w:rsidR="00513D14" w:rsidRPr="0051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xkymr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hbscf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vflxk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63CAB"/>
    <w:multiLevelType w:val="hybridMultilevel"/>
    <w:tmpl w:val="15887026"/>
    <w:lvl w:ilvl="0" w:tplc="B1323C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B668DB"/>
    <w:multiLevelType w:val="hybridMultilevel"/>
    <w:tmpl w:val="89AC0D4C"/>
    <w:lvl w:ilvl="0" w:tplc="04090013">
      <w:start w:val="1"/>
      <w:numFmt w:val="upperRoman"/>
      <w:lvlText w:val="%1."/>
      <w:lvlJc w:val="righ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AF3727"/>
    <w:multiLevelType w:val="hybridMultilevel"/>
    <w:tmpl w:val="3EBC029A"/>
    <w:lvl w:ilvl="0" w:tplc="3D7891F4">
      <w:start w:val="1"/>
      <w:numFmt w:val="decimal"/>
      <w:lvlText w:val="%1)"/>
      <w:lvlJc w:val="left"/>
      <w:pPr>
        <w:ind w:left="1440" w:hanging="360"/>
      </w:pPr>
      <w:rPr>
        <w:rFonts w:ascii="Times-Roman" w:hAnsi="Times-Roman" w:cs="Times-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4929EA"/>
    <w:multiLevelType w:val="hybridMultilevel"/>
    <w:tmpl w:val="6ADE523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D663ED0"/>
    <w:multiLevelType w:val="hybridMultilevel"/>
    <w:tmpl w:val="AC2ED09A"/>
    <w:lvl w:ilvl="0" w:tplc="3D7891F4">
      <w:start w:val="1"/>
      <w:numFmt w:val="decimal"/>
      <w:lvlText w:val="%1)"/>
      <w:lvlJc w:val="left"/>
      <w:pPr>
        <w:ind w:left="720" w:hanging="360"/>
      </w:pPr>
      <w:rPr>
        <w:rFonts w:ascii="Times-Roman" w:hAnsi="Times-Roman" w:cs="Times-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8"/>
  </w:num>
  <w:num w:numId="12">
    <w:abstractNumId w:val="1"/>
  </w:num>
  <w:num w:numId="13">
    <w:abstractNumId w:val="5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xMTa3NLcwszAzsjBR0lEKTi0uzszPAykwrAUAHsTGuCwAAAA="/>
  </w:docVars>
  <w:rsids>
    <w:rsidRoot w:val="007D73AB"/>
    <w:rsid w:val="000A058B"/>
    <w:rsid w:val="001064AA"/>
    <w:rsid w:val="003A3D75"/>
    <w:rsid w:val="003F4EE1"/>
    <w:rsid w:val="00484E44"/>
    <w:rsid w:val="004E7CAD"/>
    <w:rsid w:val="00513D14"/>
    <w:rsid w:val="006214C0"/>
    <w:rsid w:val="0068403B"/>
    <w:rsid w:val="00716D99"/>
    <w:rsid w:val="00761494"/>
    <w:rsid w:val="007D73AB"/>
    <w:rsid w:val="00834C81"/>
    <w:rsid w:val="009155FC"/>
    <w:rsid w:val="009C6379"/>
    <w:rsid w:val="00BD145B"/>
    <w:rsid w:val="00C43683"/>
    <w:rsid w:val="00C70345"/>
    <w:rsid w:val="00E404CC"/>
    <w:rsid w:val="00EA0F88"/>
    <w:rsid w:val="00ED7A47"/>
    <w:rsid w:val="00F30E84"/>
    <w:rsid w:val="00F9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9437"/>
  <w15:chartTrackingRefBased/>
  <w15:docId w15:val="{865C3111-48C7-4F99-AEF0-F41590B7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D73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13</cp:revision>
  <dcterms:created xsi:type="dcterms:W3CDTF">2019-08-28T05:29:00Z</dcterms:created>
  <dcterms:modified xsi:type="dcterms:W3CDTF">2019-08-29T06:49:00Z</dcterms:modified>
</cp:coreProperties>
</file>