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</w:pPr>
    </w:p>
    <w:p>
      <w:pPr>
        <w:spacing w:after="80" w:before="0"/>
      </w:pPr>
      <w:r>
        <w:rPr>
          <w:rFonts w:ascii="Malgun Gothic" w:hAnsi="Malgun Gothic" w:eastAsia="Malgun Gothic"/>
          <w:b/>
          <w:color w:val="0EA5E9"/>
          <w:sz w:val="26"/>
        </w:rPr>
        <w:t>🏢 Mangoi · MANGOI</w:t>
      </w:r>
    </w:p>
    <w:p>
      <w:pPr>
        <w:spacing w:after="120" w:before="0"/>
      </w:pPr>
      <w:r>
        <w:rPr>
          <w:rFonts w:ascii="Malgun Gothic" w:hAnsi="Malgun Gothic" w:eastAsia="Malgun Gothic"/>
          <w:b/>
          <w:color w:val="0D9488"/>
          <w:sz w:val="60"/>
        </w:rPr>
        <w:t>Branch User Guide</w:t>
      </w:r>
    </w:p>
    <w:p>
      <w:pPr>
        <w:spacing w:after="200" w:before="0"/>
      </w:pPr>
      <w:r>
        <w:rPr>
          <w:rFonts w:ascii="Malgun Gothic" w:hAnsi="Malgun Gothic" w:eastAsia="Malgun Gothic"/>
          <w:b/>
          <w:color w:val="475569"/>
          <w:sz w:val="28"/>
        </w:rPr>
        <w:t>Sub-agencies, settlement &amp; performance in one book</w:t>
      </w:r>
    </w:p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2194560" cy="1773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ngo_ch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94560" cy="1773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80" w:before="160"/>
      </w:pPr>
      <w:r>
        <w:rPr>
          <w:rFonts w:ascii="Malgun Gothic" w:hAnsi="Malgun Gothic" w:eastAsia="Malgun Gothic"/>
          <w:b w:val="0"/>
          <w:color w:val="334155"/>
          <w:sz w:val="22"/>
        </w:rPr>
        <w:t>For · Regional branch operators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64748B"/>
          <w:sz w:val="20"/>
        </w:rPr>
        <w:t>🌐 www.mangoi.co.kr    📞 1644-0561    ✉ support@mangoi.co.kr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6"/>
        </w:rPr>
        <w:t>📘 What is the Branch Admin Page?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The branch page is where you manage your branch and its sub-agencies with authority delegated by HQ. When you log in, only 'my branch' data (revenue, enrollment, attendance, settlement) is shown automatically. You see your sub-agencies' performance at a glance and process the settlement that flows HQ ↔ branch ↔ agency. The layout is the same as the admin page — only the scope differs.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🏢 My-branch scope, automatic — </w:t>
      </w:r>
      <w:r>
        <w:rPr>
          <w:rFonts w:ascii="Malgun Gothic" w:hAnsi="Malgun Gothic" w:eastAsia="Malgun Gothic"/>
          <w:color w:val="334155"/>
          <w:sz w:val="21"/>
        </w:rPr>
        <w:t>Just log in and see only your branch's data.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🏬 Manage sub-agencies — </w:t>
      </w:r>
      <w:r>
        <w:rPr>
          <w:rFonts w:ascii="Malgun Gothic" w:hAnsi="Malgun Gothic" w:eastAsia="Malgun Gothic"/>
          <w:color w:val="334155"/>
          <w:sz w:val="21"/>
        </w:rPr>
        <w:t>Agency list, performance and recruiting in one place.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🌳 HQ→branch→agency settlement — </w:t>
      </w:r>
      <w:r>
        <w:rPr>
          <w:rFonts w:ascii="Malgun Gothic" w:hAnsi="Malgun Gothic" w:eastAsia="Malgun Gothic"/>
          <w:color w:val="334155"/>
          <w:sz w:val="21"/>
        </w:rPr>
        <w:t>Receipt/distribution auto-calculated by the tree.</w:t>
      </w:r>
    </w:p>
    <w:p>
      <w:pPr>
        <w:spacing w:after="60"/>
      </w:pPr>
      <w:r>
        <w:rPr>
          <w:rFonts w:ascii="Malgun Gothic" w:hAnsi="Malgun Gothic" w:eastAsia="Malgun Gothic"/>
          <w:b/>
          <w:color w:val="0D9488"/>
          <w:sz w:val="22"/>
        </w:rPr>
        <w:t xml:space="preserve">📊 Performance reports — </w:t>
      </w:r>
      <w:r>
        <w:rPr>
          <w:rFonts w:ascii="Malgun Gothic" w:hAnsi="Malgun Gothic" w:eastAsia="Malgun Gothic"/>
          <w:color w:val="334155"/>
          <w:sz w:val="21"/>
        </w:rPr>
        <w:t>Branch/agency performance in a monthly report.</w:t>
      </w:r>
    </w:p>
    <w:p>
      <w:r>
        <w:br w:type="page"/>
      </w:r>
    </w:p>
    <w:p>
      <w:pPr>
        <w:spacing w:before="200" w:after="160"/>
      </w:pPr>
      <w:r>
        <w:rPr>
          <w:rFonts w:ascii="Malgun Gothic" w:hAnsi="Malgun Gothic" w:eastAsia="Malgun Gothic"/>
          <w:b/>
          <w:color w:val="0D9488"/>
          <w:sz w:val="32"/>
        </w:rPr>
        <w:t>🧭 How to Use the Main Features</w:t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01.  🔐 Branch Login &amp; Permissions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Only my branch's data shows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Logging in with a branch account shows only 'my branch' menus and data. HQ-wide or other branches' data isn't visible, so you can focus on your branch with peace of mind.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Log in with </w:t>
      </w:r>
      <w:r>
        <w:rPr>
          <w:rFonts w:ascii="Malgun Gothic" w:hAnsi="Malgun Gothic" w:eastAsia="Malgun Gothic"/>
          <w:b/>
          <w:color w:val="0D9488"/>
          <w:sz w:val="21"/>
        </w:rPr>
        <w:t>ID and password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(Kakao, Naver, Google also work).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login, menus/data for your </w:t>
      </w:r>
      <w:r>
        <w:rPr>
          <w:rFonts w:ascii="Malgun Gothic" w:hAnsi="Malgun Gothic" w:eastAsia="Malgun Gothic"/>
          <w:b/>
          <w:color w:val="0D9488"/>
          <w:sz w:val="21"/>
        </w:rPr>
        <w:t>role (branch)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are applied automatically.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Forgot your password? Reset via </w:t>
      </w:r>
      <w:r>
        <w:rPr>
          <w:rFonts w:ascii="Malgun Gothic" w:hAnsi="Malgun Gothic" w:eastAsia="Malgun Gothic"/>
          <w:b/>
          <w:color w:val="0D9488"/>
          <w:sz w:val="21"/>
        </w:rPr>
        <w:t>'Find password'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You can split </w:t>
      </w:r>
      <w:r>
        <w:rPr>
          <w:rFonts w:ascii="Malgun Gothic" w:hAnsi="Malgun Gothic" w:eastAsia="Malgun Gothic"/>
          <w:b/>
          <w:color w:val="0D9488"/>
          <w:sz w:val="21"/>
        </w:rPr>
        <w:t>permission scope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among staff.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Only your branch and sub-agency data shows.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on 'Save ID' only on your own trusted PC.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On shared PCs, turn off auto-login and always log out when done.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login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02.  👤 My Page &amp; Admin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Open the management screen from My Page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Branch operations start from 'My Page.' After logging in, press the 📊 'Admin' button in the My Page menu to enter the branch-scope admin (operations) dashboard, where you manage revenue, enrollment, agencies and settlement.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After logging in, open </w:t>
      </w:r>
      <w:r>
        <w:rPr>
          <w:rFonts w:ascii="Malgun Gothic" w:hAnsi="Malgun Gothic" w:eastAsia="Malgun Gothic"/>
          <w:b/>
          <w:color w:val="0D9488"/>
          <w:sz w:val="21"/>
        </w:rPr>
        <w:t>'👤 My Page'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the </w:t>
      </w:r>
      <w:r>
        <w:rPr>
          <w:rFonts w:ascii="Malgun Gothic" w:hAnsi="Malgun Gothic" w:eastAsia="Malgun Gothic"/>
          <w:b/>
          <w:color w:val="0D9488"/>
          <w:sz w:val="21"/>
        </w:rPr>
        <w:t>📊 'Admin'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in the My Page menu. (goes to the admin dashboard)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</w:t>
      </w:r>
      <w:r>
        <w:rPr>
          <w:rFonts w:ascii="Malgun Gothic" w:hAnsi="Malgun Gothic" w:eastAsia="Malgun Gothic"/>
          <w:b/>
          <w:color w:val="0D9488"/>
          <w:sz w:val="21"/>
        </w:rPr>
        <w:t>admin dashboard</w:t>
      </w:r>
      <w:r>
        <w:rPr>
          <w:rFonts w:ascii="Malgun Gothic" w:hAnsi="Malgun Gothic" w:eastAsia="Malgun Gothic"/>
          <w:b w:val="0"/>
          <w:color w:val="334155"/>
          <w:sz w:val="21"/>
        </w:rPr>
        <w:t>, check your branch revenue, enrollment, attendance and sub-agencies.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My Page also has postpone/change, new inquiry, all-menu, pre-check and more.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If text looks English, use the </w:t>
      </w:r>
      <w:r>
        <w:rPr>
          <w:rFonts w:ascii="Malgun Gothic" w:hAnsi="Malgun Gothic" w:eastAsia="Malgun Gothic"/>
          <w:b/>
          <w:color w:val="0D9488"/>
          <w:sz w:val="21"/>
        </w:rPr>
        <w:t>EN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button to switch language.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One 'Admin' button takes you straight to the operations dashboard.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dashboard data is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Menus and data are set automatically by your role (branch).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My Page and the admin dashboard open only within the logged-in branch account's permission scope.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Each day, spend 5 minutes: My Page → Admin dashboard → check branch metrics.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35329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ypage_menu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353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743200" cy="1714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03.  🏠 Branch Dashboard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Your branch status at a glance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 login, your branch's revenue, enrollment and attendance plus sub-agency status are organized as cards. Type a word in the top search box to jump right to a feature.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today's revenue, enrollment and attendance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(your branch total) at the top.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Tap features from the </w:t>
      </w:r>
      <w:r>
        <w:rPr>
          <w:rFonts w:ascii="Malgun Gothic" w:hAnsi="Malgun Gothic" w:eastAsia="Malgun Gothic"/>
          <w:b/>
          <w:color w:val="0D9488"/>
          <w:sz w:val="21"/>
        </w:rPr>
        <w:t>category cards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(agencies, teachers, accounting, students, content).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word in the </w:t>
      </w:r>
      <w:r>
        <w:rPr>
          <w:rFonts w:ascii="Malgun Gothic" w:hAnsi="Malgun Gothic" w:eastAsia="Malgun Gothic"/>
          <w:b/>
          <w:color w:val="0D9488"/>
          <w:sz w:val="21"/>
        </w:rPr>
        <w:t>feature search box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jump right there.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AI insight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summarizes your branch status.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All numbers are auto-totaled to 'your branch scope'.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If a feature is hard to find, search is fastest.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 5-minute morning check of branch metrics catches warning signs early.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04.  🤖 Using the AI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Look up/act by voice or text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Speak or type into the search/mic and the AI looks up numbers or opens screens within your branch scope. Important actions are confirmed first, and it only does what you're permitted.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Speak or type into the center </w:t>
      </w:r>
      <w:r>
        <w:rPr>
          <w:rFonts w:ascii="Malgun Gothic" w:hAnsi="Malgun Gothic" w:eastAsia="Malgun Gothic"/>
          <w:b/>
          <w:color w:val="0D9488"/>
          <w:sz w:val="21"/>
        </w:rPr>
        <w:t>search/mic</w:t>
      </w:r>
      <w:r>
        <w:rPr>
          <w:rFonts w:ascii="Malgun Gothic" w:hAnsi="Malgun Gothic" w:eastAsia="Malgun Gothic"/>
          <w:b w:val="0"/>
          <w:color w:val="334155"/>
          <w:sz w:val="21"/>
        </w:rPr>
        <w:t>. e.g. 'How's the branch revenue this month?'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AI </w:t>
      </w:r>
      <w:r>
        <w:rPr>
          <w:rFonts w:ascii="Malgun Gothic" w:hAnsi="Malgun Gothic" w:eastAsia="Malgun Gothic"/>
          <w:b/>
          <w:color w:val="0D9488"/>
          <w:sz w:val="21"/>
        </w:rPr>
        <w:t>looks up numbers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</w:t>
      </w:r>
      <w:r>
        <w:rPr>
          <w:rFonts w:ascii="Malgun Gothic" w:hAnsi="Malgun Gothic" w:eastAsia="Malgun Gothic"/>
          <w:b/>
          <w:color w:val="0D9488"/>
          <w:sz w:val="21"/>
        </w:rPr>
        <w:t>opens a screen</w:t>
      </w:r>
      <w:r>
        <w:rPr>
          <w:rFonts w:ascii="Malgun Gothic" w:hAnsi="Malgun Gothic" w:eastAsia="Malgun Gothic"/>
          <w:b w:val="0"/>
          <w:color w:val="334155"/>
          <w:sz w:val="21"/>
        </w:rPr>
        <w:t>. e.g. 'Open the agency list.'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Important actions are </w:t>
      </w:r>
      <w:r>
        <w:rPr>
          <w:rFonts w:ascii="Malgun Gothic" w:hAnsi="Malgun Gothic" w:eastAsia="Malgun Gothic"/>
          <w:b/>
          <w:color w:val="0D9488"/>
          <w:sz w:val="21"/>
        </w:rPr>
        <w:t>confirmed with 'Shall I?' first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assistant only executes </w:t>
      </w:r>
      <w:r>
        <w:rPr>
          <w:rFonts w:ascii="Malgun Gothic" w:hAnsi="Malgun Gothic" w:eastAsia="Malgun Gothic"/>
          <w:b/>
          <w:color w:val="0D9488"/>
          <w:sz w:val="21"/>
        </w:rPr>
        <w:t>what you're permitted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When busy, voice is much faster.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Results are limited to your branch scope.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say 'show me/open ○○' to jump to the screen you want.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05.  🏬 Manage Sub-agencies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List, performance, recruiting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Manage the agencies under your branch as a list and compare each agency's enrollment, revenue and performance. Recruiting and onboarding new agencies is handled here too.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each agency's enrollment, revenue and activity in the </w:t>
      </w:r>
      <w:r>
        <w:rPr>
          <w:rFonts w:ascii="Malgun Gothic" w:hAnsi="Malgun Gothic" w:eastAsia="Malgun Gothic"/>
          <w:b/>
          <w:color w:val="0D9488"/>
          <w:sz w:val="21"/>
        </w:rPr>
        <w:t>agency list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strong/weak agencies to set </w:t>
      </w:r>
      <w:r>
        <w:rPr>
          <w:rFonts w:ascii="Malgun Gothic" w:hAnsi="Malgun Gothic" w:eastAsia="Malgun Gothic"/>
          <w:b/>
          <w:color w:val="0D9488"/>
          <w:sz w:val="21"/>
        </w:rPr>
        <w:t>support priorities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Manage </w:t>
      </w:r>
      <w:r>
        <w:rPr>
          <w:rFonts w:ascii="Malgun Gothic" w:hAnsi="Malgun Gothic" w:eastAsia="Malgun Gothic"/>
          <w:b/>
          <w:color w:val="0D9488"/>
          <w:sz w:val="21"/>
        </w:rPr>
        <w:t>new-agency recruiting/onboarding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progress.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Set </w:t>
      </w:r>
      <w:r>
        <w:rPr>
          <w:rFonts w:ascii="Malgun Gothic" w:hAnsi="Malgun Gothic" w:eastAsia="Malgun Gothic"/>
          <w:b/>
          <w:color w:val="0D9488"/>
          <w:sz w:val="21"/>
        </w:rPr>
        <w:t>goals/incentives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per agency if needed.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Link agencies with big performance gaps to coaching/support.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Share top agencies' methods with the others.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Agency data is also managed by each agency's own login; the branch sees the whole picture.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Sharing a monthly performance report at month-start boosts partner motivation.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06.  🌳 Branch Settlement (receive &amp; distribute)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HQ→branch→agency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Receive the settlement coming from HQ to your branch and check the amount distributed from the branch to sub-agencies. Revenue and commissions are auto-calculated down the org tree.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</w:t>
      </w:r>
      <w:r>
        <w:rPr>
          <w:rFonts w:ascii="Malgun Gothic" w:hAnsi="Malgun Gothic" w:eastAsia="Malgun Gothic"/>
          <w:b/>
          <w:color w:val="0D9488"/>
          <w:sz w:val="21"/>
        </w:rPr>
        <w:t>HQ→branch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(received) by month.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Branch→agency distribution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is auto-calculated by the tree.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Review/save the settlement in a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(PDF).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>If an item looks off, look up the details to confirm.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Settlement is auto-calculated down the org tree (HQ·branch·agency).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Distributing the settlement report early builds agency trust.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Announcing settlement terms (rate·timing) to agencies in advance reduces disputes.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07.  🧑‍🎓 Student · Parent Status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enrollment·attendance·grades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the status of students in your branch (enrollment, attendance, grades). View by agency or as a branch total.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enrolled students in </w:t>
      </w:r>
      <w:r>
        <w:rPr>
          <w:rFonts w:ascii="Malgun Gothic" w:hAnsi="Malgun Gothic" w:eastAsia="Malgun Gothic"/>
          <w:b/>
          <w:color w:val="0D9488"/>
          <w:sz w:val="21"/>
        </w:rPr>
        <w:t>Students/Parents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attendance/grades </w:t>
      </w:r>
      <w:r>
        <w:rPr>
          <w:rFonts w:ascii="Malgun Gothic" w:hAnsi="Malgun Gothic" w:eastAsia="Malgun Gothic"/>
          <w:b/>
          <w:color w:val="0D9488"/>
          <w:sz w:val="21"/>
        </w:rPr>
        <w:t>by agency and overall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Flag students/agencies that need attention.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student list is linked to real member data.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At-risk students link to the Retention Center.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Find agencies whose attendance/enrollment is dipping and support them quickly.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enu_student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08.  💳 Payments·Overdue·Refunds (branch)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Branch-scope accounting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payments, overdue and refunds in your branch scope and review amounts auto-calculated by policy. Also see collection status by agency.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branch-scope payments/overdue/refunds in </w:t>
      </w:r>
      <w:r>
        <w:rPr>
          <w:rFonts w:ascii="Malgun Gothic" w:hAnsi="Malgun Gothic" w:eastAsia="Malgun Gothic"/>
          <w:b/>
          <w:color w:val="0D9488"/>
          <w:sz w:val="21"/>
        </w:rPr>
        <w:t>Accounting/Points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Compare </w:t>
      </w:r>
      <w:r>
        <w:rPr>
          <w:rFonts w:ascii="Malgun Gothic" w:hAnsi="Malgun Gothic" w:eastAsia="Malgun Gothic"/>
          <w:b/>
          <w:color w:val="0D9488"/>
          <w:sz w:val="21"/>
        </w:rPr>
        <w:t>collection rate by agency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Amounts are auto-calculated per the </w:t>
      </w:r>
      <w:r>
        <w:rPr>
          <w:rFonts w:ascii="Malgun Gothic" w:hAnsi="Malgun Gothic" w:eastAsia="Malgun Gothic"/>
          <w:b/>
          <w:color w:val="0D9488"/>
          <w:sz w:val="21"/>
        </w:rPr>
        <w:t>refund table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Strengthen alerts/support for agencies with high overdue.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Discounted-payment refunds recalc at list price.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Advise agencies with low collection to automate reminders.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refund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09.  🧲 Branch Retention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Churn risk·contagion·coaching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Find at-risk students across your branch/agencies early and prevent chain churn through family/referral. It ties into agency and teacher coaching.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Find at-risk students/agencies with the </w:t>
      </w:r>
      <w:r>
        <w:rPr>
          <w:rFonts w:ascii="Malgun Gothic" w:hAnsi="Malgun Gothic" w:eastAsia="Malgun Gothic"/>
          <w:b/>
          <w:color w:val="0D9488"/>
          <w:sz w:val="21"/>
        </w:rPr>
        <w:t>churn-risk graph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Prevent chain churn with the </w:t>
      </w:r>
      <w:r>
        <w:rPr>
          <w:rFonts w:ascii="Malgun Gothic" w:hAnsi="Malgun Gothic" w:eastAsia="Malgun Gothic"/>
          <w:b/>
          <w:color w:val="0D9488"/>
          <w:sz w:val="21"/>
        </w:rPr>
        <w:t>contagion network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Link high-risk spots to </w:t>
      </w:r>
      <w:r>
        <w:rPr>
          <w:rFonts w:ascii="Malgun Gothic" w:hAnsi="Malgun Gothic" w:eastAsia="Malgun Gothic"/>
          <w:b/>
          <w:color w:val="0D9488"/>
          <w:sz w:val="21"/>
        </w:rPr>
        <w:t>alert-talk/counseling/coaching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Intervening early raises retention.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Compare churn patterns by agency to support them.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Just caring weekly for the top at-risk agencies/students noticeably cuts churn.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dashboar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10.  📊 Monthly Report·Performance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Branch·agency performance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Summarize your branch and sub-agencies' performance in a monthly report. See revenue, enrollment, attendance and settlement at a glance and save/print to share.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Check branch/agency performance with the </w:t>
      </w:r>
      <w:r>
        <w:rPr>
          <w:rFonts w:ascii="Malgun Gothic" w:hAnsi="Malgun Gothic" w:eastAsia="Malgun Gothic"/>
          <w:b/>
          <w:color w:val="0D9488"/>
          <w:sz w:val="21"/>
        </w:rPr>
        <w:t>monthly report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Compare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metrics (revenue·enrollment·attendance·settlement) vs prior month/year.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Save the report as </w:t>
      </w:r>
      <w:r>
        <w:rPr>
          <w:rFonts w:ascii="Malgun Gothic" w:hAnsi="Malgun Gothic" w:eastAsia="Malgun Gothic"/>
          <w:b/>
          <w:color w:val="0D9488"/>
          <w:sz w:val="21"/>
        </w:rPr>
        <w:t>print/PDF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share.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insight helps summarize performance.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report also works as agency motivation material.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Making monthly report sharing routine keeps branch operations transparent.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monthlyrepor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11.  🎓 Agency Support·Training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Onboarding·ops coaching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 sub-agencies to operate well with onboarding and ops coaching. Guide the user guide/FAQ/support channels and share best practices.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Guide new agencies to the </w:t>
      </w:r>
      <w:r>
        <w:rPr>
          <w:rFonts w:ascii="Malgun Gothic" w:hAnsi="Malgun Gothic" w:eastAsia="Malgun Gothic"/>
          <w:b/>
          <w:color w:val="0D9488"/>
          <w:sz w:val="21"/>
        </w:rPr>
        <w:t>user guide·ops guide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Organize frequent questions into an </w:t>
      </w:r>
      <w:r>
        <w:rPr>
          <w:rFonts w:ascii="Malgun Gothic" w:hAnsi="Malgun Gothic" w:eastAsia="Malgun Gothic"/>
          <w:b/>
          <w:color w:val="0D9488"/>
          <w:sz w:val="21"/>
        </w:rPr>
        <w:t>FAQ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distribute.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Share top-agency cases to </w:t>
      </w:r>
      <w:r>
        <w:rPr>
          <w:rFonts w:ascii="Malgun Gothic" w:hAnsi="Malgun Gothic" w:eastAsia="Malgun Gothic"/>
          <w:b/>
          <w:color w:val="0D9488"/>
          <w:sz w:val="21"/>
        </w:rPr>
        <w:t>level everyone up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Early onboarding largely decides an agency's success.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Turn repeat questions into FAQ to cut support load.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Quarterly agency meetings help review performance and pain points together.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12.  🎧 Support·Inquiries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Get HQ support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If a problem comes up in operations, contact HQ support channels. System/settlement/policy questions get resolved quickly.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Use phone, email, Kakao and remote support in </w:t>
      </w:r>
      <w:r>
        <w:rPr>
          <w:rFonts w:ascii="Malgun Gothic" w:hAnsi="Malgun Gothic" w:eastAsia="Malgun Gothic"/>
          <w:b/>
          <w:color w:val="0D9488"/>
          <w:sz w:val="21"/>
        </w:rPr>
        <w:t>Support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Route settlement/policy questions to the </w:t>
      </w:r>
      <w:r>
        <w:rPr>
          <w:rFonts w:ascii="Malgun Gothic" w:hAnsi="Malgun Gothic" w:eastAsia="Malgun Gothic"/>
          <w:b/>
          <w:color w:val="0D9488"/>
          <w:sz w:val="21"/>
        </w:rPr>
        <w:t>HQ contact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Note the fix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for repeat issues.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System issues resolve fast with remote support.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Inquiries within business hours are faster.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Compile common inquiries and fixes and share them with agencies too.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mon_contac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13.  🕐 Korea·Philippines Dual Clock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Two countries' time on screen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clock on screen shows 🇰🇷 Korea and 🇵🇭 Philippines time together. It lets you check the time difference instantly when coordinating lessons between Philippine teachers and Korean students.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On the on-screen </w:t>
      </w:r>
      <w:r>
        <w:rPr>
          <w:rFonts w:ascii="Malgun Gothic" w:hAnsi="Malgun Gothic" w:eastAsia="Malgun Gothic"/>
          <w:b/>
          <w:color w:val="0D9488"/>
          <w:sz w:val="21"/>
        </w:rPr>
        <w:t>dual clock</w:t>
      </w:r>
      <w:r>
        <w:rPr>
          <w:rFonts w:ascii="Malgun Gothic" w:hAnsi="Malgun Gothic" w:eastAsia="Malgun Gothic"/>
          <w:b w:val="0"/>
          <w:color w:val="334155"/>
          <w:sz w:val="21"/>
        </w:rPr>
        <w:t>, see 🇰🇷 Korea and 🇵🇭 Philippines time at once.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Drag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move it anywhere you like.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Tap (click)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the clock to go to the home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The Philippines is </w:t>
      </w:r>
      <w:r>
        <w:rPr>
          <w:rFonts w:ascii="Malgun Gothic" w:hAnsi="Malgun Gothic" w:eastAsia="Malgun Gothic"/>
          <w:b/>
          <w:color w:val="0D9488"/>
          <w:sz w:val="20"/>
        </w:rPr>
        <w:t>1 hour behind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Korea (−1 hour).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You can check booking/entry times in both countries' time.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a lesson time is confusing due to the time difference, this clock clears it up instantly.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20921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ld_clock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0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14.  🇨🇳 Chinese Pronunciation Coach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Darakwon Chinese Master Lv1–20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Mangoi offers not only English but also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Chinese course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 With a Darakwon Chinese Master (Lv 1–20) pronunciation coach (characters+pinyin, AI voice recognition, native comparison), you can attract and manage students who want Chinese.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AI voice coach, pick the </w:t>
      </w:r>
      <w:r>
        <w:rPr>
          <w:rFonts w:ascii="Malgun Gothic" w:hAnsi="Malgun Gothic" w:eastAsia="Malgun Gothic"/>
          <w:b/>
          <w:color w:val="0D9488"/>
          <w:sz w:val="21"/>
        </w:rPr>
        <w:t>CN Chinese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level (or go to the Chinese pronunciation coach).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Choose a </w:t>
      </w:r>
      <w:r>
        <w:rPr>
          <w:rFonts w:ascii="Malgun Gothic" w:hAnsi="Malgun Gothic" w:eastAsia="Malgun Gothic"/>
          <w:b/>
          <w:color w:val="0D9488"/>
          <w:sz w:val="21"/>
        </w:rPr>
        <w:t>Master series (1–6, HSK 1–6)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a unit.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>Read the sentence (</w:t>
      </w:r>
      <w:r>
        <w:rPr>
          <w:rFonts w:ascii="Malgun Gothic" w:hAnsi="Malgun Gothic" w:eastAsia="Malgun Gothic"/>
          <w:b/>
          <w:color w:val="0D9488"/>
          <w:sz w:val="21"/>
        </w:rPr>
        <w:t>characters + pinyin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) and compare with </w:t>
      </w:r>
      <w:r>
        <w:rPr>
          <w:rFonts w:ascii="Malgun Gothic" w:hAnsi="Malgun Gothic" w:eastAsia="Malgun Gothic"/>
          <w:b/>
          <w:color w:val="0D9488"/>
          <w:sz w:val="21"/>
        </w:rPr>
        <w:t>'Play native audio'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Practice hard sounds/tones with </w:t>
      </w:r>
      <w:r>
        <w:rPr>
          <w:rFonts w:ascii="Malgun Gothic" w:hAnsi="Malgun Gothic" w:eastAsia="Malgun Gothic"/>
          <w:b/>
          <w:color w:val="0D9488"/>
          <w:sz w:val="21"/>
        </w:rPr>
        <w:t>repeat and slow (0.85x)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Characters and pinyin appear together, so it's easy to read.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AI recognizes your voice and compares it to a native speaker.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The learning games hub supports Chinese too.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Listen slowly and repeat clearly to nail the four tones.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udent_speechcoach_cn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15.  🌟 In-class Praise Points (understand &amp; use)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Linked to motivation·re-enrollment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During class the teacher gives 🌟 praise points (+1P) to students on the spot, and an end-of-class rating (+10P) adds up into the student's total points. Points lead to shop/gift rewards, helping motivation and re-enrollment. Your branch understands and uses this flow for performance.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The </w:t>
      </w:r>
      <w:r>
        <w:rPr>
          <w:rFonts w:ascii="Malgun Gothic" w:hAnsi="Malgun Gothic" w:eastAsia="Malgun Gothic"/>
          <w:b/>
          <w:color w:val="0D9488"/>
          <w:sz w:val="21"/>
        </w:rPr>
        <w:t>teacher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</w:t>
      </w:r>
      <w:r>
        <w:rPr>
          <w:rFonts w:ascii="Malgun Gothic" w:hAnsi="Malgun Gothic" w:eastAsia="Malgun Gothic"/>
          <w:b/>
          <w:color w:val="0D9488"/>
          <w:sz w:val="21"/>
        </w:rPr>
        <w:t>+1P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via the 🌟 praise button on a student's video during class.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>It accrues live in the student's 🧺 point basket and sums into their total.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A </w:t>
      </w:r>
      <w:r>
        <w:rPr>
          <w:rFonts w:ascii="Malgun Gothic" w:hAnsi="Malgun Gothic" w:eastAsia="Malgun Gothic"/>
          <w:b/>
          <w:color w:val="0D9488"/>
          <w:sz w:val="21"/>
        </w:rPr>
        <w:t>post-class star rating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gives the student an extra </w:t>
      </w:r>
      <w:r>
        <w:rPr>
          <w:rFonts w:ascii="Malgun Gothic" w:hAnsi="Malgun Gothic" w:eastAsia="Malgun Gothic"/>
          <w:b/>
          <w:color w:val="0D9488"/>
          <w:sz w:val="21"/>
        </w:rPr>
        <w:t>+10P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Points connect to </w:t>
      </w:r>
      <w:r>
        <w:rPr>
          <w:rFonts w:ascii="Malgun Gothic" w:hAnsi="Malgun Gothic" w:eastAsia="Malgun Gothic"/>
          <w:b/>
          <w:color w:val="0D9488"/>
          <w:sz w:val="21"/>
        </w:rPr>
        <w:t>shop/roulette/gift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rewards.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Instant rewards boost participation and re-enrollment.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Use your branch students' points/reward response as a performance signal.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Teachers give praise points; HQ (admin) configures the shop/reward/gift policy.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Classes (teachers) where praise points flow well tend to have higher re-enrollment.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1640655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prais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6406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16.  📢 Notice Studio (Poster + Popup)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Design notice/event posters and push them as app popups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This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merges the old ‘Poster Maker’ and ‘Popup Notice’ tools into one place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In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①Create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you design a notice/event poster, then hand it straight 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②Publish·Popup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tab to show it 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popup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your branch's student app.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Go to the admin menu </w:t>
      </w:r>
      <w:r>
        <w:rPr>
          <w:rFonts w:ascii="Malgun Gothic" w:hAnsi="Malgun Gothic" w:eastAsia="Malgun Gothic"/>
          <w:b/>
          <w:color w:val="0D9488"/>
          <w:sz w:val="21"/>
        </w:rPr>
        <w:t>Notification Center → 📢 Notice Studio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</w:t>
      </w:r>
      <w:r>
        <w:rPr>
          <w:rFonts w:ascii="Malgun Gothic" w:hAnsi="Malgun Gothic" w:eastAsia="Malgun Gothic"/>
          <w:b/>
          <w:color w:val="0D9488"/>
          <w:sz w:val="21"/>
        </w:rPr>
        <w:t>①Create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tab, design a poster with text, images, and video (resize · save on server · reuse).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‘📢 Publish as popup’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finished poster to auto-switch to the </w:t>
      </w:r>
      <w:r>
        <w:rPr>
          <w:rFonts w:ascii="Malgun Gothic" w:hAnsi="Malgun Gothic" w:eastAsia="Malgun Gothic"/>
          <w:b/>
          <w:color w:val="0D9488"/>
          <w:sz w:val="21"/>
        </w:rPr>
        <w:t>②Publish·Popup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tab.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publish tab, set the </w:t>
      </w:r>
      <w:r>
        <w:rPr>
          <w:rFonts w:ascii="Malgun Gothic" w:hAnsi="Malgun Gothic" w:eastAsia="Malgun Gothic"/>
          <w:b/>
          <w:color w:val="0D9488"/>
          <w:sz w:val="21"/>
        </w:rPr>
        <w:t>display period / stop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and publish it as a student-app popup.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 creation and popup publishing flow through </w:t>
      </w:r>
      <w:r>
        <w:rPr>
          <w:rFonts w:ascii="Malgun Gothic" w:hAnsi="Malgun Gothic" w:eastAsia="Malgun Gothic"/>
          <w:b/>
          <w:color w:val="0D9488"/>
          <w:sz w:val="20"/>
        </w:rPr>
        <w:t>one screen, two tabs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no more confusion.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Posters you make can be </w:t>
      </w:r>
      <w:r>
        <w:rPr>
          <w:rFonts w:ascii="Malgun Gothic" w:hAnsi="Malgun Gothic" w:eastAsia="Malgun Gothic"/>
          <w:b/>
          <w:color w:val="0D9488"/>
          <w:sz w:val="20"/>
        </w:rPr>
        <w:t>saved and reused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Whichever route you enter from — AI assistant or sidebar search — the </w:t>
      </w:r>
      <w:r>
        <w:rPr>
          <w:rFonts w:ascii="Malgun Gothic" w:hAnsi="Malgun Gothic" w:eastAsia="Malgun Gothic"/>
          <w:b/>
          <w:color w:val="0D9488"/>
          <w:sz w:val="20"/>
        </w:rPr>
        <w:t>correct tab opens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Existing posters/popups are preserved (it was only merged, nothing was deleted).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Promoting an event takes just one flow: ‘Create → Publish as popup’ right away.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17.  🤖 Command the AI Operations Assistant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Navigate with one phrase: “Take me to ○○”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Type what you want to do into the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top search bar (or the bottom-right AI assistant)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in plain language, and the AI understands and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jumps straight to that screen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It now reliably follows navigation commands like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‘Take me to teacher ○○'s schedule’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or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‘Open auto-scheduling’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Type a command in the top </w:t>
      </w:r>
      <w:r>
        <w:rPr>
          <w:rFonts w:ascii="Malgun Gothic" w:hAnsi="Malgun Gothic" w:eastAsia="Malgun Gothic"/>
          <w:b/>
          <w:color w:val="0D9488"/>
          <w:sz w:val="21"/>
        </w:rPr>
        <w:t>search bar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or speak with the 🎤 mic.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“Take me to teacher Kim Minji's schedule”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→ auto-finds that teacher in the weekly schedule and opens it.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e.g. </w:t>
      </w:r>
      <w:r>
        <w:rPr>
          <w:rFonts w:ascii="Malgun Gothic" w:hAnsi="Malgun Gothic" w:eastAsia="Malgun Gothic"/>
          <w:b/>
          <w:color w:val="0D9488"/>
          <w:sz w:val="21"/>
        </w:rPr>
        <w:t>“Open auto-scheduling,” “Go to settlement”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to navigate menus.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Press </w:t>
      </w:r>
      <w:r>
        <w:rPr>
          <w:rFonts w:ascii="Malgun Gothic" w:hAnsi="Malgun Gothic" w:eastAsia="Malgun Gothic"/>
          <w:b/>
          <w:color w:val="0D9488"/>
          <w:sz w:val="21"/>
        </w:rPr>
        <w:t>‘Go now →’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on the AI response card to move to that screen.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Navigation commands </w:t>
      </w:r>
      <w:r>
        <w:rPr>
          <w:rFonts w:ascii="Malgun Gothic" w:hAnsi="Malgun Gothic" w:eastAsia="Malgun Gothic"/>
          <w:b/>
          <w:color w:val="0D9488"/>
          <w:sz w:val="20"/>
        </w:rPr>
        <w:t>actually navigate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— far fewer ‘explain only, do nothing’ replies.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Searching a schedule by teacher name </w:t>
      </w:r>
      <w:r>
        <w:rPr>
          <w:rFonts w:ascii="Malgun Gothic" w:hAnsi="Malgun Gothic" w:eastAsia="Malgun Gothic"/>
          <w:b/>
          <w:color w:val="0D9488"/>
          <w:sz w:val="20"/>
        </w:rPr>
        <w:t>auto-fills the search box + filters + scrolls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data/statistics questions it also helps with </w:t>
      </w:r>
      <w:r>
        <w:rPr>
          <w:rFonts w:ascii="Malgun Gothic" w:hAnsi="Malgun Gothic" w:eastAsia="Malgun Gothic"/>
          <w:b/>
          <w:color w:val="0D9488"/>
          <w:sz w:val="20"/>
        </w:rPr>
        <w:t>card-style answers</w:t>
      </w:r>
      <w:r>
        <w:rPr>
          <w:rFonts w:ascii="Malgun Gothic" w:hAnsi="Malgun Gothic" w:eastAsia="Malgun Gothic"/>
          <w:b w:val="0"/>
          <w:color w:val="334155"/>
          <w:sz w:val="20"/>
        </w:rPr>
        <w:t>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Commands that actually change things — ‘register · send · modify’ — ask for one more confirmation (a safety guard).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When you can't recall a menu name, just say what you want to do — it finds its way there.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aicommand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40" w:after="40"/>
      </w:pPr>
      <w:r>
        <w:rPr>
          <w:rFonts w:ascii="Malgun Gothic" w:hAnsi="Malgun Gothic" w:eastAsia="Malgun Gothic"/>
          <w:b/>
          <w:color w:val="0D9488"/>
          <w:sz w:val="28"/>
        </w:rPr>
        <w:t>18.  💬 Share Library Links via KakaoTalk</w:t>
      </w:r>
    </w:p>
    <w:p>
      <w:pPr>
        <w:spacing w:after="120" w:before="0"/>
      </w:pPr>
      <w:r>
        <w:rPr>
          <w:rFonts w:ascii="Malgun Gothic" w:hAnsi="Malgun Gothic" w:eastAsia="Malgun Gothic"/>
          <w:b w:val="0"/>
          <w:color w:val="64748B"/>
          <w:sz w:val="21"/>
        </w:rPr>
        <w:t>Send videos &amp; docs in original quality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📖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Every guide and video in the library now has a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'💬 Copy KakaoTalk link' button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. </w:t>
            </w:r>
            <w:r>
              <w:rPr>
                <w:rFonts w:ascii="Malgun Gothic" w:hAnsi="Malgun Gothic" w:eastAsia="Malgun Gothic"/>
                <w:b/>
                <w:color w:val="334155"/>
                <w:sz w:val="20"/>
              </w:rPr>
              <w:t>Attaching a file to KakaoTalk crushes the quality, but sending a link plays the original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 xml:space="preserve"> as-is. One tap copies the link — guiding parents and teachers gets much easier.</w:t>
            </w:r>
          </w:p>
        </w:tc>
      </w:tr>
    </w:tbl>
    <w:p>
      <w:pPr>
        <w:spacing w:after="40"/>
      </w:pPr>
    </w:p>
    <w:p>
      <w:pPr>
        <w:spacing w:after="40" w:before="0"/>
      </w:pPr>
      <w:r>
        <w:rPr>
          <w:rFonts w:ascii="Malgun Gothic" w:hAnsi="Malgun Gothic" w:eastAsia="Malgun Gothic"/>
          <w:b/>
          <w:color w:val="0D9488"/>
          <w:sz w:val="22"/>
        </w:rPr>
        <w:t>How to use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In the admin </w:t>
      </w:r>
      <w:r>
        <w:rPr>
          <w:rFonts w:ascii="Malgun Gothic" w:hAnsi="Malgun Gothic" w:eastAsia="Malgun Gothic"/>
          <w:b/>
          <w:color w:val="0D9488"/>
          <w:sz w:val="21"/>
        </w:rPr>
        <w:t>Library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, press </w:t>
      </w:r>
      <w:r>
        <w:rPr>
          <w:rFonts w:ascii="Malgun Gothic" w:hAnsi="Malgun Gothic" w:eastAsia="Malgun Gothic"/>
          <w:b/>
          <w:color w:val="0D9488"/>
          <w:sz w:val="21"/>
        </w:rPr>
        <w:t>💬 Copy KakaoTalk link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next to the file.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Paste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it into the KakaoTalk chat room.</w:t>
      </w:r>
    </w:p>
    <w:p>
      <w:pPr>
        <w:spacing w:after="40"/>
        <w:ind w:left="288"/>
      </w:pPr>
      <w:r>
        <w:rPr>
          <w:rFonts w:ascii="Malgun Gothic" w:hAnsi="Malgun Gothic" w:eastAsia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Recipients tap the link to watch or download in </w:t>
      </w:r>
      <w:r>
        <w:rPr>
          <w:rFonts w:ascii="Malgun Gothic" w:hAnsi="Malgun Gothic" w:eastAsia="Malgun Gothic"/>
          <w:b/>
          <w:color w:val="0D9488"/>
          <w:sz w:val="21"/>
        </w:rPr>
        <w:t>original quality</w:t>
      </w:r>
      <w:r>
        <w:rPr>
          <w:rFonts w:ascii="Malgun Gothic" w:hAnsi="Malgun Gothic" w:eastAsia="Malgun Gothic"/>
          <w:b w:val="0"/>
          <w:color w:val="334155"/>
          <w:sz w:val="21"/>
        </w:rPr>
        <w:t>.</w:t>
      </w:r>
    </w:p>
    <w:p>
      <w:pPr>
        <w:spacing w:after="40" w:before="80"/>
      </w:pPr>
      <w:r>
        <w:rPr>
          <w:rFonts w:ascii="Malgun Gothic" w:hAnsi="Malgun Gothic" w:eastAsia="Malgun Gothic"/>
          <w:b/>
          <w:color w:val="0D9488"/>
          <w:sz w:val="21"/>
        </w:rPr>
        <w:t>✅ Key Points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For videos, </w:t>
      </w:r>
      <w:r>
        <w:rPr>
          <w:rFonts w:ascii="Malgun Gothic" w:hAnsi="Malgun Gothic" w:eastAsia="Malgun Gothic"/>
          <w:b/>
          <w:color w:val="0D9488"/>
          <w:sz w:val="20"/>
        </w:rPr>
        <w:t>link sharing = original quality</w:t>
      </w:r>
      <w:r>
        <w:rPr>
          <w:rFonts w:ascii="Malgun Gothic" w:hAnsi="Malgun Gothic" w:eastAsia="Malgun Gothic"/>
          <w:b w:val="0"/>
          <w:color w:val="334155"/>
          <w:sz w:val="20"/>
        </w:rPr>
        <w:t>; file attachments degrade it.</w:t>
      </w:r>
    </w:p>
    <w:p>
      <w:pPr>
        <w:spacing w:after="20"/>
        <w:ind w:left="288"/>
      </w:pPr>
      <w:r>
        <w:rPr>
          <w:rFonts w:ascii="Malgun Gothic" w:hAnsi="Malgun Gothic"/>
          <w:color w:val="0D9488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>Works the same for PDFs, PPTs, and videos anywhere in the library.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BEB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B45309"/>
                <w:sz w:val="21"/>
              </w:rPr>
              <w:t xml:space="preserve">⚠️ Good to know </w:t>
            </w:r>
            <w:r>
              <w:rPr>
                <w:rFonts w:ascii="Malgun Gothic" w:hAnsi="Malgun Gothic" w:eastAsia="Malgun Gothic"/>
                <w:b w:val="0"/>
                <w:color w:val="92670A"/>
                <w:sz w:val="20"/>
              </w:rPr>
              <w:t>Anyone with the link can open it. For internal-only material, check who you share with.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FFF7E6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E8630A"/>
                <w:sz w:val="21"/>
              </w:rPr>
              <w:t xml:space="preserve">💡 Tip </w:t>
            </w:r>
            <w:r>
              <w:rPr>
                <w:rFonts w:ascii="Malgun Gothic" w:hAnsi="Malgun Gothic" w:eastAsia="Malgun Gothic"/>
                <w:b w:val="0"/>
                <w:color w:val="5B4A2A"/>
                <w:sz w:val="20"/>
              </w:rPr>
              <w:t>In a parents' group chat, one video-guide link does all the explaining.</w:t>
            </w:r>
          </w:p>
        </w:tc>
      </w:tr>
    </w:tbl>
    <w:p>
      <w:pPr>
        <w:spacing w:after="40"/>
      </w:pP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noticestudio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📋 Branch Features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What it does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2484"/>
            <w:shd w:val="clear" w:fill="0D9488"/>
          </w:tcPr>
          <w:p>
            <w:r>
              <w:rPr>
                <w:rFonts w:ascii="Malgun Gothic" w:hAnsi="Malgun Gothic" w:eastAsia="Malgun Gothic"/>
                <w:b/>
                <w:color w:val="FFFFFF"/>
                <w:sz w:val="20"/>
              </w:rPr>
              <w:t>Core benefit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dashboard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Revenue·enrollment·attendance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My branch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Quick read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Agency mgmt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List·performance·recruiting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Level up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Branch settlement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Receive·distribute auto-calc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HQ↔branch↔agency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Accurate settlement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Students·parents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Enrollment·attendance·grades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prevention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Accounting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Payments·overdue·refunds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scope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Healthy collection</w:t>
            </w:r>
          </w:p>
        </w:tc>
      </w:tr>
      <w:tr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Retention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Churn risk·contagion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  <w:shd w:val="clear" w:fill="F5F7FB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Retention ↑</w:t>
            </w:r>
          </w:p>
        </w:tc>
      </w:tr>
      <w:tr>
        <w:tc>
          <w:tcPr>
            <w:tcW w:type="dxa" w:w="2484"/>
          </w:tcPr>
          <w:p>
            <w:r>
              <w:rPr>
                <w:rFonts w:ascii="Malgun Gothic" w:hAnsi="Malgun Gothic" w:eastAsia="Malgun Gothic"/>
                <w:b/>
                <w:color w:val="334155"/>
                <w:sz w:val="19"/>
              </w:rPr>
              <w:t>Monthly report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Performance analysis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Branch·agency</w:t>
            </w:r>
          </w:p>
        </w:tc>
        <w:tc>
          <w:tcPr>
            <w:tcW w:type="dxa" w:w="2484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Transparent ops</w:t>
            </w:r>
          </w:p>
        </w:tc>
      </w:tr>
    </w:tbl>
    <w:p>
      <w:pPr>
        <w:spacing w:before="280" w:after="120"/>
      </w:pPr>
      <w:r>
        <w:rPr>
          <w:rFonts w:ascii="Malgun Gothic" w:hAnsi="Malgun Gothic" w:eastAsia="Malgun Gothic"/>
          <w:b/>
          <w:color w:val="0D9488"/>
          <w:sz w:val="32"/>
        </w:rPr>
        <w:t>📊 Data at a Glance</w:t>
      </w:r>
    </w:p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Your Branch Metrics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Revenue (M KRW)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64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Enrolled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980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Sub-agencies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Enrollment by Agency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Gangnam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210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Bundang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EA5E9"/>
                <w:sz w:val="18"/>
              </w:rPr>
              <w:t xml:space="preserve">███████████████ </w:t>
            </w:r>
            <w:r>
              <w:rPr>
                <w:rFonts w:ascii="Malgun Gothic" w:hAnsi="Malgun Gothic"/>
                <w:b/>
                <w:color w:val="0EA5E9"/>
                <w:sz w:val="19"/>
              </w:rPr>
              <w:t>180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Ilsan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14B8A6"/>
                <w:sz w:val="18"/>
              </w:rPr>
              <w:t xml:space="preserve">█████████████ </w:t>
            </w:r>
            <w:r>
              <w:rPr>
                <w:rFonts w:ascii="Malgun Gothic" w:hAnsi="Malgun Gothic"/>
                <w:b/>
                <w:color w:val="14B8A6"/>
                <w:sz w:val="19"/>
              </w:rPr>
              <w:t>150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Suwon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120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Incheon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90</w:t>
            </w:r>
          </w:p>
        </w:tc>
      </w:tr>
    </w:tbl>
    <w:p>
      <w:pPr>
        <w:spacing w:after="40" w:before="120"/>
      </w:pPr>
      <w:r>
        <w:rPr>
          <w:rFonts w:ascii="Malgun Gothic" w:hAnsi="Malgun Gothic" w:eastAsia="Malgun Gothic"/>
          <w:b/>
          <w:color w:val="1E2340"/>
          <w:sz w:val="22"/>
        </w:rPr>
        <w:t>Settlement Split (example)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6048"/>
      </w:tblGrid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HQ fee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64748B"/>
                <w:sz w:val="18"/>
              </w:rPr>
              <w:t xml:space="preserve">███████ </w:t>
            </w:r>
            <w:r>
              <w:rPr>
                <w:rFonts w:ascii="Malgun Gothic" w:hAnsi="Malgun Gothic"/>
                <w:b/>
                <w:color w:val="64748B"/>
                <w:sz w:val="19"/>
              </w:rPr>
              <w:t>20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Branch share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0D9488"/>
                <w:sz w:val="18"/>
              </w:rPr>
              <w:t xml:space="preserve">███████████ </w:t>
            </w:r>
            <w:r>
              <w:rPr>
                <w:rFonts w:ascii="Malgun Gothic" w:hAnsi="Malgun Gothic"/>
                <w:b/>
                <w:color w:val="0D9488"/>
                <w:sz w:val="19"/>
              </w:rPr>
              <w:t>30</w:t>
            </w:r>
          </w:p>
        </w:tc>
      </w:tr>
      <w:tr>
        <w:tc>
          <w:tcPr>
            <w:tcW w:type="dxa" w:w="4968"/>
          </w:tcPr>
          <w:p>
            <w:r>
              <w:rPr>
                <w:rFonts w:ascii="Malgun Gothic" w:hAnsi="Malgun Gothic" w:eastAsia="Malgun Gothic"/>
                <w:color w:val="334155"/>
                <w:sz w:val="19"/>
              </w:rPr>
              <w:t>Agency distribution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/>
                <w:color w:val="F59E0B"/>
                <w:sz w:val="18"/>
              </w:rPr>
              <w:t xml:space="preserve">██████████████████ </w:t>
            </w:r>
            <w:r>
              <w:rPr>
                <w:rFonts w:ascii="Malgun Gothic" w:hAnsi="Malgun Gothic"/>
                <w:b/>
                <w:color w:val="F59E0B"/>
                <w:sz w:val="19"/>
              </w:rPr>
              <w:t>50</w:t>
            </w:r>
          </w:p>
        </w:tc>
      </w:tr>
    </w:tbl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2"/>
        </w:rPr>
        <w:t>❓ Frequently Asked Questions (FAQ)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Where do I log in?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Log in at admin.mangoi.co.kr. By role (branch), only your branch's data shows automatically.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Can I see other branches' data?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No. By permission scope, only your branch and sub-agency data is visible.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How is settlement calculated?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Revenue/commissions are auto-calculated down the org tree (HQ→branch→agency). Check the monthly report.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An agency is underperforming.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Find causes via retention/accounting/reports and support with onboarding/coaching/incentives; sharing best cases helps.</w:t>
      </w:r>
    </w:p>
    <w:p>
      <w:pPr>
        <w:spacing w:after="20"/>
      </w:pPr>
      <w:r>
        <w:rPr>
          <w:rFonts w:ascii="Malgun Gothic" w:hAnsi="Malgun Gothic" w:eastAsia="Malgun Gothic"/>
          <w:b/>
          <w:color w:val="0D9488"/>
          <w:sz w:val="22"/>
        </w:rPr>
        <w:t>Q. A system problem occurred.</w:t>
      </w:r>
    </w:p>
    <w:p>
      <w:pPr>
        <w:spacing w:after="120"/>
        <w:ind w:left="216"/>
      </w:pPr>
      <w:r>
        <w:rPr>
          <w:rFonts w:ascii="Malgun Gothic" w:hAnsi="Malgun Gothic" w:eastAsia="Malgun Gothic"/>
          <w:color w:val="475569"/>
          <w:sz w:val="21"/>
        </w:rPr>
        <w:t>A. Contact HQ support (phone·email·Kakao·remote) for a quick fix.</w:t>
      </w:r>
    </w:p>
    <w:p>
      <w:pPr>
        <w:spacing w:before="240" w:after="120"/>
      </w:pPr>
      <w:r>
        <w:rPr>
          <w:rFonts w:ascii="Malgun Gothic" w:hAnsi="Malgun Gothic" w:eastAsia="Malgun Gothic"/>
          <w:b/>
          <w:color w:val="0D9488"/>
          <w:sz w:val="32"/>
        </w:rPr>
        <w:t>✅ Branch Operations Checklist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today's branch revenue/enrollment/attendance?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spot and support underperforming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review this month's settlement (receive·distribute)?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check overdue/refund items?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care for at-risk students/agencies?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onboard new agencies?</w:t>
      </w:r>
    </w:p>
    <w:p>
      <w:pPr>
        <w:spacing w:after="40"/>
      </w:pPr>
      <w:r>
        <w:rPr>
          <w:rFonts w:ascii="Malgun Gothic" w:hAnsi="Malgun Gothic"/>
          <w:color w:val="0D9488"/>
          <w:sz w:val="24"/>
        </w:rPr>
        <w:t xml:space="preserve">☐  </w:t>
      </w:r>
      <w:r>
        <w:rPr>
          <w:rFonts w:ascii="Malgun Gothic" w:hAnsi="Malgun Gothic" w:eastAsia="Malgun Gothic"/>
          <w:b w:val="0"/>
          <w:color w:val="334155"/>
          <w:sz w:val="22"/>
        </w:rPr>
        <w:t>Did you share the monthly report?</w:t>
      </w:r>
    </w:p>
    <w:p>
      <w:r>
        <w:br w:type="page"/>
      </w:r>
    </w:p>
    <w:p>
      <w:pPr>
        <w:spacing w:before="200" w:after="120"/>
      </w:pPr>
      <w:r>
        <w:rPr>
          <w:rFonts w:ascii="Malgun Gothic" w:hAnsi="Malgun Gothic" w:eastAsia="Malgun Gothic"/>
          <w:b/>
          <w:color w:val="0D9488"/>
          <w:sz w:val="34"/>
        </w:rPr>
        <w:t>🏁 Conclusion · A Practical Guide to Branch Growth</w:t>
      </w:r>
    </w:p>
    <w:p>
      <w:pPr>
        <w:spacing w:after="80" w:before="0"/>
      </w:pPr>
      <w:r>
        <w:rPr>
          <w:rFonts w:ascii="Malgun Gothic" w:hAnsi="Malgun Gothic" w:eastAsia="Malgun Gothic"/>
          <w:b w:val="0"/>
          <w:color w:val="334155"/>
          <w:sz w:val="22"/>
        </w:rPr>
        <w:t>A branch is the bridge between HQ and agencies. Watch your branch metrics, support your agencies to grow, and process settlement transparently — and the whole branch grows together. Keep this rhythm and operations get far more stable.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🔄 The Flow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48"/>
        <w:gridCol w:w="6480"/>
      </w:tblGrid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Morning (5 min)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 revenue/enrollment/attendance on the branch dashboard; read the AI insight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Late morning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Review performance/collection by agency; check overdue/refunds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Afternoon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Support/coach underperforming agencies; care for at-risk students (retention)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Weekly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Onboard new agencies; share best practices</w:t>
            </w:r>
          </w:p>
        </w:tc>
      </w:tr>
      <w:tr>
        <w:tc>
          <w:tcPr>
            <w:tcW w:type="dxa" w:w="4968"/>
            <w:shd w:val="clear" w:fill="ECFDF5"/>
          </w:tcPr>
          <w:p>
            <w:r>
              <w:rPr>
                <w:rFonts w:ascii="Malgun Gothic" w:hAnsi="Malgun Gothic" w:eastAsia="Malgun Gothic"/>
                <w:b/>
                <w:color w:val="0D9488"/>
                <w:sz w:val="20"/>
              </w:rPr>
              <w:t>Monthly</w:t>
            </w:r>
          </w:p>
        </w:tc>
        <w:tc>
          <w:tcPr>
            <w:tcW w:type="dxa" w:w="4968"/>
          </w:tcPr>
          <w:p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Check/distribute HQ→branch→agency settlement; share the monthly report</w:t>
            </w:r>
          </w:p>
        </w:tc>
      </w:tr>
    </w:tbl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⭐ Key Principles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1. </w:t>
      </w:r>
      <w:r>
        <w:rPr>
          <w:rFonts w:ascii="Malgun Gothic" w:hAnsi="Malgun Gothic" w:eastAsia="Malgun Gothic"/>
          <w:b/>
          <w:color w:val="0D9488"/>
          <w:sz w:val="21"/>
        </w:rPr>
        <w:t>Metrics, 5 minutes each morning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catch branch/agency signals early.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2. </w:t>
      </w:r>
      <w:r>
        <w:rPr>
          <w:rFonts w:ascii="Malgun Gothic" w:hAnsi="Malgun Gothic" w:eastAsia="Malgun Gothic"/>
          <w:b/>
          <w:color w:val="0D9488"/>
          <w:sz w:val="21"/>
        </w:rPr>
        <w:t>Agencies as partners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close performance gaps with coaching/support.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3. </w:t>
      </w:r>
      <w:r>
        <w:rPr>
          <w:rFonts w:ascii="Malgun Gothic" w:hAnsi="Malgun Gothic" w:eastAsia="Malgun Gothic"/>
          <w:b/>
          <w:color w:val="0D9488"/>
          <w:sz w:val="21"/>
        </w:rPr>
        <w:t>Transparent settlement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announcing terms upfront builds trust.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4. </w:t>
      </w:r>
      <w:r>
        <w:rPr>
          <w:rFonts w:ascii="Malgun Gothic" w:hAnsi="Malgun Gothic" w:eastAsia="Malgun Gothic"/>
          <w:b/>
          <w:color w:val="0D9488"/>
          <w:sz w:val="21"/>
        </w:rPr>
        <w:t>Intervene on churn early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care for at-risk agencies/students first.</w:t>
      </w:r>
    </w:p>
    <w:p>
      <w:pPr>
        <w:spacing w:after="40"/>
        <w:ind w:left="288"/>
      </w:pPr>
      <w:r>
        <w:rPr>
          <w:rFonts w:ascii="Malgun Gothic" w:hAnsi="Malgun Gothic"/>
          <w:b/>
          <w:color w:val="0EA5E9"/>
          <w:sz w:val="21"/>
        </w:rPr>
        <w:t xml:space="preserve">5. </w:t>
      </w:r>
      <w:r>
        <w:rPr>
          <w:rFonts w:ascii="Malgun Gothic" w:hAnsi="Malgun Gothic" w:eastAsia="Malgun Gothic"/>
          <w:b/>
          <w:color w:val="0D9488"/>
          <w:sz w:val="21"/>
        </w:rPr>
        <w:t>Spread best practices</w:t>
      </w:r>
      <w:r>
        <w:rPr>
          <w:rFonts w:ascii="Malgun Gothic" w:hAnsi="Malgun Gothic" w:eastAsia="Malgun Gothic"/>
          <w:b w:val="0"/>
          <w:color w:val="334155"/>
          <w:sz w:val="21"/>
        </w:rPr>
        <w:t xml:space="preserve"> — share top agencies' methods branch-wide.</w:t>
      </w:r>
    </w:p>
    <w:p>
      <w:pPr>
        <w:spacing w:before="160" w:after="80"/>
      </w:pPr>
      <w:r>
        <w:rPr>
          <w:rFonts w:ascii="Malgun Gothic" w:hAnsi="Malgun Gothic" w:eastAsia="Malgun Gothic"/>
          <w:b/>
          <w:color w:val="0D9488"/>
          <w:sz w:val="26"/>
        </w:rPr>
        <w:t>📌 Remember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Log in at </w:t>
      </w:r>
      <w:r>
        <w:rPr>
          <w:rFonts w:ascii="Malgun Gothic" w:hAnsi="Malgun Gothic" w:eastAsia="Malgun Gothic"/>
          <w:b/>
          <w:color w:val="0D9488"/>
          <w:sz w:val="20"/>
        </w:rPr>
        <w:t>admin.mangoi.co.kr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; data is auto-limited to </w:t>
      </w:r>
      <w:r>
        <w:rPr>
          <w:rFonts w:ascii="Malgun Gothic" w:hAnsi="Malgun Gothic" w:eastAsia="Malgun Gothic"/>
          <w:b/>
          <w:color w:val="0D9488"/>
          <w:sz w:val="20"/>
        </w:rPr>
        <w:t>your branch scope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Settlement is auto-calculated by the </w:t>
      </w:r>
      <w:r>
        <w:rPr>
          <w:rFonts w:ascii="Malgun Gothic" w:hAnsi="Malgun Gothic" w:eastAsia="Malgun Gothic"/>
          <w:b/>
          <w:color w:val="0D9488"/>
          <w:sz w:val="20"/>
        </w:rPr>
        <w:t>HQ→branch→agency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tree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Most field inquiries like 'can't enter' are </w:t>
      </w:r>
      <w:r>
        <w:rPr>
          <w:rFonts w:ascii="Malgun Gothic" w:hAnsi="Malgun Gothic" w:eastAsia="Malgun Gothic"/>
          <w:b/>
          <w:color w:val="0D9488"/>
          <w:sz w:val="20"/>
        </w:rPr>
        <w:t>browser/permission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 issues</w:t>
      </w:r>
    </w:p>
    <w:p>
      <w:pPr>
        <w:spacing w:after="40"/>
        <w:ind w:left="288"/>
      </w:pPr>
      <w:r>
        <w:rPr>
          <w:rFonts w:ascii="Malgun Gothic" w:hAnsi="Malgun Gothic"/>
          <w:color w:val="F59E0B"/>
        </w:rPr>
        <w:t xml:space="preserve">• </w:t>
      </w:r>
      <w:r>
        <w:rPr>
          <w:rFonts w:ascii="Malgun Gothic" w:hAnsi="Malgun Gothic" w:eastAsia="Malgun Gothic"/>
          <w:b w:val="0"/>
          <w:color w:val="334155"/>
          <w:sz w:val="20"/>
        </w:rPr>
        <w:t xml:space="preserve">Ops rhythm: </w:t>
      </w:r>
      <w:r>
        <w:rPr>
          <w:rFonts w:ascii="Malgun Gothic" w:hAnsi="Malgun Gothic" w:eastAsia="Malgun Gothic"/>
          <w:b/>
          <w:color w:val="0D9488"/>
          <w:sz w:val="20"/>
        </w:rPr>
        <w:t>'Check → Support → Settle → Report'</w:t>
      </w:r>
      <w:r>
        <w:rPr>
          <w:rFonts w:ascii="Malgun Gothic" w:hAnsi="Malgun Gothic" w:eastAsia="Malgun Gothic"/>
          <w:b w:val="0"/>
          <w:color w:val="334155"/>
          <w:sz w:val="20"/>
        </w:rPr>
        <w:t>!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936"/>
      </w:tblGrid>
      <w:tr>
        <w:tc>
          <w:tcPr>
            <w:tcW w:type="dxa" w:w="9216"/>
            <w:shd w:val="clear" w:fill="ECFDF5"/>
          </w:tcPr>
          <w:p>
            <w:pPr>
              <w:spacing w:after="40" w:before="40"/>
            </w:pPr>
            <w:r>
              <w:rPr>
                <w:rFonts w:ascii="Malgun Gothic" w:hAnsi="Malgun Gothic" w:eastAsia="Malgun Gothic"/>
                <w:b/>
                <w:color w:val="0D9488"/>
                <w:sz w:val="21"/>
              </w:rPr>
              <w:t xml:space="preserve">🍊 </w:t>
            </w:r>
            <w:r>
              <w:rPr>
                <w:rFonts w:ascii="Malgun Gothic" w:hAnsi="Malgun Gothic" w:eastAsia="Malgun Gothic"/>
                <w:b w:val="0"/>
                <w:color w:val="334155"/>
                <w:sz w:val="20"/>
              </w:rPr>
              <w:t>A good branch is one that helps its agencies thrive. Read the situation with metrics, support your partners, and keep settlement transparent — and branch and agencies grow together. Questions? Contact HQ support anytime — cheering on your solid branch operations! 🍊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