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0EA5E9"/>
          <w:sz w:val="26"/>
        </w:rPr>
        <w:t>🏢 Mangoi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0D9488"/>
          <w:sz w:val="60"/>
        </w:rPr>
        <w:t>Branch User Guide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Sub-agencies, settlement &amp; performance in one book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For · Regional branch operators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test.mangoi.co.kr    📞 1588-0000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6"/>
        </w:rPr>
        <w:t>📘 What is the Branch Admin Page?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branch page is where you manage your branch and its sub-agencies with authority delegated by HQ. When you log in, only 'my branch' data (revenue, enrollment, attendance, settlement) is shown automatically. You see your sub-agencies' performance at a glance and process the settlement that flows HQ ↔ branch ↔ agency. The layout is the same as the admin page — only the scope differs.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🏢 My-branch scope, automatic — </w:t>
      </w:r>
      <w:r>
        <w:rPr>
          <w:rFonts w:ascii="Malgun Gothic" w:hAnsi="Malgun Gothic" w:eastAsia="Malgun Gothic"/>
          <w:color w:val="334155"/>
          <w:sz w:val="21"/>
        </w:rPr>
        <w:t>Just log in and see only your branch's data.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🏬 Manage sub-agencies — </w:t>
      </w:r>
      <w:r>
        <w:rPr>
          <w:rFonts w:ascii="Malgun Gothic" w:hAnsi="Malgun Gothic" w:eastAsia="Malgun Gothic"/>
          <w:color w:val="334155"/>
          <w:sz w:val="21"/>
        </w:rPr>
        <w:t>Agency list, performance and recruiting in one place.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🌳 HQ→branch→agency settlement — </w:t>
      </w:r>
      <w:r>
        <w:rPr>
          <w:rFonts w:ascii="Malgun Gothic" w:hAnsi="Malgun Gothic" w:eastAsia="Malgun Gothic"/>
          <w:color w:val="334155"/>
          <w:sz w:val="21"/>
        </w:rPr>
        <w:t>Receipt/distribution auto-calculated by the tree.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📊 Performance reports — </w:t>
      </w:r>
      <w:r>
        <w:rPr>
          <w:rFonts w:ascii="Malgun Gothic" w:hAnsi="Malgun Gothic" w:eastAsia="Malgun Gothic"/>
          <w:color w:val="334155"/>
          <w:sz w:val="21"/>
        </w:rPr>
        <w:t>Branch/agency performance in a monthly report.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0D9488"/>
          <w:sz w:val="32"/>
        </w:rPr>
        <w:t>🧭 How to Use the Main Features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01.  🔐 Branch Login &amp; Permissions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Only my branch's data shows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Logging in with a branch account shows only 'my branch' menus and data. HQ-wide or other branches' data isn't visible, so you can focus on your branch with peace of mind.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Log in with </w:t>
      </w:r>
      <w:r>
        <w:rPr>
          <w:rFonts w:ascii="Malgun Gothic" w:hAnsi="Malgun Gothic" w:eastAsia="Malgun Gothic"/>
          <w:b/>
          <w:color w:val="0D9488"/>
          <w:sz w:val="21"/>
        </w:rPr>
        <w:t>ID and password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(Kakao, Naver, Google also work).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login, menus/data for your </w:t>
      </w:r>
      <w:r>
        <w:rPr>
          <w:rFonts w:ascii="Malgun Gothic" w:hAnsi="Malgun Gothic" w:eastAsia="Malgun Gothic"/>
          <w:b/>
          <w:color w:val="0D9488"/>
          <w:sz w:val="21"/>
        </w:rPr>
        <w:t>role (branch)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are applied automatically.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Forgot your password? Reset via </w:t>
      </w:r>
      <w:r>
        <w:rPr>
          <w:rFonts w:ascii="Malgun Gothic" w:hAnsi="Malgun Gothic" w:eastAsia="Malgun Gothic"/>
          <w:b/>
          <w:color w:val="0D9488"/>
          <w:sz w:val="21"/>
        </w:rPr>
        <w:t>'Find password'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You can split </w:t>
      </w:r>
      <w:r>
        <w:rPr>
          <w:rFonts w:ascii="Malgun Gothic" w:hAnsi="Malgun Gothic" w:eastAsia="Malgun Gothic"/>
          <w:b/>
          <w:color w:val="0D9488"/>
          <w:sz w:val="21"/>
        </w:rPr>
        <w:t>permission scope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among staff.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your branch and sub-agency data shows.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on 'Save ID' only on your own trusted PC.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On shared PCs, turn off auto-login and always log out when done.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02.  👤 My Page &amp; Admin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Open the management screen from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Branch operations start from 'My Page.' After logging in, press the 📊 'Admin' button in the My Page menu to enter the branch-scope admin (operations) dashboard, where you manage revenue, enrollment, agencies and settlement.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After logging in, open </w:t>
      </w:r>
      <w:r>
        <w:rPr>
          <w:rFonts w:ascii="Malgun Gothic" w:hAnsi="Malgun Gothic" w:eastAsia="Malgun Gothic"/>
          <w:b/>
          <w:color w:val="0D9488"/>
          <w:sz w:val="21"/>
        </w:rPr>
        <w:t>'👤 My Page'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0D9488"/>
          <w:sz w:val="21"/>
        </w:rPr>
        <w:t>📊 'Admin'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My Page menu. (goes to the admin dashboard)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</w:t>
      </w:r>
      <w:r>
        <w:rPr>
          <w:rFonts w:ascii="Malgun Gothic" w:hAnsi="Malgun Gothic" w:eastAsia="Malgun Gothic"/>
          <w:b/>
          <w:color w:val="0D9488"/>
          <w:sz w:val="21"/>
        </w:rPr>
        <w:t>admin dashboard</w:t>
      </w:r>
      <w:r>
        <w:rPr>
          <w:rFonts w:ascii="Malgun Gothic" w:hAnsi="Malgun Gothic" w:eastAsia="Malgun Gothic"/>
          <w:b w:val="0"/>
          <w:color w:val="334155"/>
          <w:sz w:val="21"/>
        </w:rPr>
        <w:t>, check your branch revenue, enrollment, attendance and sub-agencies.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My Page also has postpone/change, new inquiry, all-menu, pre-check and more.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text looks English, use the </w:t>
      </w:r>
      <w:r>
        <w:rPr>
          <w:rFonts w:ascii="Malgun Gothic" w:hAnsi="Malgun Gothic" w:eastAsia="Malgun Gothic"/>
          <w:b/>
          <w:color w:val="0D948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to switch language.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One 'Admin' button takes you straight to the operations dashboard.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dashboard data is auto-totaled to 'your branch scope'.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Menus and data are set automatically by your role (branch).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My Page and the admin dashboard open only within the logged-in branch account's permission scope.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Each day, spend 5 minutes: My Page → Admin dashboard → check branch metrics.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03.  🏠 Branch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Your branch status at a glance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 login, your branch's revenue, enrollment and attendance plus sub-agency status are organized as cards. Type a word in the top search box to jump right to a feature.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0D9488"/>
          <w:sz w:val="21"/>
        </w:rPr>
        <w:t>today's revenue, enrollment and attendance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(your branch total)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Tap features from the </w:t>
      </w:r>
      <w:r>
        <w:rPr>
          <w:rFonts w:ascii="Malgun Gothic" w:hAnsi="Malgun Gothic" w:eastAsia="Malgun Gothic"/>
          <w:b/>
          <w:color w:val="0D9488"/>
          <w:sz w:val="21"/>
        </w:rPr>
        <w:t>category cards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(agencies, teachers, accounting, students, content).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word in the </w:t>
      </w:r>
      <w:r>
        <w:rPr>
          <w:rFonts w:ascii="Malgun Gothic" w:hAnsi="Malgun Gothic" w:eastAsia="Malgun Gothic"/>
          <w:b/>
          <w:color w:val="0D9488"/>
          <w:sz w:val="21"/>
        </w:rPr>
        <w:t>feature search box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jump right there.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AI insight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summarizes your branch status.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numbers are auto-totaled to 'your branch scope'.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If a feature is hard to find, search is fastest.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 5-minute morning check of branch metrics catches warning signs early.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04.  🤖 Using the AI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Look up/act by voice or text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Speak or type into the search/mic and the AI looks up numbers or opens screens within your branch scope. Important actions are confirmed first, and it only does what you're permitted.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Speak or type into the center </w:t>
      </w:r>
      <w:r>
        <w:rPr>
          <w:rFonts w:ascii="Malgun Gothic" w:hAnsi="Malgun Gothic" w:eastAsia="Malgun Gothic"/>
          <w:b/>
          <w:color w:val="0D9488"/>
          <w:sz w:val="21"/>
        </w:rPr>
        <w:t>search/mic</w:t>
      </w:r>
      <w:r>
        <w:rPr>
          <w:rFonts w:ascii="Malgun Gothic" w:hAnsi="Malgun Gothic" w:eastAsia="Malgun Gothic"/>
          <w:b w:val="0"/>
          <w:color w:val="334155"/>
          <w:sz w:val="21"/>
        </w:rPr>
        <w:t>. e.g. 'How's the branch revenue this month?'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AI </w:t>
      </w:r>
      <w:r>
        <w:rPr>
          <w:rFonts w:ascii="Malgun Gothic" w:hAnsi="Malgun Gothic" w:eastAsia="Malgun Gothic"/>
          <w:b/>
          <w:color w:val="0D9488"/>
          <w:sz w:val="21"/>
        </w:rPr>
        <w:t>looks up numbers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</w:t>
      </w:r>
      <w:r>
        <w:rPr>
          <w:rFonts w:ascii="Malgun Gothic" w:hAnsi="Malgun Gothic" w:eastAsia="Malgun Gothic"/>
          <w:b/>
          <w:color w:val="0D9488"/>
          <w:sz w:val="21"/>
        </w:rPr>
        <w:t>opens a screen</w:t>
      </w:r>
      <w:r>
        <w:rPr>
          <w:rFonts w:ascii="Malgun Gothic" w:hAnsi="Malgun Gothic" w:eastAsia="Malgun Gothic"/>
          <w:b w:val="0"/>
          <w:color w:val="334155"/>
          <w:sz w:val="21"/>
        </w:rPr>
        <w:t>. e.g. 'Open the agency list.'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Important actions are </w:t>
      </w:r>
      <w:r>
        <w:rPr>
          <w:rFonts w:ascii="Malgun Gothic" w:hAnsi="Malgun Gothic" w:eastAsia="Malgun Gothic"/>
          <w:b/>
          <w:color w:val="0D9488"/>
          <w:sz w:val="21"/>
        </w:rPr>
        <w:t>confirmed with 'Shall I?' first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assistant only executes </w:t>
      </w:r>
      <w:r>
        <w:rPr>
          <w:rFonts w:ascii="Malgun Gothic" w:hAnsi="Malgun Gothic" w:eastAsia="Malgun Gothic"/>
          <w:b/>
          <w:color w:val="0D9488"/>
          <w:sz w:val="21"/>
        </w:rPr>
        <w:t>what you're permitted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When busy, voice is much faster.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Results are limited to your branch scope.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Just say 'show me/open ○○' to jump to the screen you want.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05.  🏬 Manage Sub-agencies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List, performance, recruiting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Manage the agencies under your branch as a list and compare each agency's enrollment, revenue and performance. Recruiting and onboarding new agencies is handled here too.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each agency's enrollment, revenue and activity in the </w:t>
      </w:r>
      <w:r>
        <w:rPr>
          <w:rFonts w:ascii="Malgun Gothic" w:hAnsi="Malgun Gothic" w:eastAsia="Malgun Gothic"/>
          <w:b/>
          <w:color w:val="0D9488"/>
          <w:sz w:val="21"/>
        </w:rPr>
        <w:t>agency list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strong/weak agencies to set </w:t>
      </w:r>
      <w:r>
        <w:rPr>
          <w:rFonts w:ascii="Malgun Gothic" w:hAnsi="Malgun Gothic" w:eastAsia="Malgun Gothic"/>
          <w:b/>
          <w:color w:val="0D9488"/>
          <w:sz w:val="21"/>
        </w:rPr>
        <w:t>support priorities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Manage </w:t>
      </w:r>
      <w:r>
        <w:rPr>
          <w:rFonts w:ascii="Malgun Gothic" w:hAnsi="Malgun Gothic" w:eastAsia="Malgun Gothic"/>
          <w:b/>
          <w:color w:val="0D9488"/>
          <w:sz w:val="21"/>
        </w:rPr>
        <w:t>new-agency recruiting/onboarding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progress.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Set </w:t>
      </w:r>
      <w:r>
        <w:rPr>
          <w:rFonts w:ascii="Malgun Gothic" w:hAnsi="Malgun Gothic" w:eastAsia="Malgun Gothic"/>
          <w:b/>
          <w:color w:val="0D9488"/>
          <w:sz w:val="21"/>
        </w:rPr>
        <w:t>goals/incentives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per agency if needed.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Link agencies with big performance gaps to coaching/support.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Share top agencies' methods with the others.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Agency data is also managed by each agency's own login; the branch sees the whole picture.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Sharing a monthly performance report at month-start boosts partner motivation.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06.  🌳 Branch Settlement (receive &amp; distribute)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HQ→branch→agency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Receive the settlement coming from HQ to your branch and check the amount distributed from the branch to sub-agencies. Revenue and commissions are auto-calculated down the org tree.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0D9488"/>
          <w:sz w:val="21"/>
        </w:rPr>
        <w:t>HQ→branch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(received) by month.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Branch→agency distribution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is auto-calculated by the tree.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Review/save the settlement in a </w:t>
      </w:r>
      <w:r>
        <w:rPr>
          <w:rFonts w:ascii="Malgun Gothic" w:hAnsi="Malgun Gothic" w:eastAsia="Malgun Gothic"/>
          <w:b/>
          <w:color w:val="0D948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(PDF).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If an item looks off, look up the details to confirm.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Settlement is auto-calculated down the org tree (HQ·branch·agency).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Distributing the settlement report early builds agency trust.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Announcing settlement terms (rate·timing) to agencies in advance reduces disputes.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07.  🧑‍🎓 Student · Parent Status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Branch-scope enrollment·attendance·grades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the status of students in your branch (enrollment, attendance, grades). View by agency or as a branch total.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branch-scope enrolled students in </w:t>
      </w:r>
      <w:r>
        <w:rPr>
          <w:rFonts w:ascii="Malgun Gothic" w:hAnsi="Malgun Gothic" w:eastAsia="Malgun Gothic"/>
          <w:b/>
          <w:color w:val="0D9488"/>
          <w:sz w:val="21"/>
        </w:rPr>
        <w:t>Students/Parents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attendance/grades </w:t>
      </w:r>
      <w:r>
        <w:rPr>
          <w:rFonts w:ascii="Malgun Gothic" w:hAnsi="Malgun Gothic" w:eastAsia="Malgun Gothic"/>
          <w:b/>
          <w:color w:val="0D9488"/>
          <w:sz w:val="21"/>
        </w:rPr>
        <w:t>by agency and overall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Flag students/agencies that need attention.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student list is linked to real member data.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At-risk students link to the Retention Center.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Find agencies whose attendance/enrollment is dipping and support them quickly.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08.  💳 Payments·Overdue·Refunds (branch)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Branch-scope accounting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payments, overdue and refunds in your branch scope and review amounts auto-calculated by policy. Also see collection status by agency.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branch-scope payments/overdue/refunds in </w:t>
      </w:r>
      <w:r>
        <w:rPr>
          <w:rFonts w:ascii="Malgun Gothic" w:hAnsi="Malgun Gothic" w:eastAsia="Malgun Gothic"/>
          <w:b/>
          <w:color w:val="0D9488"/>
          <w:sz w:val="21"/>
        </w:rPr>
        <w:t>Accounting/Points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</w:t>
      </w:r>
      <w:r>
        <w:rPr>
          <w:rFonts w:ascii="Malgun Gothic" w:hAnsi="Malgun Gothic" w:eastAsia="Malgun Gothic"/>
          <w:b/>
          <w:color w:val="0D9488"/>
          <w:sz w:val="21"/>
        </w:rPr>
        <w:t>collection rate by agency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Amounts are auto-calculated per the </w:t>
      </w:r>
      <w:r>
        <w:rPr>
          <w:rFonts w:ascii="Malgun Gothic" w:hAnsi="Malgun Gothic" w:eastAsia="Malgun Gothic"/>
          <w:b/>
          <w:color w:val="0D9488"/>
          <w:sz w:val="21"/>
        </w:rPr>
        <w:t>refund table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Strengthen alerts/support for agencies with high overdue.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Discounted-payment refunds recalc at list price.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Advise agencies with low collection to automate reminders.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09.  🧲 Branch Retention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Churn risk·contagion·coaching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Find at-risk students across your branch/agencies early and prevent chain churn through family/referral. It ties into agency and teacher coaching.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Find at-risk students/agencies with the </w:t>
      </w:r>
      <w:r>
        <w:rPr>
          <w:rFonts w:ascii="Malgun Gothic" w:hAnsi="Malgun Gothic" w:eastAsia="Malgun Gothic"/>
          <w:b/>
          <w:color w:val="0D9488"/>
          <w:sz w:val="21"/>
        </w:rPr>
        <w:t>churn-risk graph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Prevent chain churn with the </w:t>
      </w:r>
      <w:r>
        <w:rPr>
          <w:rFonts w:ascii="Malgun Gothic" w:hAnsi="Malgun Gothic" w:eastAsia="Malgun Gothic"/>
          <w:b/>
          <w:color w:val="0D9488"/>
          <w:sz w:val="21"/>
        </w:rPr>
        <w:t>contagion network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Link high-risk spots to </w:t>
      </w:r>
      <w:r>
        <w:rPr>
          <w:rFonts w:ascii="Malgun Gothic" w:hAnsi="Malgun Gothic" w:eastAsia="Malgun Gothic"/>
          <w:b/>
          <w:color w:val="0D9488"/>
          <w:sz w:val="21"/>
        </w:rPr>
        <w:t>alert-talk/counseling/coaching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Intervening early raises retention.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Compare churn patterns by agency to support them.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Just caring weekly for the top at-risk agencies/students noticeably cuts churn.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10.  📊 Monthly Report·Performance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Branch·agency performance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Summarize your branch and sub-agencies' performance in a monthly report. See revenue, enrollment, attendance and settlement at a glance and save/print to share.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branch/agency performance with the </w:t>
      </w:r>
      <w:r>
        <w:rPr>
          <w:rFonts w:ascii="Malgun Gothic" w:hAnsi="Malgun Gothic" w:eastAsia="Malgun Gothic"/>
          <w:b/>
          <w:color w:val="0D948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Compare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metrics (revenue·enrollment·attendance·settlement) vs prior month/year.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Save the report as </w:t>
      </w:r>
      <w:r>
        <w:rPr>
          <w:rFonts w:ascii="Malgun Gothic" w:hAnsi="Malgun Gothic" w:eastAsia="Malgun Gothic"/>
          <w:b/>
          <w:color w:val="0D9488"/>
          <w:sz w:val="21"/>
        </w:rPr>
        <w:t>print/PDF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share.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insight helps summarize performance.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report also works as agency motivation material.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Making monthly report sharing routine keeps branch operations transparent.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11.  🎓 Agency Support·Training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Onboarding·ops coaching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Support sub-agencies to operate well with onboarding and ops coaching. Guide the user guide/FAQ/support channels and share best practices.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Guide new agencies to the </w:t>
      </w:r>
      <w:r>
        <w:rPr>
          <w:rFonts w:ascii="Malgun Gothic" w:hAnsi="Malgun Gothic" w:eastAsia="Malgun Gothic"/>
          <w:b/>
          <w:color w:val="0D9488"/>
          <w:sz w:val="21"/>
        </w:rPr>
        <w:t>user guide·ops guide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Organize frequent questions into an </w:t>
      </w:r>
      <w:r>
        <w:rPr>
          <w:rFonts w:ascii="Malgun Gothic" w:hAnsi="Malgun Gothic" w:eastAsia="Malgun Gothic"/>
          <w:b/>
          <w:color w:val="0D9488"/>
          <w:sz w:val="21"/>
        </w:rPr>
        <w:t>FAQ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distribute.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top-agency cases to </w:t>
      </w:r>
      <w:r>
        <w:rPr>
          <w:rFonts w:ascii="Malgun Gothic" w:hAnsi="Malgun Gothic" w:eastAsia="Malgun Gothic"/>
          <w:b/>
          <w:color w:val="0D9488"/>
          <w:sz w:val="21"/>
        </w:rPr>
        <w:t>level everyone up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Early onboarding largely decides an agency's success.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repeat questions into FAQ to cut support load.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Quarterly agency meetings help review performance and pain points together.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12.  🎧 Support·Inquiries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Get HQ support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If a problem comes up in operations, contact HQ support channels. System/settlement/policy questions get resolved quickly.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phone, email, Kakao and remote support in </w:t>
      </w:r>
      <w:r>
        <w:rPr>
          <w:rFonts w:ascii="Malgun Gothic" w:hAnsi="Malgun Gothic" w:eastAsia="Malgun Gothic"/>
          <w:b/>
          <w:color w:val="0D9488"/>
          <w:sz w:val="21"/>
        </w:rPr>
        <w:t>Support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Route settlement/policy questions to the </w:t>
      </w:r>
      <w:r>
        <w:rPr>
          <w:rFonts w:ascii="Malgun Gothic" w:hAnsi="Malgun Gothic" w:eastAsia="Malgun Gothic"/>
          <w:b/>
          <w:color w:val="0D9488"/>
          <w:sz w:val="21"/>
        </w:rPr>
        <w:t>HQ contact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Note the fix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for repeat issues.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System issues resolve fast with remote support.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Inquiries within business hours are faster.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Compile common inquiries and fixes and share them with agencies too.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13.  🕐 Korea·Philippines Dual Clock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Two countries' time on screen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clock on screen shows 🇰🇷 Korea and 🇵🇭 Philippines time together. It lets you check the time difference instantly when coordinating lessons between Philippine teachers and Korean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on-screen </w:t>
      </w:r>
      <w:r>
        <w:rPr>
          <w:rFonts w:ascii="Malgun Gothic" w:hAnsi="Malgun Gothic" w:eastAsia="Malgun Gothic"/>
          <w:b/>
          <w:color w:val="0D9488"/>
          <w:sz w:val="21"/>
        </w:rPr>
        <w:t>dual clock</w:t>
      </w:r>
      <w:r>
        <w:rPr>
          <w:rFonts w:ascii="Malgun Gothic" w:hAnsi="Malgun Gothic" w:eastAsia="Malgun Gothic"/>
          <w:b w:val="0"/>
          <w:color w:val="334155"/>
          <w:sz w:val="21"/>
        </w:rPr>
        <w:t>, see 🇰🇷 Korea and 🇵🇭 Philippines time at once.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Drag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move it anywhere you like.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Tap (click)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go to the home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Philippines is </w:t>
      </w:r>
      <w:r>
        <w:rPr>
          <w:rFonts w:ascii="Malgun Gothic" w:hAnsi="Malgun Gothic" w:eastAsia="Malgun Gothic"/>
          <w:b/>
          <w:color w:val="0D9488"/>
          <w:sz w:val="20"/>
        </w:rPr>
        <w:t>1 hour behind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Korea (−1 hour).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You can check booking/entry times in both countries' time.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a lesson time is confusing due to the time difference, this clock clears it up instantly.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14.  🇨🇳 Chinese Pronunciation Coach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Darakwon Chinese Master Lv1–20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Mangoi offers not only English but also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Chinese course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 With a Darakwon Chinese Master (Lv 1–20) pronunciation coach (characters+pinyin, AI voice recognition, native comparison), you can attract and manage students who want Chinese.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AI voice coach, pick the </w:t>
      </w:r>
      <w:r>
        <w:rPr>
          <w:rFonts w:ascii="Malgun Gothic" w:hAnsi="Malgun Gothic" w:eastAsia="Malgun Gothic"/>
          <w:b/>
          <w:color w:val="0D9488"/>
          <w:sz w:val="21"/>
        </w:rPr>
        <w:t>CN Chinese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level (or go to the Chinese pronunciation coach).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Choose a </w:t>
      </w:r>
      <w:r>
        <w:rPr>
          <w:rFonts w:ascii="Malgun Gothic" w:hAnsi="Malgun Gothic" w:eastAsia="Malgun Gothic"/>
          <w:b/>
          <w:color w:val="0D9488"/>
          <w:sz w:val="21"/>
        </w:rPr>
        <w:t>Master series (1–6, HSK 1–6)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a unit.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Read the sentence (</w:t>
      </w:r>
      <w:r>
        <w:rPr>
          <w:rFonts w:ascii="Malgun Gothic" w:hAnsi="Malgun Gothic" w:eastAsia="Malgun Gothic"/>
          <w:b/>
          <w:color w:val="0D9488"/>
          <w:sz w:val="21"/>
        </w:rPr>
        <w:t>characters + pinyin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 and compare with </w:t>
      </w:r>
      <w:r>
        <w:rPr>
          <w:rFonts w:ascii="Malgun Gothic" w:hAnsi="Malgun Gothic" w:eastAsia="Malgun Gothic"/>
          <w:b/>
          <w:color w:val="0D9488"/>
          <w:sz w:val="21"/>
        </w:rPr>
        <w:t>'Play native audio'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Practice hard sounds/tones with </w:t>
      </w:r>
      <w:r>
        <w:rPr>
          <w:rFonts w:ascii="Malgun Gothic" w:hAnsi="Malgun Gothic" w:eastAsia="Malgun Gothic"/>
          <w:b/>
          <w:color w:val="0D9488"/>
          <w:sz w:val="21"/>
        </w:rPr>
        <w:t>repeat and slow (0.85x)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Characters and pinyin appear together, so it's easy to read.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recognizes your voice and compares it to a native speaker.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learning games hub supports Chinese too.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Listen slowly and repeat clearly to nail the four tones.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15.  🌟 In-class Praise Points (understand &amp; use)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Linked to motivation·re-enrollment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During class the teacher gives 🌟 praise points (+1P) to students on the spot, and an end-of-class rating (+10P) adds up into the student's total points. Points lead to shop/gift rewards, helping motivation and re-enrollment. Your branch understands and uses this flow for performance.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teacher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</w:t>
      </w:r>
      <w:r>
        <w:rPr>
          <w:rFonts w:ascii="Malgun Gothic" w:hAnsi="Malgun Gothic" w:eastAsia="Malgun Gothic"/>
          <w:b/>
          <w:color w:val="0D948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via the 🌟 praise button on a student's video during class.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It accrues live in the student's 🧺 point basket and sums into their total.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</w:t>
      </w:r>
      <w:r>
        <w:rPr>
          <w:rFonts w:ascii="Malgun Gothic" w:hAnsi="Malgun Gothic" w:eastAsia="Malgun Gothic"/>
          <w:b/>
          <w:color w:val="0D9488"/>
          <w:sz w:val="21"/>
        </w:rPr>
        <w:t>post-class star rating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the student an extra </w:t>
      </w:r>
      <w:r>
        <w:rPr>
          <w:rFonts w:ascii="Malgun Gothic" w:hAnsi="Malgun Gothic" w:eastAsia="Malgun Gothic"/>
          <w:b/>
          <w:color w:val="0D948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Points connect to </w:t>
      </w:r>
      <w:r>
        <w:rPr>
          <w:rFonts w:ascii="Malgun Gothic" w:hAnsi="Malgun Gothic" w:eastAsia="Malgun Gothic"/>
          <w:b/>
          <w:color w:val="0D9488"/>
          <w:sz w:val="21"/>
        </w:rPr>
        <w:t>shop/roulette/gift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rewards.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Instant rewards boost participation and re-enrollment.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Use your branch students' points/reward response as a performance signal.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Teachers give praise points; HQ (admin) configures the shop/reward/gift policy.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Classes (teachers) where praise points flow well tend to have higher re-enrollment.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16.  📢 Notice Studio (Poster + Popup)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Design notice/event posters and push them as app popups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This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merges the old ‘Poster Maker’ and ‘Popup Notice’ tools into one place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In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①Create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you design a notice/event poster, then hand it straight 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②Publish·Popup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to show it 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your branch's student app.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Go to the admin menu </w:t>
      </w:r>
      <w:r>
        <w:rPr>
          <w:rFonts w:ascii="Malgun Gothic" w:hAnsi="Malgun Gothic" w:eastAsia="Malgun Gothic"/>
          <w:b/>
          <w:color w:val="0D9488"/>
          <w:sz w:val="21"/>
        </w:rPr>
        <w:t>Notification Center → 📢 Notice Studio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</w:t>
      </w:r>
      <w:r>
        <w:rPr>
          <w:rFonts w:ascii="Malgun Gothic" w:hAnsi="Malgun Gothic" w:eastAsia="Malgun Gothic"/>
          <w:b/>
          <w:color w:val="0D9488"/>
          <w:sz w:val="21"/>
        </w:rPr>
        <w:t>①Create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tab, design a poster with text, images, and video (resize · save on server · reuse).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0D9488"/>
          <w:sz w:val="21"/>
        </w:rPr>
        <w:t>‘📢 Publish as popup’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finished poster to auto-switch to the </w:t>
      </w:r>
      <w:r>
        <w:rPr>
          <w:rFonts w:ascii="Malgun Gothic" w:hAnsi="Malgun Gothic" w:eastAsia="Malgun Gothic"/>
          <w:b/>
          <w:color w:val="0D9488"/>
          <w:sz w:val="21"/>
        </w:rPr>
        <w:t>②Publish·Popup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publish tab, set the </w:t>
      </w:r>
      <w:r>
        <w:rPr>
          <w:rFonts w:ascii="Malgun Gothic" w:hAnsi="Malgun Gothic" w:eastAsia="Malgun Gothic"/>
          <w:b/>
          <w:color w:val="0D9488"/>
          <w:sz w:val="21"/>
        </w:rPr>
        <w:t>display period / stop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publish it as a student-app popup.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 creation and popup publishing flow through </w:t>
      </w:r>
      <w:r>
        <w:rPr>
          <w:rFonts w:ascii="Malgun Gothic" w:hAnsi="Malgun Gothic" w:eastAsia="Malgun Gothic"/>
          <w:b/>
          <w:color w:val="0D9488"/>
          <w:sz w:val="20"/>
        </w:rPr>
        <w:t>one screen, two tabs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no more confusion.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Posters you make can be </w:t>
      </w:r>
      <w:r>
        <w:rPr>
          <w:rFonts w:ascii="Malgun Gothic" w:hAnsi="Malgun Gothic" w:eastAsia="Malgun Gothic"/>
          <w:b/>
          <w:color w:val="0D9488"/>
          <w:sz w:val="20"/>
        </w:rPr>
        <w:t>saved and reused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Whichever route you enter from — AI assistant or sidebar search — the </w:t>
      </w:r>
      <w:r>
        <w:rPr>
          <w:rFonts w:ascii="Malgun Gothic" w:hAnsi="Malgun Gothic" w:eastAsia="Malgun Gothic"/>
          <w:b/>
          <w:color w:val="0D9488"/>
          <w:sz w:val="20"/>
        </w:rPr>
        <w:t>correct tab opens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Existing posters/popups are preserved (it was only merged, nothing was deleted).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Promoting an event takes just one flow: ‘Create → Publish as popup’ right away.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17.  🤖 Command the AI Operations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Navigate with one phrase: “Take me to ○○”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Type what you want to do into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top search bar (or the bottom-right AI assistant)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plain language, and the AI understands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jumps straight to that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It now reliably follows navigation commands like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‘Take me to teacher ○○'s schedule’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or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‘Open auto-scheduling’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command in the top </w:t>
      </w:r>
      <w:r>
        <w:rPr>
          <w:rFonts w:ascii="Malgun Gothic" w:hAnsi="Malgun Gothic" w:eastAsia="Malgun Gothic"/>
          <w:b/>
          <w:color w:val="0D9488"/>
          <w:sz w:val="21"/>
        </w:rPr>
        <w:t>search bar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speak with the 🎤 mic.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0D9488"/>
          <w:sz w:val="21"/>
        </w:rPr>
        <w:t>“Take me to teacher Kim Minji's schedule”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auto-finds that teacher in the weekly schedule and opens 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0D9488"/>
          <w:sz w:val="21"/>
        </w:rPr>
        <w:t>“Open auto-scheduling,” “Go to settlement”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navigate menus.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0D9488"/>
          <w:sz w:val="21"/>
        </w:rPr>
        <w:t>‘Go now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AI response card to move to that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Navigation commands </w:t>
      </w:r>
      <w:r>
        <w:rPr>
          <w:rFonts w:ascii="Malgun Gothic" w:hAnsi="Malgun Gothic" w:eastAsia="Malgun Gothic"/>
          <w:b/>
          <w:color w:val="0D9488"/>
          <w:sz w:val="20"/>
        </w:rPr>
        <w:t>actually navigate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far fewer ‘explain only, do nothing’ replies.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Searching a schedule by teacher name </w:t>
      </w:r>
      <w:r>
        <w:rPr>
          <w:rFonts w:ascii="Malgun Gothic" w:hAnsi="Malgun Gothic" w:eastAsia="Malgun Gothic"/>
          <w:b/>
          <w:color w:val="0D9488"/>
          <w:sz w:val="20"/>
        </w:rPr>
        <w:t>auto-fills the search box + filters + scrolls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data/statistics questions it also helps with </w:t>
      </w:r>
      <w:r>
        <w:rPr>
          <w:rFonts w:ascii="Malgun Gothic" w:hAnsi="Malgun Gothic" w:eastAsia="Malgun Gothic"/>
          <w:b/>
          <w:color w:val="0D9488"/>
          <w:sz w:val="20"/>
        </w:rPr>
        <w:t>card-style answers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Commands that actually change things — ‘register · send · modify’ — ask for one more confirmation (a safety guard).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you can't recall a menu name, just say what you want to do — it finds its way there.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📋 Branch Features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Core benefit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Branch dashboard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Revenue·enrollment·attendance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My branch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Quick read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Agency mgmt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List·performance·recruiting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Sub-agencies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Level up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Branch settlement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Receive·distribute auto-calc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HQ↔branch↔agency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Accurate settlement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Students·parents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Enrollment·attendance·grades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scope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Churn prevention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Accounting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Payments·overdue·refunds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scope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Healthy collection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Retention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Churn risk·contagion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Branch·agency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Retention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Monthly report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Performance analysis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Branch·agency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Transparent ops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0D9488"/>
          <w:sz w:val="32"/>
        </w:rPr>
        <w:t>📊 Data at a Glance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Your Branch Metrics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 (M KRW)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64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Enrolled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Sub-agencies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Enrollment by Agency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Gangnam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210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Bundang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Ilsan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4B8A6"/>
                <w:sz w:val="18"/>
              </w:rPr>
              <w:t xml:space="preserve">█████████████ </w:t>
            </w:r>
            <w:r>
              <w:rPr>
                <w:rFonts w:ascii="Malgun Gothic" w:hAnsi="Malgun Gothic"/>
                <w:b/>
                <w:color w:val="14B8A6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Suwon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Incheon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90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Settlement Split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HQ fee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share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30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Agency distribution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50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❓ Frequently Asked Questions (FAQ)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Where do I log in?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Log in at admin.mangoi.co.kr. By role (branch), only your branch's data shows automatically.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Can I see other branches' data?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No. By permission scope, only your branch and sub-agency data is visible.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How is settlement calculated?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Revenue/commissions are auto-calculated down the org tree (HQ→branch→agency). Check the monthly report.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An agency is underperforming.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Find causes via retention/accounting/reports and support with onboarding/coaching/incentives; sharing best cases helps.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A system problem occurred.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Contact HQ support (phone·email·Kakao·remote) for a quick fix.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0D9488"/>
          <w:sz w:val="32"/>
        </w:rPr>
        <w:t>✅ Branch Operations Checklist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today's branch revenue/enrollment/attendance?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spot and support underperforming 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review this month's settlement (receive·distribute)?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overdue/refund items?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care for at-risk students/agencies?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onboard new 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share the monthly report?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4"/>
        </w:rPr>
        <w:t>🏁 Conclusion · A Practical Guide to Branch Growth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A branch is the bridge between HQ and agencies. Watch your branch metrics, support your agencies to grow, and process settlement transparently — and the whole branch grows together. Keep this rhythm and operations get far more stable.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🔄 The Flow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Morning (5 min)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revenue/enrollment/attendance on the branch dashboard; read the AI insight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Late morning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Review performance/collection by agency; check overdue/refunds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Afternoon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Support/coach underperforming agencies; care for at-risk students (retention)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Weekly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Onboard new agencies; share best practices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Monthly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Check/distribute HQ→branch→agency settlement; share the monthly report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⭐ Key Principles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Metrics, 5 minutes each morning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catch branch/agency signals early.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Agencies as partners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close performance gaps with coaching/support.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Transparent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announcing terms upfront builds trust.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Intervene on churn early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care for at-risk agencies/students first.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/>
          <w:color w:val="0D9488"/>
          <w:sz w:val="21"/>
        </w:rPr>
        <w:t>Spread best practices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share top agencies' methods branch-wide.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📌 Remember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Log in at </w:t>
      </w:r>
      <w:r>
        <w:rPr>
          <w:rFonts w:ascii="Malgun Gothic" w:hAnsi="Malgun Gothic" w:eastAsia="Malgun Gothic"/>
          <w:b/>
          <w:color w:val="0D948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; data is auto-limited to </w:t>
      </w:r>
      <w:r>
        <w:rPr>
          <w:rFonts w:ascii="Malgun Gothic" w:hAnsi="Malgun Gothic" w:eastAsia="Malgun Gothic"/>
          <w:b/>
          <w:color w:val="0D9488"/>
          <w:sz w:val="20"/>
        </w:rPr>
        <w:t>your branch scope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Settlement is auto-calculated by the </w:t>
      </w:r>
      <w:r>
        <w:rPr>
          <w:rFonts w:ascii="Malgun Gothic" w:hAnsi="Malgun Gothic" w:eastAsia="Malgun Gothic"/>
          <w:b/>
          <w:color w:val="0D9488"/>
          <w:sz w:val="20"/>
        </w:rPr>
        <w:t>HQ→branch→agency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tree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Most field inquiries like 'can't enter' are </w:t>
      </w:r>
      <w:r>
        <w:rPr>
          <w:rFonts w:ascii="Malgun Gothic" w:hAnsi="Malgun Gothic" w:eastAsia="Malgun Gothic"/>
          <w:b/>
          <w:color w:val="0D9488"/>
          <w:sz w:val="20"/>
        </w:rPr>
        <w:t>browser/permission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issues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Ops rhythm: </w:t>
      </w:r>
      <w:r>
        <w:rPr>
          <w:rFonts w:ascii="Malgun Gothic" w:hAnsi="Malgun Gothic" w:eastAsia="Malgun Gothic"/>
          <w:b/>
          <w:color w:val="0D9488"/>
          <w:sz w:val="20"/>
        </w:rPr>
        <w:t>'Check → Support → Settle → Report'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good branch is one that helps its agencies thrive. Read the situation with metrics, support your partners, and keep settlement transparent — and branch and agencies grow together. Questions? Contact HQ support anytime — cheering on your solid branch operations!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