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0"/>
      </w:pPr>
    </w:p>
    <w:p>
      <w:pPr>
        <w:spacing w:after="80" w:before="0"/>
      </w:pPr>
      <w:r>
        <w:rPr>
          <w:rFonts w:ascii="Malgun Gothic" w:hAnsi="Malgun Gothic" w:eastAsia="Malgun Gothic"/>
          <w:b/>
          <w:color w:val="0EA5E9"/>
          <w:sz w:val="26"/>
        </w:rPr>
        <w:t>🏢 Mangoi · MANGOI</w:t>
      </w:r>
    </w:p>
    <w:p>
      <w:pPr>
        <w:spacing w:after="120" w:before="0"/>
      </w:pPr>
      <w:r>
        <w:rPr>
          <w:rFonts w:ascii="Malgun Gothic" w:hAnsi="Malgun Gothic" w:eastAsia="Malgun Gothic"/>
          <w:b/>
          <w:color w:val="0D9488"/>
          <w:sz w:val="60"/>
        </w:rPr>
        <w:t>Branch User Guide</w:t>
      </w:r>
    </w:p>
    <w:p>
      <w:pPr>
        <w:spacing w:after="200" w:before="0"/>
      </w:pPr>
      <w:r>
        <w:rPr>
          <w:rFonts w:ascii="Malgun Gothic" w:hAnsi="Malgun Gothic" w:eastAsia="Malgun Gothic"/>
          <w:b/>
          <w:color w:val="475569"/>
          <w:sz w:val="28"/>
        </w:rPr>
        <w:t>Sub-agencies, settlement &amp; performance in one book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2194560" cy="1773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go_ch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1773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160"/>
      </w:pPr>
      <w:r>
        <w:rPr>
          <w:rFonts w:ascii="Malgun Gothic" w:hAnsi="Malgun Gothic" w:eastAsia="Malgun Gothic"/>
          <w:b w:val="0"/>
          <w:color w:val="334155"/>
          <w:sz w:val="22"/>
        </w:rPr>
        <w:t>For · Regional branch operators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748B"/>
          <w:sz w:val="20"/>
        </w:rPr>
        <w:t>🌐 test.mangoi.co.kr    📞 1588-0000    ✉ support@mangoi.co.kr</w:t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6"/>
        </w:rPr>
        <w:t>📘 What is the Branch Admin Page?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334155"/>
          <w:sz w:val="22"/>
        </w:rPr>
        <w:t>The branch page is where you manage your branch and its sub-agencies with authority delegated by HQ. When you log in, only 'my branch' data (revenue, enrollment, attendance, settlement) is shown automatically. You see your sub-agencies' performance at a glance and process the settlement that flows HQ ↔ branch ↔ agency. The layout is the same as the admin page — only the scope differs.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🏢 My-branch scope, automatic — </w:t>
      </w:r>
      <w:r>
        <w:rPr>
          <w:rFonts w:ascii="Malgun Gothic" w:hAnsi="Malgun Gothic" w:eastAsia="Malgun Gothic"/>
          <w:color w:val="334155"/>
          <w:sz w:val="21"/>
        </w:rPr>
        <w:t>Just log in and see only your branch's data.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🏬 Manage sub-agencies — </w:t>
      </w:r>
      <w:r>
        <w:rPr>
          <w:rFonts w:ascii="Malgun Gothic" w:hAnsi="Malgun Gothic" w:eastAsia="Malgun Gothic"/>
          <w:color w:val="334155"/>
          <w:sz w:val="21"/>
        </w:rPr>
        <w:t>Agency list, performance and recruiting in one place.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🌳 HQ→branch→agency settlement — </w:t>
      </w:r>
      <w:r>
        <w:rPr>
          <w:rFonts w:ascii="Malgun Gothic" w:hAnsi="Malgun Gothic" w:eastAsia="Malgun Gothic"/>
          <w:color w:val="334155"/>
          <w:sz w:val="21"/>
        </w:rPr>
        <w:t>Receipt/distribution auto-calculated by the tree.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📊 Performance reports — </w:t>
      </w:r>
      <w:r>
        <w:rPr>
          <w:rFonts w:ascii="Malgun Gothic" w:hAnsi="Malgun Gothic" w:eastAsia="Malgun Gothic"/>
          <w:color w:val="334155"/>
          <w:sz w:val="21"/>
        </w:rPr>
        <w:t>Branch/agency performance in a monthly report.</w:t>
      </w:r>
    </w:p>
    <w:p>
      <w:r>
        <w:br w:type="page"/>
      </w:r>
    </w:p>
    <w:p>
      <w:pPr>
        <w:spacing w:before="200" w:after="160"/>
      </w:pPr>
      <w:r>
        <w:rPr>
          <w:rFonts w:ascii="Malgun Gothic" w:hAnsi="Malgun Gothic" w:eastAsia="Malgun Gothic"/>
          <w:b/>
          <w:color w:val="0D9488"/>
          <w:sz w:val="32"/>
        </w:rPr>
        <w:t>🧭 How to Use the Main Features</w:t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01.  🔐 Branch Login &amp; Permissions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Only my branch's data shows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Logging in with a branch account shows only 'my branch' menus and data. HQ-wide or other branches' data isn't visible, so you can focus on your branch with peace of mind.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Log in with </w:t>
      </w:r>
      <w:r>
        <w:rPr>
          <w:rFonts w:ascii="Malgun Gothic" w:hAnsi="Malgun Gothic" w:eastAsia="Malgun Gothic"/>
          <w:b/>
          <w:color w:val="0D9488"/>
          <w:sz w:val="21"/>
        </w:rPr>
        <w:t>ID and password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(Kakao, Naver, Google also work).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login, menus/data for your </w:t>
      </w:r>
      <w:r>
        <w:rPr>
          <w:rFonts w:ascii="Malgun Gothic" w:hAnsi="Malgun Gothic" w:eastAsia="Malgun Gothic"/>
          <w:b/>
          <w:color w:val="0D9488"/>
          <w:sz w:val="21"/>
        </w:rPr>
        <w:t>role (branch)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are applied automatically.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Forgot your password? Reset via </w:t>
      </w:r>
      <w:r>
        <w:rPr>
          <w:rFonts w:ascii="Malgun Gothic" w:hAnsi="Malgun Gothic" w:eastAsia="Malgun Gothic"/>
          <w:b/>
          <w:color w:val="0D9488"/>
          <w:sz w:val="21"/>
        </w:rPr>
        <w:t>'Find password'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You can split </w:t>
      </w:r>
      <w:r>
        <w:rPr>
          <w:rFonts w:ascii="Malgun Gothic" w:hAnsi="Malgun Gothic" w:eastAsia="Malgun Gothic"/>
          <w:b/>
          <w:color w:val="0D9488"/>
          <w:sz w:val="21"/>
        </w:rPr>
        <w:t>permission scope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among staff.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Only your branch and sub-agency data shows.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Turn on 'Save ID' only on your own trusted PC.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On shared PCs, turn off auto-login and always log out when done.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logi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02.  👤 My Page &amp; Admin Dashboard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Open the management screen from My Page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Branch operations start from 'My Page.' After logging in, press the 📊 'Admin' button in the My Page menu to enter the branch-scope admin (operations) dashboard, where you manage revenue, enrollment, agencies and settlement.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After logging in, open </w:t>
      </w:r>
      <w:r>
        <w:rPr>
          <w:rFonts w:ascii="Malgun Gothic" w:hAnsi="Malgun Gothic" w:eastAsia="Malgun Gothic"/>
          <w:b/>
          <w:color w:val="0D9488"/>
          <w:sz w:val="21"/>
        </w:rPr>
        <w:t>'👤 My Page'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the </w:t>
      </w:r>
      <w:r>
        <w:rPr>
          <w:rFonts w:ascii="Malgun Gothic" w:hAnsi="Malgun Gothic" w:eastAsia="Malgun Gothic"/>
          <w:b/>
          <w:color w:val="0D9488"/>
          <w:sz w:val="21"/>
        </w:rPr>
        <w:t>📊 'Admin'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button in the My Page menu. (goes to the admin dashboard)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the </w:t>
      </w:r>
      <w:r>
        <w:rPr>
          <w:rFonts w:ascii="Malgun Gothic" w:hAnsi="Malgun Gothic" w:eastAsia="Malgun Gothic"/>
          <w:b/>
          <w:color w:val="0D9488"/>
          <w:sz w:val="21"/>
        </w:rPr>
        <w:t>admin dashboard</w:t>
      </w:r>
      <w:r>
        <w:rPr>
          <w:rFonts w:ascii="Malgun Gothic" w:hAnsi="Malgun Gothic" w:eastAsia="Malgun Gothic"/>
          <w:b w:val="0"/>
          <w:color w:val="334155"/>
          <w:sz w:val="21"/>
        </w:rPr>
        <w:t>, check your branch revenue, enrollment, attendance and sub-agencies.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>My Page also has postpone/change, new inquiry, all-menu, pre-check and more.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5.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If text looks English, use the </w:t>
      </w:r>
      <w:r>
        <w:rPr>
          <w:rFonts w:ascii="Malgun Gothic" w:hAnsi="Malgun Gothic" w:eastAsia="Malgun Gothic"/>
          <w:b/>
          <w:color w:val="0D9488"/>
          <w:sz w:val="21"/>
        </w:rPr>
        <w:t>EN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button to switch language.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One 'Admin' button takes you straight to the operations dashboard.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All dashboard data is auto-totaled to 'your branch scope'.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Menus and data are set automatically by your role (branch).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My Page and the admin dashboard open only within the logged-in branch account's permission scope.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Each day, spend 5 minutes: My Page → Admin dashboard → check branch metrics.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43200" cy="3532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page_menu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53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43200" cy="1714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03.  🏠 Branch Dashboard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Your branch status at a glance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On login, your branch's revenue, enrollment and attendance plus sub-agency status are organized as cards. Type a word in the top search box to jump right to a feature.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</w:t>
      </w:r>
      <w:r>
        <w:rPr>
          <w:rFonts w:ascii="Malgun Gothic" w:hAnsi="Malgun Gothic" w:eastAsia="Malgun Gothic"/>
          <w:b/>
          <w:color w:val="0D9488"/>
          <w:sz w:val="21"/>
        </w:rPr>
        <w:t>today's revenue, enrollment and attendance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(your branch total) at the top.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Tap features from the </w:t>
      </w:r>
      <w:r>
        <w:rPr>
          <w:rFonts w:ascii="Malgun Gothic" w:hAnsi="Malgun Gothic" w:eastAsia="Malgun Gothic"/>
          <w:b/>
          <w:color w:val="0D9488"/>
          <w:sz w:val="21"/>
        </w:rPr>
        <w:t>category cards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(agencies, teachers, accounting, students, content).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Type a word in the </w:t>
      </w:r>
      <w:r>
        <w:rPr>
          <w:rFonts w:ascii="Malgun Gothic" w:hAnsi="Malgun Gothic" w:eastAsia="Malgun Gothic"/>
          <w:b/>
          <w:color w:val="0D9488"/>
          <w:sz w:val="21"/>
        </w:rPr>
        <w:t>feature search box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to jump right there.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</w:t>
      </w:r>
      <w:r>
        <w:rPr>
          <w:rFonts w:ascii="Malgun Gothic" w:hAnsi="Malgun Gothic" w:eastAsia="Malgun Gothic"/>
          <w:b/>
          <w:color w:val="0D9488"/>
          <w:sz w:val="21"/>
        </w:rPr>
        <w:t>AI insight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summarizes your branch status.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All numbers are auto-totaled to 'your branch scope'.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If a feature is hard to find, search is fastest.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A 5-minute morning check of branch metrics catches warning signs early.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04.  🤖 Using the AI Assistant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Look up/act by voice or text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Speak or type into the search/mic and the AI looks up numbers or opens screens within your branch scope. Important actions are confirmed first, and it only does what you're permitted.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Speak or type into the center </w:t>
      </w:r>
      <w:r>
        <w:rPr>
          <w:rFonts w:ascii="Malgun Gothic" w:hAnsi="Malgun Gothic" w:eastAsia="Malgun Gothic"/>
          <w:b/>
          <w:color w:val="0D9488"/>
          <w:sz w:val="21"/>
        </w:rPr>
        <w:t>search/mic</w:t>
      </w:r>
      <w:r>
        <w:rPr>
          <w:rFonts w:ascii="Malgun Gothic" w:hAnsi="Malgun Gothic" w:eastAsia="Malgun Gothic"/>
          <w:b w:val="0"/>
          <w:color w:val="334155"/>
          <w:sz w:val="21"/>
        </w:rPr>
        <w:t>. e.g. 'How's the branch revenue this month?'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AI </w:t>
      </w:r>
      <w:r>
        <w:rPr>
          <w:rFonts w:ascii="Malgun Gothic" w:hAnsi="Malgun Gothic" w:eastAsia="Malgun Gothic"/>
          <w:b/>
          <w:color w:val="0D9488"/>
          <w:sz w:val="21"/>
        </w:rPr>
        <w:t>looks up numbers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or </w:t>
      </w:r>
      <w:r>
        <w:rPr>
          <w:rFonts w:ascii="Malgun Gothic" w:hAnsi="Malgun Gothic" w:eastAsia="Malgun Gothic"/>
          <w:b/>
          <w:color w:val="0D9488"/>
          <w:sz w:val="21"/>
        </w:rPr>
        <w:t>opens a screen</w:t>
      </w:r>
      <w:r>
        <w:rPr>
          <w:rFonts w:ascii="Malgun Gothic" w:hAnsi="Malgun Gothic" w:eastAsia="Malgun Gothic"/>
          <w:b w:val="0"/>
          <w:color w:val="334155"/>
          <w:sz w:val="21"/>
        </w:rPr>
        <w:t>. e.g. 'Open the agency list.'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Important actions are </w:t>
      </w:r>
      <w:r>
        <w:rPr>
          <w:rFonts w:ascii="Malgun Gothic" w:hAnsi="Malgun Gothic" w:eastAsia="Malgun Gothic"/>
          <w:b/>
          <w:color w:val="0D9488"/>
          <w:sz w:val="21"/>
        </w:rPr>
        <w:t>confirmed with 'Shall I?' first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assistant only executes </w:t>
      </w:r>
      <w:r>
        <w:rPr>
          <w:rFonts w:ascii="Malgun Gothic" w:hAnsi="Malgun Gothic" w:eastAsia="Malgun Gothic"/>
          <w:b/>
          <w:color w:val="0D9488"/>
          <w:sz w:val="21"/>
        </w:rPr>
        <w:t>what you're permitted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When busy, voice is much faster.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Results are limited to your branch scope.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Just say 'show me/open ○○' to jump to the screen you want.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05.  🏬 Manage Sub-agencies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List, performance, recruiting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Manage the agencies under your branch as a list and compare each agency's enrollment, revenue and performance. Recruiting and onboarding new agencies is handled here too.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each agency's enrollment, revenue and activity in the </w:t>
      </w:r>
      <w:r>
        <w:rPr>
          <w:rFonts w:ascii="Malgun Gothic" w:hAnsi="Malgun Gothic" w:eastAsia="Malgun Gothic"/>
          <w:b/>
          <w:color w:val="0D9488"/>
          <w:sz w:val="21"/>
        </w:rPr>
        <w:t>agency list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Compare strong/weak agencies to set </w:t>
      </w:r>
      <w:r>
        <w:rPr>
          <w:rFonts w:ascii="Malgun Gothic" w:hAnsi="Malgun Gothic" w:eastAsia="Malgun Gothic"/>
          <w:b/>
          <w:color w:val="0D9488"/>
          <w:sz w:val="21"/>
        </w:rPr>
        <w:t>support priorities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Manage </w:t>
      </w:r>
      <w:r>
        <w:rPr>
          <w:rFonts w:ascii="Malgun Gothic" w:hAnsi="Malgun Gothic" w:eastAsia="Malgun Gothic"/>
          <w:b/>
          <w:color w:val="0D9488"/>
          <w:sz w:val="21"/>
        </w:rPr>
        <w:t>new-agency recruiting/onboarding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progress.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Set </w:t>
      </w:r>
      <w:r>
        <w:rPr>
          <w:rFonts w:ascii="Malgun Gothic" w:hAnsi="Malgun Gothic" w:eastAsia="Malgun Gothic"/>
          <w:b/>
          <w:color w:val="0D9488"/>
          <w:sz w:val="21"/>
        </w:rPr>
        <w:t>goals/incentives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per agency if needed.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Link agencies with big performance gaps to coaching/support.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Share top agencies' methods with the others.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Agency data is also managed by each agency's own login; the branch sees the whole picture.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Sharing a monthly performance report at month-start boosts partner motivation.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enu_student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06.  🌳 Branch Settlement (receive &amp; distribute)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HQ→branch→agency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Receive the settlement coming from HQ to your branch and check the amount distributed from the branch to sub-agencies. Revenue and commissions are auto-calculated down the org tree.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</w:t>
      </w:r>
      <w:r>
        <w:rPr>
          <w:rFonts w:ascii="Malgun Gothic" w:hAnsi="Malgun Gothic" w:eastAsia="Malgun Gothic"/>
          <w:b/>
          <w:color w:val="0D9488"/>
          <w:sz w:val="21"/>
        </w:rPr>
        <w:t>HQ→branch settlement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(received) by month.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Branch→agency distribution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is auto-calculated by the tree.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Review/save the settlement in a </w:t>
      </w:r>
      <w:r>
        <w:rPr>
          <w:rFonts w:ascii="Malgun Gothic" w:hAnsi="Malgun Gothic" w:eastAsia="Malgun Gothic"/>
          <w:b/>
          <w:color w:val="0D9488"/>
          <w:sz w:val="21"/>
        </w:rPr>
        <w:t>monthly report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(PDF).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>If an item looks off, look up the details to confirm.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Settlement is auto-calculated down the org tree (HQ·branch·agency).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Distributing the settlement report early builds agency trust.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Announcing settlement terms (rate·timing) to agencies in advance reduces disputes.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onthlyrepor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07.  🧑‍🎓 Student · Parent Status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Branch-scope enrollment·attendance·grades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the status of students in your branch (enrollment, attendance, grades). View by agency or as a branch total.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branch-scope enrolled students in </w:t>
      </w:r>
      <w:r>
        <w:rPr>
          <w:rFonts w:ascii="Malgun Gothic" w:hAnsi="Malgun Gothic" w:eastAsia="Malgun Gothic"/>
          <w:b/>
          <w:color w:val="0D9488"/>
          <w:sz w:val="21"/>
        </w:rPr>
        <w:t>Students/Parents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Compare attendance/grades </w:t>
      </w:r>
      <w:r>
        <w:rPr>
          <w:rFonts w:ascii="Malgun Gothic" w:hAnsi="Malgun Gothic" w:eastAsia="Malgun Gothic"/>
          <w:b/>
          <w:color w:val="0D9488"/>
          <w:sz w:val="21"/>
        </w:rPr>
        <w:t>by agency and overall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Flag students/agencies that need attention.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student list is linked to real member data.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At-risk students link to the Retention Center.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Find agencies whose attendance/enrollment is dipping and support them quickly.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enu_student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08.  💳 Payments·Overdue·Refunds (branch)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Branch-scope accounting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payments, overdue and refunds in your branch scope and review amounts auto-calculated by policy. Also see collection status by agency.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branch-scope payments/overdue/refunds in </w:t>
      </w:r>
      <w:r>
        <w:rPr>
          <w:rFonts w:ascii="Malgun Gothic" w:hAnsi="Malgun Gothic" w:eastAsia="Malgun Gothic"/>
          <w:b/>
          <w:color w:val="0D9488"/>
          <w:sz w:val="21"/>
        </w:rPr>
        <w:t>Accounting/Points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Compare </w:t>
      </w:r>
      <w:r>
        <w:rPr>
          <w:rFonts w:ascii="Malgun Gothic" w:hAnsi="Malgun Gothic" w:eastAsia="Malgun Gothic"/>
          <w:b/>
          <w:color w:val="0D9488"/>
          <w:sz w:val="21"/>
        </w:rPr>
        <w:t>collection rate by agency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Amounts are auto-calculated per the </w:t>
      </w:r>
      <w:r>
        <w:rPr>
          <w:rFonts w:ascii="Malgun Gothic" w:hAnsi="Malgun Gothic" w:eastAsia="Malgun Gothic"/>
          <w:b/>
          <w:color w:val="0D9488"/>
          <w:sz w:val="21"/>
        </w:rPr>
        <w:t>refund table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Strengthen alerts/support for agencies with high overdue.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Discounted-payment refunds recalc at list price.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Advise agencies with low collection to automate reminders.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refund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09.  🧲 Branch Retention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Churn risk·contagion·coaching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Find at-risk students across your branch/agencies early and prevent chain churn through family/referral. It ties into agency and teacher coaching.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Find at-risk students/agencies with the </w:t>
      </w:r>
      <w:r>
        <w:rPr>
          <w:rFonts w:ascii="Malgun Gothic" w:hAnsi="Malgun Gothic" w:eastAsia="Malgun Gothic"/>
          <w:b/>
          <w:color w:val="0D9488"/>
          <w:sz w:val="21"/>
        </w:rPr>
        <w:t>churn-risk graph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Prevent chain churn with the </w:t>
      </w:r>
      <w:r>
        <w:rPr>
          <w:rFonts w:ascii="Malgun Gothic" w:hAnsi="Malgun Gothic" w:eastAsia="Malgun Gothic"/>
          <w:b/>
          <w:color w:val="0D9488"/>
          <w:sz w:val="21"/>
        </w:rPr>
        <w:t>contagion network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Link high-risk spots to </w:t>
      </w:r>
      <w:r>
        <w:rPr>
          <w:rFonts w:ascii="Malgun Gothic" w:hAnsi="Malgun Gothic" w:eastAsia="Malgun Gothic"/>
          <w:b/>
          <w:color w:val="0D9488"/>
          <w:sz w:val="21"/>
        </w:rPr>
        <w:t>alert-talk/counseling/coaching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Intervening early raises retention.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Compare churn patterns by agency to support them.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Just caring weekly for the top at-risk agencies/students noticeably cuts churn.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10.  📊 Monthly Report·Performance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Branch·agency performance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Summarize your branch and sub-agencies' performance in a monthly report. See revenue, enrollment, attendance and settlement at a glance and save/print to share.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branch/agency performance with the </w:t>
      </w:r>
      <w:r>
        <w:rPr>
          <w:rFonts w:ascii="Malgun Gothic" w:hAnsi="Malgun Gothic" w:eastAsia="Malgun Gothic"/>
          <w:b/>
          <w:color w:val="0D9488"/>
          <w:sz w:val="21"/>
        </w:rPr>
        <w:t>monthly report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Compare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metrics (revenue·enrollment·attendance·settlement) vs prior month/year.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Save the report as </w:t>
      </w:r>
      <w:r>
        <w:rPr>
          <w:rFonts w:ascii="Malgun Gothic" w:hAnsi="Malgun Gothic" w:eastAsia="Malgun Gothic"/>
          <w:b/>
          <w:color w:val="0D9488"/>
          <w:sz w:val="21"/>
        </w:rPr>
        <w:t>print/PDF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to share.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AI insight helps summarize performance.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report also works as agency motivation material.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Making monthly report sharing routine keeps branch operations transparent.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onthlyrepor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11.  🎓 Agency Support·Training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Onboarding·ops coaching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Support sub-agencies to operate well with onboarding and ops coaching. Guide the user guide/FAQ/support channels and share best practices.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Guide new agencies to the </w:t>
      </w:r>
      <w:r>
        <w:rPr>
          <w:rFonts w:ascii="Malgun Gothic" w:hAnsi="Malgun Gothic" w:eastAsia="Malgun Gothic"/>
          <w:b/>
          <w:color w:val="0D9488"/>
          <w:sz w:val="21"/>
        </w:rPr>
        <w:t>user guide·ops guide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Organize frequent questions into an </w:t>
      </w:r>
      <w:r>
        <w:rPr>
          <w:rFonts w:ascii="Malgun Gothic" w:hAnsi="Malgun Gothic" w:eastAsia="Malgun Gothic"/>
          <w:b/>
          <w:color w:val="0D9488"/>
          <w:sz w:val="21"/>
        </w:rPr>
        <w:t>FAQ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and distribute.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Share top-agency cases to </w:t>
      </w:r>
      <w:r>
        <w:rPr>
          <w:rFonts w:ascii="Malgun Gothic" w:hAnsi="Malgun Gothic" w:eastAsia="Malgun Gothic"/>
          <w:b/>
          <w:color w:val="0D9488"/>
          <w:sz w:val="21"/>
        </w:rPr>
        <w:t>level everyone up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Early onboarding largely decides an agency's success.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Turn repeat questions into FAQ to cut support load.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Quarterly agency meetings help review performance and pain points together.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contac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12.  🎧 Support·Inquiries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Get HQ support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If a problem comes up in operations, contact HQ support channels. System/settlement/policy questions get resolved quickly.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Use phone, email, Kakao and remote support in </w:t>
      </w:r>
      <w:r>
        <w:rPr>
          <w:rFonts w:ascii="Malgun Gothic" w:hAnsi="Malgun Gothic" w:eastAsia="Malgun Gothic"/>
          <w:b/>
          <w:color w:val="0D9488"/>
          <w:sz w:val="21"/>
        </w:rPr>
        <w:t>Support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Route settlement/policy questions to the </w:t>
      </w:r>
      <w:r>
        <w:rPr>
          <w:rFonts w:ascii="Malgun Gothic" w:hAnsi="Malgun Gothic" w:eastAsia="Malgun Gothic"/>
          <w:b/>
          <w:color w:val="0D9488"/>
          <w:sz w:val="21"/>
        </w:rPr>
        <w:t>HQ contact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Note the fix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for repeat issues.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System issues resolve fast with remote support.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Inquiries within business hours are faster.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Compile common inquiries and fixes and share them with agencies too.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contac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13.  🕐 Korea·Philippines Dual Clock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Two countries' time on screen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A clock on screen shows 🇰🇷 Korea and 🇵🇭 Philippines time together. It lets you check the time difference instantly when coordinating lessons between Philippine teachers and Korean students.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the on-screen </w:t>
      </w:r>
      <w:r>
        <w:rPr>
          <w:rFonts w:ascii="Malgun Gothic" w:hAnsi="Malgun Gothic" w:eastAsia="Malgun Gothic"/>
          <w:b/>
          <w:color w:val="0D9488"/>
          <w:sz w:val="21"/>
        </w:rPr>
        <w:t>dual clock</w:t>
      </w:r>
      <w:r>
        <w:rPr>
          <w:rFonts w:ascii="Malgun Gothic" w:hAnsi="Malgun Gothic" w:eastAsia="Malgun Gothic"/>
          <w:b w:val="0"/>
          <w:color w:val="334155"/>
          <w:sz w:val="21"/>
        </w:rPr>
        <w:t>, see 🇰🇷 Korea and 🇵🇭 Philippines time at once.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Drag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the clock to move it anywhere you like.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Tap (click)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the clock to go to the home screen.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The Philippines is </w:t>
      </w:r>
      <w:r>
        <w:rPr>
          <w:rFonts w:ascii="Malgun Gothic" w:hAnsi="Malgun Gothic" w:eastAsia="Malgun Gothic"/>
          <w:b/>
          <w:color w:val="0D9488"/>
          <w:sz w:val="20"/>
        </w:rPr>
        <w:t>1 hour behind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Korea (−1 hour).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You can check booking/entry times in both countries' time.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When a lesson time is confusing due to the time difference, this clock clears it up instantly.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2092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ld_clock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0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14.  🇨🇳 Chinese Pronunciation Coach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Darakwon Chinese Master Lv1–20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Mangoi offers not only English but also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Chinese course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. With a Darakwon Chinese Master (Lv 1–20) pronunciation coach (characters+pinyin, AI voice recognition, native comparison), you can attract and manage students who want Chinese.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AI voice coach, pick the </w:t>
      </w:r>
      <w:r>
        <w:rPr>
          <w:rFonts w:ascii="Malgun Gothic" w:hAnsi="Malgun Gothic" w:eastAsia="Malgun Gothic"/>
          <w:b/>
          <w:color w:val="0D9488"/>
          <w:sz w:val="21"/>
        </w:rPr>
        <w:t>CN Chinese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level (or go to the Chinese pronunciation coach).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Choose a </w:t>
      </w:r>
      <w:r>
        <w:rPr>
          <w:rFonts w:ascii="Malgun Gothic" w:hAnsi="Malgun Gothic" w:eastAsia="Malgun Gothic"/>
          <w:b/>
          <w:color w:val="0D9488"/>
          <w:sz w:val="21"/>
        </w:rPr>
        <w:t>Master series (1–6, HSK 1–6)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and a unit.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Read the sentence (</w:t>
      </w:r>
      <w:r>
        <w:rPr>
          <w:rFonts w:ascii="Malgun Gothic" w:hAnsi="Malgun Gothic" w:eastAsia="Malgun Gothic"/>
          <w:b/>
          <w:color w:val="0D9488"/>
          <w:sz w:val="21"/>
        </w:rPr>
        <w:t>characters + pinyin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) and compare with </w:t>
      </w:r>
      <w:r>
        <w:rPr>
          <w:rFonts w:ascii="Malgun Gothic" w:hAnsi="Malgun Gothic" w:eastAsia="Malgun Gothic"/>
          <w:b/>
          <w:color w:val="0D9488"/>
          <w:sz w:val="21"/>
        </w:rPr>
        <w:t>'Play native audio'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Practice hard sounds/tones with </w:t>
      </w:r>
      <w:r>
        <w:rPr>
          <w:rFonts w:ascii="Malgun Gothic" w:hAnsi="Malgun Gothic" w:eastAsia="Malgun Gothic"/>
          <w:b/>
          <w:color w:val="0D9488"/>
          <w:sz w:val="21"/>
        </w:rPr>
        <w:t>repeat and slow (0.85x)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Characters and pinyin appear together, so it's easy to read.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AI recognizes your voice and compares it to a native speaker.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learning games hub supports Chinese too.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Listen slowly and repeat clearly to nail the four tones.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udent_speechcoach_cn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15.  🌟 In-class Praise Points (understand &amp; use)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Linked to motivation·re-enrollment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During class the teacher gives 🌟 praise points (+1P) to students on the spot, and an end-of-class rating (+10P) adds up into the student's total points. Points lead to shop/gift rewards, helping motivation and re-enrollment. Your branch understands and uses this flow for performance.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</w:t>
      </w:r>
      <w:r>
        <w:rPr>
          <w:rFonts w:ascii="Malgun Gothic" w:hAnsi="Malgun Gothic" w:eastAsia="Malgun Gothic"/>
          <w:b/>
          <w:color w:val="0D9488"/>
          <w:sz w:val="21"/>
        </w:rPr>
        <w:t>teacher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gives </w:t>
      </w:r>
      <w:r>
        <w:rPr>
          <w:rFonts w:ascii="Malgun Gothic" w:hAnsi="Malgun Gothic" w:eastAsia="Malgun Gothic"/>
          <w:b/>
          <w:color w:val="0D9488"/>
          <w:sz w:val="21"/>
        </w:rPr>
        <w:t>+1P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via the 🌟 praise button on a student's video during class.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>It accrues live in the student's 🧺 point basket and sums into their total.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 </w:t>
      </w:r>
      <w:r>
        <w:rPr>
          <w:rFonts w:ascii="Malgun Gothic" w:hAnsi="Malgun Gothic" w:eastAsia="Malgun Gothic"/>
          <w:b/>
          <w:color w:val="0D9488"/>
          <w:sz w:val="21"/>
        </w:rPr>
        <w:t>post-class star rating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gives the student an extra </w:t>
      </w:r>
      <w:r>
        <w:rPr>
          <w:rFonts w:ascii="Malgun Gothic" w:hAnsi="Malgun Gothic" w:eastAsia="Malgun Gothic"/>
          <w:b/>
          <w:color w:val="0D9488"/>
          <w:sz w:val="21"/>
        </w:rPr>
        <w:t>+10P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Points connect to </w:t>
      </w:r>
      <w:r>
        <w:rPr>
          <w:rFonts w:ascii="Malgun Gothic" w:hAnsi="Malgun Gothic" w:eastAsia="Malgun Gothic"/>
          <w:b/>
          <w:color w:val="0D9488"/>
          <w:sz w:val="21"/>
        </w:rPr>
        <w:t>shop/roulette/gift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rewards.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Instant rewards boost participation and re-enrollment.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Use your branch students' points/reward response as a performance signal.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Teachers give praise points; HQ (admin) configures the shop/reward/gift policy.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Classes (teachers) where praise points flow well tend to have higher re-enrollment.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64065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prais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40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2"/>
        </w:rPr>
        <w:t>📋 Branch Features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What it does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Scope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Core benefit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Branch dashboard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Revenue·enrollment·attendance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My branch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Quick read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Agency mgmt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List·performance·recruiting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Sub-agencies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Level up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Branch settlement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Receive·distribute auto-calc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HQ↔branch↔agency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Accurate settlement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Students·parents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Enrollment·attendance·grades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Branch scope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Churn prevention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Accounting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Payments·overdue·refunds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Branch scope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Healthy collection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Retention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Churn risk·contagion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Branch·agency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Retention ↑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Monthly report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Performance analysis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Branch·agency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Transparent ops</w:t>
            </w:r>
          </w:p>
        </w:tc>
      </w:tr>
    </w:tbl>
    <w:p>
      <w:pPr>
        <w:spacing w:before="280" w:after="120"/>
      </w:pPr>
      <w:r>
        <w:rPr>
          <w:rFonts w:ascii="Malgun Gothic" w:hAnsi="Malgun Gothic" w:eastAsia="Malgun Gothic"/>
          <w:b/>
          <w:color w:val="0D9488"/>
          <w:sz w:val="32"/>
        </w:rPr>
        <w:t>📊 Data at a Glance</w:t>
      </w:r>
    </w:p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Your Branch Metrics (example)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Revenue (M KRW)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64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Enrolled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EA5E9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0EA5E9"/>
                <w:sz w:val="19"/>
              </w:rPr>
              <w:t>980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Sub-agencies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12</w:t>
            </w:r>
          </w:p>
        </w:tc>
      </w:tr>
    </w:tbl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Enrollment by Agency (example)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Gangnam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210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Bundang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EA5E9"/>
                <w:sz w:val="18"/>
              </w:rPr>
              <w:t xml:space="preserve">███████████████ </w:t>
            </w:r>
            <w:r>
              <w:rPr>
                <w:rFonts w:ascii="Malgun Gothic" w:hAnsi="Malgun Gothic"/>
                <w:b/>
                <w:color w:val="0EA5E9"/>
                <w:sz w:val="19"/>
              </w:rPr>
              <w:t>180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Ilsan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14B8A6"/>
                <w:sz w:val="18"/>
              </w:rPr>
              <w:t xml:space="preserve">█████████████ </w:t>
            </w:r>
            <w:r>
              <w:rPr>
                <w:rFonts w:ascii="Malgun Gothic" w:hAnsi="Malgun Gothic"/>
                <w:b/>
                <w:color w:val="14B8A6"/>
                <w:sz w:val="19"/>
              </w:rPr>
              <w:t>150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Suwon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██████████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120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Incheon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64748B"/>
                <w:sz w:val="18"/>
              </w:rPr>
              <w:t xml:space="preserve">████████ </w:t>
            </w:r>
            <w:r>
              <w:rPr>
                <w:rFonts w:ascii="Malgun Gothic" w:hAnsi="Malgun Gothic"/>
                <w:b/>
                <w:color w:val="64748B"/>
                <w:sz w:val="19"/>
              </w:rPr>
              <w:t>90</w:t>
            </w:r>
          </w:p>
        </w:tc>
      </w:tr>
    </w:tbl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Settlement Split (example)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HQ fee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64748B"/>
                <w:sz w:val="18"/>
              </w:rPr>
              <w:t xml:space="preserve">███████ </w:t>
            </w:r>
            <w:r>
              <w:rPr>
                <w:rFonts w:ascii="Malgun Gothic" w:hAnsi="Malgun Gothic"/>
                <w:b/>
                <w:color w:val="64748B"/>
                <w:sz w:val="19"/>
              </w:rPr>
              <w:t>20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Branch share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███████████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30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Agency distribution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50</w:t>
            </w:r>
          </w:p>
        </w:tc>
      </w:tr>
    </w:tbl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2"/>
        </w:rPr>
        <w:t>❓ Frequently Asked Questions (FAQ)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Where do I log in?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Log in at admin.mangoi.co.kr. By role (branch), only your branch's data shows automatically.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Can I see other branches' data?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No. By permission scope, only your branch and sub-agency data is visible.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How is settlement calculated?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Revenue/commissions are auto-calculated down the org tree (HQ→branch→agency). Check the monthly report.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An agency is underperforming.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Find causes via retention/accounting/reports and support with onboarding/coaching/incentives; sharing best cases helps.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A system problem occurred.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Contact HQ support (phone·email·Kakao·remote) for a quick fix.</w:t>
      </w:r>
    </w:p>
    <w:p>
      <w:pPr>
        <w:spacing w:before="240" w:after="120"/>
      </w:pPr>
      <w:r>
        <w:rPr>
          <w:rFonts w:ascii="Malgun Gothic" w:hAnsi="Malgun Gothic" w:eastAsia="Malgun Gothic"/>
          <w:b/>
          <w:color w:val="0D9488"/>
          <w:sz w:val="32"/>
        </w:rPr>
        <w:t>✅ Branch Operations Checklist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check today's branch revenue/enrollment/attendance?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spot and support underperforming agencies?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review this month's settlement (receive·distribute)?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check overdue/refund items?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care for at-risk students/agencies?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onboard new agencies?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share the monthly report?</w:t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4"/>
        </w:rPr>
        <w:t>🏁 Conclusion · A Practical Guide to Branch Growth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334155"/>
          <w:sz w:val="22"/>
        </w:rPr>
        <w:t>A branch is the bridge between HQ and agencies. Watch your branch metrics, support your agencies to grow, and process settlement transparently — and the whole branch grows together. Keep this rhythm and operations get far more stable.</w:t>
      </w:r>
    </w:p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🔄 The Flow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6480"/>
      </w:tblGrid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Morning (5 min)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revenue/enrollment/attendance on the branch dashboard; read the AI insight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Late morning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Review performance/collection by agency; check overdue/refunds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Afternoon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Support/coach underperforming agencies; care for at-risk students (retention)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Weekly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Onboard new agencies; share best practices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Monthly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Check/distribute HQ→branch→agency settlement; share the monthly report</w:t>
            </w:r>
          </w:p>
        </w:tc>
      </w:tr>
    </w:tbl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⭐ Key Principles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Metrics, 5 minutes each morning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catch branch/agency signals early.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Agencies as partners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close performance gaps with coaching/support.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Transparent settlement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announcing terms upfront builds trust.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/>
          <w:color w:val="0D9488"/>
          <w:sz w:val="21"/>
        </w:rPr>
        <w:t>Intervene on churn early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care for at-risk agencies/students first.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5. </w:t>
      </w:r>
      <w:r>
        <w:rPr>
          <w:rFonts w:ascii="Malgun Gothic" w:hAnsi="Malgun Gothic" w:eastAsia="Malgun Gothic"/>
          <w:b/>
          <w:color w:val="0D9488"/>
          <w:sz w:val="21"/>
        </w:rPr>
        <w:t>Spread best practices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share top agencies' methods branch-wide.</w:t>
      </w:r>
    </w:p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📌 Remember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Log in at </w:t>
      </w:r>
      <w:r>
        <w:rPr>
          <w:rFonts w:ascii="Malgun Gothic" w:hAnsi="Malgun Gothic" w:eastAsia="Malgun Gothic"/>
          <w:b/>
          <w:color w:val="0D9488"/>
          <w:sz w:val="20"/>
        </w:rPr>
        <w:t>admin.mangoi.co.kr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; data is auto-limited to </w:t>
      </w:r>
      <w:r>
        <w:rPr>
          <w:rFonts w:ascii="Malgun Gothic" w:hAnsi="Malgun Gothic" w:eastAsia="Malgun Gothic"/>
          <w:b/>
          <w:color w:val="0D9488"/>
          <w:sz w:val="20"/>
        </w:rPr>
        <w:t>your branch scope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Settlement is auto-calculated by the </w:t>
      </w:r>
      <w:r>
        <w:rPr>
          <w:rFonts w:ascii="Malgun Gothic" w:hAnsi="Malgun Gothic" w:eastAsia="Malgun Gothic"/>
          <w:b/>
          <w:color w:val="0D9488"/>
          <w:sz w:val="20"/>
        </w:rPr>
        <w:t>HQ→branch→agency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tree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Most field inquiries like 'can't enter' are </w:t>
      </w:r>
      <w:r>
        <w:rPr>
          <w:rFonts w:ascii="Malgun Gothic" w:hAnsi="Malgun Gothic" w:eastAsia="Malgun Gothic"/>
          <w:b/>
          <w:color w:val="0D9488"/>
          <w:sz w:val="20"/>
        </w:rPr>
        <w:t>browser/permission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issues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Ops rhythm: </w:t>
      </w:r>
      <w:r>
        <w:rPr>
          <w:rFonts w:ascii="Malgun Gothic" w:hAnsi="Malgun Gothic" w:eastAsia="Malgun Gothic"/>
          <w:b/>
          <w:color w:val="0D9488"/>
          <w:sz w:val="20"/>
        </w:rPr>
        <w:t>'Check → Support → Settle → Report'</w:t>
      </w:r>
      <w:r>
        <w:rPr>
          <w:rFonts w:ascii="Malgun Gothic" w:hAnsi="Malgun Gothic" w:eastAsia="Malgun Gothic"/>
          <w:b w:val="0"/>
          <w:color w:val="334155"/>
          <w:sz w:val="20"/>
        </w:rPr>
        <w:t>!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🍊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A good branch is one that helps its agencies thrive. Read the situation with metrics, support your partners, and keep settlement transparent — and branch and agencies grow together. Questions? Contact HQ support anytime — cheering on your solid branch operations! 🍊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