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200"/>
        <w:jc w:val="center"/>
      </w:pPr>
      <w:r>
        <w:rPr>
          <w:rFonts w:ascii="Arial" w:hAnsi="Arial"/>
          <w:b/>
          <w:color w:val="16537E"/>
          <w:sz w:val="56"/>
        </w:rPr>
        <w:t>MMS IoT Monitor System</w:t>
        <w:br/>
        <w:t>(Web Dashboard)</w:t>
      </w:r>
    </w:p>
    <w:p>
      <w:pPr>
        <w:spacing w:after="4000"/>
        <w:jc w:val="center"/>
      </w:pPr>
      <w:r>
        <w:rPr>
          <w:rFonts w:ascii="Arial" w:hAnsi="Arial"/>
          <w:i/>
          <w:color w:val="666666"/>
          <w:sz w:val="28"/>
        </w:rPr>
        <w:t>User Manual: Operator &amp; Admin Guide</w:t>
      </w:r>
    </w:p>
    <w:p>
      <w:pPr>
        <w:jc w:val="center"/>
      </w:pPr>
      <w:r>
        <w:rPr>
          <w:rFonts w:ascii="Arial" w:hAnsi="Arial"/>
          <w:color w:val="808080"/>
          <w:sz w:val="20"/>
        </w:rPr>
        <w:t>Classification: Internal Use Only</w:t>
        <w:br/>
        <w:t>High-Throughput IoT Pipeline (1,000 msg/sec)</w:t>
        <w:br/>
        <w:t>Web URL: http://xxx.xxx.x.x:1311/</w:t>
        <w:br/>
        <w:t>Portainer URL: http://xxx.xxx.x.x:9000/</w:t>
      </w:r>
    </w:p>
    <w:p>
      <w:r>
        <w:br w:type="page"/>
      </w:r>
    </w:p>
    <w:p>
      <w:pPr>
        <w:spacing w:before="240" w:after="240"/>
      </w:pPr>
      <w:r>
        <w:rPr>
          <w:rFonts w:ascii="Arial" w:hAnsi="Arial"/>
          <w:b/>
          <w:color w:val="16537E"/>
          <w:sz w:val="36"/>
        </w:rPr>
        <w:t>1. Web Dashboard Usage &amp; Configurations</w:t>
      </w:r>
    </w:p>
    <w:p>
      <w:r>
        <w:rPr>
          <w:rFonts w:ascii="Arial" w:hAnsi="Arial"/>
          <w:b/>
          <w:color w:val="3B82F6"/>
          <w:sz w:val="28"/>
        </w:rPr>
        <w:t>1.1 Signing In (Login)</w:t>
      </w:r>
    </w:p>
    <w:p>
      <w:r>
        <w:t>When opening the web dashboard at http://xxx.xxx.x.x:1311/, you will be automatically redirected to the login page. Enter your credentials based on your assigned role:</w:t>
      </w:r>
      <w:r>
        <w:rPr>
          <w:b/>
        </w:rPr>
        <w:br/>
        <w:t xml:space="preserve">• Admin Role: </w:t>
      </w:r>
      <w:r>
        <w:t>Username = admin / Password = admin (Allows managing system configurations and registers)</w:t>
      </w:r>
      <w:r>
        <w:rPr>
          <w:b/>
        </w:rPr>
        <w:br/>
        <w:t xml:space="preserve">• User Role: </w:t>
      </w:r>
      <w:r>
        <w:t>Username = user / Password = user (Allows viewing real-time machine statuses only)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1.1: Web Dashboard Login Screen (Login Page)</w:t>
      </w:r>
    </w:p>
    <w:p>
      <w:r>
        <w:rPr>
          <w:rFonts w:ascii="Arial" w:hAnsi="Arial"/>
          <w:b/>
          <w:color w:val="3B82F6"/>
          <w:sz w:val="28"/>
        </w:rPr>
        <w:t>1.2 System Configurations via Wizard Setup (Admin Only)</w:t>
      </w:r>
    </w:p>
    <w:p>
      <w:r>
        <w:t>For Admin users, the "Setting" menu will be visible at the bottom-left of the sidebar. This opens a wizard configuration page to manage registrations in PostgreSQL and ClickHouse (CRUD operations):</w:t>
      </w:r>
    </w:p>
    <w:p>
      <w:r>
        <w:t>1. Users Tab: Manage user accounts, passwords, and system roles (Admin / User).</w:t>
        <w:br/>
        <w:t>2. Projects Tab: Configure global project settings, such as Division (default is 'mic'), Server IP, and record periods.</w:t>
        <w:br/>
        <w:t>3. Devices Tab: Register new machine/device IDs and assign them to processes.</w:t>
        <w:br/>
        <w:t>4. Columns Tab: Configure PLC payload fields to be stored in ClickHouse. Supports bulk registration (Batch Add).</w:t>
        <w:br/>
        <w:t>5. Statuses Tab: Map machine status codes from the PLC (e.g. 1) to human-readable states (e.g. run) and display colors.</w:t>
        <w:br/>
        <w:t>6. Alarms Tab: Map error/alarm codes to error descriptions and blinking red alert states.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ttin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1.2: System Wizard Settings View (Setting Page)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FF0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FF3B30"/>
              <w:top w:val="none"/>
              <w:bottom w:val="none"/>
              <w:right w:val="none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B40000"/>
                <w:sz w:val="22"/>
              </w:rPr>
              <w:t>⚠️ Critical Warning &amp; Action Required:</w:t>
              <w:br/>
              <w:t>Every time you modify columns or register new devices in the Settings page, you MUST restart the 'kafka-clickhouse' container via Portainer (Benthos pipeline middleman). This ensures Benthos reloads the database schema and matches incoming sensor data correctly. Otherwise, new sensor payloads will fail to save into ClickHouse.</w:t>
            </w:r>
          </w:p>
        </w:tc>
      </w:tr>
    </w:tbl>
    <w:p>
      <w:r>
        <w:rPr>
          <w:rFonts w:ascii="Arial" w:hAnsi="Arial"/>
          <w:b/>
          <w:color w:val="111827"/>
          <w:sz w:val="24"/>
        </w:rPr>
        <w:t>1.2.1 Steps to Restart 'kafka-clickhouse' Container in Portainer</w:t>
      </w:r>
    </w:p>
    <w:p>
      <w:r>
        <w:t>After modifying columns or registering new devices, proceed with the restart as follows:</w:t>
        <w:br/>
        <w:t>1. Open your browser and navigate to the Portainer interface: http://xxx.xxx.x.x:9000/</w:t>
        <w:br/>
        <w:t>2. Log in using your administrator account (Username = admin / Password = adminadminadmin).</w:t>
        <w:br/>
        <w:t>3. Go to the "Containers" page (local environment -&gt; Containers in the left sidebar).</w:t>
        <w:br/>
        <w:t>4. Search for the container named "kafka-clickhouse".</w:t>
        <w:br/>
        <w:t>5. Select the checkbox next to the container "kafka-clickhouse".</w:t>
        <w:br/>
        <w:t>6. Click the "Restart" button at the top header of the containers list table.</w:t>
        <w:br/>
        <w:t>7. Ensure that the container's status turns green showing "running" or "healthy".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ortainer_rest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1.3: Selecting kafka-clickhouse container and clicking Restart in Portainer</w:t>
      </w:r>
    </w:p>
    <w:p>
      <w:r>
        <w:br w:type="page"/>
      </w:r>
    </w:p>
    <w:p>
      <w:pPr>
        <w:spacing w:before="240" w:after="240"/>
      </w:pPr>
      <w:r>
        <w:rPr>
          <w:rFonts w:ascii="Arial" w:hAnsi="Arial"/>
          <w:b/>
          <w:color w:val="16537E"/>
          <w:sz w:val="36"/>
        </w:rPr>
        <w:t>2. Dashboard Menu Walkthrough</w:t>
      </w:r>
    </w:p>
    <w:p>
      <w:r>
        <w:rPr>
          <w:rFonts w:ascii="Arial" w:hAnsi="Arial"/>
          <w:b/>
          <w:color w:val="3B82F6"/>
          <w:sz w:val="28"/>
        </w:rPr>
        <w:t>2.1 Home (Operations Overview)</w:t>
      </w:r>
    </w:p>
    <w:p>
      <w:r>
        <w:t>This is the entry screen of the dashboard. It displays database health, real-time KPI metrics, and the status of docker containers in the pipeline:</w:t>
        <w:br/>
        <w:t>• KPI Cards: Summary of network connectivity, online/offline counts, registered processes, and alarm rules.</w:t>
        <w:br/>
        <w:t>• Device Availability: Progress bars representing the online percentage of devices sorted by process group.</w:t>
        <w:br/>
        <w:t>• Latest Production Signals: Live table streaming raw sensor payload values from PLC controllers via Server-Sent Events (SSE).</w:t>
        <w:br/>
        <w:t>• Data Pipeline Health Monitor: Visualizes status indicators of all Docker containers in the pipeline. If a container stops (Offline), its box turns red. Users can hover over any container box to inspect its CPU usage, memory, and network traffic (Rx/Tx) in real-time.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2.1: Overview page showing KPI cards and Container Pipeline Health Monitor</w:t>
      </w:r>
    </w:p>
    <w:p>
      <w:r>
        <w:rPr>
          <w:rFonts w:ascii="Arial" w:hAnsi="Arial"/>
          <w:b/>
          <w:color w:val="3B82F6"/>
          <w:sz w:val="28"/>
        </w:rPr>
        <w:t>2.2 Production Realtime</w:t>
      </w:r>
    </w:p>
    <w:p>
      <w:r>
        <w:t>Used for monitoring specific production telemetry signals from machine sensors:</w:t>
        <w:br/>
        <w:t>• Display Filters: Users can select the process group, choose up to 2 specific payload columns to compare, and select up to 18 specific machines to monitor.</w:t>
        <w:br/>
        <w:t>• Telemetry Cards: Each machine card features a pulsing green light when online and displays live values of the selected sensors, updating second-by-second.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du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2.2: Live sensor payload grid for selected machines (Production Page)</w:t>
      </w:r>
    </w:p>
    <w:p>
      <w:r>
        <w:br w:type="page"/>
      </w:r>
    </w:p>
    <w:p>
      <w:r>
        <w:rPr>
          <w:rFonts w:ascii="Arial" w:hAnsi="Arial"/>
          <w:b/>
          <w:color w:val="3B82F6"/>
          <w:sz w:val="28"/>
        </w:rPr>
        <w:t>2.3 Machine Status</w:t>
      </w:r>
    </w:p>
    <w:p>
      <w:r>
        <w:t>This section is split into three sub-pages to facilitate detailed downtime and performance analysis:</w:t>
        <w:br/>
        <w:t>1. Overview (Latest State): Displays counts of machines currently in Run, Alarm, Wait, Stop, or Offline states. The machine cards dynamically change background color based on their current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0252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chine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25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2.3.1: Machine state indicators grid (Machine Status Overview)</w:t>
      </w:r>
    </w:p>
    <w:p>
      <w:r>
        <w:t>2. Timeline (Status Gantt Chart): Displays a horizontal status history timeline for up to 5 selected machines. Color segments trace status transitions (Run, Wait, Stop, Alarm, Offline) second-by-second, pulling from ClickHouse historical tables. Refreshes every 30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0252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chine_tim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25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2.3.2: Status timeline Gantt chart for downtime tracking (Machine Timeline)</w:t>
      </w:r>
    </w:p>
    <w:p>
      <w:r>
        <w:t>3. Daily Utilization: Displays utilization rate charts (up to 12 machines) showing operational performance ratios accumulated during the day.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0252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achine_utiliz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25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2.3.3: Daily machine efficiency and status ratios (Daily Utilization Page)</w:t>
      </w:r>
    </w:p>
    <w:p>
      <w:r>
        <w:br w:type="page"/>
      </w:r>
    </w:p>
    <w:p>
      <w:r>
        <w:rPr>
          <w:rFonts w:ascii="Arial" w:hAnsi="Arial"/>
          <w:b/>
          <w:color w:val="3B82F6"/>
          <w:sz w:val="28"/>
        </w:rPr>
        <w:t>2.4 Alarm Status</w:t>
      </w:r>
    </w:p>
    <w:p>
      <w:r>
        <w:t>Filters and highlights machines facing critical errors or malfunctions:</w:t>
        <w:br/>
        <w:t>• Blinking Warning Cards: Any machine in an active alarm state flashes with a red border, pulling the latest alarm description or code from the PLC payload to facilitate immediate troubleshooting.</w:t>
        <w:br/>
        <w:t>• Alarm Summary: Compare the count of normal machines against active alarms.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la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2.4: Active alarm monitoring and ratio summaries (Alarm Status Page)</w:t>
      </w:r>
    </w:p>
    <w:p>
      <w:r>
        <w:rPr>
          <w:rFonts w:ascii="Arial" w:hAnsi="Arial"/>
          <w:b/>
          <w:color w:val="3B82F6"/>
          <w:sz w:val="28"/>
        </w:rPr>
        <w:t>2.5 Device Status</w:t>
      </w:r>
    </w:p>
    <w:p>
      <w:r>
        <w:t>Used for monitoring hardware communication and WiFi network connectivity health of controllers/gateways:</w:t>
        <w:br/>
        <w:t>• Network Diagnostics: Helps distinguish between intentional machine shut-downs (where gateways remain online) and actual hardware power losses or network outages (where device shows Offline for over 300 seconds).</w:t>
        <w:br/>
        <w:t>• Benefits: Prevents data loss tracking issues from skewing overall equipment effectiveness (OEE) parameters.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vi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2.5: Gateway connection status tracking grid (Device Status Page)</w:t>
      </w:r>
    </w:p>
    <w:p>
      <w:r>
        <w:rPr>
          <w:rFonts w:ascii="Arial" w:hAnsi="Arial"/>
          <w:b/>
          <w:color w:val="3B82F6"/>
          <w:sz w:val="28"/>
        </w:rPr>
        <w:t>2.6 Documents (API Reference)</w:t>
      </w:r>
    </w:p>
    <w:p>
      <w:r>
        <w:t>The Documents menu hosts developer guidelines and API schemas for querying historical data from ClickHouse OLAP:</w:t>
        <w:br/>
        <w:t>• Authentication: Standard Kong API Gateway Key-Auth requires client calls to include a header named "apikey" containing the secure key value (e.g. sawadeeja).</w:t>
        <w:br/>
        <w:t>• API Endpoints: Developer references for data, status, alarm, and device endpoints.</w:t>
        <w:br/>
        <w:t>• Copy cURL Button: Features a dedicated "Copy" button on the right side of each cURL code block, enabling developers to copy and run test commands on their local terminal instantly.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5028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ocumen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2.6: API reference definitions and cURL code snippets (Documents Page)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