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WEEK 1 TASK</w:t>
      </w:r>
    </w:p>
    <w:p>
      <w:pPr>
        <w:jc w:val="center"/>
      </w:pPr>
      <w:r>
        <w:rPr>
          <w:b/>
          <w:sz w:val="56"/>
        </w:rPr>
        <w:t>Strategic Planning and Data Exploration in Logistics</w:t>
      </w:r>
    </w:p>
    <w:p>
      <w:pPr>
        <w:jc w:val="center"/>
      </w:pPr>
      <w:r>
        <w:rPr>
          <w:i/>
        </w:rPr>
        <w:t>A Python-Based Analytics Strategy for Predicting Late Deliveries and Improving Logistics Performance</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AF2F8"/>
          </w:tcPr>
          <w:p>
            <w:r/>
            <w:r>
              <w:rPr>
                <w:rFonts w:ascii="Aptos" w:hAnsi="Aptos"/>
                <w:b/>
                <w:sz w:val="18"/>
              </w:rPr>
              <w:t>Project Area</w:t>
            </w:r>
          </w:p>
        </w:tc>
        <w:tc>
          <w:tcPr>
            <w:tcW w:type="dxa" w:w="4968"/>
            <w:vAlign w:val="center"/>
          </w:tcPr>
          <w:p>
            <w:r/>
            <w:r>
              <w:rPr>
                <w:rFonts w:ascii="Aptos" w:hAnsi="Aptos"/>
                <w:b w:val="0"/>
                <w:sz w:val="18"/>
              </w:rPr>
              <w:t>Logistics Analytics and Supply Chain Management</w:t>
            </w:r>
          </w:p>
        </w:tc>
      </w:tr>
      <w:tr>
        <w:tc>
          <w:tcPr>
            <w:tcW w:type="dxa" w:w="4968"/>
            <w:vAlign w:val="center"/>
            <w:shd w:fill="EAF2F8"/>
          </w:tcPr>
          <w:p>
            <w:r/>
            <w:r>
              <w:rPr>
                <w:rFonts w:ascii="Aptos" w:hAnsi="Aptos"/>
                <w:b/>
                <w:sz w:val="18"/>
              </w:rPr>
              <w:t>Primary Business Problem</w:t>
            </w:r>
          </w:p>
        </w:tc>
        <w:tc>
          <w:tcPr>
            <w:tcW w:type="dxa" w:w="4968"/>
            <w:vAlign w:val="center"/>
          </w:tcPr>
          <w:p>
            <w:r/>
            <w:r>
              <w:rPr>
                <w:rFonts w:ascii="Aptos" w:hAnsi="Aptos"/>
                <w:b w:val="0"/>
                <w:sz w:val="18"/>
              </w:rPr>
              <w:t>Late delivery risk, shipment reliability, and resource allocation</w:t>
            </w:r>
          </w:p>
        </w:tc>
      </w:tr>
      <w:tr>
        <w:tc>
          <w:tcPr>
            <w:tcW w:type="dxa" w:w="4968"/>
            <w:vAlign w:val="center"/>
            <w:shd w:fill="EAF2F8"/>
          </w:tcPr>
          <w:p>
            <w:r/>
            <w:r>
              <w:rPr>
                <w:rFonts w:ascii="Aptos" w:hAnsi="Aptos"/>
                <w:b/>
                <w:sz w:val="18"/>
              </w:rPr>
              <w:t>Analytical Approach</w:t>
            </w:r>
          </w:p>
        </w:tc>
        <w:tc>
          <w:tcPr>
            <w:tcW w:type="dxa" w:w="4968"/>
            <w:vAlign w:val="center"/>
          </w:tcPr>
          <w:p>
            <w:r/>
            <w:r>
              <w:rPr>
                <w:rFonts w:ascii="Aptos" w:hAnsi="Aptos"/>
                <w:b w:val="0"/>
                <w:sz w:val="18"/>
              </w:rPr>
              <w:t>Data exploration, KPI analysis, classification/regression, clustering, and route optimization</w:t>
            </w:r>
          </w:p>
        </w:tc>
      </w:tr>
      <w:tr>
        <w:tc>
          <w:tcPr>
            <w:tcW w:type="dxa" w:w="4968"/>
            <w:vAlign w:val="center"/>
            <w:shd w:fill="EAF2F8"/>
          </w:tcPr>
          <w:p>
            <w:r/>
            <w:r>
              <w:rPr>
                <w:rFonts w:ascii="Aptos" w:hAnsi="Aptos"/>
                <w:b/>
                <w:sz w:val="18"/>
              </w:rPr>
              <w:t>Technology</w:t>
            </w:r>
          </w:p>
        </w:tc>
        <w:tc>
          <w:tcPr>
            <w:tcW w:type="dxa" w:w="4968"/>
            <w:vAlign w:val="center"/>
          </w:tcPr>
          <w:p>
            <w:r/>
            <w:r>
              <w:rPr>
                <w:rFonts w:ascii="Aptos" w:hAnsi="Aptos"/>
                <w:b w:val="0"/>
                <w:sz w:val="18"/>
              </w:rPr>
              <w:t>Python, Pandas, NumPy, Matplotlib/Seaborn, Scikit-learn, OR-Tools</w:t>
            </w:r>
          </w:p>
        </w:tc>
      </w:tr>
      <w:tr>
        <w:tc>
          <w:tcPr>
            <w:tcW w:type="dxa" w:w="4968"/>
            <w:vAlign w:val="center"/>
            <w:shd w:fill="EAF2F8"/>
          </w:tcPr>
          <w:p>
            <w:r/>
            <w:r>
              <w:rPr>
                <w:rFonts w:ascii="Aptos" w:hAnsi="Aptos"/>
                <w:b/>
                <w:sz w:val="18"/>
              </w:rPr>
              <w:t>Proposed Public Dataset</w:t>
            </w:r>
          </w:p>
        </w:tc>
        <w:tc>
          <w:tcPr>
            <w:tcW w:type="dxa" w:w="4968"/>
            <w:vAlign w:val="center"/>
          </w:tcPr>
          <w:p>
            <w:r/>
            <w:r>
              <w:rPr>
                <w:rFonts w:ascii="Aptos" w:hAnsi="Aptos"/>
                <w:b w:val="0"/>
                <w:sz w:val="18"/>
              </w:rPr>
              <w:t>DataCo SMART Supply Chain for Big Data Analysis</w:t>
            </w:r>
          </w:p>
        </w:tc>
      </w:tr>
    </w:tbl>
    <w:p/>
    <w:p>
      <w:pPr>
        <w:jc w:val="center"/>
      </w:pPr>
      <w:r>
        <w:rPr>
          <w:b/>
          <w:sz w:val="26"/>
        </w:rPr>
        <w:t>Strategic Planning Report</w:t>
      </w:r>
    </w:p>
    <w:p>
      <w:r>
        <w:br w:type="page"/>
      </w:r>
    </w:p>
    <w:p>
      <w:pPr>
        <w:pStyle w:val="Heading1"/>
      </w:pPr>
      <w:r>
        <w:t>1. Executive Summary</w:t>
      </w:r>
    </w:p>
    <w:p>
      <w:r>
        <w:t>Logistics organizations operate in an environment where delivery speed, transportation cost, inventory availability, customer expectations, and operational capacity must be balanced simultaneously. This report proposes a data-driven logistics analytics project focused on predicting late deliveries and identifying operational patterns that can be used to improve shipment planning and resource allocation. The project is designed around the publicly available DataCo SMART Supply Chain for Big Data Analysis dataset, which contains structured supply-chain records covering provisioning, production, sales, and commercial distribution activities. The dataset includes shipment timing, delivery status, product, customer, market, and geographic attributes.</w:t>
      </w:r>
    </w:p>
    <w:p>
      <w:r>
        <w:t>The proposed analysis will begin with data acquisition and quality checks, followed by exploratory data analysis (EDA) to identify relationships between delivery performance and operational variables. Key performance indicators (KPIs) will include On-Time Delivery Rate, Late Delivery Rate, Average Shipment Delay, and Logistics Cost per Order. A supervised machine-learning model will estimate the probability of late delivery, while clustering will segment customers, regions, or shipments according to operational behavior. Finally, route optimization will be considered using Google OR-Tools to demonstrate how analytical outputs can support practical transportation decisions.</w:t>
      </w:r>
    </w:p>
    <w:p>
      <w:r>
        <w:t>The intended result is not merely a predictive model but an end-to-end decision-support framework. Managers should be able to identify high-risk shipments before delays occur, prioritize interventions, compare regional performance, and allocate transportation resources more efficiently. The approach is deliberately modular so that the same workflow can later be extended to inventory forecasting, demand prediction, warehouse optimization, and real-time logistics monitoring.</w:t>
      </w:r>
    </w:p>
    <w:p>
      <w:pPr>
        <w:pStyle w:val="Heading1"/>
      </w:pPr>
      <w:r>
        <w:t>2. Background Research</w:t>
      </w:r>
    </w:p>
    <w:p>
      <w:pPr>
        <w:pStyle w:val="Heading2"/>
      </w:pPr>
      <w:r>
        <w:t>2.1 Logistics performance and supply-chain reliability</w:t>
      </w:r>
    </w:p>
    <w:p>
      <w:r>
        <w:t>Reliable logistics is a major component of trade competitiveness. The World Bank's 2023 Logistics Performance Index (LPI) evaluates countries on dimensions including customs, infrastructure, logistics services, tracking and tracing, and the timeliness with which shipments reach their destinations. The World Bank emphasizes that speed and reliability are critical to effective supply-chain connections. Its 2023 report also notes that digitalization can substantially reduce port delays, highlighting the value of data and technology in logistics operations.</w:t>
      </w:r>
    </w:p>
    <w:p>
      <w:r>
        <w:t>For an organization, this translates into a practical analytical question: which shipment and operational characteristics are associated with delays, and what actions can be taken before a delivery becomes late? A logistics analytics project can turn historical transaction data into measurable operational indicators and predictive signals.</w:t>
      </w:r>
    </w:p>
    <w:p>
      <w:pPr>
        <w:pStyle w:val="Heading2"/>
      </w:pPr>
      <w:r>
        <w:t>2.2 Public data source</w:t>
      </w:r>
    </w:p>
    <w:p>
      <w:r>
        <w:t>The proposed dataset is the DataCo SMART Supply Chain for Big Data Analysis dataset available through Kaggle. The dataset contains structured supply-chain information and an associated variable-description file. It covers product categories such as clothing, sports, and electronics and is intended for supply-chain, data-mining, and machine-learning analysis. The public dataset is appropriate for this strategic planning task because it contains shipment and delivery attributes that can be transformed into logistics KPIs and predictive features.</w:t>
      </w:r>
    </w:p>
    <w:p>
      <w:pPr>
        <w:pStyle w:val="Heading2"/>
      </w:pPr>
      <w:r>
        <w:t>2.3 Data-science methods applicable to logistics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ptos" w:hAnsi="Aptos"/>
                <w:b/>
                <w:sz w:val="18"/>
              </w:rPr>
              <w:t>Method</w:t>
            </w:r>
          </w:p>
        </w:tc>
        <w:tc>
          <w:tcPr>
            <w:tcW w:type="dxa" w:w="4968"/>
            <w:vAlign w:val="center"/>
            <w:shd w:fill="D9EAF7"/>
          </w:tcPr>
          <w:p>
            <w:r/>
            <w:r>
              <w:rPr>
                <w:rFonts w:ascii="Aptos" w:hAnsi="Aptos"/>
                <w:b/>
                <w:sz w:val="18"/>
              </w:rPr>
              <w:t>Logistics application</w:t>
            </w:r>
          </w:p>
        </w:tc>
      </w:tr>
      <w:tr>
        <w:tc>
          <w:tcPr>
            <w:tcW w:type="dxa" w:w="4968"/>
            <w:vAlign w:val="center"/>
          </w:tcPr>
          <w:p>
            <w:r/>
            <w:r>
              <w:rPr>
                <w:rFonts w:ascii="Aptos" w:hAnsi="Aptos"/>
                <w:b/>
                <w:sz w:val="18"/>
              </w:rPr>
              <w:t>Exploratory Data Analysis</w:t>
            </w:r>
          </w:p>
        </w:tc>
        <w:tc>
          <w:tcPr>
            <w:tcW w:type="dxa" w:w="4968"/>
            <w:vAlign w:val="center"/>
          </w:tcPr>
          <w:p>
            <w:r/>
            <w:r>
              <w:rPr>
                <w:rFonts w:ascii="Aptos" w:hAnsi="Aptos"/>
                <w:b w:val="0"/>
                <w:sz w:val="18"/>
              </w:rPr>
              <w:t>Understand distributions, missing values, outliers, correlations, regional differences, and delivery patterns before modeling.</w:t>
            </w:r>
          </w:p>
        </w:tc>
      </w:tr>
      <w:tr>
        <w:tc>
          <w:tcPr>
            <w:tcW w:type="dxa" w:w="4968"/>
            <w:vAlign w:val="center"/>
          </w:tcPr>
          <w:p>
            <w:r/>
            <w:r>
              <w:rPr>
                <w:rFonts w:ascii="Aptos" w:hAnsi="Aptos"/>
                <w:b/>
                <w:sz w:val="18"/>
              </w:rPr>
              <w:t>Classification</w:t>
            </w:r>
          </w:p>
        </w:tc>
        <w:tc>
          <w:tcPr>
            <w:tcW w:type="dxa" w:w="4968"/>
            <w:vAlign w:val="center"/>
          </w:tcPr>
          <w:p>
            <w:r/>
            <w:r>
              <w:rPr>
                <w:rFonts w:ascii="Aptos" w:hAnsi="Aptos"/>
                <w:b w:val="0"/>
                <w:sz w:val="18"/>
              </w:rPr>
              <w:t>Predict whether an order is likely to be late. Logistic Regression, Random Forest, Gradient Boosting, or similar models can be evaluated.</w:t>
            </w:r>
          </w:p>
        </w:tc>
      </w:tr>
      <w:tr>
        <w:tc>
          <w:tcPr>
            <w:tcW w:type="dxa" w:w="4968"/>
            <w:vAlign w:val="center"/>
          </w:tcPr>
          <w:p>
            <w:r/>
            <w:r>
              <w:rPr>
                <w:rFonts w:ascii="Aptos" w:hAnsi="Aptos"/>
                <w:b/>
                <w:sz w:val="18"/>
              </w:rPr>
              <w:t>Regression</w:t>
            </w:r>
          </w:p>
        </w:tc>
        <w:tc>
          <w:tcPr>
            <w:tcW w:type="dxa" w:w="4968"/>
            <w:vAlign w:val="center"/>
          </w:tcPr>
          <w:p>
            <w:r/>
            <w:r>
              <w:rPr>
                <w:rFonts w:ascii="Aptos" w:hAnsi="Aptos"/>
                <w:b w:val="0"/>
                <w:sz w:val="18"/>
              </w:rPr>
              <w:t>Predict a continuous outcome such as actual shipping time, delay duration, or estimated logistics cost.</w:t>
            </w:r>
          </w:p>
        </w:tc>
      </w:tr>
      <w:tr>
        <w:tc>
          <w:tcPr>
            <w:tcW w:type="dxa" w:w="4968"/>
            <w:vAlign w:val="center"/>
          </w:tcPr>
          <w:p>
            <w:r/>
            <w:r>
              <w:rPr>
                <w:rFonts w:ascii="Aptos" w:hAnsi="Aptos"/>
                <w:b/>
                <w:sz w:val="18"/>
              </w:rPr>
              <w:t>Clustering</w:t>
            </w:r>
          </w:p>
        </w:tc>
        <w:tc>
          <w:tcPr>
            <w:tcW w:type="dxa" w:w="4968"/>
            <w:vAlign w:val="center"/>
          </w:tcPr>
          <w:p>
            <w:r/>
            <w:r>
              <w:rPr>
                <w:rFonts w:ascii="Aptos" w:hAnsi="Aptos"/>
                <w:b w:val="0"/>
                <w:sz w:val="18"/>
              </w:rPr>
              <w:t>Group customers, regions, products, or shipments into operational segments with similar characteristics.</w:t>
            </w:r>
          </w:p>
        </w:tc>
      </w:tr>
      <w:tr>
        <w:tc>
          <w:tcPr>
            <w:tcW w:type="dxa" w:w="4968"/>
            <w:vAlign w:val="center"/>
          </w:tcPr>
          <w:p>
            <w:r/>
            <w:r>
              <w:rPr>
                <w:rFonts w:ascii="Aptos" w:hAnsi="Aptos"/>
                <w:b/>
                <w:sz w:val="18"/>
              </w:rPr>
              <w:t>Optimization</w:t>
            </w:r>
          </w:p>
        </w:tc>
        <w:tc>
          <w:tcPr>
            <w:tcW w:type="dxa" w:w="4968"/>
            <w:vAlign w:val="center"/>
          </w:tcPr>
          <w:p>
            <w:r/>
            <w:r>
              <w:rPr>
                <w:rFonts w:ascii="Aptos" w:hAnsi="Aptos"/>
                <w:b w:val="0"/>
                <w:sz w:val="18"/>
              </w:rPr>
              <w:t>Use route and capacity optimization to minimize distance, cost, or travel time while satisfying operational constraints.</w:t>
            </w:r>
          </w:p>
        </w:tc>
      </w:tr>
      <w:tr>
        <w:tc>
          <w:tcPr>
            <w:tcW w:type="dxa" w:w="4968"/>
            <w:vAlign w:val="center"/>
          </w:tcPr>
          <w:p>
            <w:r/>
            <w:r>
              <w:rPr>
                <w:rFonts w:ascii="Aptos" w:hAnsi="Aptos"/>
                <w:b/>
                <w:sz w:val="18"/>
              </w:rPr>
              <w:t>Visualization</w:t>
            </w:r>
          </w:p>
        </w:tc>
        <w:tc>
          <w:tcPr>
            <w:tcW w:type="dxa" w:w="4968"/>
            <w:vAlign w:val="center"/>
          </w:tcPr>
          <w:p>
            <w:r/>
            <w:r>
              <w:rPr>
                <w:rFonts w:ascii="Aptos" w:hAnsi="Aptos"/>
                <w:b w:val="0"/>
                <w:sz w:val="18"/>
              </w:rPr>
              <w:t>Create management-ready charts for delivery performance, risk distribution, regional bottlenecks, and KPI trends.</w:t>
            </w:r>
          </w:p>
        </w:tc>
      </w:tr>
    </w:tbl>
    <w:p>
      <w:r>
        <w:t>Scikit-learn provides reusable Python tools for classification, regression, clustering, preprocessing, model selection, and evaluation. For routing, Google's OR-Tools supports vehicle-routing problems, including capacity and time-window constraints. This makes Python suitable for connecting descriptive analytics, predictive modeling, and optimization in a single workflow.</w:t>
      </w:r>
    </w:p>
    <w:p>
      <w:pPr>
        <w:pStyle w:val="Heading1"/>
      </w:pPr>
      <w:r>
        <w:t>3. Project Definition</w:t>
      </w:r>
    </w:p>
    <w:p>
      <w:pPr>
        <w:pStyle w:val="Heading2"/>
      </w:pPr>
      <w:r>
        <w:t>3.1 Logistics scenario</w:t>
      </w:r>
    </w:p>
    <w:p>
      <w:r>
        <w:t>The scenario is a multi-region e-commerce supply chain in which customer orders are processed through fulfillment and transportation operations before reaching their destination. Management is experiencing inconsistent delivery performance across product categories, customer regions, and shipment conditions. Some orders arrive early, some on time, and others late. Late shipments create customer dissatisfaction, additional handling, potential expediting costs, and inefficient use of transportation capacity.</w:t>
      </w:r>
    </w:p>
    <w:p>
      <w:r>
        <w:t>The proposed analytics solution will use historical order and shipment records to identify the drivers of delivery risk. The project will then create a risk score for future shipments and provide operational recommendations. For example, a shipment predicted to have a high probability of delay could be prioritized for earlier dispatch, reassigned to a more reliable carrier, or included in a higher-priority route plan.</w:t>
      </w:r>
    </w:p>
    <w:p>
      <w:pPr>
        <w:pStyle w:val="Heading2"/>
      </w:pPr>
      <w:r>
        <w:t>3.2 Project objectives</w:t>
      </w:r>
    </w:p>
    <w:p>
      <w:pPr>
        <w:pStyle w:val="ListBullet"/>
        <w:spacing w:after="60"/>
      </w:pPr>
      <w:r>
        <w:t>Build a clean and analysis-ready logistics dataset from the public DataCo supply-chain data.</w:t>
      </w:r>
    </w:p>
    <w:p>
      <w:pPr>
        <w:pStyle w:val="ListBullet"/>
        <w:spacing w:after="60"/>
      </w:pPr>
      <w:r>
        <w:t>Measure delivery performance using standardized KPIs.</w:t>
      </w:r>
    </w:p>
    <w:p>
      <w:pPr>
        <w:pStyle w:val="ListBullet"/>
        <w:spacing w:after="60"/>
      </w:pPr>
      <w:r>
        <w:t>Identify product, regional, customer, and shipment characteristics associated with late delivery.</w:t>
      </w:r>
    </w:p>
    <w:p>
      <w:pPr>
        <w:pStyle w:val="ListBullet"/>
        <w:spacing w:after="60"/>
      </w:pPr>
      <w:r>
        <w:t>Develop a baseline predictive model for late-delivery risk.</w:t>
      </w:r>
    </w:p>
    <w:p>
      <w:pPr>
        <w:pStyle w:val="ListBullet"/>
        <w:spacing w:after="60"/>
      </w:pPr>
      <w:r>
        <w:t>Segment operational entities using clustering to identify groups with similar logistics behavior.</w:t>
      </w:r>
    </w:p>
    <w:p>
      <w:pPr>
        <w:pStyle w:val="ListBullet"/>
        <w:spacing w:after="60"/>
      </w:pPr>
      <w:r>
        <w:t>Demonstrate how route optimization can reduce unnecessary distance or transportation cost while respecting capacity and time constraints.</w:t>
      </w:r>
    </w:p>
    <w:p>
      <w:pPr>
        <w:pStyle w:val="ListBullet"/>
        <w:spacing w:after="60"/>
      </w:pPr>
      <w:r>
        <w:t>Create an analytical roadmap that can be extended into a production logistics decision-support system.</w:t>
      </w:r>
    </w:p>
    <w:p>
      <w:pPr>
        <w:pStyle w:val="Heading2"/>
      </w:pPr>
      <w:r>
        <w:t>3.3 Scope and assumptions</w:t>
      </w:r>
    </w:p>
    <w:p>
      <w:pPr>
        <w:pStyle w:val="ListBullet"/>
        <w:spacing w:after="60"/>
      </w:pPr>
      <w:r>
        <w:t>The Week 1 deliverable is a strategic plan rather than a production deployment.</w:t>
      </w:r>
    </w:p>
    <w:p>
      <w:pPr>
        <w:pStyle w:val="ListBullet"/>
        <w:spacing w:after="60"/>
      </w:pPr>
      <w:r>
        <w:t>The analysis will use historical public data and will not claim real-time operational performance.</w:t>
      </w:r>
    </w:p>
    <w:p>
      <w:pPr>
        <w:pStyle w:val="ListBullet"/>
        <w:spacing w:after="60"/>
      </w:pPr>
      <w:r>
        <w:t>Where direct fuel, carrier, or route-cost fields are unavailable, cost analysis will use available monetary or shipment-effort proxies and clearly state the limitation.</w:t>
      </w:r>
    </w:p>
    <w:p>
      <w:pPr>
        <w:pStyle w:val="ListBullet"/>
        <w:spacing w:after="60"/>
      </w:pPr>
      <w:r>
        <w:t>Predictive modeling will be evaluated using a time-aware or stratified train/test strategy to reduce leakage and provide a realistic validation process.</w:t>
      </w:r>
    </w:p>
    <w:p>
      <w:pPr>
        <w:pStyle w:val="ListBullet"/>
        <w:spacing w:after="60"/>
      </w:pPr>
      <w:r>
        <w:t>Optimization will use a representative subset or simulated distance matrix when complete route-network data are not available.</w:t>
      </w:r>
    </w:p>
    <w:p>
      <w:pPr>
        <w:pStyle w:val="Heading1"/>
      </w:pPr>
      <w:r>
        <w:t>4. Key Performance Indicators (KPIs)</w:t>
      </w:r>
    </w:p>
    <w:tbl>
      <w:tblPr>
        <w:tblStyle w:val="TableGrid"/>
        <w:tblW w:type="auto" w:w="0"/>
        <w:tblLook w:firstColumn="1" w:firstRow="1" w:lastColumn="0" w:lastRow="0" w:noHBand="0" w:noVBand="1" w:val="04A0"/>
      </w:tblPr>
      <w:tblGrid>
        <w:gridCol w:w="2484"/>
        <w:gridCol w:w="2484"/>
        <w:gridCol w:w="2484"/>
        <w:gridCol w:w="2484"/>
      </w:tblGrid>
      <w:tr>
        <w:tc>
          <w:tcPr>
            <w:tcW w:type="dxa" w:w="2484"/>
            <w:vAlign w:val="center"/>
            <w:shd w:fill="D9EAF7"/>
          </w:tcPr>
          <w:p>
            <w:r/>
            <w:r>
              <w:rPr>
                <w:rFonts w:ascii="Aptos" w:hAnsi="Aptos"/>
                <w:b/>
                <w:sz w:val="18"/>
              </w:rPr>
              <w:t>KPI</w:t>
            </w:r>
          </w:p>
        </w:tc>
        <w:tc>
          <w:tcPr>
            <w:tcW w:type="dxa" w:w="2484"/>
            <w:vAlign w:val="center"/>
            <w:shd w:fill="D9EAF7"/>
          </w:tcPr>
          <w:p>
            <w:r/>
            <w:r>
              <w:rPr>
                <w:rFonts w:ascii="Aptos" w:hAnsi="Aptos"/>
                <w:b/>
                <w:sz w:val="18"/>
              </w:rPr>
              <w:t>Definition</w:t>
            </w:r>
          </w:p>
        </w:tc>
        <w:tc>
          <w:tcPr>
            <w:tcW w:type="dxa" w:w="2484"/>
            <w:vAlign w:val="center"/>
            <w:shd w:fill="D9EAF7"/>
          </w:tcPr>
          <w:p>
            <w:r/>
            <w:r>
              <w:rPr>
                <w:rFonts w:ascii="Aptos" w:hAnsi="Aptos"/>
                <w:b/>
                <w:sz w:val="18"/>
              </w:rPr>
              <w:t>Direction</w:t>
            </w:r>
          </w:p>
        </w:tc>
        <w:tc>
          <w:tcPr>
            <w:tcW w:type="dxa" w:w="2484"/>
            <w:vAlign w:val="center"/>
            <w:shd w:fill="D9EAF7"/>
          </w:tcPr>
          <w:p>
            <w:r/>
            <w:r>
              <w:rPr>
                <w:rFonts w:ascii="Aptos" w:hAnsi="Aptos"/>
                <w:b/>
                <w:sz w:val="18"/>
              </w:rPr>
              <w:t>Formula</w:t>
            </w:r>
          </w:p>
        </w:tc>
      </w:tr>
      <w:tr>
        <w:tc>
          <w:tcPr>
            <w:tcW w:type="dxa" w:w="2484"/>
            <w:vAlign w:val="center"/>
          </w:tcPr>
          <w:p>
            <w:r/>
            <w:r>
              <w:rPr>
                <w:rFonts w:ascii="Aptos" w:hAnsi="Aptos"/>
                <w:b w:val="0"/>
                <w:sz w:val="18"/>
              </w:rPr>
              <w:t>On-Time Delivery Rate (OTDR)</w:t>
            </w:r>
          </w:p>
        </w:tc>
        <w:tc>
          <w:tcPr>
            <w:tcW w:type="dxa" w:w="2484"/>
            <w:vAlign w:val="center"/>
          </w:tcPr>
          <w:p>
            <w:r/>
            <w:r>
              <w:rPr>
                <w:rFonts w:ascii="Aptos" w:hAnsi="Aptos"/>
                <w:b w:val="0"/>
                <w:sz w:val="18"/>
              </w:rPr>
              <w:t>Percentage of shipments delivered on or before the committed/scheduled time.</w:t>
            </w:r>
          </w:p>
        </w:tc>
        <w:tc>
          <w:tcPr>
            <w:tcW w:type="dxa" w:w="2484"/>
            <w:vAlign w:val="center"/>
          </w:tcPr>
          <w:p>
            <w:r/>
            <w:r>
              <w:rPr>
                <w:rFonts w:ascii="Aptos" w:hAnsi="Aptos"/>
                <w:b w:val="0"/>
                <w:sz w:val="18"/>
              </w:rPr>
              <w:t>Higher is better</w:t>
            </w:r>
          </w:p>
        </w:tc>
        <w:tc>
          <w:tcPr>
            <w:tcW w:type="dxa" w:w="2484"/>
            <w:vAlign w:val="center"/>
          </w:tcPr>
          <w:p>
            <w:r/>
            <w:r>
              <w:rPr>
                <w:rFonts w:ascii="Aptos" w:hAnsi="Aptos"/>
                <w:b w:val="0"/>
                <w:sz w:val="18"/>
              </w:rPr>
              <w:t>OTDR = On-time shipments / Total shipments × 100</w:t>
            </w:r>
          </w:p>
        </w:tc>
      </w:tr>
      <w:tr>
        <w:tc>
          <w:tcPr>
            <w:tcW w:type="dxa" w:w="2484"/>
            <w:vAlign w:val="center"/>
          </w:tcPr>
          <w:p>
            <w:r/>
            <w:r>
              <w:rPr>
                <w:rFonts w:ascii="Aptos" w:hAnsi="Aptos"/>
                <w:b w:val="0"/>
                <w:sz w:val="18"/>
              </w:rPr>
              <w:t>Late Delivery Rate</w:t>
            </w:r>
          </w:p>
        </w:tc>
        <w:tc>
          <w:tcPr>
            <w:tcW w:type="dxa" w:w="2484"/>
            <w:vAlign w:val="center"/>
          </w:tcPr>
          <w:p>
            <w:r/>
            <w:r>
              <w:rPr>
                <w:rFonts w:ascii="Aptos" w:hAnsi="Aptos"/>
                <w:b w:val="0"/>
                <w:sz w:val="18"/>
              </w:rPr>
              <w:t>Percentage of shipments classified as late.</w:t>
            </w:r>
          </w:p>
        </w:tc>
        <w:tc>
          <w:tcPr>
            <w:tcW w:type="dxa" w:w="2484"/>
            <w:vAlign w:val="center"/>
          </w:tcPr>
          <w:p>
            <w:r/>
            <w:r>
              <w:rPr>
                <w:rFonts w:ascii="Aptos" w:hAnsi="Aptos"/>
                <w:b w:val="0"/>
                <w:sz w:val="18"/>
              </w:rPr>
              <w:t>Lower is better</w:t>
            </w:r>
          </w:p>
        </w:tc>
        <w:tc>
          <w:tcPr>
            <w:tcW w:type="dxa" w:w="2484"/>
            <w:vAlign w:val="center"/>
          </w:tcPr>
          <w:p>
            <w:r/>
            <w:r>
              <w:rPr>
                <w:rFonts w:ascii="Aptos" w:hAnsi="Aptos"/>
                <w:b w:val="0"/>
                <w:sz w:val="18"/>
              </w:rPr>
              <w:t>Late Rate = Late shipments / Total shipments × 100</w:t>
            </w:r>
          </w:p>
        </w:tc>
      </w:tr>
      <w:tr>
        <w:tc>
          <w:tcPr>
            <w:tcW w:type="dxa" w:w="2484"/>
            <w:vAlign w:val="center"/>
          </w:tcPr>
          <w:p>
            <w:r/>
            <w:r>
              <w:rPr>
                <w:rFonts w:ascii="Aptos" w:hAnsi="Aptos"/>
                <w:b w:val="0"/>
                <w:sz w:val="18"/>
              </w:rPr>
              <w:t>Average Shipment Delay</w:t>
            </w:r>
          </w:p>
        </w:tc>
        <w:tc>
          <w:tcPr>
            <w:tcW w:type="dxa" w:w="2484"/>
            <w:vAlign w:val="center"/>
          </w:tcPr>
          <w:p>
            <w:r/>
            <w:r>
              <w:rPr>
                <w:rFonts w:ascii="Aptos" w:hAnsi="Aptos"/>
                <w:b w:val="0"/>
                <w:sz w:val="18"/>
              </w:rPr>
              <w:t>Average number of days by which late shipments exceed the scheduled shipment/delivery target.</w:t>
            </w:r>
          </w:p>
        </w:tc>
        <w:tc>
          <w:tcPr>
            <w:tcW w:type="dxa" w:w="2484"/>
            <w:vAlign w:val="center"/>
          </w:tcPr>
          <w:p>
            <w:r/>
            <w:r>
              <w:rPr>
                <w:rFonts w:ascii="Aptos" w:hAnsi="Aptos"/>
                <w:b w:val="0"/>
                <w:sz w:val="18"/>
              </w:rPr>
              <w:t>Lower is better</w:t>
            </w:r>
          </w:p>
        </w:tc>
        <w:tc>
          <w:tcPr>
            <w:tcW w:type="dxa" w:w="2484"/>
            <w:vAlign w:val="center"/>
          </w:tcPr>
          <w:p>
            <w:r/>
            <w:r>
              <w:rPr>
                <w:rFonts w:ascii="Aptos" w:hAnsi="Aptos"/>
                <w:b w:val="0"/>
                <w:sz w:val="18"/>
              </w:rPr>
              <w:t>Average delay = Σ delay days / Number of late shipments</w:t>
            </w:r>
          </w:p>
        </w:tc>
      </w:tr>
      <w:tr>
        <w:tc>
          <w:tcPr>
            <w:tcW w:type="dxa" w:w="2484"/>
            <w:vAlign w:val="center"/>
          </w:tcPr>
          <w:p>
            <w:r/>
            <w:r>
              <w:rPr>
                <w:rFonts w:ascii="Aptos" w:hAnsi="Aptos"/>
                <w:b w:val="0"/>
                <w:sz w:val="18"/>
              </w:rPr>
              <w:t>Logistics Cost per Order</w:t>
            </w:r>
          </w:p>
        </w:tc>
        <w:tc>
          <w:tcPr>
            <w:tcW w:type="dxa" w:w="2484"/>
            <w:vAlign w:val="center"/>
          </w:tcPr>
          <w:p>
            <w:r/>
            <w:r>
              <w:rPr>
                <w:rFonts w:ascii="Aptos" w:hAnsi="Aptos"/>
                <w:b w:val="0"/>
                <w:sz w:val="18"/>
              </w:rPr>
              <w:t>Average logistics-related monetary cost or cost proxy per order.</w:t>
            </w:r>
          </w:p>
        </w:tc>
        <w:tc>
          <w:tcPr>
            <w:tcW w:type="dxa" w:w="2484"/>
            <w:vAlign w:val="center"/>
          </w:tcPr>
          <w:p>
            <w:r/>
            <w:r>
              <w:rPr>
                <w:rFonts w:ascii="Aptos" w:hAnsi="Aptos"/>
                <w:b w:val="0"/>
                <w:sz w:val="18"/>
              </w:rPr>
              <w:t>Lower is better, subject to service level</w:t>
            </w:r>
          </w:p>
        </w:tc>
        <w:tc>
          <w:tcPr>
            <w:tcW w:type="dxa" w:w="2484"/>
            <w:vAlign w:val="center"/>
          </w:tcPr>
          <w:p>
            <w:r/>
            <w:r>
              <w:rPr>
                <w:rFonts w:ascii="Aptos" w:hAnsi="Aptos"/>
                <w:b w:val="0"/>
                <w:sz w:val="18"/>
              </w:rPr>
              <w:t>Cost per order = Total logistics cost / Total orders</w:t>
            </w:r>
          </w:p>
        </w:tc>
      </w:tr>
      <w:tr>
        <w:tc>
          <w:tcPr>
            <w:tcW w:type="dxa" w:w="2484"/>
            <w:vAlign w:val="center"/>
          </w:tcPr>
          <w:p>
            <w:r/>
            <w:r>
              <w:rPr>
                <w:rFonts w:ascii="Aptos" w:hAnsi="Aptos"/>
                <w:b w:val="0"/>
                <w:sz w:val="18"/>
              </w:rPr>
              <w:t>High-Risk Shipment Share</w:t>
            </w:r>
          </w:p>
        </w:tc>
        <w:tc>
          <w:tcPr>
            <w:tcW w:type="dxa" w:w="2484"/>
            <w:vAlign w:val="center"/>
          </w:tcPr>
          <w:p>
            <w:r/>
            <w:r>
              <w:rPr>
                <w:rFonts w:ascii="Aptos" w:hAnsi="Aptos"/>
                <w:b w:val="0"/>
                <w:sz w:val="18"/>
              </w:rPr>
              <w:t>Percentage of future or scored shipments with predicted late-delivery probability above the chosen intervention threshold.</w:t>
            </w:r>
          </w:p>
        </w:tc>
        <w:tc>
          <w:tcPr>
            <w:tcW w:type="dxa" w:w="2484"/>
            <w:vAlign w:val="center"/>
          </w:tcPr>
          <w:p>
            <w:r/>
            <w:r>
              <w:rPr>
                <w:rFonts w:ascii="Aptos" w:hAnsi="Aptos"/>
                <w:b w:val="0"/>
                <w:sz w:val="18"/>
              </w:rPr>
              <w:t>Lower is better</w:t>
            </w:r>
          </w:p>
        </w:tc>
        <w:tc>
          <w:tcPr>
            <w:tcW w:type="dxa" w:w="2484"/>
            <w:vAlign w:val="center"/>
          </w:tcPr>
          <w:p>
            <w:r/>
            <w:r>
              <w:rPr>
                <w:rFonts w:ascii="Aptos" w:hAnsi="Aptos"/>
                <w:b w:val="0"/>
                <w:sz w:val="18"/>
              </w:rPr>
              <w:t>High-risk share = High-risk shipments / Scored shipments × 100</w:t>
            </w:r>
          </w:p>
        </w:tc>
      </w:tr>
    </w:tbl>
    <w:p>
      <w:r>
        <w:t>These KPIs create a balanced scorecard. OTDR and Late Delivery Rate measure reliability; Average Shipment Delay measures severity; Logistics Cost per Order captures efficiency; and High-Risk Shipment Share connects the predictive model directly to operational workload.</w:t>
      </w:r>
    </w:p>
    <w:p>
      <w:pPr>
        <w:pStyle w:val="Heading1"/>
      </w:pPr>
      <w:r>
        <w:t>5. Data Collection and Data Dictionary Plan</w:t>
      </w:r>
    </w:p>
    <w:p>
      <w:r>
        <w:t>The first implementation stage will load the DataCo structured CSV and its variable-description file. The exact field names will be confirmed after inspecting the downloaded dataset. Candidate variables include scheduled shipping time, actual shipping time, delivery status, late-delivery indicator, order date, shipping date, product category, customer location, market, region, sales, profit/benefit, and other order attributes.</w:t>
      </w:r>
    </w:p>
    <w:p>
      <w:pPr>
        <w:pStyle w:val="ListNumber"/>
        <w:spacing w:after="60"/>
      </w:pPr>
      <w:r>
        <w:t>Acquire the dataset from the public source and store the raw file unchanged.</w:t>
      </w:r>
    </w:p>
    <w:p>
      <w:pPr>
        <w:pStyle w:val="ListNumber"/>
        <w:spacing w:after="60"/>
      </w:pPr>
      <w:r>
        <w:t>Create a data dictionary containing column name, data type, business meaning, missing-value rate, and transformation rule.</w:t>
      </w:r>
    </w:p>
    <w:p>
      <w:pPr>
        <w:pStyle w:val="ListNumber"/>
        <w:spacing w:after="60"/>
      </w:pPr>
      <w:r>
        <w:t>Convert date columns into proper datetime types.</w:t>
      </w:r>
    </w:p>
    <w:p>
      <w:pPr>
        <w:pStyle w:val="ListNumber"/>
        <w:spacing w:after="60"/>
      </w:pPr>
      <w:r>
        <w:t>Check duplicate order identifiers and determine whether duplicate rows represent repeated records or legitimate order lines.</w:t>
      </w:r>
    </w:p>
    <w:p>
      <w:pPr>
        <w:pStyle w:val="ListNumber"/>
        <w:spacing w:after="60"/>
      </w:pPr>
      <w:r>
        <w:t>Standardize categorical labels and trim whitespace.</w:t>
      </w:r>
    </w:p>
    <w:p>
      <w:pPr>
        <w:pStyle w:val="ListNumber"/>
        <w:spacing w:after="60"/>
      </w:pPr>
      <w:r>
        <w:t>Validate numerical ranges and identify impossible values or outliers.</w:t>
      </w:r>
    </w:p>
    <w:p>
      <w:pPr>
        <w:pStyle w:val="ListNumber"/>
        <w:spacing w:after="60"/>
      </w:pPr>
      <w:r>
        <w:t>Create derived variables such as shipment lead time, delay days, order month, order weekday, and risk flags.</w:t>
      </w:r>
    </w:p>
    <w:p>
      <w:pPr>
        <w:pStyle w:val="ListNumber"/>
        <w:spacing w:after="60"/>
      </w:pPr>
      <w:r>
        <w:t>Separate target variables from predictors to avoid data leakage.</w:t>
      </w:r>
    </w:p>
    <w:p>
      <w:pPr>
        <w:pStyle w:val="Heading1"/>
      </w:pPr>
      <w:r>
        <w:t>6. End-to-End Strategic Roadmap</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9EAF7"/>
          </w:tcPr>
          <w:p>
            <w:r/>
            <w:r>
              <w:rPr>
                <w:rFonts w:ascii="Aptos" w:hAnsi="Aptos"/>
                <w:b/>
                <w:sz w:val="18"/>
              </w:rPr>
              <w:t>Phase</w:t>
            </w:r>
          </w:p>
        </w:tc>
        <w:tc>
          <w:tcPr>
            <w:tcW w:type="dxa" w:w="3312"/>
            <w:vAlign w:val="center"/>
            <w:shd w:fill="D9EAF7"/>
          </w:tcPr>
          <w:p>
            <w:r/>
            <w:r>
              <w:rPr>
                <w:rFonts w:ascii="Aptos" w:hAnsi="Aptos"/>
                <w:b/>
                <w:sz w:val="18"/>
              </w:rPr>
              <w:t>Activities</w:t>
            </w:r>
          </w:p>
        </w:tc>
        <w:tc>
          <w:tcPr>
            <w:tcW w:type="dxa" w:w="3312"/>
            <w:vAlign w:val="center"/>
            <w:shd w:fill="D9EAF7"/>
          </w:tcPr>
          <w:p>
            <w:r/>
            <w:r>
              <w:rPr>
                <w:rFonts w:ascii="Aptos" w:hAnsi="Aptos"/>
                <w:b/>
                <w:sz w:val="18"/>
              </w:rPr>
              <w:t>Expected output</w:t>
            </w:r>
          </w:p>
        </w:tc>
      </w:tr>
      <w:tr>
        <w:tc>
          <w:tcPr>
            <w:tcW w:type="dxa" w:w="3312"/>
            <w:vAlign w:val="center"/>
          </w:tcPr>
          <w:p>
            <w:r/>
            <w:r>
              <w:rPr>
                <w:rFonts w:ascii="Aptos" w:hAnsi="Aptos"/>
                <w:b w:val="0"/>
                <w:sz w:val="18"/>
              </w:rPr>
              <w:t>Phase 1 — Data Acquisition</w:t>
            </w:r>
          </w:p>
        </w:tc>
        <w:tc>
          <w:tcPr>
            <w:tcW w:type="dxa" w:w="3312"/>
            <w:vAlign w:val="center"/>
          </w:tcPr>
          <w:p>
            <w:r/>
            <w:r>
              <w:rPr>
                <w:rFonts w:ascii="Aptos" w:hAnsi="Aptos"/>
                <w:b w:val="0"/>
                <w:sz w:val="18"/>
              </w:rPr>
              <w:t>Download the public dataset; document source, license, file version, and fields.</w:t>
            </w:r>
          </w:p>
        </w:tc>
        <w:tc>
          <w:tcPr>
            <w:tcW w:type="dxa" w:w="3312"/>
            <w:vAlign w:val="center"/>
          </w:tcPr>
          <w:p>
            <w:r/>
            <w:r>
              <w:rPr>
                <w:rFonts w:ascii="Aptos" w:hAnsi="Aptos"/>
                <w:b w:val="0"/>
                <w:sz w:val="18"/>
              </w:rPr>
              <w:t>Raw dataset + data dictionary</w:t>
            </w:r>
          </w:p>
        </w:tc>
      </w:tr>
      <w:tr>
        <w:tc>
          <w:tcPr>
            <w:tcW w:type="dxa" w:w="3312"/>
            <w:vAlign w:val="center"/>
          </w:tcPr>
          <w:p>
            <w:r/>
            <w:r>
              <w:rPr>
                <w:rFonts w:ascii="Aptos" w:hAnsi="Aptos"/>
                <w:b w:val="0"/>
                <w:sz w:val="18"/>
              </w:rPr>
              <w:t>Phase 2 — Data Cleaning</w:t>
            </w:r>
          </w:p>
        </w:tc>
        <w:tc>
          <w:tcPr>
            <w:tcW w:type="dxa" w:w="3312"/>
            <w:vAlign w:val="center"/>
          </w:tcPr>
          <w:p>
            <w:r/>
            <w:r>
              <w:rPr>
                <w:rFonts w:ascii="Aptos" w:hAnsi="Aptos"/>
                <w:b w:val="0"/>
                <w:sz w:val="18"/>
              </w:rPr>
              <w:t>Handle missing values, duplicates, invalid dates, inconsistent categories, and outliers.</w:t>
            </w:r>
          </w:p>
        </w:tc>
        <w:tc>
          <w:tcPr>
            <w:tcW w:type="dxa" w:w="3312"/>
            <w:vAlign w:val="center"/>
          </w:tcPr>
          <w:p>
            <w:r/>
            <w:r>
              <w:rPr>
                <w:rFonts w:ascii="Aptos" w:hAnsi="Aptos"/>
                <w:b w:val="0"/>
                <w:sz w:val="18"/>
              </w:rPr>
              <w:t>Clean analytical dataset</w:t>
            </w:r>
          </w:p>
        </w:tc>
      </w:tr>
      <w:tr>
        <w:tc>
          <w:tcPr>
            <w:tcW w:type="dxa" w:w="3312"/>
            <w:vAlign w:val="center"/>
          </w:tcPr>
          <w:p>
            <w:r/>
            <w:r>
              <w:rPr>
                <w:rFonts w:ascii="Aptos" w:hAnsi="Aptos"/>
                <w:b w:val="0"/>
                <w:sz w:val="18"/>
              </w:rPr>
              <w:t>Phase 3 — KPI Baseline</w:t>
            </w:r>
          </w:p>
        </w:tc>
        <w:tc>
          <w:tcPr>
            <w:tcW w:type="dxa" w:w="3312"/>
            <w:vAlign w:val="center"/>
          </w:tcPr>
          <w:p>
            <w:r/>
            <w:r>
              <w:rPr>
                <w:rFonts w:ascii="Aptos" w:hAnsi="Aptos"/>
                <w:b w:val="0"/>
                <w:sz w:val="18"/>
              </w:rPr>
              <w:t>Calculate OTDR, late rate, average delay, cost proxy, and high-risk share.</w:t>
            </w:r>
          </w:p>
        </w:tc>
        <w:tc>
          <w:tcPr>
            <w:tcW w:type="dxa" w:w="3312"/>
            <w:vAlign w:val="center"/>
          </w:tcPr>
          <w:p>
            <w:r/>
            <w:r>
              <w:rPr>
                <w:rFonts w:ascii="Aptos" w:hAnsi="Aptos"/>
                <w:b w:val="0"/>
                <w:sz w:val="18"/>
              </w:rPr>
              <w:t>Baseline logistics scorecard</w:t>
            </w:r>
          </w:p>
        </w:tc>
      </w:tr>
      <w:tr>
        <w:tc>
          <w:tcPr>
            <w:tcW w:type="dxa" w:w="3312"/>
            <w:vAlign w:val="center"/>
          </w:tcPr>
          <w:p>
            <w:r/>
            <w:r>
              <w:rPr>
                <w:rFonts w:ascii="Aptos" w:hAnsi="Aptos"/>
                <w:b w:val="0"/>
                <w:sz w:val="18"/>
              </w:rPr>
              <w:t>Phase 4 — Exploratory Analysis</w:t>
            </w:r>
          </w:p>
        </w:tc>
        <w:tc>
          <w:tcPr>
            <w:tcW w:type="dxa" w:w="3312"/>
            <w:vAlign w:val="center"/>
          </w:tcPr>
          <w:p>
            <w:r/>
            <w:r>
              <w:rPr>
                <w:rFonts w:ascii="Aptos" w:hAnsi="Aptos"/>
                <w:b w:val="0"/>
                <w:sz w:val="18"/>
              </w:rPr>
              <w:t>Analyze distributions and relationships by region, product, market, shipping mode, and time.</w:t>
            </w:r>
          </w:p>
        </w:tc>
        <w:tc>
          <w:tcPr>
            <w:tcW w:type="dxa" w:w="3312"/>
            <w:vAlign w:val="center"/>
          </w:tcPr>
          <w:p>
            <w:r/>
            <w:r>
              <w:rPr>
                <w:rFonts w:ascii="Aptos" w:hAnsi="Aptos"/>
                <w:b w:val="0"/>
                <w:sz w:val="18"/>
              </w:rPr>
              <w:t>EDA findings + visualizations</w:t>
            </w:r>
          </w:p>
        </w:tc>
      </w:tr>
      <w:tr>
        <w:tc>
          <w:tcPr>
            <w:tcW w:type="dxa" w:w="3312"/>
            <w:vAlign w:val="center"/>
          </w:tcPr>
          <w:p>
            <w:r/>
            <w:r>
              <w:rPr>
                <w:rFonts w:ascii="Aptos" w:hAnsi="Aptos"/>
                <w:b w:val="0"/>
                <w:sz w:val="18"/>
              </w:rPr>
              <w:t>Phase 5 — Feature Engineering</w:t>
            </w:r>
          </w:p>
        </w:tc>
        <w:tc>
          <w:tcPr>
            <w:tcW w:type="dxa" w:w="3312"/>
            <w:vAlign w:val="center"/>
          </w:tcPr>
          <w:p>
            <w:r/>
            <w:r>
              <w:rPr>
                <w:rFonts w:ascii="Aptos" w:hAnsi="Aptos"/>
                <w:b w:val="0"/>
                <w:sz w:val="18"/>
              </w:rPr>
              <w:t>Create time, shipment, geography, product, and operational features.</w:t>
            </w:r>
          </w:p>
        </w:tc>
        <w:tc>
          <w:tcPr>
            <w:tcW w:type="dxa" w:w="3312"/>
            <w:vAlign w:val="center"/>
          </w:tcPr>
          <w:p>
            <w:r/>
            <w:r>
              <w:rPr>
                <w:rFonts w:ascii="Aptos" w:hAnsi="Aptos"/>
                <w:b w:val="0"/>
                <w:sz w:val="18"/>
              </w:rPr>
              <w:t>Model-ready feature set</w:t>
            </w:r>
          </w:p>
        </w:tc>
      </w:tr>
      <w:tr>
        <w:tc>
          <w:tcPr>
            <w:tcW w:type="dxa" w:w="3312"/>
            <w:vAlign w:val="center"/>
          </w:tcPr>
          <w:p>
            <w:r/>
            <w:r>
              <w:rPr>
                <w:rFonts w:ascii="Aptos" w:hAnsi="Aptos"/>
                <w:b w:val="0"/>
                <w:sz w:val="18"/>
              </w:rPr>
              <w:t>Phase 6 — Predictive Modeling</w:t>
            </w:r>
          </w:p>
        </w:tc>
        <w:tc>
          <w:tcPr>
            <w:tcW w:type="dxa" w:w="3312"/>
            <w:vAlign w:val="center"/>
          </w:tcPr>
          <w:p>
            <w:r/>
            <w:r>
              <w:rPr>
                <w:rFonts w:ascii="Aptos" w:hAnsi="Aptos"/>
                <w:b w:val="0"/>
                <w:sz w:val="18"/>
              </w:rPr>
              <w:t>Train baseline and advanced classifiers; compare precision, recall, F1, ROC-AUC, and calibration.</w:t>
            </w:r>
          </w:p>
        </w:tc>
        <w:tc>
          <w:tcPr>
            <w:tcW w:type="dxa" w:w="3312"/>
            <w:vAlign w:val="center"/>
          </w:tcPr>
          <w:p>
            <w:r/>
            <w:r>
              <w:rPr>
                <w:rFonts w:ascii="Aptos" w:hAnsi="Aptos"/>
                <w:b w:val="0"/>
                <w:sz w:val="18"/>
              </w:rPr>
              <w:t>Late-delivery risk model</w:t>
            </w:r>
          </w:p>
        </w:tc>
      </w:tr>
      <w:tr>
        <w:tc>
          <w:tcPr>
            <w:tcW w:type="dxa" w:w="3312"/>
            <w:vAlign w:val="center"/>
          </w:tcPr>
          <w:p>
            <w:r/>
            <w:r>
              <w:rPr>
                <w:rFonts w:ascii="Aptos" w:hAnsi="Aptos"/>
                <w:b w:val="0"/>
                <w:sz w:val="18"/>
              </w:rPr>
              <w:t>Phase 7 — Segmentation</w:t>
            </w:r>
          </w:p>
        </w:tc>
        <w:tc>
          <w:tcPr>
            <w:tcW w:type="dxa" w:w="3312"/>
            <w:vAlign w:val="center"/>
          </w:tcPr>
          <w:p>
            <w:r/>
            <w:r>
              <w:rPr>
                <w:rFonts w:ascii="Aptos" w:hAnsi="Aptos"/>
                <w:b w:val="0"/>
                <w:sz w:val="18"/>
              </w:rPr>
              <w:t>Use clustering to identify operational groups with similar behavior.</w:t>
            </w:r>
          </w:p>
        </w:tc>
        <w:tc>
          <w:tcPr>
            <w:tcW w:type="dxa" w:w="3312"/>
            <w:vAlign w:val="center"/>
          </w:tcPr>
          <w:p>
            <w:r/>
            <w:r>
              <w:rPr>
                <w:rFonts w:ascii="Aptos" w:hAnsi="Aptos"/>
                <w:b w:val="0"/>
                <w:sz w:val="18"/>
              </w:rPr>
              <w:t>Logistics segments</w:t>
            </w:r>
          </w:p>
        </w:tc>
      </w:tr>
      <w:tr>
        <w:tc>
          <w:tcPr>
            <w:tcW w:type="dxa" w:w="3312"/>
            <w:vAlign w:val="center"/>
          </w:tcPr>
          <w:p>
            <w:r/>
            <w:r>
              <w:rPr>
                <w:rFonts w:ascii="Aptos" w:hAnsi="Aptos"/>
                <w:b w:val="0"/>
                <w:sz w:val="18"/>
              </w:rPr>
              <w:t>Phase 8 — Optimization</w:t>
            </w:r>
          </w:p>
        </w:tc>
        <w:tc>
          <w:tcPr>
            <w:tcW w:type="dxa" w:w="3312"/>
            <w:vAlign w:val="center"/>
          </w:tcPr>
          <w:p>
            <w:r/>
            <w:r>
              <w:rPr>
                <w:rFonts w:ascii="Aptos" w:hAnsi="Aptos"/>
                <w:b w:val="0"/>
                <w:sz w:val="18"/>
              </w:rPr>
              <w:t>Use OR-Tools to test route assignment under distance, capacity, and time constraints.</w:t>
            </w:r>
          </w:p>
        </w:tc>
        <w:tc>
          <w:tcPr>
            <w:tcW w:type="dxa" w:w="3312"/>
            <w:vAlign w:val="center"/>
          </w:tcPr>
          <w:p>
            <w:r/>
            <w:r>
              <w:rPr>
                <w:rFonts w:ascii="Aptos" w:hAnsi="Aptos"/>
                <w:b w:val="0"/>
                <w:sz w:val="18"/>
              </w:rPr>
              <w:t>Candidate optimized routes</w:t>
            </w:r>
          </w:p>
        </w:tc>
      </w:tr>
      <w:tr>
        <w:tc>
          <w:tcPr>
            <w:tcW w:type="dxa" w:w="3312"/>
            <w:vAlign w:val="center"/>
          </w:tcPr>
          <w:p>
            <w:r/>
            <w:r>
              <w:rPr>
                <w:rFonts w:ascii="Aptos" w:hAnsi="Aptos"/>
                <w:b w:val="0"/>
                <w:sz w:val="18"/>
              </w:rPr>
              <w:t>Phase 9 — Decision Support</w:t>
            </w:r>
          </w:p>
        </w:tc>
        <w:tc>
          <w:tcPr>
            <w:tcW w:type="dxa" w:w="3312"/>
            <w:vAlign w:val="center"/>
          </w:tcPr>
          <w:p>
            <w:r/>
            <w:r>
              <w:rPr>
                <w:rFonts w:ascii="Aptos" w:hAnsi="Aptos"/>
                <w:b w:val="0"/>
                <w:sz w:val="18"/>
              </w:rPr>
              <w:t>Translate model outputs into intervention rules and management dashboards.</w:t>
            </w:r>
          </w:p>
        </w:tc>
        <w:tc>
          <w:tcPr>
            <w:tcW w:type="dxa" w:w="3312"/>
            <w:vAlign w:val="center"/>
          </w:tcPr>
          <w:p>
            <w:r/>
            <w:r>
              <w:rPr>
                <w:rFonts w:ascii="Aptos" w:hAnsi="Aptos"/>
                <w:b w:val="0"/>
                <w:sz w:val="18"/>
              </w:rPr>
              <w:t>Actionable recommendations</w:t>
            </w:r>
          </w:p>
        </w:tc>
      </w:tr>
      <w:tr>
        <w:tc>
          <w:tcPr>
            <w:tcW w:type="dxa" w:w="3312"/>
            <w:vAlign w:val="center"/>
          </w:tcPr>
          <w:p>
            <w:r/>
            <w:r>
              <w:rPr>
                <w:rFonts w:ascii="Aptos" w:hAnsi="Aptos"/>
                <w:b w:val="0"/>
                <w:sz w:val="18"/>
              </w:rPr>
              <w:t>Phase 10 — Validation &amp; Monitoring</w:t>
            </w:r>
          </w:p>
        </w:tc>
        <w:tc>
          <w:tcPr>
            <w:tcW w:type="dxa" w:w="3312"/>
            <w:vAlign w:val="center"/>
          </w:tcPr>
          <w:p>
            <w:r/>
            <w:r>
              <w:rPr>
                <w:rFonts w:ascii="Aptos" w:hAnsi="Aptos"/>
                <w:b w:val="0"/>
                <w:sz w:val="18"/>
              </w:rPr>
              <w:t>Track KPI changes and model performance after implementation.</w:t>
            </w:r>
          </w:p>
        </w:tc>
        <w:tc>
          <w:tcPr>
            <w:tcW w:type="dxa" w:w="3312"/>
            <w:vAlign w:val="center"/>
          </w:tcPr>
          <w:p>
            <w:r/>
            <w:r>
              <w:rPr>
                <w:rFonts w:ascii="Aptos" w:hAnsi="Aptos"/>
                <w:b w:val="0"/>
                <w:sz w:val="18"/>
              </w:rPr>
              <w:t>Continuous improvement framework</w:t>
            </w:r>
          </w:p>
        </w:tc>
      </w:tr>
    </w:tbl>
    <w:p>
      <w:pPr>
        <w:pStyle w:val="Heading1"/>
      </w:pPr>
      <w:r>
        <w:t>7. Exploratory Data Analysis Strategy</w:t>
      </w:r>
    </w:p>
    <w:p>
      <w:r>
        <w:t>EDA will be used to understand the logistics system before predictive modeling. The analysis will begin with data-quality statistics and then move to operational comparisons. Particular attention will be given to delivery status, actual versus scheduled shipping time, geography, product category, order timing, and shipment characteristics.</w:t>
      </w:r>
    </w:p>
    <w:p>
      <w:pPr>
        <w:pStyle w:val="ListBullet"/>
        <w:spacing w:after="60"/>
      </w:pPr>
      <w:r>
        <w:t>Univariate analysis: distributions of shipping time, sales, benefit/profit, and delay-related measures.</w:t>
      </w:r>
    </w:p>
    <w:p>
      <w:pPr>
        <w:pStyle w:val="ListBullet"/>
        <w:spacing w:after="60"/>
      </w:pPr>
      <w:r>
        <w:t>Bivariate analysis: late-delivery rate by region, market, category, shipping mode, and customer segment.</w:t>
      </w:r>
    </w:p>
    <w:p>
      <w:pPr>
        <w:pStyle w:val="ListBullet"/>
        <w:spacing w:after="60"/>
      </w:pPr>
      <w:r>
        <w:t>Time analysis: monthly/weekly patterns and potential seasonality in delays.</w:t>
      </w:r>
    </w:p>
    <w:p>
      <w:pPr>
        <w:pStyle w:val="ListBullet"/>
        <w:spacing w:after="60"/>
      </w:pPr>
      <w:r>
        <w:t>Correlation analysis: numerical relationships among shipment duration, sales, profit/benefit, and other continuous variables.</w:t>
      </w:r>
    </w:p>
    <w:p>
      <w:pPr>
        <w:pStyle w:val="ListBullet"/>
        <w:spacing w:after="60"/>
      </w:pPr>
      <w:r>
        <w:t>Outlier analysis: unusually long shipment times or extreme transaction values that may distort averages.</w:t>
      </w:r>
    </w:p>
    <w:p>
      <w:pPr>
        <w:pStyle w:val="ListBullet"/>
        <w:spacing w:after="60"/>
      </w:pPr>
      <w:r>
        <w:t>Geographic analysis: compare delivery performance by customer region and market.</w:t>
      </w:r>
    </w:p>
    <w:p>
      <w:pPr>
        <w:pStyle w:val="ListBullet"/>
        <w:spacing w:after="60"/>
      </w:pPr>
      <w:r>
        <w:t>Pareto analysis: identify the regions/categories responsible for a large share of late shipments.</w:t>
      </w:r>
    </w:p>
    <w:p>
      <w:pPr>
        <w:pStyle w:val="Heading1"/>
      </w:pPr>
      <w:r>
        <w:t>8. Predictive Modeling Strategy</w:t>
      </w:r>
    </w:p>
    <w:p>
      <w:r>
        <w:t>The primary predictive task is binary classification: estimate whether an order will be late. A simple logistic regression model will serve as the interpretable baseline. Tree-based models such as Random Forest or Gradient Boosting will then be tested to capture nonlinear relationships. The final model will be selected based not only on overall accuracy but also on precision, recall, F1-score, ROC-AUC, and business usefulness.</w:t>
      </w:r>
    </w:p>
    <w:p>
      <w:r>
        <w:t>Recall is especially important when the cost of missing a genuinely high-risk shipment is greater than the cost of reviewing an order that ultimately arrives on time. A probability threshold can therefore be selected according to operational capacity. For example, if the logistics team can manually intervene in only 10% of shipments, the model can be evaluated at a threshold that produces approximately that workload while maximizing the number of late shipments detected.</w:t>
      </w:r>
    </w:p>
    <w:p>
      <w:pPr>
        <w:pStyle w:val="Heading1"/>
      </w:pPr>
      <w:r>
        <w:t>9. Clustering and Segmentation Strategy</w:t>
      </w:r>
    </w:p>
    <w:p>
      <w:r>
        <w:t>Clustering will complement the predictive model by revealing groups with similar operational characteristics. Candidate features include average shipping time, order frequency, sales, profit/benefit, late-delivery rate, and geographic or market attributes after suitable encoding. Standardization will be applied before distance-based clustering. K-Means can be used as a baseline, while the number of clusters can be assessed using silhouette score and business interpretability.</w:t>
      </w:r>
    </w:p>
    <w:p>
      <w:r>
        <w:t>Possible segments could include high-volume reliable customers, high-value but delay-sensitive customers, geographically challenging destinations, and low-volume/low-risk orders. These segments can support differentiated service levels and resource allocation.</w:t>
      </w:r>
    </w:p>
    <w:p>
      <w:pPr>
        <w:pStyle w:val="Heading1"/>
      </w:pPr>
      <w:r>
        <w:t>10. Route Optimization Strategy</w:t>
      </w:r>
    </w:p>
    <w:p>
      <w:r>
        <w:t>When shipment locations and route distances are available, the project can formulate a Vehicle Routing Problem (VRP). The objective can minimize total travel distance or transportation cost while respecting vehicle capacity, delivery time windows, and depot constraints. Google OR-Tools provides Python support for vehicle routing and related constrained optimization problems.</w:t>
      </w:r>
    </w:p>
    <w:p>
      <w:pPr>
        <w:pStyle w:val="CodeBlock"/>
        <w:spacing w:after="0"/>
        <w:ind w:left="360"/>
      </w:pPr>
      <w:r>
        <w:rPr>
          <w:rFonts w:ascii="Consolas" w:hAnsi="Consolas"/>
          <w:sz w:val="17"/>
        </w:rPr>
        <w:t># Simplified route-optimization concept</w:t>
      </w:r>
    </w:p>
    <w:p>
      <w:pPr>
        <w:pStyle w:val="CodeBlock"/>
        <w:spacing w:after="0"/>
        <w:ind w:left="360"/>
      </w:pPr>
      <w:r>
        <w:rPr>
          <w:rFonts w:ascii="Consolas" w:hAnsi="Consolas"/>
          <w:sz w:val="17"/>
        </w:rPr>
        <w:t>from ortools.constraint_solver import pywrapcp, routing_enums_pb2</w:t>
      </w:r>
    </w:p>
    <w:p>
      <w:pPr>
        <w:pStyle w:val="CodeBlock"/>
        <w:spacing w:after="0"/>
        <w:ind w:left="360"/>
      </w:pPr>
      <w:r>
        <w:rPr>
          <w:rFonts w:ascii="Consolas" w:hAnsi="Consolas"/>
          <w:sz w:val="17"/>
        </w:rPr>
      </w:r>
    </w:p>
    <w:p>
      <w:pPr>
        <w:pStyle w:val="CodeBlock"/>
        <w:spacing w:after="0"/>
        <w:ind w:left="360"/>
      </w:pPr>
      <w:r>
        <w:rPr>
          <w:rFonts w:ascii="Consolas" w:hAnsi="Consolas"/>
          <w:sz w:val="17"/>
        </w:rPr>
        <w:t># distance_matrix: travel cost between locations</w:t>
      </w:r>
    </w:p>
    <w:p>
      <w:pPr>
        <w:pStyle w:val="CodeBlock"/>
        <w:spacing w:after="0"/>
        <w:ind w:left="360"/>
      </w:pPr>
      <w:r>
        <w:rPr>
          <w:rFonts w:ascii="Consolas" w:hAnsi="Consolas"/>
          <w:sz w:val="17"/>
        </w:rPr>
        <w:t># demands: shipment quantity at each location</w:t>
      </w:r>
    </w:p>
    <w:p>
      <w:pPr>
        <w:pStyle w:val="CodeBlock"/>
        <w:spacing w:after="0"/>
        <w:ind w:left="360"/>
      </w:pPr>
      <w:r>
        <w:rPr>
          <w:rFonts w:ascii="Consolas" w:hAnsi="Consolas"/>
          <w:sz w:val="17"/>
        </w:rPr>
        <w:t># vehicle_capacity: maximum load per vehicle</w:t>
      </w:r>
    </w:p>
    <w:p>
      <w:pPr>
        <w:pStyle w:val="CodeBlock"/>
        <w:spacing w:after="0"/>
        <w:ind w:left="360"/>
      </w:pPr>
      <w:r>
        <w:rPr>
          <w:rFonts w:ascii="Consolas" w:hAnsi="Consolas"/>
          <w:sz w:val="17"/>
        </w:rPr>
      </w:r>
    </w:p>
    <w:p>
      <w:pPr>
        <w:pStyle w:val="CodeBlock"/>
        <w:spacing w:after="0"/>
        <w:ind w:left="360"/>
      </w:pPr>
      <w:r>
        <w:rPr>
          <w:rFonts w:ascii="Consolas" w:hAnsi="Consolas"/>
          <w:sz w:val="17"/>
        </w:rPr>
        <w:t>manager = pywrapcp.RoutingIndexManager(</w:t>
      </w:r>
    </w:p>
    <w:p>
      <w:pPr>
        <w:pStyle w:val="CodeBlock"/>
        <w:spacing w:after="0"/>
        <w:ind w:left="360"/>
      </w:pPr>
      <w:r>
        <w:rPr>
          <w:rFonts w:ascii="Consolas" w:hAnsi="Consolas"/>
          <w:sz w:val="17"/>
        </w:rPr>
        <w:t xml:space="preserve">    len(distance_matrix),</w:t>
      </w:r>
    </w:p>
    <w:p>
      <w:pPr>
        <w:pStyle w:val="CodeBlock"/>
        <w:spacing w:after="0"/>
        <w:ind w:left="360"/>
      </w:pPr>
      <w:r>
        <w:rPr>
          <w:rFonts w:ascii="Consolas" w:hAnsi="Consolas"/>
          <w:sz w:val="17"/>
        </w:rPr>
        <w:t xml:space="preserve">    num_vehicles,</w:t>
      </w:r>
    </w:p>
    <w:p>
      <w:pPr>
        <w:pStyle w:val="CodeBlock"/>
        <w:spacing w:after="0"/>
        <w:ind w:left="360"/>
      </w:pPr>
      <w:r>
        <w:rPr>
          <w:rFonts w:ascii="Consolas" w:hAnsi="Consolas"/>
          <w:sz w:val="17"/>
        </w:rPr>
        <w:t xml:space="preserve">    depot</w:t>
      </w:r>
    </w:p>
    <w:p>
      <w:pPr>
        <w:pStyle w:val="CodeBlock"/>
        <w:spacing w:after="0"/>
        <w:ind w:left="360"/>
      </w:pPr>
      <w:r>
        <w:rPr>
          <w:rFonts w:ascii="Consolas" w:hAnsi="Consolas"/>
          <w:sz w:val="17"/>
        </w:rPr>
        <w:t>)</w:t>
      </w:r>
    </w:p>
    <w:p>
      <w:pPr>
        <w:pStyle w:val="CodeBlock"/>
        <w:spacing w:after="0"/>
        <w:ind w:left="360"/>
      </w:pPr>
      <w:r>
        <w:rPr>
          <w:rFonts w:ascii="Consolas" w:hAnsi="Consolas"/>
          <w:sz w:val="17"/>
        </w:rPr>
      </w:r>
    </w:p>
    <w:p>
      <w:pPr>
        <w:pStyle w:val="CodeBlock"/>
        <w:spacing w:after="0"/>
        <w:ind w:left="360"/>
      </w:pPr>
      <w:r>
        <w:rPr>
          <w:rFonts w:ascii="Consolas" w:hAnsi="Consolas"/>
          <w:sz w:val="17"/>
        </w:rPr>
        <w:t>routing = pywrapcp.RoutingModel(manager)</w:t>
      </w:r>
    </w:p>
    <w:p>
      <w:pPr>
        <w:pStyle w:val="CodeBlock"/>
        <w:spacing w:after="0"/>
        <w:ind w:left="360"/>
      </w:pPr>
      <w:r>
        <w:rPr>
          <w:rFonts w:ascii="Consolas" w:hAnsi="Consolas"/>
          <w:sz w:val="17"/>
        </w:rPr>
      </w:r>
    </w:p>
    <w:p>
      <w:pPr>
        <w:pStyle w:val="CodeBlock"/>
        <w:spacing w:after="0"/>
        <w:ind w:left="360"/>
      </w:pPr>
      <w:r>
        <w:rPr>
          <w:rFonts w:ascii="Consolas" w:hAnsi="Consolas"/>
          <w:sz w:val="17"/>
        </w:rPr>
        <w:t>def distance_callback(from_index, to_index):</w:t>
      </w:r>
    </w:p>
    <w:p>
      <w:pPr>
        <w:pStyle w:val="CodeBlock"/>
        <w:spacing w:after="0"/>
        <w:ind w:left="360"/>
      </w:pPr>
      <w:r>
        <w:rPr>
          <w:rFonts w:ascii="Consolas" w:hAnsi="Consolas"/>
          <w:sz w:val="17"/>
        </w:rPr>
        <w:t xml:space="preserve">    from_node = manager.IndexToNode(from_index)</w:t>
      </w:r>
    </w:p>
    <w:p>
      <w:pPr>
        <w:pStyle w:val="CodeBlock"/>
        <w:spacing w:after="0"/>
        <w:ind w:left="360"/>
      </w:pPr>
      <w:r>
        <w:rPr>
          <w:rFonts w:ascii="Consolas" w:hAnsi="Consolas"/>
          <w:sz w:val="17"/>
        </w:rPr>
        <w:t xml:space="preserve">    to_node = manager.IndexToNode(to_index)</w:t>
      </w:r>
    </w:p>
    <w:p>
      <w:pPr>
        <w:pStyle w:val="CodeBlock"/>
        <w:spacing w:after="0"/>
        <w:ind w:left="360"/>
      </w:pPr>
      <w:r>
        <w:rPr>
          <w:rFonts w:ascii="Consolas" w:hAnsi="Consolas"/>
          <w:sz w:val="17"/>
        </w:rPr>
        <w:t xml:space="preserve">    return distance_matrix[from_node][to_node]</w:t>
      </w:r>
    </w:p>
    <w:p>
      <w:pPr>
        <w:pStyle w:val="CodeBlock"/>
        <w:spacing w:after="0"/>
        <w:ind w:left="360"/>
      </w:pPr>
      <w:r>
        <w:rPr>
          <w:rFonts w:ascii="Consolas" w:hAnsi="Consolas"/>
          <w:sz w:val="17"/>
        </w:rPr>
      </w:r>
    </w:p>
    <w:p>
      <w:pPr>
        <w:pStyle w:val="CodeBlock"/>
        <w:spacing w:after="0"/>
        <w:ind w:left="360"/>
      </w:pPr>
      <w:r>
        <w:rPr>
          <w:rFonts w:ascii="Consolas" w:hAnsi="Consolas"/>
          <w:sz w:val="17"/>
        </w:rPr>
        <w:t>transit_callback = routing.RegisterTransitCallback(distance_callback)</w:t>
      </w:r>
    </w:p>
    <w:p>
      <w:pPr>
        <w:pStyle w:val="CodeBlock"/>
        <w:spacing w:after="0"/>
        <w:ind w:left="360"/>
      </w:pPr>
      <w:r>
        <w:rPr>
          <w:rFonts w:ascii="Consolas" w:hAnsi="Consolas"/>
          <w:sz w:val="17"/>
        </w:rPr>
        <w:t>routing.SetArcCostEvaluatorOfAllVehicles(transit_callback)</w:t>
      </w:r>
    </w:p>
    <w:p>
      <w:pPr>
        <w:pStyle w:val="CodeBlock"/>
        <w:spacing w:after="0"/>
        <w:ind w:left="360"/>
      </w:pPr>
      <w:r>
        <w:rPr>
          <w:rFonts w:ascii="Consolas" w:hAnsi="Consolas"/>
          <w:sz w:val="17"/>
        </w:rPr>
      </w:r>
    </w:p>
    <w:p>
      <w:pPr>
        <w:pStyle w:val="CodeBlock"/>
        <w:spacing w:after="0"/>
        <w:ind w:left="360"/>
      </w:pPr>
      <w:r>
        <w:rPr>
          <w:rFonts w:ascii="Consolas" w:hAnsi="Consolas"/>
          <w:sz w:val="17"/>
        </w:rPr>
        <w:t># Add capacity/time-window constraints in the full implementation.</w:t>
      </w:r>
    </w:p>
    <w:p>
      <w:pPr>
        <w:pStyle w:val="CodeBlock"/>
        <w:spacing w:after="0"/>
        <w:ind w:left="360"/>
      </w:pPr>
      <w:r>
        <w:rPr>
          <w:rFonts w:ascii="Consolas" w:hAnsi="Consolas"/>
          <w:sz w:val="17"/>
        </w:rPr>
        <w:t>search_parameters = pywrapcp.DefaultRoutingSearchParameters()</w:t>
      </w:r>
    </w:p>
    <w:p>
      <w:pPr>
        <w:pStyle w:val="CodeBlock"/>
        <w:spacing w:after="0"/>
        <w:ind w:left="360"/>
      </w:pPr>
      <w:r>
        <w:rPr>
          <w:rFonts w:ascii="Consolas" w:hAnsi="Consolas"/>
          <w:sz w:val="17"/>
        </w:rPr>
        <w:t>search_parameters.first_solution_strategy = (</w:t>
      </w:r>
    </w:p>
    <w:p>
      <w:pPr>
        <w:pStyle w:val="CodeBlock"/>
        <w:spacing w:after="0"/>
        <w:ind w:left="360"/>
      </w:pPr>
      <w:r>
        <w:rPr>
          <w:rFonts w:ascii="Consolas" w:hAnsi="Consolas"/>
          <w:sz w:val="17"/>
        </w:rPr>
        <w:t xml:space="preserve">    routing_enums_pb2.FirstSolutionStrategy.PATH_CHEAPEST_ARC</w:t>
      </w:r>
    </w:p>
    <w:p>
      <w:pPr>
        <w:pStyle w:val="CodeBlock"/>
        <w:spacing w:after="0"/>
        <w:ind w:left="360"/>
      </w:pPr>
      <w:r>
        <w:rPr>
          <w:rFonts w:ascii="Consolas" w:hAnsi="Consolas"/>
          <w:sz w:val="17"/>
        </w:rPr>
        <w:t>)</w:t>
      </w:r>
    </w:p>
    <w:p>
      <w:pPr>
        <w:pStyle w:val="CodeBlock"/>
        <w:spacing w:after="0"/>
        <w:ind w:left="360"/>
      </w:pPr>
      <w:r>
        <w:rPr>
          <w:rFonts w:ascii="Consolas" w:hAnsi="Consolas"/>
          <w:sz w:val="17"/>
        </w:rPr>
      </w:r>
    </w:p>
    <w:p>
      <w:pPr>
        <w:pStyle w:val="CodeBlock"/>
        <w:spacing w:after="0"/>
        <w:ind w:left="360"/>
      </w:pPr>
      <w:r>
        <w:rPr>
          <w:rFonts w:ascii="Consolas" w:hAnsi="Consolas"/>
          <w:sz w:val="17"/>
        </w:rPr>
        <w:t>solution = routing.SolveWithParameters(search_parameters)</w:t>
      </w:r>
    </w:p>
    <w:p>
      <w:pPr>
        <w:pStyle w:val="Heading1"/>
      </w:pPr>
      <w:r>
        <w:t>11. Python Code Illustrations</w:t>
      </w:r>
    </w:p>
    <w:p>
      <w:pPr>
        <w:pStyle w:val="Heading2"/>
      </w:pPr>
      <w:r>
        <w:t>11.1 Data loading and quality checks</w:t>
      </w:r>
    </w:p>
    <w:p>
      <w:pPr>
        <w:pStyle w:val="CodeBlock"/>
        <w:spacing w:after="0"/>
        <w:ind w:left="360"/>
      </w:pPr>
      <w:r>
        <w:rPr>
          <w:rFonts w:ascii="Consolas" w:hAnsi="Consolas"/>
          <w:sz w:val="17"/>
        </w:rPr>
        <w:t>import pandas as pd</w:t>
      </w:r>
    </w:p>
    <w:p>
      <w:pPr>
        <w:pStyle w:val="CodeBlock"/>
        <w:spacing w:after="0"/>
        <w:ind w:left="360"/>
      </w:pPr>
      <w:r>
        <w:rPr>
          <w:rFonts w:ascii="Consolas" w:hAnsi="Consolas"/>
          <w:sz w:val="17"/>
        </w:rPr>
        <w:t>import numpy as np</w:t>
      </w:r>
    </w:p>
    <w:p>
      <w:pPr>
        <w:pStyle w:val="CodeBlock"/>
        <w:spacing w:after="0"/>
        <w:ind w:left="360"/>
      </w:pPr>
      <w:r>
        <w:rPr>
          <w:rFonts w:ascii="Consolas" w:hAnsi="Consolas"/>
          <w:sz w:val="17"/>
        </w:rPr>
      </w:r>
    </w:p>
    <w:p>
      <w:pPr>
        <w:pStyle w:val="CodeBlock"/>
        <w:spacing w:after="0"/>
        <w:ind w:left="360"/>
      </w:pPr>
      <w:r>
        <w:rPr>
          <w:rFonts w:ascii="Consolas" w:hAnsi="Consolas"/>
          <w:sz w:val="17"/>
        </w:rPr>
        <w:t>df = pd.read_csv("DataCoSupplyChainDataset.csv", encoding="latin1")</w:t>
      </w:r>
    </w:p>
    <w:p>
      <w:pPr>
        <w:pStyle w:val="CodeBlock"/>
        <w:spacing w:after="0"/>
        <w:ind w:left="360"/>
      </w:pPr>
      <w:r>
        <w:rPr>
          <w:rFonts w:ascii="Consolas" w:hAnsi="Consolas"/>
          <w:sz w:val="17"/>
        </w:rPr>
      </w:r>
    </w:p>
    <w:p>
      <w:pPr>
        <w:pStyle w:val="CodeBlock"/>
        <w:spacing w:after="0"/>
        <w:ind w:left="360"/>
      </w:pPr>
      <w:r>
        <w:rPr>
          <w:rFonts w:ascii="Consolas" w:hAnsi="Consolas"/>
          <w:sz w:val="17"/>
        </w:rPr>
        <w:t>print(df.shape)</w:t>
      </w:r>
    </w:p>
    <w:p>
      <w:pPr>
        <w:pStyle w:val="CodeBlock"/>
        <w:spacing w:after="0"/>
        <w:ind w:left="360"/>
      </w:pPr>
      <w:r>
        <w:rPr>
          <w:rFonts w:ascii="Consolas" w:hAnsi="Consolas"/>
          <w:sz w:val="17"/>
        </w:rPr>
        <w:t>print(df.head())</w:t>
      </w:r>
    </w:p>
    <w:p>
      <w:pPr>
        <w:pStyle w:val="CodeBlock"/>
        <w:spacing w:after="0"/>
        <w:ind w:left="360"/>
      </w:pPr>
      <w:r>
        <w:rPr>
          <w:rFonts w:ascii="Consolas" w:hAnsi="Consolas"/>
          <w:sz w:val="17"/>
        </w:rPr>
        <w:t>print(df.info())</w:t>
      </w:r>
    </w:p>
    <w:p>
      <w:pPr>
        <w:pStyle w:val="CodeBlock"/>
        <w:spacing w:after="0"/>
        <w:ind w:left="360"/>
      </w:pPr>
      <w:r>
        <w:rPr>
          <w:rFonts w:ascii="Consolas" w:hAnsi="Consolas"/>
          <w:sz w:val="17"/>
        </w:rPr>
        <w:t>print(df.isna().mean().sort_values(ascending=False).head(15))</w:t>
      </w:r>
    </w:p>
    <w:p>
      <w:pPr>
        <w:pStyle w:val="CodeBlock"/>
        <w:spacing w:after="0"/>
        <w:ind w:left="360"/>
      </w:pPr>
      <w:r>
        <w:rPr>
          <w:rFonts w:ascii="Consolas" w:hAnsi="Consolas"/>
          <w:sz w:val="17"/>
        </w:rPr>
      </w:r>
    </w:p>
    <w:p>
      <w:pPr>
        <w:pStyle w:val="CodeBlock"/>
        <w:spacing w:after="0"/>
        <w:ind w:left="360"/>
      </w:pPr>
      <w:r>
        <w:rPr>
          <w:rFonts w:ascii="Consolas" w:hAnsi="Consolas"/>
          <w:sz w:val="17"/>
        </w:rPr>
        <w:t># Duplicate check</w:t>
      </w:r>
    </w:p>
    <w:p>
      <w:pPr>
        <w:pStyle w:val="CodeBlock"/>
        <w:spacing w:after="0"/>
        <w:ind w:left="360"/>
      </w:pPr>
      <w:r>
        <w:rPr>
          <w:rFonts w:ascii="Consolas" w:hAnsi="Consolas"/>
          <w:sz w:val="17"/>
        </w:rPr>
        <w:t>print("Duplicate rows:", df.duplicated().sum())</w:t>
      </w:r>
    </w:p>
    <w:p>
      <w:pPr>
        <w:pStyle w:val="CodeBlock"/>
        <w:spacing w:after="0"/>
        <w:ind w:left="360"/>
      </w:pPr>
      <w:r>
        <w:rPr>
          <w:rFonts w:ascii="Consolas" w:hAnsi="Consolas"/>
          <w:sz w:val="17"/>
        </w:rPr>
      </w:r>
    </w:p>
    <w:p>
      <w:pPr>
        <w:pStyle w:val="CodeBlock"/>
        <w:spacing w:after="0"/>
        <w:ind w:left="360"/>
      </w:pPr>
      <w:r>
        <w:rPr>
          <w:rFonts w:ascii="Consolas" w:hAnsi="Consolas"/>
          <w:sz w:val="17"/>
        </w:rPr>
        <w:t># Standardize column labels</w:t>
      </w:r>
    </w:p>
    <w:p>
      <w:pPr>
        <w:pStyle w:val="CodeBlock"/>
        <w:spacing w:after="0"/>
        <w:ind w:left="360"/>
      </w:pPr>
      <w:r>
        <w:rPr>
          <w:rFonts w:ascii="Consolas" w:hAnsi="Consolas"/>
          <w:sz w:val="17"/>
        </w:rPr>
        <w:t>df.columns = (</w:t>
      </w:r>
    </w:p>
    <w:p>
      <w:pPr>
        <w:pStyle w:val="CodeBlock"/>
        <w:spacing w:after="0"/>
        <w:ind w:left="360"/>
      </w:pPr>
      <w:r>
        <w:rPr>
          <w:rFonts w:ascii="Consolas" w:hAnsi="Consolas"/>
          <w:sz w:val="17"/>
        </w:rPr>
        <w:t xml:space="preserve">    df.columns.str.strip()</w:t>
      </w:r>
    </w:p>
    <w:p>
      <w:pPr>
        <w:pStyle w:val="CodeBlock"/>
        <w:spacing w:after="0"/>
        <w:ind w:left="360"/>
      </w:pPr>
      <w:r>
        <w:rPr>
          <w:rFonts w:ascii="Consolas" w:hAnsi="Consolas"/>
          <w:sz w:val="17"/>
        </w:rPr>
        <w:t xml:space="preserve">              .str.lower()</w:t>
      </w:r>
    </w:p>
    <w:p>
      <w:pPr>
        <w:pStyle w:val="CodeBlock"/>
        <w:spacing w:after="0"/>
        <w:ind w:left="360"/>
      </w:pPr>
      <w:r>
        <w:rPr>
          <w:rFonts w:ascii="Consolas" w:hAnsi="Consolas"/>
          <w:sz w:val="17"/>
        </w:rPr>
        <w:t xml:space="preserve">              .str.replace(" ", "_")</w:t>
      </w:r>
    </w:p>
    <w:p>
      <w:pPr>
        <w:pStyle w:val="CodeBlock"/>
        <w:spacing w:after="0"/>
        <w:ind w:left="360"/>
      </w:pPr>
      <w:r>
        <w:rPr>
          <w:rFonts w:ascii="Consolas" w:hAnsi="Consolas"/>
          <w:sz w:val="17"/>
        </w:rPr>
        <w:t>)</w:t>
      </w:r>
    </w:p>
    <w:p>
      <w:pPr>
        <w:pStyle w:val="CodeBlock"/>
        <w:spacing w:after="0"/>
        <w:ind w:left="360"/>
      </w:pPr>
      <w:r>
        <w:rPr>
          <w:rFonts w:ascii="Consolas" w:hAnsi="Consolas"/>
          <w:sz w:val="17"/>
        </w:rPr>
      </w:r>
    </w:p>
    <w:p>
      <w:pPr>
        <w:pStyle w:val="CodeBlock"/>
        <w:spacing w:after="0"/>
        <w:ind w:left="360"/>
      </w:pPr>
      <w:r>
        <w:rPr>
          <w:rFonts w:ascii="Consolas" w:hAnsi="Consolas"/>
          <w:sz w:val="17"/>
        </w:rPr>
        <w:t># Convert date fields after confirming exact source names</w:t>
      </w:r>
    </w:p>
    <w:p>
      <w:pPr>
        <w:pStyle w:val="CodeBlock"/>
        <w:spacing w:after="0"/>
        <w:ind w:left="360"/>
      </w:pPr>
      <w:r>
        <w:rPr>
          <w:rFonts w:ascii="Consolas" w:hAnsi="Consolas"/>
          <w:sz w:val="17"/>
        </w:rPr>
        <w:t># df["order_date"] = pd.to_datetime(df["order_date"], errors="coerce")</w:t>
      </w:r>
    </w:p>
    <w:p>
      <w:pPr>
        <w:pStyle w:val="Heading2"/>
      </w:pPr>
      <w:r>
        <w:t>11.2 KPI calculation</w:t>
      </w:r>
    </w:p>
    <w:p>
      <w:pPr>
        <w:pStyle w:val="CodeBlock"/>
        <w:spacing w:after="0"/>
        <w:ind w:left="360"/>
      </w:pPr>
      <w:r>
        <w:rPr>
          <w:rFonts w:ascii="Consolas" w:hAnsi="Consolas"/>
          <w:sz w:val="17"/>
        </w:rPr>
        <w:t># Example after confirming the dataset's exact field names</w:t>
      </w:r>
    </w:p>
    <w:p>
      <w:pPr>
        <w:pStyle w:val="CodeBlock"/>
        <w:spacing w:after="0"/>
        <w:ind w:left="360"/>
      </w:pPr>
      <w:r>
        <w:rPr>
          <w:rFonts w:ascii="Consolas" w:hAnsi="Consolas"/>
          <w:sz w:val="17"/>
        </w:rPr>
        <w:t>total_orders = len(df)</w:t>
      </w:r>
    </w:p>
    <w:p>
      <w:pPr>
        <w:pStyle w:val="CodeBlock"/>
        <w:spacing w:after="0"/>
        <w:ind w:left="360"/>
      </w:pPr>
      <w:r>
        <w:rPr>
          <w:rFonts w:ascii="Consolas" w:hAnsi="Consolas"/>
          <w:sz w:val="17"/>
        </w:rPr>
      </w:r>
    </w:p>
    <w:p>
      <w:pPr>
        <w:pStyle w:val="CodeBlock"/>
        <w:spacing w:after="0"/>
        <w:ind w:left="360"/>
      </w:pPr>
      <w:r>
        <w:rPr>
          <w:rFonts w:ascii="Consolas" w:hAnsi="Consolas"/>
          <w:sz w:val="17"/>
        </w:rPr>
        <w:t>late_orders = df["late_delivery_risk"].eq(1).sum()</w:t>
      </w:r>
    </w:p>
    <w:p>
      <w:pPr>
        <w:pStyle w:val="CodeBlock"/>
        <w:spacing w:after="0"/>
        <w:ind w:left="360"/>
      </w:pPr>
      <w:r>
        <w:rPr>
          <w:rFonts w:ascii="Consolas" w:hAnsi="Consolas"/>
          <w:sz w:val="17"/>
        </w:rPr>
        <w:t>late_rate = late_orders / total_orders * 100</w:t>
      </w:r>
    </w:p>
    <w:p>
      <w:pPr>
        <w:pStyle w:val="CodeBlock"/>
        <w:spacing w:after="0"/>
        <w:ind w:left="360"/>
      </w:pPr>
      <w:r>
        <w:rPr>
          <w:rFonts w:ascii="Consolas" w:hAnsi="Consolas"/>
          <w:sz w:val="17"/>
        </w:rPr>
        <w:t>on_time_rate = 100 - late_rate</w:t>
      </w:r>
    </w:p>
    <w:p>
      <w:pPr>
        <w:pStyle w:val="CodeBlock"/>
        <w:spacing w:after="0"/>
        <w:ind w:left="360"/>
      </w:pPr>
      <w:r>
        <w:rPr>
          <w:rFonts w:ascii="Consolas" w:hAnsi="Consolas"/>
          <w:sz w:val="17"/>
        </w:rPr>
      </w:r>
    </w:p>
    <w:p>
      <w:pPr>
        <w:pStyle w:val="CodeBlock"/>
        <w:spacing w:after="0"/>
        <w:ind w:left="360"/>
      </w:pPr>
      <w:r>
        <w:rPr>
          <w:rFonts w:ascii="Consolas" w:hAnsi="Consolas"/>
          <w:sz w:val="17"/>
        </w:rPr>
        <w:t>print(f"Late delivery rate: {late_rate:.2f}%")</w:t>
      </w:r>
    </w:p>
    <w:p>
      <w:pPr>
        <w:pStyle w:val="CodeBlock"/>
        <w:spacing w:after="0"/>
        <w:ind w:left="360"/>
      </w:pPr>
      <w:r>
        <w:rPr>
          <w:rFonts w:ascii="Consolas" w:hAnsi="Consolas"/>
          <w:sz w:val="17"/>
        </w:rPr>
        <w:t>print(f"On-time rate proxy: {on_time_rate:.2f}%")</w:t>
      </w:r>
    </w:p>
    <w:p>
      <w:pPr>
        <w:pStyle w:val="Heading2"/>
      </w:pPr>
      <w:r>
        <w:t>11.3 Feature engineering</w:t>
      </w:r>
    </w:p>
    <w:p>
      <w:pPr>
        <w:pStyle w:val="CodeBlock"/>
        <w:spacing w:after="0"/>
        <w:ind w:left="360"/>
      </w:pPr>
      <w:r>
        <w:rPr>
          <w:rFonts w:ascii="Consolas" w:hAnsi="Consolas"/>
          <w:sz w:val="17"/>
        </w:rPr>
        <w:t># Example feature engineering</w:t>
      </w:r>
    </w:p>
    <w:p>
      <w:pPr>
        <w:pStyle w:val="CodeBlock"/>
        <w:spacing w:after="0"/>
        <w:ind w:left="360"/>
      </w:pPr>
      <w:r>
        <w:rPr>
          <w:rFonts w:ascii="Consolas" w:hAnsi="Consolas"/>
          <w:sz w:val="17"/>
        </w:rPr>
        <w:t>df["shipping_gap"] = (</w:t>
      </w:r>
    </w:p>
    <w:p>
      <w:pPr>
        <w:pStyle w:val="CodeBlock"/>
        <w:spacing w:after="0"/>
        <w:ind w:left="360"/>
      </w:pPr>
      <w:r>
        <w:rPr>
          <w:rFonts w:ascii="Consolas" w:hAnsi="Consolas"/>
          <w:sz w:val="17"/>
        </w:rPr>
        <w:t xml:space="preserve">    df["days_for_shipping_real"] -</w:t>
      </w:r>
    </w:p>
    <w:p>
      <w:pPr>
        <w:pStyle w:val="CodeBlock"/>
        <w:spacing w:after="0"/>
        <w:ind w:left="360"/>
      </w:pPr>
      <w:r>
        <w:rPr>
          <w:rFonts w:ascii="Consolas" w:hAnsi="Consolas"/>
          <w:sz w:val="17"/>
        </w:rPr>
        <w:t xml:space="preserve">    df["days_for_shipment_scheduled"]</w:t>
      </w:r>
    </w:p>
    <w:p>
      <w:pPr>
        <w:pStyle w:val="CodeBlock"/>
        <w:spacing w:after="0"/>
        <w:ind w:left="360"/>
      </w:pPr>
      <w:r>
        <w:rPr>
          <w:rFonts w:ascii="Consolas" w:hAnsi="Consolas"/>
          <w:sz w:val="17"/>
        </w:rPr>
        <w:t>)</w:t>
      </w:r>
    </w:p>
    <w:p>
      <w:pPr>
        <w:pStyle w:val="CodeBlock"/>
        <w:spacing w:after="0"/>
        <w:ind w:left="360"/>
      </w:pPr>
      <w:r>
        <w:rPr>
          <w:rFonts w:ascii="Consolas" w:hAnsi="Consolas"/>
          <w:sz w:val="17"/>
        </w:rPr>
      </w:r>
    </w:p>
    <w:p>
      <w:pPr>
        <w:pStyle w:val="CodeBlock"/>
        <w:spacing w:after="0"/>
        <w:ind w:left="360"/>
      </w:pPr>
      <w:r>
        <w:rPr>
          <w:rFonts w:ascii="Consolas" w:hAnsi="Consolas"/>
          <w:sz w:val="17"/>
        </w:rPr>
        <w:t>df["is_late"] = (df["shipping_gap"] &gt; 0).astype(int)</w:t>
      </w:r>
    </w:p>
    <w:p>
      <w:pPr>
        <w:pStyle w:val="CodeBlock"/>
        <w:spacing w:after="0"/>
        <w:ind w:left="360"/>
      </w:pPr>
      <w:r>
        <w:rPr>
          <w:rFonts w:ascii="Consolas" w:hAnsi="Consolas"/>
          <w:sz w:val="17"/>
        </w:rPr>
      </w:r>
    </w:p>
    <w:p>
      <w:pPr>
        <w:pStyle w:val="CodeBlock"/>
        <w:spacing w:after="0"/>
        <w:ind w:left="360"/>
      </w:pPr>
      <w:r>
        <w:rPr>
          <w:rFonts w:ascii="Consolas" w:hAnsi="Consolas"/>
          <w:sz w:val="17"/>
        </w:rPr>
        <w:t># Remove direct target/leakage fields from predictors before modeling</w:t>
      </w:r>
    </w:p>
    <w:p>
      <w:pPr>
        <w:pStyle w:val="CodeBlock"/>
        <w:spacing w:after="0"/>
        <w:ind w:left="360"/>
      </w:pPr>
      <w:r>
        <w:rPr>
          <w:rFonts w:ascii="Consolas" w:hAnsi="Consolas"/>
          <w:sz w:val="17"/>
        </w:rPr>
        <w:t>target = "is_late"</w:t>
      </w:r>
    </w:p>
    <w:p>
      <w:pPr>
        <w:pStyle w:val="CodeBlock"/>
        <w:spacing w:after="0"/>
        <w:ind w:left="360"/>
      </w:pPr>
      <w:r>
        <w:rPr>
          <w:rFonts w:ascii="Consolas" w:hAnsi="Consolas"/>
          <w:sz w:val="17"/>
        </w:rPr>
        <w:t>features = [</w:t>
      </w:r>
    </w:p>
    <w:p>
      <w:pPr>
        <w:pStyle w:val="CodeBlock"/>
        <w:spacing w:after="0"/>
        <w:ind w:left="360"/>
      </w:pPr>
      <w:r>
        <w:rPr>
          <w:rFonts w:ascii="Consolas" w:hAnsi="Consolas"/>
          <w:sz w:val="17"/>
        </w:rPr>
        <w:t xml:space="preserve">    "days_for_shipment_scheduled",</w:t>
      </w:r>
    </w:p>
    <w:p>
      <w:pPr>
        <w:pStyle w:val="CodeBlock"/>
        <w:spacing w:after="0"/>
        <w:ind w:left="360"/>
      </w:pPr>
      <w:r>
        <w:rPr>
          <w:rFonts w:ascii="Consolas" w:hAnsi="Consolas"/>
          <w:sz w:val="17"/>
        </w:rPr>
        <w:t xml:space="preserve">    "sales_per_customer",</w:t>
      </w:r>
    </w:p>
    <w:p>
      <w:pPr>
        <w:pStyle w:val="CodeBlock"/>
        <w:spacing w:after="0"/>
        <w:ind w:left="360"/>
      </w:pPr>
      <w:r>
        <w:rPr>
          <w:rFonts w:ascii="Consolas" w:hAnsi="Consolas"/>
          <w:sz w:val="17"/>
        </w:rPr>
        <w:t xml:space="preserve">    "benefit_per_order",</w:t>
      </w:r>
    </w:p>
    <w:p>
      <w:pPr>
        <w:pStyle w:val="CodeBlock"/>
        <w:spacing w:after="0"/>
        <w:ind w:left="360"/>
      </w:pPr>
      <w:r>
        <w:rPr>
          <w:rFonts w:ascii="Consolas" w:hAnsi="Consolas"/>
          <w:sz w:val="17"/>
        </w:rPr>
        <w:t xml:space="preserve">    # add validated categorical/time/geographic features here</w:t>
      </w:r>
    </w:p>
    <w:p>
      <w:pPr>
        <w:pStyle w:val="CodeBlock"/>
        <w:spacing w:after="0"/>
        <w:ind w:left="360"/>
      </w:pPr>
      <w:r>
        <w:rPr>
          <w:rFonts w:ascii="Consolas" w:hAnsi="Consolas"/>
          <w:sz w:val="17"/>
        </w:rPr>
        <w:t>]</w:t>
      </w:r>
    </w:p>
    <w:p>
      <w:pPr>
        <w:pStyle w:val="Heading2"/>
      </w:pPr>
      <w:r>
        <w:t>11.4 Baseline classification model</w:t>
      </w:r>
    </w:p>
    <w:p>
      <w:pPr>
        <w:pStyle w:val="CodeBlock"/>
        <w:spacing w:after="0"/>
        <w:ind w:left="360"/>
      </w:pPr>
      <w:r>
        <w:rPr>
          <w:rFonts w:ascii="Consolas" w:hAnsi="Consolas"/>
          <w:sz w:val="17"/>
        </w:rPr>
        <w:t>from sklearn.model_selection import train_test_split</w:t>
      </w:r>
    </w:p>
    <w:p>
      <w:pPr>
        <w:pStyle w:val="CodeBlock"/>
        <w:spacing w:after="0"/>
        <w:ind w:left="360"/>
      </w:pPr>
      <w:r>
        <w:rPr>
          <w:rFonts w:ascii="Consolas" w:hAnsi="Consolas"/>
          <w:sz w:val="17"/>
        </w:rPr>
        <w:t>from sklearn.compose import ColumnTransformer</w:t>
      </w:r>
    </w:p>
    <w:p>
      <w:pPr>
        <w:pStyle w:val="CodeBlock"/>
        <w:spacing w:after="0"/>
        <w:ind w:left="360"/>
      </w:pPr>
      <w:r>
        <w:rPr>
          <w:rFonts w:ascii="Consolas" w:hAnsi="Consolas"/>
          <w:sz w:val="17"/>
        </w:rPr>
        <w:t>from sklearn.pipeline import Pipeline</w:t>
      </w:r>
    </w:p>
    <w:p>
      <w:pPr>
        <w:pStyle w:val="CodeBlock"/>
        <w:spacing w:after="0"/>
        <w:ind w:left="360"/>
      </w:pPr>
      <w:r>
        <w:rPr>
          <w:rFonts w:ascii="Consolas" w:hAnsi="Consolas"/>
          <w:sz w:val="17"/>
        </w:rPr>
        <w:t>from sklearn.preprocessing import OneHotEncoder, StandardScaler</w:t>
      </w:r>
    </w:p>
    <w:p>
      <w:pPr>
        <w:pStyle w:val="CodeBlock"/>
        <w:spacing w:after="0"/>
        <w:ind w:left="360"/>
      </w:pPr>
      <w:r>
        <w:rPr>
          <w:rFonts w:ascii="Consolas" w:hAnsi="Consolas"/>
          <w:sz w:val="17"/>
        </w:rPr>
        <w:t>from sklearn.impute import SimpleImputer</w:t>
      </w:r>
    </w:p>
    <w:p>
      <w:pPr>
        <w:pStyle w:val="CodeBlock"/>
        <w:spacing w:after="0"/>
        <w:ind w:left="360"/>
      </w:pPr>
      <w:r>
        <w:rPr>
          <w:rFonts w:ascii="Consolas" w:hAnsi="Consolas"/>
          <w:sz w:val="17"/>
        </w:rPr>
        <w:t>from sklearn.linear_model import LogisticRegression</w:t>
      </w:r>
    </w:p>
    <w:p>
      <w:pPr>
        <w:pStyle w:val="CodeBlock"/>
        <w:spacing w:after="0"/>
        <w:ind w:left="360"/>
      </w:pPr>
      <w:r>
        <w:rPr>
          <w:rFonts w:ascii="Consolas" w:hAnsi="Consolas"/>
          <w:sz w:val="17"/>
        </w:rPr>
        <w:t>from sklearn.metrics import classification_report, roc_auc_score</w:t>
      </w:r>
    </w:p>
    <w:p>
      <w:pPr>
        <w:pStyle w:val="CodeBlock"/>
        <w:spacing w:after="0"/>
        <w:ind w:left="360"/>
      </w:pPr>
      <w:r>
        <w:rPr>
          <w:rFonts w:ascii="Consolas" w:hAnsi="Consolas"/>
          <w:sz w:val="17"/>
        </w:rPr>
      </w:r>
    </w:p>
    <w:p>
      <w:pPr>
        <w:pStyle w:val="CodeBlock"/>
        <w:spacing w:after="0"/>
        <w:ind w:left="360"/>
      </w:pPr>
      <w:r>
        <w:rPr>
          <w:rFonts w:ascii="Consolas" w:hAnsi="Consolas"/>
          <w:sz w:val="17"/>
        </w:rPr>
        <w:t>X = df[features]</w:t>
      </w:r>
    </w:p>
    <w:p>
      <w:pPr>
        <w:pStyle w:val="CodeBlock"/>
        <w:spacing w:after="0"/>
        <w:ind w:left="360"/>
      </w:pPr>
      <w:r>
        <w:rPr>
          <w:rFonts w:ascii="Consolas" w:hAnsi="Consolas"/>
          <w:sz w:val="17"/>
        </w:rPr>
        <w:t>y = df[target]</w:t>
      </w:r>
    </w:p>
    <w:p>
      <w:pPr>
        <w:pStyle w:val="CodeBlock"/>
        <w:spacing w:after="0"/>
        <w:ind w:left="360"/>
      </w:pPr>
      <w:r>
        <w:rPr>
          <w:rFonts w:ascii="Consolas" w:hAnsi="Consolas"/>
          <w:sz w:val="17"/>
        </w:rPr>
      </w:r>
    </w:p>
    <w:p>
      <w:pPr>
        <w:pStyle w:val="CodeBlock"/>
        <w:spacing w:after="0"/>
        <w:ind w:left="360"/>
      </w:pPr>
      <w:r>
        <w:rPr>
          <w:rFonts w:ascii="Consolas" w:hAnsi="Consolas"/>
          <w:sz w:val="17"/>
        </w:rPr>
        <w:t>numeric_features = X.select_dtypes(include=np.number).columns</w:t>
      </w:r>
    </w:p>
    <w:p>
      <w:pPr>
        <w:pStyle w:val="CodeBlock"/>
        <w:spacing w:after="0"/>
        <w:ind w:left="360"/>
      </w:pPr>
      <w:r>
        <w:rPr>
          <w:rFonts w:ascii="Consolas" w:hAnsi="Consolas"/>
          <w:sz w:val="17"/>
        </w:rPr>
        <w:t>categorical_features = X.select_dtypes(exclude=np.number).columns</w:t>
      </w:r>
    </w:p>
    <w:p>
      <w:pPr>
        <w:pStyle w:val="CodeBlock"/>
        <w:spacing w:after="0"/>
        <w:ind w:left="360"/>
      </w:pPr>
      <w:r>
        <w:rPr>
          <w:rFonts w:ascii="Consolas" w:hAnsi="Consolas"/>
          <w:sz w:val="17"/>
        </w:rPr>
      </w:r>
    </w:p>
    <w:p>
      <w:pPr>
        <w:pStyle w:val="CodeBlock"/>
        <w:spacing w:after="0"/>
        <w:ind w:left="360"/>
      </w:pPr>
      <w:r>
        <w:rPr>
          <w:rFonts w:ascii="Consolas" w:hAnsi="Consolas"/>
          <w:sz w:val="17"/>
        </w:rPr>
        <w:t>numeric_pipe = Pipeline([</w:t>
      </w:r>
    </w:p>
    <w:p>
      <w:pPr>
        <w:pStyle w:val="CodeBlock"/>
        <w:spacing w:after="0"/>
        <w:ind w:left="360"/>
      </w:pPr>
      <w:r>
        <w:rPr>
          <w:rFonts w:ascii="Consolas" w:hAnsi="Consolas"/>
          <w:sz w:val="17"/>
        </w:rPr>
        <w:t xml:space="preserve">    ("imputer", SimpleImputer(strategy="median")),</w:t>
      </w:r>
    </w:p>
    <w:p>
      <w:pPr>
        <w:pStyle w:val="CodeBlock"/>
        <w:spacing w:after="0"/>
        <w:ind w:left="360"/>
      </w:pPr>
      <w:r>
        <w:rPr>
          <w:rFonts w:ascii="Consolas" w:hAnsi="Consolas"/>
          <w:sz w:val="17"/>
        </w:rPr>
        <w:t xml:space="preserve">    ("scaler", StandardScaler())</w:t>
      </w:r>
    </w:p>
    <w:p>
      <w:pPr>
        <w:pStyle w:val="CodeBlock"/>
        <w:spacing w:after="0"/>
        <w:ind w:left="360"/>
      </w:pPr>
      <w:r>
        <w:rPr>
          <w:rFonts w:ascii="Consolas" w:hAnsi="Consolas"/>
          <w:sz w:val="17"/>
        </w:rPr>
        <w:t>])</w:t>
      </w:r>
    </w:p>
    <w:p>
      <w:pPr>
        <w:pStyle w:val="CodeBlock"/>
        <w:spacing w:after="0"/>
        <w:ind w:left="360"/>
      </w:pPr>
      <w:r>
        <w:rPr>
          <w:rFonts w:ascii="Consolas" w:hAnsi="Consolas"/>
          <w:sz w:val="17"/>
        </w:rPr>
      </w:r>
    </w:p>
    <w:p>
      <w:pPr>
        <w:pStyle w:val="CodeBlock"/>
        <w:spacing w:after="0"/>
        <w:ind w:left="360"/>
      </w:pPr>
      <w:r>
        <w:rPr>
          <w:rFonts w:ascii="Consolas" w:hAnsi="Consolas"/>
          <w:sz w:val="17"/>
        </w:rPr>
        <w:t>categorical_pipe = Pipeline([</w:t>
      </w:r>
    </w:p>
    <w:p>
      <w:pPr>
        <w:pStyle w:val="CodeBlock"/>
        <w:spacing w:after="0"/>
        <w:ind w:left="360"/>
      </w:pPr>
      <w:r>
        <w:rPr>
          <w:rFonts w:ascii="Consolas" w:hAnsi="Consolas"/>
          <w:sz w:val="17"/>
        </w:rPr>
        <w:t xml:space="preserve">    ("imputer", SimpleImputer(strategy="most_frequent")),</w:t>
      </w:r>
    </w:p>
    <w:p>
      <w:pPr>
        <w:pStyle w:val="CodeBlock"/>
        <w:spacing w:after="0"/>
        <w:ind w:left="360"/>
      </w:pPr>
      <w:r>
        <w:rPr>
          <w:rFonts w:ascii="Consolas" w:hAnsi="Consolas"/>
          <w:sz w:val="17"/>
        </w:rPr>
        <w:t xml:space="preserve">    ("onehot", OneHotEncoder(handle_unknown="ignore"))</w:t>
      </w:r>
    </w:p>
    <w:p>
      <w:pPr>
        <w:pStyle w:val="CodeBlock"/>
        <w:spacing w:after="0"/>
        <w:ind w:left="360"/>
      </w:pPr>
      <w:r>
        <w:rPr>
          <w:rFonts w:ascii="Consolas" w:hAnsi="Consolas"/>
          <w:sz w:val="17"/>
        </w:rPr>
        <w:t>])</w:t>
      </w:r>
    </w:p>
    <w:p>
      <w:pPr>
        <w:pStyle w:val="CodeBlock"/>
        <w:spacing w:after="0"/>
        <w:ind w:left="360"/>
      </w:pPr>
      <w:r>
        <w:rPr>
          <w:rFonts w:ascii="Consolas" w:hAnsi="Consolas"/>
          <w:sz w:val="17"/>
        </w:rPr>
      </w:r>
    </w:p>
    <w:p>
      <w:pPr>
        <w:pStyle w:val="CodeBlock"/>
        <w:spacing w:after="0"/>
        <w:ind w:left="360"/>
      </w:pPr>
      <w:r>
        <w:rPr>
          <w:rFonts w:ascii="Consolas" w:hAnsi="Consolas"/>
          <w:sz w:val="17"/>
        </w:rPr>
        <w:t>preprocess = ColumnTransformer([</w:t>
      </w:r>
    </w:p>
    <w:p>
      <w:pPr>
        <w:pStyle w:val="CodeBlock"/>
        <w:spacing w:after="0"/>
        <w:ind w:left="360"/>
      </w:pPr>
      <w:r>
        <w:rPr>
          <w:rFonts w:ascii="Consolas" w:hAnsi="Consolas"/>
          <w:sz w:val="17"/>
        </w:rPr>
        <w:t xml:space="preserve">    ("num", numeric_pipe, numeric_features),</w:t>
      </w:r>
    </w:p>
    <w:p>
      <w:pPr>
        <w:pStyle w:val="CodeBlock"/>
        <w:spacing w:after="0"/>
        <w:ind w:left="360"/>
      </w:pPr>
      <w:r>
        <w:rPr>
          <w:rFonts w:ascii="Consolas" w:hAnsi="Consolas"/>
          <w:sz w:val="17"/>
        </w:rPr>
        <w:t xml:space="preserve">    ("cat", categorical_pipe, categorical_features)</w:t>
      </w:r>
    </w:p>
    <w:p>
      <w:pPr>
        <w:pStyle w:val="CodeBlock"/>
        <w:spacing w:after="0"/>
        <w:ind w:left="360"/>
      </w:pPr>
      <w:r>
        <w:rPr>
          <w:rFonts w:ascii="Consolas" w:hAnsi="Consolas"/>
          <w:sz w:val="17"/>
        </w:rPr>
        <w:t>])</w:t>
      </w:r>
    </w:p>
    <w:p>
      <w:pPr>
        <w:pStyle w:val="CodeBlock"/>
        <w:spacing w:after="0"/>
        <w:ind w:left="360"/>
      </w:pPr>
      <w:r>
        <w:rPr>
          <w:rFonts w:ascii="Consolas" w:hAnsi="Consolas"/>
          <w:sz w:val="17"/>
        </w:rPr>
      </w:r>
    </w:p>
    <w:p>
      <w:pPr>
        <w:pStyle w:val="CodeBlock"/>
        <w:spacing w:after="0"/>
        <w:ind w:left="360"/>
      </w:pPr>
      <w:r>
        <w:rPr>
          <w:rFonts w:ascii="Consolas" w:hAnsi="Consolas"/>
          <w:sz w:val="17"/>
        </w:rPr>
        <w:t>model = Pipeline([</w:t>
      </w:r>
    </w:p>
    <w:p>
      <w:pPr>
        <w:pStyle w:val="CodeBlock"/>
        <w:spacing w:after="0"/>
        <w:ind w:left="360"/>
      </w:pPr>
      <w:r>
        <w:rPr>
          <w:rFonts w:ascii="Consolas" w:hAnsi="Consolas"/>
          <w:sz w:val="17"/>
        </w:rPr>
        <w:t xml:space="preserve">    ("preprocess", preprocess),</w:t>
      </w:r>
    </w:p>
    <w:p>
      <w:pPr>
        <w:pStyle w:val="CodeBlock"/>
        <w:spacing w:after="0"/>
        <w:ind w:left="360"/>
      </w:pPr>
      <w:r>
        <w:rPr>
          <w:rFonts w:ascii="Consolas" w:hAnsi="Consolas"/>
          <w:sz w:val="17"/>
        </w:rPr>
        <w:t xml:space="preserve">    ("classifier", LogisticRegression(max_iter=1000))</w:t>
      </w:r>
    </w:p>
    <w:p>
      <w:pPr>
        <w:pStyle w:val="CodeBlock"/>
        <w:spacing w:after="0"/>
        <w:ind w:left="360"/>
      </w:pPr>
      <w:r>
        <w:rPr>
          <w:rFonts w:ascii="Consolas" w:hAnsi="Consolas"/>
          <w:sz w:val="17"/>
        </w:rPr>
        <w:t>])</w:t>
      </w:r>
    </w:p>
    <w:p>
      <w:pPr>
        <w:pStyle w:val="CodeBlock"/>
        <w:spacing w:after="0"/>
        <w:ind w:left="360"/>
      </w:pPr>
      <w:r>
        <w:rPr>
          <w:rFonts w:ascii="Consolas" w:hAnsi="Consolas"/>
          <w:sz w:val="17"/>
        </w:rPr>
      </w:r>
    </w:p>
    <w:p>
      <w:pPr>
        <w:pStyle w:val="CodeBlock"/>
        <w:spacing w:after="0"/>
        <w:ind w:left="360"/>
      </w:pPr>
      <w:r>
        <w:rPr>
          <w:rFonts w:ascii="Consolas" w:hAnsi="Consolas"/>
          <w:sz w:val="17"/>
        </w:rPr>
        <w:t>X_train, X_test, y_train, y_test = train_test_split(</w:t>
      </w:r>
    </w:p>
    <w:p>
      <w:pPr>
        <w:pStyle w:val="CodeBlock"/>
        <w:spacing w:after="0"/>
        <w:ind w:left="360"/>
      </w:pPr>
      <w:r>
        <w:rPr>
          <w:rFonts w:ascii="Consolas" w:hAnsi="Consolas"/>
          <w:sz w:val="17"/>
        </w:rPr>
        <w:t xml:space="preserve">    X, y, test_size=0.20, random_state=42, stratify=y</w:t>
      </w:r>
    </w:p>
    <w:p>
      <w:pPr>
        <w:pStyle w:val="CodeBlock"/>
        <w:spacing w:after="0"/>
        <w:ind w:left="360"/>
      </w:pPr>
      <w:r>
        <w:rPr>
          <w:rFonts w:ascii="Consolas" w:hAnsi="Consolas"/>
          <w:sz w:val="17"/>
        </w:rPr>
        <w:t>)</w:t>
      </w:r>
    </w:p>
    <w:p>
      <w:pPr>
        <w:pStyle w:val="CodeBlock"/>
        <w:spacing w:after="0"/>
        <w:ind w:left="360"/>
      </w:pPr>
      <w:r>
        <w:rPr>
          <w:rFonts w:ascii="Consolas" w:hAnsi="Consolas"/>
          <w:sz w:val="17"/>
        </w:rPr>
      </w:r>
    </w:p>
    <w:p>
      <w:pPr>
        <w:pStyle w:val="CodeBlock"/>
        <w:spacing w:after="0"/>
        <w:ind w:left="360"/>
      </w:pPr>
      <w:r>
        <w:rPr>
          <w:rFonts w:ascii="Consolas" w:hAnsi="Consolas"/>
          <w:sz w:val="17"/>
        </w:rPr>
        <w:t>model.fit(X_train, y_train)</w:t>
      </w:r>
    </w:p>
    <w:p>
      <w:pPr>
        <w:pStyle w:val="CodeBlock"/>
        <w:spacing w:after="0"/>
        <w:ind w:left="360"/>
      </w:pPr>
      <w:r>
        <w:rPr>
          <w:rFonts w:ascii="Consolas" w:hAnsi="Consolas"/>
          <w:sz w:val="17"/>
        </w:rPr>
        <w:t>pred = model.predict(X_test)</w:t>
      </w:r>
    </w:p>
    <w:p>
      <w:pPr>
        <w:pStyle w:val="CodeBlock"/>
        <w:spacing w:after="0"/>
        <w:ind w:left="360"/>
      </w:pPr>
      <w:r>
        <w:rPr>
          <w:rFonts w:ascii="Consolas" w:hAnsi="Consolas"/>
          <w:sz w:val="17"/>
        </w:rPr>
        <w:t>prob = model.predict_proba(X_test)[:, 1]</w:t>
      </w:r>
    </w:p>
    <w:p>
      <w:pPr>
        <w:pStyle w:val="CodeBlock"/>
        <w:spacing w:after="0"/>
        <w:ind w:left="360"/>
      </w:pPr>
      <w:r>
        <w:rPr>
          <w:rFonts w:ascii="Consolas" w:hAnsi="Consolas"/>
          <w:sz w:val="17"/>
        </w:rPr>
      </w:r>
    </w:p>
    <w:p>
      <w:pPr>
        <w:pStyle w:val="CodeBlock"/>
        <w:spacing w:after="0"/>
        <w:ind w:left="360"/>
      </w:pPr>
      <w:r>
        <w:rPr>
          <w:rFonts w:ascii="Consolas" w:hAnsi="Consolas"/>
          <w:sz w:val="17"/>
        </w:rPr>
        <w:t>print(classification_report(y_test, pred))</w:t>
      </w:r>
    </w:p>
    <w:p>
      <w:pPr>
        <w:pStyle w:val="CodeBlock"/>
        <w:spacing w:after="0"/>
        <w:ind w:left="360"/>
      </w:pPr>
      <w:r>
        <w:rPr>
          <w:rFonts w:ascii="Consolas" w:hAnsi="Consolas"/>
          <w:sz w:val="17"/>
        </w:rPr>
        <w:t>print("ROC-AUC:", roc_auc_score(y_test, prob))</w:t>
      </w:r>
    </w:p>
    <w:p>
      <w:pPr>
        <w:pStyle w:val="Heading2"/>
      </w:pPr>
      <w:r>
        <w:t>11.5 Clustering illustration</w:t>
      </w:r>
    </w:p>
    <w:p>
      <w:pPr>
        <w:pStyle w:val="CodeBlock"/>
        <w:spacing w:after="0"/>
        <w:ind w:left="360"/>
      </w:pPr>
      <w:r>
        <w:rPr>
          <w:rFonts w:ascii="Consolas" w:hAnsi="Consolas"/>
          <w:sz w:val="17"/>
        </w:rPr>
        <w:t>from sklearn.cluster import KMeans</w:t>
      </w:r>
    </w:p>
    <w:p>
      <w:pPr>
        <w:pStyle w:val="CodeBlock"/>
        <w:spacing w:after="0"/>
        <w:ind w:left="360"/>
      </w:pPr>
      <w:r>
        <w:rPr>
          <w:rFonts w:ascii="Consolas" w:hAnsi="Consolas"/>
          <w:sz w:val="17"/>
        </w:rPr>
        <w:t>from sklearn.preprocessing import StandardScaler</w:t>
      </w:r>
    </w:p>
    <w:p>
      <w:pPr>
        <w:pStyle w:val="CodeBlock"/>
        <w:spacing w:after="0"/>
        <w:ind w:left="360"/>
      </w:pPr>
      <w:r>
        <w:rPr>
          <w:rFonts w:ascii="Consolas" w:hAnsi="Consolas"/>
          <w:sz w:val="17"/>
        </w:rPr>
      </w:r>
    </w:p>
    <w:p>
      <w:pPr>
        <w:pStyle w:val="CodeBlock"/>
        <w:spacing w:after="0"/>
        <w:ind w:left="360"/>
      </w:pPr>
      <w:r>
        <w:rPr>
          <w:rFonts w:ascii="Consolas" w:hAnsi="Consolas"/>
          <w:sz w:val="17"/>
        </w:rPr>
        <w:t>cluster_features = [</w:t>
      </w:r>
    </w:p>
    <w:p>
      <w:pPr>
        <w:pStyle w:val="CodeBlock"/>
        <w:spacing w:after="0"/>
        <w:ind w:left="360"/>
      </w:pPr>
      <w:r>
        <w:rPr>
          <w:rFonts w:ascii="Consolas" w:hAnsi="Consolas"/>
          <w:sz w:val="17"/>
        </w:rPr>
        <w:t xml:space="preserve">    "sales_per_customer",</w:t>
      </w:r>
    </w:p>
    <w:p>
      <w:pPr>
        <w:pStyle w:val="CodeBlock"/>
        <w:spacing w:after="0"/>
        <w:ind w:left="360"/>
      </w:pPr>
      <w:r>
        <w:rPr>
          <w:rFonts w:ascii="Consolas" w:hAnsi="Consolas"/>
          <w:sz w:val="17"/>
        </w:rPr>
        <w:t xml:space="preserve">    "benefit_per_order",</w:t>
      </w:r>
    </w:p>
    <w:p>
      <w:pPr>
        <w:pStyle w:val="CodeBlock"/>
        <w:spacing w:after="0"/>
        <w:ind w:left="360"/>
      </w:pPr>
      <w:r>
        <w:rPr>
          <w:rFonts w:ascii="Consolas" w:hAnsi="Consolas"/>
          <w:sz w:val="17"/>
        </w:rPr>
        <w:t xml:space="preserve">    "days_for_shipping_real"</w:t>
      </w:r>
    </w:p>
    <w:p>
      <w:pPr>
        <w:pStyle w:val="CodeBlock"/>
        <w:spacing w:after="0"/>
        <w:ind w:left="360"/>
      </w:pPr>
      <w:r>
        <w:rPr>
          <w:rFonts w:ascii="Consolas" w:hAnsi="Consolas"/>
          <w:sz w:val="17"/>
        </w:rPr>
        <w:t>]</w:t>
      </w:r>
    </w:p>
    <w:p>
      <w:pPr>
        <w:pStyle w:val="CodeBlock"/>
        <w:spacing w:after="0"/>
        <w:ind w:left="360"/>
      </w:pPr>
      <w:r>
        <w:rPr>
          <w:rFonts w:ascii="Consolas" w:hAnsi="Consolas"/>
          <w:sz w:val="17"/>
        </w:rPr>
      </w:r>
    </w:p>
    <w:p>
      <w:pPr>
        <w:pStyle w:val="CodeBlock"/>
        <w:spacing w:after="0"/>
        <w:ind w:left="360"/>
      </w:pPr>
      <w:r>
        <w:rPr>
          <w:rFonts w:ascii="Consolas" w:hAnsi="Consolas"/>
          <w:sz w:val="17"/>
        </w:rPr>
        <w:t>X_cluster = df[cluster_features].dropna()</w:t>
      </w:r>
    </w:p>
    <w:p>
      <w:pPr>
        <w:pStyle w:val="CodeBlock"/>
        <w:spacing w:after="0"/>
        <w:ind w:left="360"/>
      </w:pPr>
      <w:r>
        <w:rPr>
          <w:rFonts w:ascii="Consolas" w:hAnsi="Consolas"/>
          <w:sz w:val="17"/>
        </w:rPr>
      </w:r>
    </w:p>
    <w:p>
      <w:pPr>
        <w:pStyle w:val="CodeBlock"/>
        <w:spacing w:after="0"/>
        <w:ind w:left="360"/>
      </w:pPr>
      <w:r>
        <w:rPr>
          <w:rFonts w:ascii="Consolas" w:hAnsi="Consolas"/>
          <w:sz w:val="17"/>
        </w:rPr>
        <w:t>X_scaled = StandardScaler().fit_transform(X_cluster)</w:t>
      </w:r>
    </w:p>
    <w:p>
      <w:pPr>
        <w:pStyle w:val="CodeBlock"/>
        <w:spacing w:after="0"/>
        <w:ind w:left="360"/>
      </w:pPr>
      <w:r>
        <w:rPr>
          <w:rFonts w:ascii="Consolas" w:hAnsi="Consolas"/>
          <w:sz w:val="17"/>
        </w:rPr>
      </w:r>
    </w:p>
    <w:p>
      <w:pPr>
        <w:pStyle w:val="CodeBlock"/>
        <w:spacing w:after="0"/>
        <w:ind w:left="360"/>
      </w:pPr>
      <w:r>
        <w:rPr>
          <w:rFonts w:ascii="Consolas" w:hAnsi="Consolas"/>
          <w:sz w:val="17"/>
        </w:rPr>
        <w:t>kmeans = KMeans(n_clusters=4, random_state=42, n_init=10)</w:t>
      </w:r>
    </w:p>
    <w:p>
      <w:pPr>
        <w:pStyle w:val="CodeBlock"/>
        <w:spacing w:after="0"/>
        <w:ind w:left="360"/>
      </w:pPr>
      <w:r>
        <w:rPr>
          <w:rFonts w:ascii="Consolas" w:hAnsi="Consolas"/>
          <w:sz w:val="17"/>
        </w:rPr>
        <w:t>labels = kmeans.fit_predict(X_scaled)</w:t>
      </w:r>
    </w:p>
    <w:p>
      <w:pPr>
        <w:pStyle w:val="CodeBlock"/>
        <w:spacing w:after="0"/>
        <w:ind w:left="360"/>
      </w:pPr>
      <w:r>
        <w:rPr>
          <w:rFonts w:ascii="Consolas" w:hAnsi="Consolas"/>
          <w:sz w:val="17"/>
        </w:rPr>
      </w:r>
    </w:p>
    <w:p>
      <w:pPr>
        <w:pStyle w:val="CodeBlock"/>
        <w:spacing w:after="0"/>
        <w:ind w:left="360"/>
      </w:pPr>
      <w:r>
        <w:rPr>
          <w:rFonts w:ascii="Consolas" w:hAnsi="Consolas"/>
          <w:sz w:val="17"/>
        </w:rPr>
        <w:t>X_cluster = X_cluster.copy()</w:t>
      </w:r>
    </w:p>
    <w:p>
      <w:pPr>
        <w:pStyle w:val="CodeBlock"/>
        <w:spacing w:after="0"/>
        <w:ind w:left="360"/>
      </w:pPr>
      <w:r>
        <w:rPr>
          <w:rFonts w:ascii="Consolas" w:hAnsi="Consolas"/>
          <w:sz w:val="17"/>
        </w:rPr>
        <w:t>X_cluster["cluster"] = labels</w:t>
      </w:r>
    </w:p>
    <w:p>
      <w:pPr>
        <w:pStyle w:val="CodeBlock"/>
        <w:spacing w:after="0"/>
        <w:ind w:left="360"/>
      </w:pPr>
      <w:r>
        <w:rPr>
          <w:rFonts w:ascii="Consolas" w:hAnsi="Consolas"/>
          <w:sz w:val="17"/>
        </w:rPr>
      </w:r>
    </w:p>
    <w:p>
      <w:pPr>
        <w:pStyle w:val="CodeBlock"/>
        <w:spacing w:after="0"/>
        <w:ind w:left="360"/>
      </w:pPr>
      <w:r>
        <w:rPr>
          <w:rFonts w:ascii="Consolas" w:hAnsi="Consolas"/>
          <w:sz w:val="17"/>
        </w:rPr>
        <w:t>print(X_cluster.groupby("cluster").mean())</w:t>
      </w:r>
    </w:p>
    <w:p>
      <w:pPr>
        <w:pStyle w:val="Heading1"/>
      </w:pPr>
      <w:r>
        <w:t>12. Model Evaluation and Business Validation</w:t>
      </w:r>
    </w:p>
    <w:p>
      <w:r>
        <w:t>Model evaluation will combine technical metrics with business constraints. Accuracy alone can be misleading if the class distribution is imbalanced. The preferred evaluation set will include precision, recall, F1-score, ROC-AUC, confusion matrix, and calibration of predicted probabilities. Cross-validation will be used where appropriate.</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9EAF7"/>
          </w:tcPr>
          <w:p>
            <w:r/>
            <w:r>
              <w:rPr>
                <w:rFonts w:ascii="Aptos" w:hAnsi="Aptos"/>
                <w:b/>
                <w:sz w:val="18"/>
              </w:rPr>
              <w:t>Metric</w:t>
            </w:r>
          </w:p>
        </w:tc>
        <w:tc>
          <w:tcPr>
            <w:tcW w:type="dxa" w:w="3312"/>
            <w:vAlign w:val="center"/>
            <w:shd w:fill="D9EAF7"/>
          </w:tcPr>
          <w:p>
            <w:r/>
            <w:r>
              <w:rPr>
                <w:rFonts w:ascii="Aptos" w:hAnsi="Aptos"/>
                <w:b/>
                <w:sz w:val="18"/>
              </w:rPr>
              <w:t>Why it matters</w:t>
            </w:r>
          </w:p>
        </w:tc>
        <w:tc>
          <w:tcPr>
            <w:tcW w:type="dxa" w:w="3312"/>
            <w:vAlign w:val="center"/>
            <w:shd w:fill="D9EAF7"/>
          </w:tcPr>
          <w:p>
            <w:r/>
            <w:r>
              <w:rPr>
                <w:rFonts w:ascii="Aptos" w:hAnsi="Aptos"/>
                <w:b/>
                <w:sz w:val="18"/>
              </w:rPr>
              <w:t>Decision use</w:t>
            </w:r>
          </w:p>
        </w:tc>
      </w:tr>
      <w:tr>
        <w:tc>
          <w:tcPr>
            <w:tcW w:type="dxa" w:w="3312"/>
            <w:vAlign w:val="center"/>
          </w:tcPr>
          <w:p>
            <w:r/>
            <w:r>
              <w:rPr>
                <w:rFonts w:ascii="Aptos" w:hAnsi="Aptos"/>
                <w:b w:val="0"/>
                <w:sz w:val="18"/>
              </w:rPr>
              <w:t>Precision</w:t>
            </w:r>
          </w:p>
        </w:tc>
        <w:tc>
          <w:tcPr>
            <w:tcW w:type="dxa" w:w="3312"/>
            <w:vAlign w:val="center"/>
          </w:tcPr>
          <w:p>
            <w:r/>
            <w:r>
              <w:rPr>
                <w:rFonts w:ascii="Aptos" w:hAnsi="Aptos"/>
                <w:b w:val="0"/>
                <w:sz w:val="18"/>
              </w:rPr>
              <w:t>Measures how many flagged shipments are actually late.</w:t>
            </w:r>
          </w:p>
        </w:tc>
        <w:tc>
          <w:tcPr>
            <w:tcW w:type="dxa" w:w="3312"/>
            <w:vAlign w:val="center"/>
          </w:tcPr>
          <w:p>
            <w:r/>
            <w:r>
              <w:rPr>
                <w:rFonts w:ascii="Aptos" w:hAnsi="Aptos"/>
                <w:b w:val="0"/>
                <w:sz w:val="18"/>
              </w:rPr>
              <w:t>Controls unnecessary interventions.</w:t>
            </w:r>
          </w:p>
        </w:tc>
      </w:tr>
      <w:tr>
        <w:tc>
          <w:tcPr>
            <w:tcW w:type="dxa" w:w="3312"/>
            <w:vAlign w:val="center"/>
          </w:tcPr>
          <w:p>
            <w:r/>
            <w:r>
              <w:rPr>
                <w:rFonts w:ascii="Aptos" w:hAnsi="Aptos"/>
                <w:b w:val="0"/>
                <w:sz w:val="18"/>
              </w:rPr>
              <w:t>Recall</w:t>
            </w:r>
          </w:p>
        </w:tc>
        <w:tc>
          <w:tcPr>
            <w:tcW w:type="dxa" w:w="3312"/>
            <w:vAlign w:val="center"/>
          </w:tcPr>
          <w:p>
            <w:r/>
            <w:r>
              <w:rPr>
                <w:rFonts w:ascii="Aptos" w:hAnsi="Aptos"/>
                <w:b w:val="0"/>
                <w:sz w:val="18"/>
              </w:rPr>
              <w:t>Measures how many actual late shipments are detected.</w:t>
            </w:r>
          </w:p>
        </w:tc>
        <w:tc>
          <w:tcPr>
            <w:tcW w:type="dxa" w:w="3312"/>
            <w:vAlign w:val="center"/>
          </w:tcPr>
          <w:p>
            <w:r/>
            <w:r>
              <w:rPr>
                <w:rFonts w:ascii="Aptos" w:hAnsi="Aptos"/>
                <w:b w:val="0"/>
                <w:sz w:val="18"/>
              </w:rPr>
              <w:t>Protects against missed high-risk orders.</w:t>
            </w:r>
          </w:p>
        </w:tc>
      </w:tr>
      <w:tr>
        <w:tc>
          <w:tcPr>
            <w:tcW w:type="dxa" w:w="3312"/>
            <w:vAlign w:val="center"/>
          </w:tcPr>
          <w:p>
            <w:r/>
            <w:r>
              <w:rPr>
                <w:rFonts w:ascii="Aptos" w:hAnsi="Aptos"/>
                <w:b w:val="0"/>
                <w:sz w:val="18"/>
              </w:rPr>
              <w:t>F1-score</w:t>
            </w:r>
          </w:p>
        </w:tc>
        <w:tc>
          <w:tcPr>
            <w:tcW w:type="dxa" w:w="3312"/>
            <w:vAlign w:val="center"/>
          </w:tcPr>
          <w:p>
            <w:r/>
            <w:r>
              <w:rPr>
                <w:rFonts w:ascii="Aptos" w:hAnsi="Aptos"/>
                <w:b w:val="0"/>
                <w:sz w:val="18"/>
              </w:rPr>
              <w:t>Balances precision and recall.</w:t>
            </w:r>
          </w:p>
        </w:tc>
        <w:tc>
          <w:tcPr>
            <w:tcW w:type="dxa" w:w="3312"/>
            <w:vAlign w:val="center"/>
          </w:tcPr>
          <w:p>
            <w:r/>
            <w:r>
              <w:rPr>
                <w:rFonts w:ascii="Aptos" w:hAnsi="Aptos"/>
                <w:b w:val="0"/>
                <w:sz w:val="18"/>
              </w:rPr>
              <w:t>Useful for comparing candidate classifiers.</w:t>
            </w:r>
          </w:p>
        </w:tc>
      </w:tr>
      <w:tr>
        <w:tc>
          <w:tcPr>
            <w:tcW w:type="dxa" w:w="3312"/>
            <w:vAlign w:val="center"/>
          </w:tcPr>
          <w:p>
            <w:r/>
            <w:r>
              <w:rPr>
                <w:rFonts w:ascii="Aptos" w:hAnsi="Aptos"/>
                <w:b w:val="0"/>
                <w:sz w:val="18"/>
              </w:rPr>
              <w:t>ROC-AUC</w:t>
            </w:r>
          </w:p>
        </w:tc>
        <w:tc>
          <w:tcPr>
            <w:tcW w:type="dxa" w:w="3312"/>
            <w:vAlign w:val="center"/>
          </w:tcPr>
          <w:p>
            <w:r/>
            <w:r>
              <w:rPr>
                <w:rFonts w:ascii="Aptos" w:hAnsi="Aptos"/>
                <w:b w:val="0"/>
                <w:sz w:val="18"/>
              </w:rPr>
              <w:t>Measures ranking ability across thresholds.</w:t>
            </w:r>
          </w:p>
        </w:tc>
        <w:tc>
          <w:tcPr>
            <w:tcW w:type="dxa" w:w="3312"/>
            <w:vAlign w:val="center"/>
          </w:tcPr>
          <w:p>
            <w:r/>
            <w:r>
              <w:rPr>
                <w:rFonts w:ascii="Aptos" w:hAnsi="Aptos"/>
                <w:b w:val="0"/>
                <w:sz w:val="18"/>
              </w:rPr>
              <w:t>Useful for model comparison.</w:t>
            </w:r>
          </w:p>
        </w:tc>
      </w:tr>
      <w:tr>
        <w:tc>
          <w:tcPr>
            <w:tcW w:type="dxa" w:w="3312"/>
            <w:vAlign w:val="center"/>
          </w:tcPr>
          <w:p>
            <w:r/>
            <w:r>
              <w:rPr>
                <w:rFonts w:ascii="Aptos" w:hAnsi="Aptos"/>
                <w:b w:val="0"/>
                <w:sz w:val="18"/>
              </w:rPr>
              <w:t>Calibration</w:t>
            </w:r>
          </w:p>
        </w:tc>
        <w:tc>
          <w:tcPr>
            <w:tcW w:type="dxa" w:w="3312"/>
            <w:vAlign w:val="center"/>
          </w:tcPr>
          <w:p>
            <w:r/>
            <w:r>
              <w:rPr>
                <w:rFonts w:ascii="Aptos" w:hAnsi="Aptos"/>
                <w:b w:val="0"/>
                <w:sz w:val="18"/>
              </w:rPr>
              <w:t>Checks whether predicted probabilities correspond to observed risk.</w:t>
            </w:r>
          </w:p>
        </w:tc>
        <w:tc>
          <w:tcPr>
            <w:tcW w:type="dxa" w:w="3312"/>
            <w:vAlign w:val="center"/>
          </w:tcPr>
          <w:p>
            <w:r/>
            <w:r>
              <w:rPr>
                <w:rFonts w:ascii="Aptos" w:hAnsi="Aptos"/>
                <w:b w:val="0"/>
                <w:sz w:val="18"/>
              </w:rPr>
              <w:t>Supports risk-based prioritization.</w:t>
            </w:r>
          </w:p>
        </w:tc>
      </w:tr>
    </w:tbl>
    <w:p>
      <w:r>
        <w:t>The final business validation should compare a baseline operational policy with a model-assisted policy. Examples include the percentage of late shipments detected among the top 10% highest-risk orders, changes in expected delay, and estimated transportation savings from route optimization.</w:t>
      </w:r>
    </w:p>
    <w:p>
      <w:pPr>
        <w:pStyle w:val="Heading1"/>
      </w:pPr>
      <w:r>
        <w:t>13. Risks, Limitations, and Mitigation</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9EAF7"/>
          </w:tcPr>
          <w:p>
            <w:r/>
            <w:r>
              <w:rPr>
                <w:rFonts w:ascii="Aptos" w:hAnsi="Aptos"/>
                <w:b/>
                <w:sz w:val="18"/>
              </w:rPr>
              <w:t>Risk</w:t>
            </w:r>
          </w:p>
        </w:tc>
        <w:tc>
          <w:tcPr>
            <w:tcW w:type="dxa" w:w="3312"/>
            <w:vAlign w:val="center"/>
            <w:shd w:fill="D9EAF7"/>
          </w:tcPr>
          <w:p>
            <w:r/>
            <w:r>
              <w:rPr>
                <w:rFonts w:ascii="Aptos" w:hAnsi="Aptos"/>
                <w:b/>
                <w:sz w:val="18"/>
              </w:rPr>
              <w:t>Impact</w:t>
            </w:r>
          </w:p>
        </w:tc>
        <w:tc>
          <w:tcPr>
            <w:tcW w:type="dxa" w:w="3312"/>
            <w:vAlign w:val="center"/>
            <w:shd w:fill="D9EAF7"/>
          </w:tcPr>
          <w:p>
            <w:r/>
            <w:r>
              <w:rPr>
                <w:rFonts w:ascii="Aptos" w:hAnsi="Aptos"/>
                <w:b/>
                <w:sz w:val="18"/>
              </w:rPr>
              <w:t>Mitigation</w:t>
            </w:r>
          </w:p>
        </w:tc>
      </w:tr>
      <w:tr>
        <w:tc>
          <w:tcPr>
            <w:tcW w:type="dxa" w:w="3312"/>
            <w:vAlign w:val="center"/>
          </w:tcPr>
          <w:p>
            <w:r/>
            <w:r>
              <w:rPr>
                <w:rFonts w:ascii="Aptos" w:hAnsi="Aptos"/>
                <w:b w:val="0"/>
                <w:sz w:val="18"/>
              </w:rPr>
              <w:t>Data leakage</w:t>
            </w:r>
          </w:p>
        </w:tc>
        <w:tc>
          <w:tcPr>
            <w:tcW w:type="dxa" w:w="3312"/>
            <w:vAlign w:val="center"/>
          </w:tcPr>
          <w:p>
            <w:r/>
            <w:r>
              <w:rPr>
                <w:rFonts w:ascii="Aptos" w:hAnsi="Aptos"/>
                <w:b w:val="0"/>
                <w:sz w:val="18"/>
              </w:rPr>
              <w:t>Some variables may only be known after shipment completion.</w:t>
            </w:r>
          </w:p>
        </w:tc>
        <w:tc>
          <w:tcPr>
            <w:tcW w:type="dxa" w:w="3312"/>
            <w:vAlign w:val="center"/>
          </w:tcPr>
          <w:p>
            <w:r/>
            <w:r>
              <w:rPr>
                <w:rFonts w:ascii="Aptos" w:hAnsi="Aptos"/>
                <w:b w:val="0"/>
                <w:sz w:val="18"/>
              </w:rPr>
              <w:t>Build a feature-availability matrix and remove post-event fields from the prediction model.</w:t>
            </w:r>
          </w:p>
        </w:tc>
      </w:tr>
      <w:tr>
        <w:tc>
          <w:tcPr>
            <w:tcW w:type="dxa" w:w="3312"/>
            <w:vAlign w:val="center"/>
          </w:tcPr>
          <w:p>
            <w:r/>
            <w:r>
              <w:rPr>
                <w:rFonts w:ascii="Aptos" w:hAnsi="Aptos"/>
                <w:b w:val="0"/>
                <w:sz w:val="18"/>
              </w:rPr>
              <w:t>Missing operational cost data</w:t>
            </w:r>
          </w:p>
        </w:tc>
        <w:tc>
          <w:tcPr>
            <w:tcW w:type="dxa" w:w="3312"/>
            <w:vAlign w:val="center"/>
          </w:tcPr>
          <w:p>
            <w:r/>
            <w:r>
              <w:rPr>
                <w:rFonts w:ascii="Aptos" w:hAnsi="Aptos"/>
                <w:b w:val="0"/>
                <w:sz w:val="18"/>
              </w:rPr>
              <w:t>The public dataset may not contain complete carrier/fuel/route costs.</w:t>
            </w:r>
          </w:p>
        </w:tc>
        <w:tc>
          <w:tcPr>
            <w:tcW w:type="dxa" w:w="3312"/>
            <w:vAlign w:val="center"/>
          </w:tcPr>
          <w:p>
            <w:r/>
            <w:r>
              <w:rPr>
                <w:rFonts w:ascii="Aptos" w:hAnsi="Aptos"/>
                <w:b w:val="0"/>
                <w:sz w:val="18"/>
              </w:rPr>
              <w:t>Use documented cost proxies and treat cost results as scenario estimates.</w:t>
            </w:r>
          </w:p>
        </w:tc>
      </w:tr>
      <w:tr>
        <w:tc>
          <w:tcPr>
            <w:tcW w:type="dxa" w:w="3312"/>
            <w:vAlign w:val="center"/>
          </w:tcPr>
          <w:p>
            <w:r/>
            <w:r>
              <w:rPr>
                <w:rFonts w:ascii="Aptos" w:hAnsi="Aptos"/>
                <w:b w:val="0"/>
                <w:sz w:val="18"/>
              </w:rPr>
              <w:t>Class imbalance</w:t>
            </w:r>
          </w:p>
        </w:tc>
        <w:tc>
          <w:tcPr>
            <w:tcW w:type="dxa" w:w="3312"/>
            <w:vAlign w:val="center"/>
          </w:tcPr>
          <w:p>
            <w:r/>
            <w:r>
              <w:rPr>
                <w:rFonts w:ascii="Aptos" w:hAnsi="Aptos"/>
                <w:b w:val="0"/>
                <w:sz w:val="18"/>
              </w:rPr>
              <w:t>Late and non-late orders may not be evenly distributed.</w:t>
            </w:r>
          </w:p>
        </w:tc>
        <w:tc>
          <w:tcPr>
            <w:tcW w:type="dxa" w:w="3312"/>
            <w:vAlign w:val="center"/>
          </w:tcPr>
          <w:p>
            <w:r/>
            <w:r>
              <w:rPr>
                <w:rFonts w:ascii="Aptos" w:hAnsi="Aptos"/>
                <w:b w:val="0"/>
                <w:sz w:val="18"/>
              </w:rPr>
              <w:t>Use stratified validation, precision/recall, class weights, and threshold tuning.</w:t>
            </w:r>
          </w:p>
        </w:tc>
      </w:tr>
      <w:tr>
        <w:tc>
          <w:tcPr>
            <w:tcW w:type="dxa" w:w="3312"/>
            <w:vAlign w:val="center"/>
          </w:tcPr>
          <w:p>
            <w:r/>
            <w:r>
              <w:rPr>
                <w:rFonts w:ascii="Aptos" w:hAnsi="Aptos"/>
                <w:b w:val="0"/>
                <w:sz w:val="18"/>
              </w:rPr>
              <w:t>Changing logistics conditions</w:t>
            </w:r>
          </w:p>
        </w:tc>
        <w:tc>
          <w:tcPr>
            <w:tcW w:type="dxa" w:w="3312"/>
            <w:vAlign w:val="center"/>
          </w:tcPr>
          <w:p>
            <w:r/>
            <w:r>
              <w:rPr>
                <w:rFonts w:ascii="Aptos" w:hAnsi="Aptos"/>
                <w:b w:val="0"/>
                <w:sz w:val="18"/>
              </w:rPr>
              <w:t>Historical patterns may not hold during disruptions or peak periods.</w:t>
            </w:r>
          </w:p>
        </w:tc>
        <w:tc>
          <w:tcPr>
            <w:tcW w:type="dxa" w:w="3312"/>
            <w:vAlign w:val="center"/>
          </w:tcPr>
          <w:p>
            <w:r/>
            <w:r>
              <w:rPr>
                <w:rFonts w:ascii="Aptos" w:hAnsi="Aptos"/>
                <w:b w:val="0"/>
                <w:sz w:val="18"/>
              </w:rPr>
              <w:t>Monitor drift and retrain periodically.</w:t>
            </w:r>
          </w:p>
        </w:tc>
      </w:tr>
      <w:tr>
        <w:tc>
          <w:tcPr>
            <w:tcW w:type="dxa" w:w="3312"/>
            <w:vAlign w:val="center"/>
          </w:tcPr>
          <w:p>
            <w:r/>
            <w:r>
              <w:rPr>
                <w:rFonts w:ascii="Aptos" w:hAnsi="Aptos"/>
                <w:b w:val="0"/>
                <w:sz w:val="18"/>
              </w:rPr>
              <w:t>Optimization assumptions</w:t>
            </w:r>
          </w:p>
        </w:tc>
        <w:tc>
          <w:tcPr>
            <w:tcW w:type="dxa" w:w="3312"/>
            <w:vAlign w:val="center"/>
          </w:tcPr>
          <w:p>
            <w:r/>
            <w:r>
              <w:rPr>
                <w:rFonts w:ascii="Aptos" w:hAnsi="Aptos"/>
                <w:b w:val="0"/>
                <w:sz w:val="18"/>
              </w:rPr>
              <w:t>A simplified distance matrix may not capture real traffic or road restrictions.</w:t>
            </w:r>
          </w:p>
        </w:tc>
        <w:tc>
          <w:tcPr>
            <w:tcW w:type="dxa" w:w="3312"/>
            <w:vAlign w:val="center"/>
          </w:tcPr>
          <w:p>
            <w:r/>
            <w:r>
              <w:rPr>
                <w:rFonts w:ascii="Aptos" w:hAnsi="Aptos"/>
                <w:b w:val="0"/>
                <w:sz w:val="18"/>
              </w:rPr>
              <w:t>Use realistic routing data in later phases and validate recommendations with operations teams.</w:t>
            </w:r>
          </w:p>
        </w:tc>
      </w:tr>
      <w:tr>
        <w:tc>
          <w:tcPr>
            <w:tcW w:type="dxa" w:w="3312"/>
            <w:vAlign w:val="center"/>
          </w:tcPr>
          <w:p>
            <w:r/>
            <w:r>
              <w:rPr>
                <w:rFonts w:ascii="Aptos" w:hAnsi="Aptos"/>
                <w:b w:val="0"/>
                <w:sz w:val="18"/>
              </w:rPr>
              <w:t>Model interpretability</w:t>
            </w:r>
          </w:p>
        </w:tc>
        <w:tc>
          <w:tcPr>
            <w:tcW w:type="dxa" w:w="3312"/>
            <w:vAlign w:val="center"/>
          </w:tcPr>
          <w:p>
            <w:r/>
            <w:r>
              <w:rPr>
                <w:rFonts w:ascii="Aptos" w:hAnsi="Aptos"/>
                <w:b w:val="0"/>
                <w:sz w:val="18"/>
              </w:rPr>
              <w:t>Complex models can be difficult for managers to trust.</w:t>
            </w:r>
          </w:p>
        </w:tc>
        <w:tc>
          <w:tcPr>
            <w:tcW w:type="dxa" w:w="3312"/>
            <w:vAlign w:val="center"/>
          </w:tcPr>
          <w:p>
            <w:r/>
            <w:r>
              <w:rPr>
                <w:rFonts w:ascii="Aptos" w:hAnsi="Aptos"/>
                <w:b w:val="0"/>
                <w:sz w:val="18"/>
              </w:rPr>
              <w:t>Use feature importance/SHAP-style explanations and retain an interpretable baseline.</w:t>
            </w:r>
          </w:p>
        </w:tc>
      </w:tr>
    </w:tbl>
    <w:p>
      <w:pPr>
        <w:pStyle w:val="Heading1"/>
      </w:pPr>
      <w:r>
        <w:t>14. Expected Outcomes and Decision Impact</w:t>
      </w:r>
    </w:p>
    <w:p>
      <w:pPr>
        <w:pStyle w:val="ListBullet"/>
        <w:spacing w:after="60"/>
      </w:pPr>
      <w:r>
        <w:t>A repeatable Python workflow for logistics data ingestion, cleaning, EDA, KPI calculation, and modeling.</w:t>
      </w:r>
    </w:p>
    <w:p>
      <w:pPr>
        <w:pStyle w:val="ListBullet"/>
        <w:spacing w:after="60"/>
      </w:pPr>
      <w:r>
        <w:t>A baseline delivery-performance scorecard that can be refreshed as new data arrive.</w:t>
      </w:r>
    </w:p>
    <w:p>
      <w:pPr>
        <w:pStyle w:val="ListBullet"/>
        <w:spacing w:after="60"/>
      </w:pPr>
      <w:r>
        <w:t>Identification of regions, products, shipment patterns, or customer groups associated with elevated delay risk.</w:t>
      </w:r>
    </w:p>
    <w:p>
      <w:pPr>
        <w:pStyle w:val="ListBullet"/>
        <w:spacing w:after="60"/>
      </w:pPr>
      <w:r>
        <w:t>A predictive late-delivery risk score that can be used to prioritize intervention.</w:t>
      </w:r>
    </w:p>
    <w:p>
      <w:pPr>
        <w:pStyle w:val="ListBullet"/>
        <w:spacing w:after="60"/>
      </w:pPr>
      <w:r>
        <w:t>Operational segments that support differentiated service and resource allocation.</w:t>
      </w:r>
    </w:p>
    <w:p>
      <w:pPr>
        <w:pStyle w:val="ListBullet"/>
        <w:spacing w:after="60"/>
      </w:pPr>
      <w:r>
        <w:t>A route-optimization framework that can be expanded when real distance, capacity, and time-window data are available.</w:t>
      </w:r>
    </w:p>
    <w:p>
      <w:pPr>
        <w:pStyle w:val="ListBullet"/>
        <w:spacing w:after="60"/>
      </w:pPr>
      <w:r>
        <w:t>A foundation for future dashboards and automated monitoring of logistics KPIs.</w:t>
      </w:r>
    </w:p>
    <w:p>
      <w:r>
        <w:t>From a management perspective, the most important outcome is the shift from reactive logistics management to proactive decision-making. Instead of waiting for a shipment to become late, the organization can identify risk earlier, focus limited intervention capacity on the highest-impact orders, and continuously measure whether operational changes improve delivery reliability without creating excessive cost.</w:t>
      </w:r>
    </w:p>
    <w:p>
      <w:pPr>
        <w:pStyle w:val="Heading1"/>
      </w:pPr>
      <w:r>
        <w:t>15. Conclusion</w:t>
      </w:r>
    </w:p>
    <w:p>
      <w:r>
        <w:t>This strategic plan demonstrates how data science can be integrated into a realistic logistics scenario. The project starts with publicly available supply-chain data and establishes a structured path from data quality and KPI measurement to exploratory analysis, predictive modeling, segmentation, and route optimization. The proposed KPIs provide a clear business measurement framework, while Python provides the technical environment for implementing the complete analytical pipeline.</w:t>
      </w:r>
    </w:p>
    <w:p>
      <w:r>
        <w:t>The recommended approach is intentionally iterative. The first version should prioritize clean data, transparent KPIs, and an interpretable predictive baseline. More advanced models and optimization can then be introduced after validating the data and business assumptions. With regular monitoring and feedback from logistics stakeholders, the resulting framework can support better shipment prioritization, resource allocation, route planning, and service-level management.</w:t>
      </w:r>
    </w:p>
    <w:p>
      <w:pPr>
        <w:pStyle w:val="Heading1"/>
      </w:pPr>
      <w:r>
        <w:t>16. References and Public Resources</w:t>
      </w:r>
    </w:p>
    <w:p>
      <w:pPr>
        <w:spacing w:after="80"/>
      </w:pPr>
      <w:r>
        <w:rPr>
          <w:b/>
        </w:rPr>
        <w:t xml:space="preserve">World Bank — Logistics Performance Index 2023: </w:t>
      </w:r>
      <w:r>
        <w:t>https://www.worldbank.org/en/news/press-release/2023/04/21/world-bank-releases-logistics-performance-index-2023</w:t>
      </w:r>
    </w:p>
    <w:p>
      <w:pPr>
        <w:spacing w:after="80"/>
      </w:pPr>
      <w:r>
        <w:rPr>
          <w:b/>
        </w:rPr>
        <w:t xml:space="preserve">World Bank DataBank — Logistics Performance Index: Overall: </w:t>
      </w:r>
      <w:r>
        <w:t>https://databank.worldbank.org/metadataglossary/world-development-indicators/series/LP.LPI.OVRL.XQ</w:t>
      </w:r>
    </w:p>
    <w:p>
      <w:pPr>
        <w:spacing w:after="80"/>
      </w:pPr>
      <w:r>
        <w:rPr>
          <w:b/>
        </w:rPr>
        <w:t xml:space="preserve">Kaggle — DataCo SMART Supply Chain for Big Data Analysis: </w:t>
      </w:r>
      <w:r>
        <w:t>https://www.kaggle.com/datasets/alinoranianesfahani/dataco-smart-supply-chain-for-big-data-analysis</w:t>
      </w:r>
    </w:p>
    <w:p>
      <w:pPr>
        <w:spacing w:after="80"/>
      </w:pPr>
      <w:r>
        <w:rPr>
          <w:b/>
        </w:rPr>
        <w:t xml:space="preserve">Scikit-learn Documentation: </w:t>
      </w:r>
      <w:r>
        <w:t>https://scikit-learn.org/</w:t>
      </w:r>
    </w:p>
    <w:p>
      <w:pPr>
        <w:spacing w:after="80"/>
      </w:pPr>
      <w:r>
        <w:rPr>
          <w:b/>
        </w:rPr>
        <w:t xml:space="preserve">Google OR-Tools — Vehicle Routing: </w:t>
      </w:r>
      <w:r>
        <w:t>https://developers.google.com/optimization/routing</w:t>
      </w:r>
    </w:p>
    <w:p>
      <w:pPr>
        <w:spacing w:after="80"/>
      </w:pPr>
      <w:r>
        <w:rPr>
          <w:b/>
        </w:rPr>
        <w:t xml:space="preserve">Google OR-Tools — Common Routing Tasks: </w:t>
      </w:r>
      <w:r>
        <w:t>https://developers.google.com/optimization/routing/routing_tasks</w:t>
      </w:r>
    </w:p>
    <w:p>
      <w:pPr>
        <w:pStyle w:val="Heading1"/>
      </w:pPr>
      <w:r>
        <w:t>17. Submission Note</w:t>
      </w:r>
    </w:p>
    <w:p>
      <w:r>
        <w:t>This document is structured as a Week 1 strategic planning report. It intentionally distinguishes between proposed analysis and completed empirical results so that no unverified performance numbers are presented as findings. The Python snippets are illustrative and should be aligned with the exact column names present in the downloaded dataset before execution.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1 — Strategic Planning and Data Exploration in Logistics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