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76EE1DC8">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10A880E8" w:rsidR="00D378FF" w:rsidRDefault="00D2739E">
            <w:r>
              <w:t>Navya Shiju</w:t>
            </w:r>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4F61C6D8" w:rsidR="00D378FF" w:rsidRDefault="00D2739E">
            <w:r>
              <w:t>Mark Zarb</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5874EB89" w:rsidR="00D378FF" w:rsidRDefault="00055E63">
            <w:r>
              <w:t>Phishing URL Detection using Machine Learning Algorithms</w:t>
            </w:r>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63930014" w14:textId="0F891311" w:rsidR="00D378FF" w:rsidRDefault="00D2739E">
            <w:r w:rsidRPr="00D2739E">
              <w:t>MSCI COMPUTING SCIENCE</w:t>
            </w:r>
          </w:p>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426CAC63" w:rsidR="00D378FF" w:rsidRDefault="00D2739E">
            <w:r>
              <w:t>School of Computing, Engineering and Technology</w:t>
            </w:r>
          </w:p>
        </w:tc>
      </w:tr>
    </w:tbl>
    <w:p w14:paraId="5E562144" w14:textId="77777777" w:rsidR="007A6B35" w:rsidRDefault="007A6B35"/>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3E708826" w:rsidR="00D378FF" w:rsidRDefault="00D378FF"/>
        </w:tc>
        <w:tc>
          <w:tcPr>
            <w:tcW w:w="651" w:type="dxa"/>
          </w:tcPr>
          <w:p w14:paraId="18DC48E8" w14:textId="7E23E39B" w:rsidR="00D378FF" w:rsidRDefault="0014065A">
            <w:r>
              <w:t>X</w:t>
            </w:r>
          </w:p>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77777777" w:rsidR="00D378FF" w:rsidRDefault="00D378FF"/>
        </w:tc>
        <w:tc>
          <w:tcPr>
            <w:tcW w:w="651" w:type="dxa"/>
          </w:tcPr>
          <w:p w14:paraId="553BCB63" w14:textId="09E16740" w:rsidR="00D378FF" w:rsidRDefault="009C5E95">
            <w:r>
              <w:t>X</w:t>
            </w:r>
          </w:p>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77777777" w:rsidR="00D378FF" w:rsidRDefault="00D378FF"/>
        </w:tc>
        <w:tc>
          <w:tcPr>
            <w:tcW w:w="651" w:type="dxa"/>
          </w:tcPr>
          <w:p w14:paraId="2D0FCCF5" w14:textId="2742C6BC" w:rsidR="00D378FF" w:rsidRDefault="009C5E95">
            <w:r>
              <w:t>X</w:t>
            </w:r>
          </w:p>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5E950C3F" w:rsidR="00D378FF" w:rsidRDefault="00D2739E">
            <w:r>
              <w:t>X</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244BD177" w14:textId="4C5A1BEE" w:rsidR="00D378FF" w:rsidRDefault="00055E63" w:rsidP="0076704C">
            <w:pPr>
              <w:widowControl w:val="0"/>
              <w:autoSpaceDE w:val="0"/>
              <w:autoSpaceDN w:val="0"/>
              <w:adjustRightInd w:val="0"/>
              <w:spacing w:line="242" w:lineRule="exact"/>
              <w:ind w:left="120"/>
              <w:rPr>
                <w:rFonts w:ascii="Verdana" w:eastAsia="Times New Roman" w:hAnsi="Verdana" w:cs="Verdana"/>
                <w:sz w:val="20"/>
                <w:szCs w:val="20"/>
              </w:rPr>
            </w:pPr>
            <w:r>
              <w:rPr>
                <w:rFonts w:ascii="Verdana" w:eastAsia="Times New Roman" w:hAnsi="Verdana" w:cs="Verdana"/>
                <w:sz w:val="20"/>
                <w:szCs w:val="20"/>
              </w:rPr>
              <w:t>The Phishing URL detection algorithm will be trained on thousands of malicious and benign URLs from potential Phishing emails so that it can categorise the various segments of a URL link to identify patterns that characterise a Phishing link.</w:t>
            </w: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77777777" w:rsidR="00D378FF" w:rsidRDefault="00D378FF"/>
        </w:tc>
        <w:tc>
          <w:tcPr>
            <w:tcW w:w="651" w:type="dxa"/>
          </w:tcPr>
          <w:p w14:paraId="339780E0" w14:textId="1F536D4E" w:rsidR="00D378FF" w:rsidRDefault="00D2739E">
            <w:r>
              <w:t>X</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3043F533" w14:textId="3E176DD2" w:rsidR="00D378FF" w:rsidRDefault="0014065A">
            <w:r>
              <w:t xml:space="preserve">I will be using an </w:t>
            </w:r>
            <w:proofErr w:type="gramStart"/>
            <w:r>
              <w:t>open source</w:t>
            </w:r>
            <w:proofErr w:type="gramEnd"/>
            <w:r>
              <w:t xml:space="preserve"> dataset that is readily downloadable.</w:t>
            </w:r>
          </w:p>
          <w:p w14:paraId="3A226B36" w14:textId="77777777" w:rsidR="00D378FF" w:rsidRDefault="00D378FF"/>
          <w:p w14:paraId="5577CD9C" w14:textId="77777777" w:rsidR="00D378FF" w:rsidRDefault="00D378FF"/>
          <w:p w14:paraId="7017AF16" w14:textId="77777777" w:rsidR="00D378FF" w:rsidRDefault="00D378FF"/>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77777777" w:rsidR="00D378FF" w:rsidRDefault="00D378FF"/>
        </w:tc>
        <w:tc>
          <w:tcPr>
            <w:tcW w:w="618" w:type="dxa"/>
          </w:tcPr>
          <w:p w14:paraId="04D6D07D" w14:textId="1703AE99" w:rsidR="00D378FF" w:rsidRDefault="00D2739E">
            <w:r>
              <w:t>X</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77777777" w:rsidR="00D378FF" w:rsidRDefault="00D378FF"/>
        </w:tc>
        <w:tc>
          <w:tcPr>
            <w:tcW w:w="618" w:type="dxa"/>
          </w:tcPr>
          <w:p w14:paraId="436DFBD6" w14:textId="034DD1AB" w:rsidR="00D378FF" w:rsidRDefault="00D2739E">
            <w:r>
              <w:t>X</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5B71356E" w:rsidR="00D378FF" w:rsidRDefault="00D2739E">
            <w:r>
              <w:t>X</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4D24F8AB" w:rsidR="00D378FF" w:rsidRDefault="0014065A">
            <w:r>
              <w:t>X</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344FEE6B" w14:textId="77777777" w:rsidR="00D378FF" w:rsidRDefault="00D378FF"/>
          <w:p w14:paraId="797A5EC7" w14:textId="126727F5" w:rsidR="00D378FF" w:rsidRDefault="0014065A">
            <w:r>
              <w:t>There will be no negative implications with this research – this is an isolated study that will train Machine Learning models to identify malicious URLSs. When completed, individual test users will be able to input a potential Phishing link that they have come across in the wild that the algorithm will be able to analyse and provide a result of “malicious” or “</w:t>
            </w:r>
            <w:proofErr w:type="spellStart"/>
            <w:r>
              <w:t>beneign</w:t>
            </w:r>
            <w:proofErr w:type="spellEnd"/>
            <w:r>
              <w:t>”</w:t>
            </w:r>
          </w:p>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77777777" w:rsidR="00D378FF" w:rsidRDefault="00D378FF"/>
        </w:tc>
        <w:tc>
          <w:tcPr>
            <w:tcW w:w="618" w:type="dxa"/>
          </w:tcPr>
          <w:p w14:paraId="30CB4EFC" w14:textId="211BB287" w:rsidR="00D378FF" w:rsidRDefault="00D2739E">
            <w:r>
              <w:t>X</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77777777" w:rsidR="00D378FF" w:rsidRDefault="00D378FF"/>
        </w:tc>
        <w:tc>
          <w:tcPr>
            <w:tcW w:w="618" w:type="dxa"/>
          </w:tcPr>
          <w:p w14:paraId="797EB942" w14:textId="3E9CAF4C" w:rsidR="00D378FF" w:rsidRDefault="00D2739E">
            <w:r>
              <w:t>X</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81403A8" w14:textId="2190BCF6" w:rsidR="00D378FF" w:rsidRDefault="0014065A">
            <w:r>
              <w:t>N/A</w:t>
            </w:r>
          </w:p>
          <w:p w14:paraId="22DD14BB" w14:textId="77777777" w:rsidR="00D378FF" w:rsidRDefault="00D378FF"/>
          <w:p w14:paraId="16711577" w14:textId="77777777" w:rsidR="00D378FF" w:rsidRDefault="00D378FF"/>
          <w:p w14:paraId="0B512D4E" w14:textId="77777777" w:rsidR="00D378FF" w:rsidRDefault="00D378FF"/>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7777777" w:rsidR="00D378FF" w:rsidRDefault="00D378FF"/>
        </w:tc>
        <w:tc>
          <w:tcPr>
            <w:tcW w:w="651" w:type="dxa"/>
          </w:tcPr>
          <w:p w14:paraId="3160B5E3" w14:textId="48ADFD5D" w:rsidR="00D378FF" w:rsidRDefault="0014065A">
            <w:r>
              <w:t>X</w:t>
            </w:r>
          </w:p>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77777777" w:rsidR="00D378FF" w:rsidRDefault="00D378FF"/>
        </w:tc>
        <w:tc>
          <w:tcPr>
            <w:tcW w:w="651" w:type="dxa"/>
          </w:tcPr>
          <w:p w14:paraId="218A453D" w14:textId="538343D2" w:rsidR="00D378FF" w:rsidRDefault="0014065A">
            <w:r>
              <w:t>X</w:t>
            </w:r>
          </w:p>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77777777" w:rsidR="00D378FF" w:rsidRDefault="00D378FF"/>
        </w:tc>
        <w:tc>
          <w:tcPr>
            <w:tcW w:w="651" w:type="dxa"/>
          </w:tcPr>
          <w:p w14:paraId="116F589C" w14:textId="6DCDA12F" w:rsidR="00D378FF" w:rsidRDefault="0014065A">
            <w:r>
              <w:t>X</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2B2379B6"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0B01090C" w14:textId="77777777" w:rsidR="00D378FF" w:rsidRDefault="00D378FF">
            <w:pPr>
              <w:rPr>
                <w:rFonts w:ascii="Verdana" w:eastAsia="Times New Roman" w:hAnsi="Verdana" w:cs="Verdana"/>
                <w:sz w:val="20"/>
                <w:szCs w:val="20"/>
              </w:rPr>
            </w:pPr>
          </w:p>
          <w:p w14:paraId="41C4C13D" w14:textId="77777777" w:rsidR="00D378FF" w:rsidRDefault="00D378FF">
            <w:pPr>
              <w:rPr>
                <w:rFonts w:ascii="Verdana" w:eastAsia="Times New Roman" w:hAnsi="Verdana" w:cs="Verdana"/>
                <w:sz w:val="20"/>
                <w:szCs w:val="20"/>
              </w:rPr>
            </w:pPr>
          </w:p>
          <w:p w14:paraId="34361D9F"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04AD765F" w:rsidR="00D378FF" w:rsidRDefault="0014065A">
            <w:r>
              <w:t>X</w:t>
            </w:r>
          </w:p>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77777777" w:rsidR="00D378FF" w:rsidRDefault="00D378FF"/>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77777777" w:rsidR="00D378FF" w:rsidRDefault="00D378FF"/>
        </w:tc>
        <w:tc>
          <w:tcPr>
            <w:tcW w:w="651" w:type="dxa"/>
          </w:tcPr>
          <w:p w14:paraId="3D77C48B" w14:textId="0DA2DC61" w:rsidR="00D378FF" w:rsidRDefault="0014065A">
            <w:r>
              <w:t>X</w:t>
            </w:r>
          </w:p>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3BED1BC1" w:rsidR="00D378FF" w:rsidRDefault="0014065A">
            <w:r>
              <w:t>X</w:t>
            </w:r>
          </w:p>
        </w:tc>
        <w:tc>
          <w:tcPr>
            <w:tcW w:w="651" w:type="dxa"/>
          </w:tcPr>
          <w:p w14:paraId="1BEE947F" w14:textId="77777777"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124E7C87" w:rsidR="00D378FF" w:rsidRDefault="0014065A">
            <w:r>
              <w:t>X</w:t>
            </w:r>
          </w:p>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680C1078" w:rsidR="00D378FF" w:rsidRDefault="0014065A">
            <w:r>
              <w:t>X</w:t>
            </w:r>
          </w:p>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31E0CC19" w:rsidR="00D378FF" w:rsidRDefault="0014065A">
            <w:r>
              <w:t>X</w:t>
            </w:r>
          </w:p>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77777777" w:rsidR="00D378FF" w:rsidRDefault="00D378FF">
            <w:pPr>
              <w:rPr>
                <w:rFonts w:ascii="Verdana" w:eastAsia="Times New Roman" w:hAnsi="Verdana" w:cs="Verdana"/>
                <w:sz w:val="20"/>
                <w:szCs w:val="20"/>
              </w:rPr>
            </w:pP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7777777" w:rsidR="00D378FF" w:rsidRDefault="00D378FF"/>
        </w:tc>
        <w:tc>
          <w:tcPr>
            <w:tcW w:w="651" w:type="dxa"/>
          </w:tcPr>
          <w:p w14:paraId="380569C3" w14:textId="1802A244" w:rsidR="00D378FF" w:rsidRDefault="0014065A">
            <w:r>
              <w:t>X</w:t>
            </w:r>
          </w:p>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3ED84F5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77777777" w:rsidR="00687854" w:rsidRDefault="00687854"/>
        </w:tc>
        <w:tc>
          <w:tcPr>
            <w:tcW w:w="651" w:type="dxa"/>
          </w:tcPr>
          <w:p w14:paraId="6390E9D4" w14:textId="3817D39C" w:rsidR="00687854" w:rsidRDefault="0014065A">
            <w:r>
              <w:t>X</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77777777" w:rsidR="00687854" w:rsidRDefault="00687854"/>
        </w:tc>
        <w:tc>
          <w:tcPr>
            <w:tcW w:w="651" w:type="dxa"/>
          </w:tcPr>
          <w:p w14:paraId="52282E11" w14:textId="051DD766" w:rsidR="00687854" w:rsidRDefault="0014065A">
            <w:r>
              <w:t>X</w:t>
            </w:r>
          </w:p>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64DD21B8" w:rsidR="00687854" w:rsidRDefault="0014065A">
            <w:r>
              <w:t>X</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52"/>
        <w:gridCol w:w="2252"/>
        <w:gridCol w:w="2253"/>
        <w:gridCol w:w="225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687854"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1CAF5275" w:rsidR="00687854" w:rsidRDefault="0014065A">
            <w:r>
              <w:t>Navya Shiju</w:t>
            </w:r>
          </w:p>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6A7005AA" w:rsidR="00687854" w:rsidRDefault="0014065A">
            <w:r>
              <w:t>23/09/2024</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7"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3F1A04FC" w:rsidR="00687854" w:rsidRDefault="00DE4919">
            <w:r>
              <w:t>X</w:t>
            </w:r>
          </w:p>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3A3F6AE2" w14:textId="77777777" w:rsidR="00687854" w:rsidRDefault="00687854">
            <w:r>
              <w:t>No</w:t>
            </w:r>
          </w:p>
          <w:p w14:paraId="0EF84F74" w14:textId="2DF42569" w:rsidR="00DE4919" w:rsidRDefault="00DE4919">
            <w:r>
              <w:t>X</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21CEA20F" w14:textId="77777777" w:rsidR="00687854" w:rsidRDefault="00687854">
            <w:r>
              <w:t>Yes</w:t>
            </w:r>
          </w:p>
          <w:p w14:paraId="2271EA04" w14:textId="0F2BCDC1" w:rsidR="00DE4919" w:rsidRDefault="00DE4919">
            <w:r>
              <w:t>X</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1E811059" w:rsidR="00687854" w:rsidRDefault="00DE4919">
            <w:r>
              <w:t>X</w:t>
            </w:r>
          </w:p>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62EE6864" w:rsidR="00687854" w:rsidRDefault="00DE4919">
            <w:r>
              <w:t>Mark Zarb</w:t>
            </w:r>
          </w:p>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3E1F8D79" w:rsidR="00687854" w:rsidRDefault="00DE4919">
            <w:r>
              <w:t>24.9.24</w:t>
            </w:r>
          </w:p>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8424953">
    <w:abstractNumId w:val="0"/>
  </w:num>
  <w:num w:numId="2" w16cid:durableId="805853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55E63"/>
    <w:rsid w:val="00090D2D"/>
    <w:rsid w:val="0014065A"/>
    <w:rsid w:val="00687854"/>
    <w:rsid w:val="007A209F"/>
    <w:rsid w:val="007A6B35"/>
    <w:rsid w:val="00967EFC"/>
    <w:rsid w:val="0099105D"/>
    <w:rsid w:val="009C5E95"/>
    <w:rsid w:val="00BC392D"/>
    <w:rsid w:val="00C1081F"/>
    <w:rsid w:val="00CF53EF"/>
    <w:rsid w:val="00D2739E"/>
    <w:rsid w:val="00D378FF"/>
    <w:rsid w:val="00DE4919"/>
    <w:rsid w:val="00F867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ranet.rgu.ac.uk/credo/staff/page.cfm?pge=7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Mark Zarb (socet)</cp:lastModifiedBy>
  <cp:revision>3</cp:revision>
  <dcterms:created xsi:type="dcterms:W3CDTF">2024-09-24T11:02:00Z</dcterms:created>
  <dcterms:modified xsi:type="dcterms:W3CDTF">2024-09-24T11:02:00Z</dcterms:modified>
</cp:coreProperties>
</file>