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ED3CF" w14:textId="77777777" w:rsidR="00985C24" w:rsidRPr="00985C24" w:rsidRDefault="00985C24" w:rsidP="00985C24">
      <w:r w:rsidRPr="00985C24">
        <w:rPr>
          <w:b/>
          <w:bCs/>
        </w:rPr>
        <w:t>INSIGHTS</w:t>
      </w:r>
    </w:p>
    <w:p w14:paraId="25C0721C" w14:textId="77777777" w:rsidR="00985C24" w:rsidRPr="00985C24" w:rsidRDefault="00985C24" w:rsidP="00985C24">
      <w:r w:rsidRPr="00985C24">
        <w:t>Revenue Trend</w:t>
      </w:r>
    </w:p>
    <w:p w14:paraId="62E661B4" w14:textId="77777777" w:rsidR="00985C24" w:rsidRPr="00985C24" w:rsidRDefault="00985C24" w:rsidP="00985C24">
      <w:r w:rsidRPr="00985C24">
        <w:t>Sales show a strong increase during the last quarter of the year.</w:t>
      </w:r>
    </w:p>
    <w:p w14:paraId="3B3F25CF" w14:textId="77777777" w:rsidR="00985C24" w:rsidRPr="00985C24" w:rsidRDefault="00985C24" w:rsidP="00985C24">
      <w:r w:rsidRPr="00985C24">
        <w:t>Top Products</w:t>
      </w:r>
    </w:p>
    <w:p w14:paraId="009A53DD" w14:textId="77777777" w:rsidR="00985C24" w:rsidRPr="00985C24" w:rsidRDefault="00985C24" w:rsidP="00985C24">
      <w:r w:rsidRPr="00985C24">
        <w:t>Technology products generate the highest revenue.</w:t>
      </w:r>
    </w:p>
    <w:p w14:paraId="3B8FFAB6" w14:textId="77777777" w:rsidR="00985C24" w:rsidRPr="00985C24" w:rsidRDefault="00985C24" w:rsidP="00985C24">
      <w:r w:rsidRPr="00985C24">
        <w:t>Region Performance</w:t>
      </w:r>
    </w:p>
    <w:p w14:paraId="1D91DF27" w14:textId="77777777" w:rsidR="00985C24" w:rsidRPr="00985C24" w:rsidRDefault="00985C24" w:rsidP="00985C24">
      <w:r w:rsidRPr="00985C24">
        <w:t>The West region contributes the largest share of total sales.</w:t>
      </w:r>
    </w:p>
    <w:p w14:paraId="002AA19B" w14:textId="77777777" w:rsidR="00985C24" w:rsidRPr="00985C24" w:rsidRDefault="00985C24" w:rsidP="00985C24">
      <w:r w:rsidRPr="00985C24">
        <w:t>Category Profitability</w:t>
      </w:r>
    </w:p>
    <w:p w14:paraId="7E8660E4" w14:textId="77777777" w:rsidR="00985C24" w:rsidRPr="00985C24" w:rsidRDefault="00985C24" w:rsidP="00985C24">
      <w:r w:rsidRPr="00985C24">
        <w:t>Furniture category has lower profit margins compared to Technology.</w:t>
      </w:r>
    </w:p>
    <w:p w14:paraId="6083D01E" w14:textId="77777777" w:rsidR="00DD168B" w:rsidRDefault="00DD168B"/>
    <w:sectPr w:rsidR="00DD1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24"/>
    <w:rsid w:val="00141FDF"/>
    <w:rsid w:val="003F2037"/>
    <w:rsid w:val="00985C24"/>
    <w:rsid w:val="00DD1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EA746"/>
  <w15:chartTrackingRefBased/>
  <w15:docId w15:val="{116A5CBC-F35B-4BD8-BF35-E8FA88220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C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23881A05L9 23881A05L9</dc:creator>
  <cp:keywords/>
  <dc:description/>
  <cp:lastModifiedBy>23881A05L9 23881A05L9</cp:lastModifiedBy>
  <cp:revision>1</cp:revision>
  <dcterms:created xsi:type="dcterms:W3CDTF">2026-03-22T12:57:00Z</dcterms:created>
  <dcterms:modified xsi:type="dcterms:W3CDTF">2026-03-22T12:59:00Z</dcterms:modified>
</cp:coreProperties>
</file>