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31 January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W w:type="dxa" w:w="4508"/>
          </w:tcPr>
          <w:p>
            <w:r>
              <w:t>Team Members</w:t>
            </w:r>
          </w:p>
        </w:tc>
        <w:tc>
          <w:tcPr>
            <w:tcW w:type="dxa" w:w="4843"/>
          </w:tcPr>
          <w:p>
            <w:r>
              <w:t>Navyasri Meruga (Team Lead), Megha Sai Vardhan Chodavarapu, Mohammad Nasreen, Santosh Kakani, Gudavalli Sumanth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>India's Agricultural Crop Production Analysis (1997–2021)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>FR-1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>Data Ingestion &amp; Cleaning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>Load raw CSV</w:t>
              <w:br/>
              <w:t>Handle missing values &amp; duplicates</w:t>
              <w:br/>
              <w:t>Export cleaned dataset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>FR-2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>Data Analysis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>Yearly/seasonal trend analysis</w:t>
              <w:br/>
              <w:t>State &amp; crop yield ranking</w:t>
              <w:br/>
              <w:t>Crop growth CAGR calculation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>FR-3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>Static Visualization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>Generate PNG charts (trend, heatmap, CAGR, seasonal split)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>FR-4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>Interactive Dashboard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>Sidebar filters (year, state, crop, season)</w:t>
              <w:br/>
              <w:t>Scenario tabs (Farmer, Policy Analyst, Investor)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>Dashboard filters and charts should be intuitive for non-technical farmers and analysts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NFR-2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>No sensitive personal data stored; dataset is public/synthetic agricultural data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NFR-3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>Preprocessing pipeline must handle missing values/duplicates without crashing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NFR-4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>Charts and dashboard should render within 2-3 seconds for the full 1997-2021 dataset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NFR-5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>Dashboard should be deployable and accessible via Streamlit Community Cloud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NFR-6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color w:val="222222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>Pipeline should scale to the full real Kaggle dataset without code changes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