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«Предиктивная аналитика для транспорта и логистики»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Железная дорога и энергетическая отрасль тесно связаны.</w:t>
      </w:r>
    </w:p>
    <w:p>
      <w:pPr/>
      <w:r>
        <w:rPr/>
        <w:t xml:space="preserve">Железные дороги обеспечивают весь топливно-энергетический комплекс своими услугами: доставка оборудования на месторождения, доставка ресурсов потребителям, доставка оборудования для строительства электростанций, труб для трубопроводов и др. В то же время железные дороги являются крупнейшим потребителем электроэнергии.</w:t>
      </w:r>
    </w:p>
    <w:p>
      <w:pPr/>
      <w:r>
        <w:rPr/>
        <w:t xml:space="preserve">Необходимо построить экономико-математическую балансовую модель, отражающую связи этих отраслей и исследовать её методами линейной алгебры.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портал/учебная 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подбирать методы решения профессиональных задач при помощи математического аппарата в условиях практической деятельности»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Определить модель, отражающую связи железнодорожного транспорта и энергетической отрасли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Связи железнодорожного транспорта и энергетической отрасли заключаются в связи между результатом деятельности одной отрасли и затратами обеих отраслей, необходимыми для обеспечения этого результата деятельности. Экономико-математическая балансовая модель (модель Леонтьева) характеризует межотраслевые (железнодорожный транспорт - энергетика) производственные взаимосвязи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Укажите, какие параметры, характеризующие железнодорожный транспорт и энергетическая отрасль, участвуют при построении экономико-математической балансовой модели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Из предложенных вариантов выбрать: объём затрат железной дороги для обеспечения функционирования энергетической отрасли (затраты на производство условной единицы совокупной продукции); совокупный выпуск энергетической отрасли (в условных денежных единицах)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формулировать профессиональные задачи, используя абстрактный (математический) язык, при наличии больших объемов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Имеется две отрасли: первая — энергетика, вторая — железнодорожный транспорт. Пусть объём затрат железной дороги (затрат на производство условной единицы совокупной продукции) равен 0,00010 и 0,00018, объём затрат энергетической отрасли — 0,00025 и 0,00158. Также известен требуемый конечным потребителем объём выпуска энергетической отрасли: 5683,75849 (усл. ден. ед.).
Завершите построение экономико-математической балансовой модели (железнодорожный транспорт - энергетика)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1.1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Определить продуктивна или нет полученная матрица в этой модели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Является продуктивной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Составьте систему линейных уравнений эквивалентной 1.1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1.2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Решите систему линейных уравнений 1.2 дополнительного материала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1.3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интерпретировать решение профессиональной задачи, используя математический аппарат»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Интерпретировать полученное решение системы линейных уравнений (дополнительный материал 1.3)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Выпуск энергетической отрасли 5684,353571 (в денежном выражении) обеспечивает функционирование железной дороги и объём конечного потребления в размере 5683,75849 (усл.ден.ед.); железная дорога обеспечивает потребности энергетической отрасли; энергетическая отрасль обеспечивает потребности железной дороги, возможен экспорт продукции энергетической отрасли в размере 5683,75849 (усл.ден.ед.)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Пусть имеется участок железной дороги, на котором располагается независимых (однорадиусных и составных) кривых. На каждой i-й кривой известны:  </w:t>
      </w:r>
    </w:p>
    <w:p>
      <w:pPr>
        <w:numPr>
          <w:ilvl w:val="0"/>
          <w:numId w:val="3"/>
        </w:numPr>
      </w:pPr>
      <w:r>
        <w:rPr/>
        <w:t xml:space="preserve">длина криволинейного участка,   </w:t>
      </w:r>
    </w:p>
    <w:p>
      <w:pPr>
        <w:numPr>
          <w:ilvl w:val="0"/>
          <w:numId w:val="3"/>
        </w:numPr>
      </w:pPr>
      <w:r>
        <w:rPr/>
        <w:t xml:space="preserve">ограничение скорости в пределах этого участка,  </w:t>
      </w:r>
    </w:p>
    <w:p>
      <w:pPr>
        <w:numPr>
          <w:ilvl w:val="0"/>
          <w:numId w:val="3"/>
        </w:numPr>
      </w:pPr>
      <w:r>
        <w:rPr/>
        <w:t xml:space="preserve">угол поворота,  </w:t>
      </w:r>
    </w:p>
    <w:p>
      <w:pPr>
        <w:numPr>
          <w:ilvl w:val="0"/>
          <w:numId w:val="3"/>
        </w:numPr>
      </w:pPr>
      <w:r>
        <w:rPr/>
        <w:t xml:space="preserve">капиталовложения, необходимые для реконструкции единицы длины кривой,</w:t>
      </w:r>
    </w:p>
    <w:p>
      <w:pPr>
        <w:numPr>
          <w:ilvl w:val="0"/>
          <w:numId w:val="3"/>
        </w:numPr>
      </w:pPr>
      <w:r>
        <w:rPr/>
        <w:t xml:space="preserve">параметр, зависящий от величины возвышения наружного рельса и допускаемой величины непогашенного ускорения.</w:t>
      </w:r>
    </w:p>
    <w:p>
      <w:pPr/>
      <w:r>
        <w:rPr/>
        <w:t xml:space="preserve">Требуется найти величины проектных радиусов, ограничивающих скорость кривых, при которых капиталовложения будут равны заданным, а сокращение времени хода будет максимальным.</w:t>
      </w:r>
    </w:p>
    <w:p>
      <w:pPr/>
      <w:r>
        <w:rPr/>
        <w:t xml:space="preserve">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портал/учебная 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формулировать профессиональные задачи, используя абстрактный (математический) язык, при наличии больших объемов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Определить к какому типу задач относится данная профессиональная задача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Задача на условный экстремум функции нескольких переменных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Завершите построение модели железнодорожного участка как технической системы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2.1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подбирать методы решения профессиональных задач при помощи математического аппарата в условиях практической деятельности»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Укажите методы решения получившейся задачи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Метод множителей Лагранжа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Составьте функцию Лагранжа для полученной задачи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2.2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Определить частные производные функции Лагранжа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2.3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Определить необходимые условия экстремума функции Лагранжа с учетом полученных частных производных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2.3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Решить полученную систему уравнений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2.4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интерпретировать решение профессиональной задачи, используя математический аппарат»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Интерпретируйте полученное решение системы уравнений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Для заданной величины капиталовложений K0 можно найти оптимальные величины проектных радиусов Ri и максимальное сокращение времени хода дельта T.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Необходимо изучить зависимость между объёмом парка платформ и объёмом парка цистерн в общей сети РЖД. В таблице приведены данные за период с января 2021 года по июнь 2022 года помесячно в тысячах штук:</w:t>
      </w:r>
    </w:p>
    <w:tbl>
      <w:tblGrid>
        <w:gridCol/>
        <w:gridCol/>
        <w:gridCol/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01.21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02.21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03.21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04.21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05.21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06.21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07.21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08.21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09.21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Х (об. платф.), тыс.шт.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66,5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66,4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66,2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66,2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66,1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65,8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65,5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64,8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Y (об.</w:t>
            </w:r>
          </w:p>
          <w:p>
            <w:pPr/>
            <w:r>
              <w:rPr>
                <w:b w:val="1"/>
                <w:bCs w:val="1"/>
              </w:rPr>
              <w:t xml:space="preserve">цистерн),</w:t>
            </w:r>
          </w:p>
          <w:p>
            <w:pPr/>
            <w:r>
              <w:rPr>
                <w:b w:val="1"/>
                <w:bCs w:val="1"/>
              </w:rPr>
              <w:t xml:space="preserve">тыс.шт.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249,3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249,7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250,1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250,4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250,7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251,0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251,8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251,8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252,0</w:t>
            </w:r>
          </w:p>
        </w:tc>
      </w:tr>
    </w:tbl>
    <w:tbl>
      <w:tblGrid>
        <w:gridCol/>
        <w:gridCol/>
        <w:gridCol/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10.21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11.21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12.21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01.22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02.22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03.22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04.22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05.22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06.22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Х (об. платф.), тыс.шт.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64,9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65,0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65,3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65,3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65,3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Y (об. </w:t>
            </w:r>
          </w:p>
          <w:p>
            <w:pPr/>
            <w:r>
              <w:rPr>
                <w:b w:val="1"/>
                <w:bCs w:val="1"/>
              </w:rPr>
              <w:t xml:space="preserve">цистерн),</w:t>
            </w:r>
          </w:p>
          <w:p>
            <w:pPr/>
            <w:r>
              <w:rPr>
                <w:b w:val="1"/>
                <w:bCs w:val="1"/>
              </w:rPr>
              <w:t xml:space="preserve">тыс.шт.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252,0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251,9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252,0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252,0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252,2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252,1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252,1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252,7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252,6</w:t>
            </w:r>
          </w:p>
        </w:tc>
      </w:tr>
    </w:tbl>
    <w:p>
      <w:pPr/>
      <w:r>
        <w:rPr/>
        <w:t xml:space="preserve">Вычислить выборочный коэффициент корреляции и оценить силу и направление связи между исследуемыми величинами.</w:t>
      </w:r>
    </w:p>
    <w:p>
      <w:pPr/>
      <w:r>
        <w:rPr/>
        <w:t xml:space="preserve">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портал/учебная аудитория.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подбирать методы решения профессиональных задач при помощи математического аппарата в условиях практической деятельности»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Подготовить таблицу для вычисления коэффициента корреляции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дополнительных материалах модельный ответ 3.1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Вычислить коэффициент корреляции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3.2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интерпретировать решение профессиональной задачи, используя математический аппарат»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Интерпретировать полученный результат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Между переменными сильная корреляционная связь. Отрицательный коэффициент корреляции, близкий к -1, означает, что между переменными имеет место сильная отрицательная корреляция. Иными словами, поведение одной переменной противоположно поведению другой. Если значение X будет возрастать, то значение Y будет уменьшаться и наоборот. Очевидно, что если корреляция сильная, то зная поведение одной переменной, проще предсказать поведение другой, и полученное предсказание будет достаточно точным. Другими словами: одна переменная хорошо «объясняет» другую переменную.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8"/>
          <w:szCs w:val="28"/>
        </w:rPr>
        <w:t xml:space="preserve">Имеется 3 пункта (поставщиков), где находятся запасы некоторого грузат - 60, 20 и 30 условных единиц груза соответственно.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8"/>
          <w:szCs w:val="28"/>
        </w:rPr>
        <w:t xml:space="preserve">Имеется также 3 пункта (потребителей), куда требуется доставить этот груз - 60, 30 и 40 условных единиц груза.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8"/>
          <w:szCs w:val="28"/>
        </w:rPr>
        <w:t xml:space="preserve">Предполагается, что запасы груза у поставщиков равны потребностям потребителей.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8"/>
          <w:szCs w:val="28"/>
        </w:rPr>
        <w:t xml:space="preserve">Имеется также железнодорожная сеть, связывающая пункты. Для каждой ветки дороги известна цена перевозки единицы груза.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8"/>
          <w:szCs w:val="28"/>
        </w:rPr>
        <w:t xml:space="preserve">Требуется составить план перевозок таким образом, чтобы груз был доставлен от поставщиков потребителям с минимальными затратами.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портал/учебная аудитория.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формулировать профессиональные задачи, используя абстрактный (математический) язык, при наличии больших объемов данных»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Определить раздел математики для решения указанной задачи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Задача решается с использованием графа, где вершины соответствуют пунктам, а ребра - дорогам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подбирать методы решения профессиональных задач при помощи математического аппарата в условиях практической деятельности»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Проверить  допустимый план перевозок. Граф допустимого плана перевозок в дополнительном материале п.2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Предложенный план перевозок означает, что следует перевезти 60 единиц груза из пункта 1 в пункт 6, 20 единиц - из пункта 2 в пункт 6, 4 единиц - из пункта 6 в пункт 5, 10 единиц - из пункта 5 в пункт 4 , 50 единиц - из пункта 3 в пункт 4. Видно, что все потребители при этом получат   необходимое количество груза: пункт 4 - 60 единиц (10+50), пункт 5 - 30 единиц (ввезено 40 единиц, вывезено 10), пункт 6 - 40 единиц (ввезено 60+20 = 80 единиц, вывезено 40). При этом от поставщиков вывозится весь груз (так как количество груза, необходимого для потребителей, равно его запасам)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Посчитать затраты на перевозки при реализации допустимого плана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E = 360 + 420 + 240 + 610 + 350 = 550 ден.ед.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Найти потенциалы вершин (присвоив нулевой потенциал вершине 1).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Присвоим вершине с номером 1 потенциал, равный нулю: U 1 = 0.
Теперь можно найти потенциал вершины 6, перемещаясь в нее по стрелке из вершины 1: U 6 = U1 + C 16 = 0 + 3 = 3.
Зная потенциал вершины 6, можно найти потенциалы вершин 2 и 5: U2 = U6 - C62 = 3 - 4 = -1 (здесь выполняется вычитание, а не сложение, так как переход из вершины 6 в вершину 2 выполняется против стрелки; U 5 = U 6 + C65 = 3 + 2 = 5.
Зная потенциал вершины 5, можно найти потенциал вершины 4: U4 = U 5 + C54 = 5 + 6 = 11.
Зная потенциал вершины 4, можно найти потенциал вершины 3: U 3 = U4 - C43 = 11 - 3 = 8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Вычислить оценку для каждого ненагруженного ребра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d13 = C13 – U1 – U3 = 1 – 0 – 8 = -7;
d12 = C12 – U1 – U2 = 2 – 0 – (-1) = 1;
d23 = C23 – U2 – U3 = 3 – (-1 ) – 8 = -6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Найти оптимальный план перевозки (выбрав за новое ребро перевозки с максимальной по модулю отрицательной оценкой)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4.1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интерпретировать решение профессиональной задачи, используя математический аппарат»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Оценить оптимальность полученного плана перевозки (п.3 в дополнительном материале к заданию)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 оптимальный план перевозок, так как есть отрицательные оценки ребер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Оценить оптимальность плана полученного плана перевозки (модельный ответ № 4.1 в дополнительном материале к заданию)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Так как все оценки ребер неотрицательны, найденный план -оптимальный.
Этот план состоит в следующем: следует перевезти 50 единиц груза из пункта 1 в пункт 6, 10 единиц - из пункта 1 в пункт 3, 20 единиц - из пункта 2 в пункт 6, 30 единиц - из пункта 6 в пункт 5, 60 единиц - из пункта 3 в пункт 4.
Затраты на перевозки, как рассчитано выше, составят E = 480 ден.ед.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Необходимо найти решения для снижения заражения инфекцией внутри замкнутого протранства (вагон или вокзал), используя SIS модель, указанная в дополнительном материале к заданию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портал/учебная 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интерпретировать решение профессиональной задачи, используя математический аппарат»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Интерпретировать полученные стационарные состояния системы (модельный ответ 5.1 в дополнительном материале к заданию)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каждый момент времени есть и инфицированные и неинфицированные. Это состояние возможно только при 𝛾/𝛽≤𝑁, причём при 𝛾/𝛽=𝑁 оно совпадает с первым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подбирать методы решения профессиональных задач при помощи математического аппарата в условиях практической деятельности»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Определить вид системы уравнений SIS модели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Система является нелинейной системой обыкновенных дифференциальных уравнений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Найти стационарные (постоянные) решения SIS модель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к заданию 5.1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Исследовать (не решая систему уравнений) непостоянные решения системы уравнений (SIS модели)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Непостоянные решения можно исследовать качественно (не решая систему уравнений). В частности, на множестве t, таких что S(t)&lt;𝛾/𝛽, функция S возрастает (количество здоровых увеличивается), а на множестве t, таких что 𝛾/𝛽&lt;S(t)&lt;N, функция S убывает (количество здоровых пассажиров уменьшается).
Стоит отметить, что система обыкновенных дифференциальных уравнений допускает аналитическое решение (сводится к уравнению с разделяющимися переменными)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Рассмотрим модель перевозок, в которой есть m различных маршрутов А. О состояниях «природы» (погодные условия, влияющие на надежность и время транспорта в пути; транспортная ситуация; стихийные бедствия; политическая ситуация в стране и др.) можно сделать n предположений П.</w:t>
      </w:r>
    </w:p>
    <w:p>
      <w:pPr/>
      <w:r>
        <w:rPr/>
        <w:t xml:space="preserve">Требуется выбрать такую стратегию игрока А (чистую или смешанную), которая является более выгодной по сравнению с другими.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портал/учебная 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подбирать методы решения профессиональных задач при помощи математического аппарата в условиях практической деятельности»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Построить матрицу рисков для условий 1 модели перевозок, определенных в дополнительном материале к заданию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6.1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Найдём оптимальную стратегию игрока А с помощью критерия Байеса и среднего риска для условий 2 модели перевозок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дополнительном материале модельный ответ 6.2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интерпретировать решение профессиональной задачи, используя математический аппарат»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Интерпретировать результат по критерию Байерса и по среднему риску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Оптимальной по критерию Байеса является чистая стратегия (маршрут) A_3.
Оптимальной по среднему риску является чистая стратегия (маршрут) A_3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3241ADE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2023-05-05T12:24:42+00:00</dcterms:created>
  <dcterms:modified xsi:type="dcterms:W3CDTF">2023-05-05T12:24:42+00:00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