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Квантовые технологии и квантовая связь</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Квантовые технологии и квантовая связь</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Программа  «Квантовые технологии и квантовая связь» (далее – Программа) предназначена для повышения квалификации специалистов в области квантовых коммуникаций Центральной станции связи ОАО «РЖД», а также сотрудников структурных подразделений ОАО «РЖД», причастных к внедрению квантовых технологий транспортных компаний, отвечающих за сбор и первичную обработку корпоративных данных. 
Необходимость реализации программы обусловлена потребностью в специалистах в области квантовых коммуникаций. Правительство Российской Федерации, в рамках реализации национальной программы «Цифровая экономика Российской Федерации», определило ОАО «РЖД» как компанию, ответственную за развитие высокотехнологичной области «Квантовые коммуникации». Внедрение квантовой связи в ОАО «РЖД» осуществляется в рамках стратегии цифровой трансформации, что в свою очередь определяет опережающую потребность. 
В результате обучения по Программе будут сформированы компетенции, необходимые для  расширение компетентностного профиля обучающихся в области квантовых технологий и способах защиты передаваемой информации. 
Практическая направленность программы позволяет использовать её для подготовки специалистов в сфере квантовых технологий не только для транспортной, но и для других отраслей российской экономики.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педагогических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Головина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Журавлев Илья Александрович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методическая поддержка, экспертная поддержка ЭУМК, видеосъёмка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Филиппович Андрей Юрьевич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Паринов Денис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Руководство разработкой ЭУМК, разработка ЭУМК, нормоконтроль ЭУМК, 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педагогических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Козловцева Екатерина Александровна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Выходов Николай Юрьевич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Сафонов Роман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Сафонова Олеся Дмитриевна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Радченко Валерия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Ристич Надежда Викторовна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543910022"/>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Квантовые технологии и квантовая связь</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proofErr w:type="spellStart"/>
      <w:r w:rsidRPr="00B11397">
        <w:rPr>
          <w:spacing w:val="-1"/>
          <w:sz w:val="28"/>
          <w:szCs w:val="22"/>
          <w:lang w:eastAsia="en-US"/>
        </w:rPr>
        <w:t>Минобрнауки</w:t>
      </w:r>
      <w:proofErr w:type="spellEnd"/>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25.033 Специалист по разработке и созданию квантово-оптических систем для решения задач навигации, связи и контроля космического пространства, утв. приказом Минтруда России №683н от 24.10.2022.</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Дополнительные требования отсутствуют.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bookmarkStart w:id="14" w:name="_GoBack"/>
      <w:bookmarkEnd w:id="14"/>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69</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4D52754C" w:rsidR="000E0E30" w:rsidRPr="00B11397" w:rsidRDefault="000E0E30" w:rsidP="00E17C2B">
      <w:pPr>
        <w:pStyle w:val="TEXT"/>
      </w:pPr>
      <w:r w:rsidRPr="00B11397">
        <w:t>Срок освоения составляет 9 календарных</w:t>
      </w:r>
      <w:r w:rsidRPr="00B11397">
        <w:rPr>
          <w:spacing w:val="-2"/>
        </w:rPr>
        <w:t xml:space="preserve"> </w:t>
      </w:r>
      <w:r w:rsidRPr="00B11397">
        <w:t>дней для очной формы обучения и 18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выбрать методы и технологии шифрования информации с использованием платформы квантового распределения ключей  по открытым линиям связи</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терминологию квантовых вычислений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квантовых вычислений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квантовые эффекты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вычислительных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задачу Феймана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Дойча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Гровера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задачу Бернштеймана-Вазирани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квантовые алгоритмы Шора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общую схему протокола КРК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ВВ84</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В92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Е91 (EPR)</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ВВ84(4+2)</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SARG04</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Lo05</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Гольденберга-Вайдмана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квантовый протокол Коаши-Имото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трехэтапный протокол</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шифр Вернама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квантовой передачи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квантовые каналы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пропускную способность квантовых каналов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квантовую запутанность</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квантовые коды коррекции ошибок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криптографического протокола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квантовой сети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передачи квантовой информации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квантовой телепортации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и технологии передачи ключа шифрования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пространство волновых функций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постулаты канонического квантования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уравнения Шредингера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обобщение уравнения Гамильтона-Якоби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копенгагенскую интерпретацию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интерпретацию Эверетта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теорию де Бройля-Бома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парадокс Кота Шредингера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парадокс Эйнштейна-Подольского-Розена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источники фотонов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элементы систем КРК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ячейки Керра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ячейки Поккельса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среды распространения квантового сигнала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варианты кодирования кубитов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строение фотона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фотона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строение кванта</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ориентироваться в методах, принципах и технологиях передачи ключа шифрования с использованием платформы квантового распределения ключей по открытым оптоволоконным линиям (А/01.5)</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 xml:space="preserve">Виды занятий, в </w:t>
            </w:r>
            <w:proofErr w:type="spellStart"/>
            <w:r w:rsidRPr="00B11397">
              <w:rPr>
                <w:rFonts w:ascii="Times New Roman" w:hAnsi="Times New Roman"/>
                <w:b/>
                <w:sz w:val="24"/>
                <w:szCs w:val="24"/>
                <w:lang w:val="ru-RU"/>
              </w:rPr>
              <w:t>т.ч</w:t>
            </w:r>
            <w:proofErr w:type="spellEnd"/>
            <w:r w:rsidRPr="00B11397">
              <w:rPr>
                <w:rFonts w:ascii="Times New Roman" w:hAnsi="Times New Roman"/>
                <w:b/>
                <w:sz w:val="24"/>
                <w:szCs w:val="24"/>
                <w:lang w:val="ru-RU"/>
              </w:rPr>
              <w:t>.</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Физико-математические основы квантовой механики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2.7</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Пространство волновых функций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пространство волновых функций.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Строение кванта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строение кванта.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Структура фотона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фотона.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Строение фотона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строение фотона.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Источники фотонов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источники фотонов.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Характеристики среды распространения квантового сигнала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характеристики среды распространения квантового сигнала.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 Ячейки Поккельса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ячейки Поккельса.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1.8 Ячейки Керра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ячейки Керра.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1.9 Элементы систем КРК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элементы систем КРК.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1.10 Обобщение уравнения Гамильтона-Якоби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обобщение уравнения Гамильтона-Якоби.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 Основные постулаты канонического квантования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постулаты канонического квантования.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Интерпретации квантовой механики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Уравнения Шредингера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уравнения Шредингера.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Копенгагенская интерпретация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копенгагенскую интерпретацию.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Интерпретация Эверетта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интерпретацию Эверетта.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Теория де Бройля-Бома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теорию де Бройля-Бома.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Парадокс Кота Шредингера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парадокс Кота Шредингера.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Парадокс Эйнштейна-Подольского-Розена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парадокс Эйнштейна-Подольского-Розена.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Квантовые технологии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23.2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20</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Терминология квантовых вычислений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терминологию квантовых вычислений.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Технологии квантовых вычислений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технологии квантовых вычислений.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Способы передачи квантовой информации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способы передачи квантовой информации.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Характеристики квантовой сети связи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характеристики квантовой сети связи.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Квантовые коды коррекции ошибок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квантовые коды коррекции ошибок.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Квантовая запутанность</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квантовую запутанность.</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Пропускная способность квантовых каналов связи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пропускную способность квантовых каналов связи.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Квантовые каналы связи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квантовые каналы связи.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Технологии  квантовой передачи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технологии  квантовой передачи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Задача Бернштеймана-Вазирани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задачу Бернштеймана-Вазирани.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Алгоритм Дойча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алгоритм Дойча.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Задача Феймана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задачу Феймана.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3.13 Характеристики вычислительных систем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характеристики вычислительных систем.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3.14 Квантовые эффекты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квантовые эффекты.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3.15 Алгоритм Гровера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алгоритм Гровера.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3.16 Принципы квантовой телепортации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квантовой телепортации.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Основы квантовой криптографии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6.9</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Варианты кодирования кубитов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варианты кодирования кубитов.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Основные понятия криптографического протокола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криптографического протокола.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Шифр Вернама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шифр Вернама.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Трехэтапный протокол</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трехэтапный протокол.</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Общая схема протокола КРК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общую схему протокола КРК.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Квантовый протокол В92</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квантовый протокол В92.</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Квантовый протокол ВВ84(4+2)</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квантовый протокол ВВ84(4+2).</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Квантовый протокол Гольденберга-Вайдмана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квантовый протокол Гольденберга-Вайдмана.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Квантовый протокол ВВ84</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квантовый протокол ВВ84.</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 Квантовый протокол Коаши-Имото</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квантовый протокол Коаши-Имото.</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 Квантовый протокол Е91 (EPR)</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квантовый протокол Е91 (EPR).</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 Квантовый протокол SARG04</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квантовый протокол SARG04.</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4.13 Квантовый протокол Lo05</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квантовый протокол Lo05.</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4.14 Квантовые алгоритмы Шора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квантовые алгоритмы Шора.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4.15 Методы и технологии передачи ключа шифрования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и технологии передачи ключа шифрования.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ориентироваться в методах, принципах и технологиях передачи ключа шифрования с использованием платформы квантового распределения ключей по открытым оптоволоконным линиям (А/01.5).</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69</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50</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14</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Физико-математические основы квантовой механики</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7.6</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15.6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Интерпретации квантовой механики</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0.4</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8.9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Квантовые технологии</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7.7</w:t>
            </w: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23.2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Основы квантовой криптографии</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0.3</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18.3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Итоговая аттестация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5</w:t>
            </w:r>
          </w:p>
        </w:tc>
        <w:tc>
          <w:tcPr/>
          <w:p>
            <w:pPr>
              <w:jc w:val="center"/>
              <w:spacing w:after="0"/>
            </w:pPr>
            <w:r>
              <w:rPr>
                <w:rFonts w:ascii="Times New Roman" w:hAnsi="Times New Roman" w:eastAsia="Times New Roman" w:cs="Times New Roman"/>
                <w:color w:val="000000"/>
                <w:sz w:val="24"/>
                <w:szCs w:val="24"/>
                <w:b w:val="1"/>
                <w:bCs w:val="1"/>
              </w:rPr>
              <w:t xml:space="preserve">69</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125" w:type="dxa"/>
        <w:gridCol w:w="1125" w:type="dxa"/>
        <w:gridCol w:w="1125" w:type="dxa"/>
        <w:gridCol w:w="1125"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4"/>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Н4</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Физико-математические основы квантовой механики</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15.6</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15.6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Интерпретации квантовой механики</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4.4</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8.9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Квантовые технологии</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15.5</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7.7</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23.2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Основы квантовой криптографии</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12.3</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18.3</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Итоговая аттестация</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9</w:t>
            </w:r>
          </w:p>
        </w:tc>
        <w:tc>
          <w:tcPr/>
          <w:p>
            <w:pPr>
              <w:jc w:val="center"/>
              <w:spacing w:after="0"/>
            </w:pPr>
            <w:r>
              <w:rPr>
                <w:rFonts w:ascii="Times New Roman" w:hAnsi="Times New Roman" w:eastAsia="Times New Roman" w:cs="Times New Roman"/>
                <w:color w:val="000000"/>
                <w:sz w:val="24"/>
                <w:szCs w:val="24"/>
                <w:b w:val="1"/>
                <w:bCs w:val="1"/>
              </w:rPr>
              <w:t xml:space="preserve">69</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Физико-математические основы квантовой механики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Пространство волновых функций. Строение кванта. Структура фотона. Строение фотона. Источники фотонов. Характеристики среды распространения квантового сигнала. Ячейки Поккельса. Ячейки Керра. Элементы систем КРК. Обобщение уравнения Гамильтона-Якоби. Основные постулаты канонического квантования.</w:t>
      </w:r>
    </w:p>
    <w:p w14:paraId="04EC11D3" w14:textId="0CC831D6" w:rsidR="007A5D53" w:rsidRPr="00DF73A3" w:rsidRDefault="007A5D53" w:rsidP="00DF73A3">
      <w:pPr>
        <w:pStyle w:val="3"/>
        <w:keepNext/>
        <w:widowControl/>
        <w:ind w:left="0" w:firstLine="709"/>
      </w:pPr>
      <w:r w:rsidRPr="00B11397">
        <w:t>Интерпретации квантовой механики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Уравнения Шредингера. Копенгагенская интерпретация. Интерпретация Эверетта. Теория де Бройля-Бома. Парадокс Кота Шредингера. Парадокс Эйнштейна-Подольского-Розена.</w:t>
      </w:r>
    </w:p>
    <w:p w14:paraId="04EC11D3" w14:textId="0CC831D6" w:rsidR="007A5D53" w:rsidRPr="00DF73A3" w:rsidRDefault="007A5D53" w:rsidP="00DF73A3">
      <w:pPr>
        <w:pStyle w:val="3"/>
        <w:keepNext/>
        <w:widowControl/>
        <w:ind w:left="0" w:firstLine="709"/>
      </w:pPr>
      <w:r w:rsidRPr="00B11397">
        <w:t>Квантовые технологии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Терминология квантовых вычислений. Технологии квантовых вычислений. Способы передачи квантовой информации. Характеристики квантовой сети связи. Квантовые коды коррекции ошибок. Квантовая запутанность. Пропускная способность квантовых каналов связи. Квантовые каналы связи. Технологии  квантовой передачи данных. Задача Бернштеймана-Вазирани. Алгоритм Дойча. Задача Феймана. Характеристики вычислительных систем. Квантовые эффекты. Алгоритм Гровера. Принципы квантовой телепортации.</w:t>
      </w:r>
    </w:p>
    <w:p w14:paraId="04EC11D3" w14:textId="0CC831D6" w:rsidR="007A5D53" w:rsidRPr="00DF73A3" w:rsidRDefault="007A5D53" w:rsidP="00DF73A3">
      <w:pPr>
        <w:pStyle w:val="3"/>
        <w:keepNext/>
        <w:widowControl/>
        <w:ind w:left="0" w:firstLine="709"/>
      </w:pPr>
      <w:r w:rsidRPr="00B11397">
        <w:t>Основы квантовой криптографии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Варианты кодирования кубитов. Основные понятия криптографического протокола. Шифр Вернама. Трехэтапный протокол. Общая схема протокола КРК. Квантовый протокол В92. Квантовый протокол ВВ84(4+2). Квантовый протокол Гольденберга-Вайдмана. Квантовый протокол ВВ84. Квантовый протокол Коаши-Имото. Квантовый протокол Е91 (EPR). Квантовый протокол SARG04. Квантовый протокол Lo05. Квантовые алгоритмы Шора. Методы и технологии передачи ключа шифрования.</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proofErr w:type="gramStart"/>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proofErr w:type="gramEnd"/>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Мессиа А.  Квантовая механика. — Москва : Наука, 1978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Козубов А.В., Гайдаш А.А., Кынев С.М., Егоров В.И., Иванова А.Е., Глейм А.В., Мирошниченко Г.П.,  Основы квантовой коммуникации. — СпБ : Университет ИТМО, 2019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А.И. Китайгородский Физика для всех: Фотоны и ядра. — Москва : Наука, 1982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Бутиков Е.И., Кондратьев А.С.  Физика для углубленного изучения. Строение и свойства вещества. Том 3. — Москва : Физматлит, 2004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В.Г. Беспалов, С.А. Козлов, Н.В.Петров, С.Э. Путилин, О.А. Смолянская  Фемтосекундная оптика и фемтотехнологии. — СпБ : ИТМО, 2018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В.В.Сидоренко Уравнение Гамильтона-Якоби. — Москва : МФТИ, 2006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Боголюбов Н. Н., Ширков Д. В.  Введение в теорию квантованных полей. — Москва : Наука, 1984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Березин Ф.А., Шубин М.А. Уравнение Шредингера. — Москва : МГУ, 1983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Чудинов Э.М. Теория относительности и философия. — Москва : Политиздат, 1974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Э. Шредингер Квантовый кот вселенной . — Москва : Алгоритм,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Эйнштейн А., Подольский Б., Розен Н.  Можно ли считать квантовомеханическое описание физической реальности полным?. — Москва : Наука, 1966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Сысоев С.С. Введение в квантовые вычисления. квантовые алгоритмы. — СПб : СПбГУ, 2019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Брайан Кокс, Джефф Форшоу; пер. с англ. А. Коробейникова  Квантовая вселенная. Как устроено то, что мы не можем увидеть . — Москва : Манн, Иванов и Фербер, 2016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Богданов Ю.И. Физико- статистические основы квантовой информатики. Учебное пособие. — Москва : МИЭТ, 2010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Цыганков В.С., Сементин С.А., Кучеренко А.О Квантовые компьютеры: Учебное пособие. — Ростов-на-Дону :  Ростовский государственный университет, 2001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А.С.Холево  Квантовые системы, каналы, информация. — Москва : МЦНМО, 2014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Баргатин И. В., Гришанин Б. А., Задков В. Н.  Запутанные квантовые состояния атомных систем. — Москва : Успехи физических наук : журнал, 2001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А.А. Калачёв  Квантовая информатика в задачах. Учебно-методическое пособие.. — Казань : Казанский университет, 2012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С.Н. Торгаев, И.Д. Шульга, Е.А. Юрченко, М.Л. Громов  Основы квантовых вычислений. — Томск : STT, 2020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Черемушкин А.В.  Криптографические протоколы: основные свойства и уязвимости. — Москва : Академия, 2009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А. И. Музыкантский, В. В. Фурин  Лекции по криптографии. — Москва : МЦНМО, 2013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Румянцев К. Е., Голубчиков Д. М.  Квантовая связь и криптография. — Таганрог : ТТИ ЮФУ, 2009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Под ред. Боумейстера Д., Экерта А., Цайлингера А.  Физика квантовой информации: Квантовая криптография. Квантовая телепортация. Квантовые вычисления. — Москва : Постмаркет, 2002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М. Е. Пескин, Д. В. Шредер Введение в квантовую теорию поля. — Ижевск : Научно-издательский центр «Регулярная и хаотическая динамика», 2001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А. В. Соколов Оптические свойства металлов. — Москва :  Физматгиз, 1961. — 464 с.</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1 практическое задание</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Квантовые технологии и квантовая связь</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0370" w14:textId="77777777" w:rsidR="008A767C" w:rsidRDefault="008A767C">
      <w:r>
        <w:separator/>
      </w:r>
    </w:p>
  </w:endnote>
  <w:endnote w:type="continuationSeparator" w:id="0">
    <w:p w14:paraId="0C1511E6" w14:textId="77777777" w:rsidR="008A767C" w:rsidRDefault="008A767C">
      <w:r>
        <w:continuationSeparator/>
      </w:r>
    </w:p>
  </w:endnote>
  <w:endnote w:type="continuationNotice" w:id="1">
    <w:p w14:paraId="380E1586" w14:textId="77777777" w:rsidR="008A767C" w:rsidRDefault="008A7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AE749F">
          <w:rPr>
            <w:noProof/>
            <w:sz w:val="24"/>
            <w:szCs w:val="22"/>
          </w:rPr>
          <w:t>6</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0E366" w14:textId="77777777" w:rsidR="008A767C" w:rsidRDefault="008A767C">
      <w:r>
        <w:separator/>
      </w:r>
    </w:p>
  </w:footnote>
  <w:footnote w:type="continuationSeparator" w:id="0">
    <w:p w14:paraId="7946A119" w14:textId="77777777" w:rsidR="008A767C" w:rsidRDefault="008A767C">
      <w:r>
        <w:continuationSeparator/>
      </w:r>
    </w:p>
  </w:footnote>
  <w:footnote w:type="continuationNotice" w:id="1">
    <w:p w14:paraId="695148D5" w14:textId="77777777" w:rsidR="008A767C" w:rsidRDefault="008A7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462">
    <w:multiLevelType w:val="hybridMultilevel"/>
    <w:lvl w:ilvl="0" w:tplc="57195670">
      <w:start w:val="1"/>
      <w:numFmt w:val="decimal"/>
      <w:lvlText w:val="%1."/>
      <w:lvlJc w:val="left"/>
      <w:pPr>
        <w:ind w:left="720" w:hanging="360"/>
      </w:pPr>
    </w:lvl>
    <w:lvl w:ilvl="1" w:tplc="57195670" w:tentative="1">
      <w:start w:val="1"/>
      <w:numFmt w:val="lowerLetter"/>
      <w:lvlText w:val="%2."/>
      <w:lvlJc w:val="left"/>
      <w:pPr>
        <w:ind w:left="1440" w:hanging="360"/>
      </w:pPr>
    </w:lvl>
    <w:lvl w:ilvl="2" w:tplc="57195670" w:tentative="1">
      <w:start w:val="1"/>
      <w:numFmt w:val="lowerRoman"/>
      <w:lvlText w:val="%3."/>
      <w:lvlJc w:val="right"/>
      <w:pPr>
        <w:ind w:left="2160" w:hanging="180"/>
      </w:pPr>
    </w:lvl>
    <w:lvl w:ilvl="3" w:tplc="57195670" w:tentative="1">
      <w:start w:val="1"/>
      <w:numFmt w:val="decimal"/>
      <w:lvlText w:val="%4."/>
      <w:lvlJc w:val="left"/>
      <w:pPr>
        <w:ind w:left="2880" w:hanging="360"/>
      </w:pPr>
    </w:lvl>
    <w:lvl w:ilvl="4" w:tplc="57195670" w:tentative="1">
      <w:start w:val="1"/>
      <w:numFmt w:val="lowerLetter"/>
      <w:lvlText w:val="%5."/>
      <w:lvlJc w:val="left"/>
      <w:pPr>
        <w:ind w:left="3600" w:hanging="360"/>
      </w:pPr>
    </w:lvl>
    <w:lvl w:ilvl="5" w:tplc="57195670" w:tentative="1">
      <w:start w:val="1"/>
      <w:numFmt w:val="lowerRoman"/>
      <w:lvlText w:val="%6."/>
      <w:lvlJc w:val="right"/>
      <w:pPr>
        <w:ind w:left="4320" w:hanging="180"/>
      </w:pPr>
    </w:lvl>
    <w:lvl w:ilvl="6" w:tplc="57195670" w:tentative="1">
      <w:start w:val="1"/>
      <w:numFmt w:val="decimal"/>
      <w:lvlText w:val="%7."/>
      <w:lvlJc w:val="left"/>
      <w:pPr>
        <w:ind w:left="5040" w:hanging="360"/>
      </w:pPr>
    </w:lvl>
    <w:lvl w:ilvl="7" w:tplc="57195670" w:tentative="1">
      <w:start w:val="1"/>
      <w:numFmt w:val="lowerLetter"/>
      <w:lvlText w:val="%8."/>
      <w:lvlJc w:val="left"/>
      <w:pPr>
        <w:ind w:left="5760" w:hanging="360"/>
      </w:pPr>
    </w:lvl>
    <w:lvl w:ilvl="8" w:tplc="57195670" w:tentative="1">
      <w:start w:val="1"/>
      <w:numFmt w:val="lowerRoman"/>
      <w:lvlText w:val="%9."/>
      <w:lvlJc w:val="right"/>
      <w:pPr>
        <w:ind w:left="6480" w:hanging="180"/>
      </w:pPr>
    </w:lvl>
  </w:abstractNum>
  <w:abstractNum w:abstractNumId="15461">
    <w:multiLevelType w:val="hybridMultilevel"/>
    <w:lvl w:ilvl="0" w:tplc="4136826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5461">
    <w:abstractNumId w:val="15461"/>
  </w:num>
  <w:num w:numId="15462">
    <w:abstractNumId w:val="1546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33777"/>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257882267" Type="http://schemas.openxmlformats.org/officeDocument/2006/relationships/comments" Target="comments.xml"/><Relationship Id="rId846387123"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57FE-0E36-4FB5-B69E-A7471B8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10</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25</cp:revision>
  <cp:lastPrinted>2023-02-01T07:12:00Z</cp:lastPrinted>
  <dcterms:created xsi:type="dcterms:W3CDTF">2023-02-18T16:52:00Z</dcterms:created>
  <dcterms:modified xsi:type="dcterms:W3CDTF">2023-04-27T08:57:00Z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