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Проректор</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Соколов С.С.</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2023</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Мастерство транспортного планирования регионального заказчика</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Мастерство транспортного планирования регионального заказчика</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«Транспортное планирование» (далее – Программа) предназначена для повышения квалификации работников органов государственной власти и органов местного самоуправления, их подведомственных организаций, осуществляющих полномочия в области дорожного хозяйства и транспорта. Наблюдается недостаток компетенций, препятствующих развитию транспортного планирования, направленного на эффективное решение проблем транспортного комплекса субъектов Российской Федерации, агломераций и городов. В результате обучения по Программе будут сформированы компетенции, необходимые для обеспечения разработки и оценки соответствия требованиям действующего законодательства документов транспортного планирования.
Практическая направленность Программы позволяет использовать ее для эффективной реализации полномочий Заказчика при разработке документов транспортного планирования с учетом действующей нормативной и методической базы.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доктор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Борщ Виталий Викторович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педагогических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Головина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Козельский Иван Юрьевич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Мокроусов Сергей Сергеевич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Валидация</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308065554"/>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Мастерство транспортного планирования регионального заказчика</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17.135 Работник по развитию агломерационной транспортной мобильности, утв. приказом Минтруда России от 25.04.2023 № 325н.</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федерального государственного образовательного стандарта высшего образования 23.03.01 Технология транспортных процессов, утв. приказом Минобрнауки России от 07.08.2020 № 911.</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высшее образование; лица, получающие высшее образование.</w:t>
      </w:r>
    </w:p>
    <w:p w14:paraId="45770D6B" w14:textId="6B2E5397" w:rsidR="009F2455" w:rsidRPr="00B11397" w:rsidRDefault="009F2455" w:rsidP="00E17C2B">
      <w:pPr>
        <w:pStyle w:val="TEXT"/>
      </w:pPr>
      <w:r w:rsidRPr="00B11397">
        <w:t>б) требования к квалификации: Дополнительные требования отсутствуют.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45607228"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72</w:t>
      </w:r>
      <w:r w:rsidR="003305F7">
        <w:rPr>
          <w:lang w:val="en-US"/>
        </w:rPr>
        <w:t xml:space="preserve"> </w:t>
      </w:r>
      <w:r w:rsidR="00112404">
        <w:rPr>
          <w:lang w:val="en-US"/>
        </w:rPr>
        <w:t>академических </w:t>
      </w:r>
      <w:r w:rsidR="00F84A6F">
        <w:rPr>
          <w:lang w:val="en-US"/>
        </w:rPr>
        <w:t xml:space="preserve"> </w:t>
      </w:r>
      <w:bookmarkStart w:id="17" w:name="_GoBack"/>
      <w:bookmarkEnd w:id="17"/>
      <w:r w:rsidR="00A16C9A" w:rsidRPr="00A16C9A">
        <w:t>часа</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9 календарных</w:t>
      </w:r>
      <w:r w:rsidRPr="00B11397">
        <w:rPr>
          <w:spacing w:val="-2"/>
        </w:rPr>
        <w:t xml:space="preserve"> </w:t>
      </w:r>
      <w:r w:rsidR="00834B6A" w:rsidRPr="00834B6A">
        <w:t>дней</w:t>
      </w:r>
      <w:r w:rsidRPr="00B11397">
        <w:t xml:space="preserve"> для очной формы обучения и 18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осуществлять деятельность  по обеспечению разработки и оценки соответствия требованиям действующего законодательства  документов транспортного планирования</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назначение программы комплексного развития транспортной инфраструктуры (ПКРТИ) городских округов, городских и сельских поселений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срок разработки программы комплексного развития транспортной инфраструктуры городского округа, городского и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программы комплексного развития транспортной инфраструктуры поселений, городских округов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паспорта программы комплексного развития транспортной инфраструктуры поселений, городских округов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характеристику состояния транспортной инфраструктуры в рамках ПКРТИ городского округа, городского или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мероприятий, включаемых в ПКРТИ городского округа, городского или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механизм осуществления оценки объемов и источников финансирования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раздела, включающего институциональные преобразования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механизм укрупненной оценки принципиальных вариантов развития транспортной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прогнозные параметры транспортного спроса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ПКРТИ субъекта Российской Федерации, ПКРТИ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ПКРТИ субъекта Российской Федерации и/или ПКРТИ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графических материалов, входящих в состав ПКРТИ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используемых для разработки ПКРТИ субъекта Российской Федерации, городской агломерации, в качестве исходных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этапа планирования и проведения транспортных обследований интенсивностей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оценки эффективности реализации отдельных капиталоемких мероприятий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утверждения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назначение модели транспортной системы субъекта Российской Федерации либо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последовательность работ по разработке математической модели транспортной системы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транспортного районирования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графа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калибровки модели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формирования базового сценария функционирования транспортной системы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периоды расчета параметров функционирования транспортной системы субъекта Российской Федерации по базовому сценарию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целевых показателей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последовательность формирования вариантов реализации ПКРТИ и проектных сценариев развития транспортной системы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формирования предварительного общего перечня мероприятий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расчета показателей социально-экономической эффективности вариантов реализации ПКРТИ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расчета ожидаемого экологического ущерба (либо предотвращенного ущерба) вследствие реализации отдельных мероприятий и/или вариантов реализации ПКРТИ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рекомендуемый алгоритм оценки социально-экономического эффекта, связанного с изменением задержек участников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характеристику условий развития транспортной системы в рамках ПКРТИ субъекта Российской Федерации или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этапа планирования и проведения транспортных обследований пассажиропотоков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этапа планирования и проведения транспортных обследований подвижности населения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паспорта  математической модели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КСОТ субъекта Российской Федерации, КСОТ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содержанию КСОТ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исходных данных для разработки КСОТ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целевых показателей КСОТ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перечню мероприятий по вариантам реализации КСОТ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КСОТ субъекта Российской Федерации, КСОТ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графических материалов, входящих в состав КСОТ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утверждения КСОТ субъекта Российской Федерации, КСОТ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расчета показателей социально-экономической эффективности вариантов реализации КСОТ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паспорта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характеристики существующей дорожно-транспортной ситуации в рамках КСОДД городской агломерации или муниципального образования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мероприятий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математической модели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обоснования выбора утверждаемого варианта проектирования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оценки эффективности мероприятий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к оформлению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утверждения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целевых показателей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цели и задачи экспертного совета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транспортного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предмет регулирования Федерального закона от 28 июня 2014 г. №172-ФЗ «О стратегическом планировании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правовое регулирование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28 июня 2014 г. №172-ФЗ «О стратегическом планировании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Российской Федерации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субъектов Российской Федерации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Федеральных органов исполнительной власти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на уровне муниципального образования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в сфере обеспечения национальной безопасности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в рамках прогнозирования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в рамках планирования и программирования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в рамках целеполагания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в рамках прогнозирования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в рамках планирования и программирования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и задачи мониторинга реализации документов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контроля реализации документов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осуществления контроля реализации документов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реализации документов стратегического планирования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реализации документов стратегического планирования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Градостроительного кодекса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законодательства о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Российской Федерации в области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субъектов Российской Федерации в области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области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документах территориального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документов территориального планирования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территориального планирования муниципальных образований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нормативов градостроительного проектирования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нормативов градостроительного проектирования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документации по планировке территории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документации по планировке территории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Федерального закона от 10 декабря 1995 г. №196-ФЗ «О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10 декабря 1995 г. №196-ФЗ «О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основы безопасности дорожного движения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направления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Российской Федерации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субъектов Российской Федерации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владельцев частных автомобильных дорог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права общественных объединений в осуществлении мероприятий по обеспечению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государственного учета основных показателей состояния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по обеспечению безопасности дорожного движения при проектировании, строительстве и реконструкции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по обеспечению безопасности дорожного движения при ремонте и содержании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обустройство дорог объектами сервиса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временные ограничение или прекращение движения транспортных средств по автомобильным дорогам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по обеспечению безопасности дорожного движения в процессе его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предмет федерального государственного контроля (надзора) в области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правовое регулирование отношений по организации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установлению, изменению, отмене муниципальных маршрутов регулярных перевозок, межмуниципальных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ведению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сведений, включаемых в реестры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пользования объектом транспортной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определения основных параметров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уровни обслуживания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организации дорожного движения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основы организации дорожного движения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Российской Федерации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субъектов Российской Федерации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органов и организаций, осуществляющих функции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параметры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мероприятий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парковке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платной парковке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документации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комплексным схемам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цели и задачи транспортного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транспортного планирования</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(ПКРТИ) городских поселений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(ПКРТИ) субъекта Российской Федерации и агломерации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транспортного обслуживания (КСОТ) населения общественным транспортом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дорожного движения (КСОДД)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Цели, задачи и принципы транспортного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Цели и задачи транспортного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цели и задачи транспортного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Принципы транспортного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транспортного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Перечень документов транспортного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транспортного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Нормативное обеспечение транспортного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29.5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28.5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Основные понятия Федерального закона от 28 июня 2014 г. №172-ФЗ «О стратегическом планировании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Федерального закона от 28 июня 2014 г. №172-ФЗ «О стратегическом планировании 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Предмет регулирования Федерального закона от 28 июня 2014 г. №172-ФЗ «О стратегическом планировании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предмет регулирования Федерального закона от 28 июня 2014 г. №172-ФЗ «О стратегическом планировании 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Правовое регулирование стратегического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правовое регулирование стратегического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Полномочия органов государственной власти Российской Федерации в сфере стратегического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органов государственной власти Российской Федерации в сфере стратегического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Полномочия органов государственной власти субъектов Российской Федерации в сфере стратегического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органов государственной власти субъектов Российской Федерации в сфере стратегического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Полномочия органов местного самоуправления в сфере стратегического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органов местного самоуправления в сфере стратегического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Полномочия Федеральных органов исполнительной власти в сфере стратегического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Федеральных органов исполнительной власти в сфере стратегического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Перечень документов стратегического планирования, разрабатываемых на федеральном уровне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стратегического планирования, разрабатываемых на федеральном уровне.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2.11 Перечень документов стратегического планирования, разрабатываемых на уровне субъекта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стратегического планирования, разрабатываемых на уровне субъекта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2.12 Перечень документов стратегического планирования, разрабатываемых на уровне муниципального образования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стратегического планирования, разрабатываемых на уровне муниципального образования.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2.13 Перечень документов в сфере обеспечения национальной безопасности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в сфере обеспечения национальной безопасности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2.14 Перечень документов стратегического планирования, разрабатываемых в рамках прогнозирования на федеральном уровне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стратегического планирования, разрабатываемых в рамках прогнозирования на федеральном уровне.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2.15 Перечень документов стратегического планирования, разрабатываемых в рамках планирования и программирования на федеральном уровне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стратегического планирования, разрабатываемых в рамках планирования и программирования на федеральном уровне.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2.16 Перечень документов стратегического планирования, разрабатываемых в рамках целеполагания на уровне субъекта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стратегического планирования, разрабатываемых в рамках целеполагания на уровне субъекта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2.17 Перечень документов стратегического планирования, разрабатываемых в рамках прогнозирования на уровне субъекта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стратегического планирования, разрабатываемых в рамках прогнозирования на уровне субъекта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2.18 Перечень документов стратегического планирования, разрабатываемых в рамках планирования и программирования на уровне субъекта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стратегического планирования, разрабатываемых в рамках планирования и программирования на уровне субъекта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2.19 Задачи контроля реализации документов стратегического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задачи контроля реализации документов стратегического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2.20 Цель и задачи мониторинга реализации документов стратегического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цель и задачи мониторинга реализации документов стратегического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2.21 Условия реализации документов стратегического планирования на федеральном уровне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реализации документов стратегического планирования на федеральном уровне.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2.22 Порядок осуществления контроля реализации документов стратегического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осуществления контроля реализации документов стратегического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2.23 Условия реализации документов стратегического планирования субъектов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реализации документов стратегического планирования субъектов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2.24 Основные понятия Градостроительного кодекса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Градостроительного кодекса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2.25 Основные принципы законодательства о градостроительной деятельности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принципы законодательства о градостроительной деятельности.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2.26 Полномочия органов государственной власти Российской Федерации в области градостроительной деятельности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органов государственной власти Российской Федерации в области градостроительной деятельности.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2.27 Полномочия органов государственной власти субъектов Российской Федерации в области градостроительной деятельности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органов государственной власти субъектов Российской Федерации в области градостроительной деятельности.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2.28 Полномочия органов местного самоуправления в области градостроительной деятельности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органов местного самоуправления в области градостроительной деятельности.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2.29 Общие положения о документах территориального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о документах территориального планирования.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2.30 Содержание документов территориального планирования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документов территориального планирования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2.31 Перечень документов территориального планирования муниципальных образований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территориального планирования муниципальных образований.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2.32 Виды нормативов градостроительного проектирования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нормативов градостроительного проектирования.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2.33 Содержание нормативов градостроительного проектирования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нормативов градостроительного проектирования.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2.34 Виды документации по планировке территории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документации по планировке территории.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2.35 Общие требования к документации по планировке территории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документации по планировке территории.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2.36 Задачи Федерального закона от 10 декабря 1995 г. №196-ФЗ «О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задачи Федерального закона от 10 декабря 1995 г. №196-ФЗ «О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2.37 Основные понятия Федерального закона от 10 декабря 1995 г. №196-ФЗ «О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Федерального закона от 10 декабря 1995 г. №196-ФЗ «О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2.38 Основные принципы обеспечения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принципы обеспечения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2.39 Основные направления обеспечения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направления обеспечения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2.40 Правовые основы безопасности дорожного движения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правовые основы безопасности дорожного движения 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2.41 Полномочия Российской Федерации в области обеспечения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Российской Федерации в области обеспечения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2.42 Полномочия субъектов Российской Федерации в области обеспечения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субъектов Российской Федерации в области обеспечения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2.43 Полномочия органов местного самоуправления в области обеспечения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органов местного самоуправления в области обеспечения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2.44 Полномочия владельцев частных автомобильных дорог в области обеспечения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владельцев частных автомобильных дорог в области обеспечения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2.45 Права общественных объединений в осуществлении мероприятий по обеспечению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права общественных объединений в осуществлении мероприятий по обеспечению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2.46 Организация государственного учета основных показателей состояния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организацию государственного учета основных показателей состояния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2.47 Основные требования по обеспечению безопасности дорожного движения при проектировании, строительстве и реконструкции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требования по обеспечению безопасности дорожного движения при проектировании, строительстве и реконструкции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2.48 Основные требования по обеспечению безопасности дорожного движения при ремонте и содержании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требования по обеспечению безопасности дорожного движения при ремонте и содержании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2.49 Обустройство дорог объектами сервиса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обустройство дорог объектами сервиса.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2.50 Временные ограничение или прекращение движения транспортных средств по автомобильным дорогам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временные ограничение или прекращение движения транспортных средств по автомобильным дорогам.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2.51 Требования по обеспечению безопасности дорожного движения в процессе его организации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по обеспечению безопасности дорожного движения в процессе его организации.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2.52 Правовое регулирование отношений по организации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правовое регулирование отношений по организации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2.53 Предмет федерального государственного контроля (надзора) в области безопасности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предмет федерального государственного контроля (надзора) в области безопасности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2.54 Основные понятия Федерального закона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Федерального закона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2.55 Полномочия по установлению, изменению, отмене муниципальных маршрутов регулярных перевозок, межмуниципальных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по установлению, изменению, отмене муниципальных маршрутов регулярных перевозок, межмуниципальных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2.56 Полномочия по ведению реестров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по ведению реестров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2.57 Перечень сведений, включаемых в реестры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сведений, включаемых в реестры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2.58 Требования к комплексным схемам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комплексным схемам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2.59 Требования к платной парковке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платной парковке.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2.60 Перечень мероприятий по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мероприятий по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2.61 Общие требования к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2.62 Основные параметры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параметры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2.63 Общие требования к документации по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документации по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2.64 Требования к парковке общего пользования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парковке общего пользования.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2.65 Перечень органов и организаций, осуществляющих функции в области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органов и организаций, осуществляющих функции в области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2.66 Полномочия органов местного самоуправления в области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органов местного самоуправления в области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2.67 Полномочия органов государственной власти субъектов Российской Федерации в области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органов государственной власти субъектов Российской Федерации в области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2.68 Полномочия органов государственной власти Российской Федерации в области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органов государственной власти Российской Федерации в области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2.69 Основные понятия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2.70 Правовые основы организации дорожного движения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правовые основы организации дорожного движения 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2.71 Основные принципы организации дорожного движения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принципы организации дорожного движения 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2.72 Уровни обслуживания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уровни обслуживания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2.73 Правила определения основных параметров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определения основных параметров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2.74 Порядок пользования объектом транспортной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пользования объектом транспортной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Порядок подготовки документов транспортного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Порядок подготовки ПКРТИ субъекта Российской Федерации, ПКРТИ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подготовки ПКРТИ субъекта Российской Федерации, ПКРТИ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Содержание ПКРТИ субъекта Российской Федерации и/или ПКРТИ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ПКРТИ субъекта Российской Федерации и/или ПКРТИ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Порядок подготовки КСОТ субъекта Российской Федерации, КСОТ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подготовки КСОТ субъекта Российской Федерации, КСОТ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Требования к содержанию КСОТ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содержанию КСОТ.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Порядок подготовки КСОДД</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подготовки КСОДД.</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Структура КСОДД</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КСОДД.</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Назначение программы комплексного развития транспортной инфраструктуры (ПКРТИ) городских округов, городских и сельских поселений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назначение программы комплексного развития транспортной инфраструктуры (ПКРТИ) городских округов, городских и сельских поселений.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Срок разработки программы комплексного развития транспортной инфраструктуры городского округа, городского и сельского поселения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срок разработки программы комплексного развития транспортной инфраструктуры городского округа, городского и сельского поселения.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Состав программы комплексного развития транспортной инфраструктуры поселений, городских округов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программы комплексного развития транспортной инфраструктуры поселений, городских округов.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Анализ условий развития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Характеристика условий развития транспортной системы в рамках ПКРТИ субъекта Российской Федерации или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характеристику условий развития транспортной системы в рамках ПКРТИ субъекта Российской Федерации или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Перечень исходных данных для разработки КСОТ субъекта Российской Федерации,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исходных данных для разработки КСОТ субъекта Российской Федерации,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Структура характеристики существующей дорожно-транспортной ситуации в рамках КСОДД городской агломерации или муниципального образования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характеристики существующей дорожно-транспортной ситуации в рамках КСОДД городской агломерации или муниципального образования.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Характеристика состояния транспортной инфраструктуры в рамках ПКРТИ городского округа, городского или сельского поселения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характеристику состояния транспортной инфраструктуры в рамках ПКРТИ городского округа, городского или сельского поселения.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Прогнозные параметры транспортного спроса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прогнозные параметры транспортного спроса.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Перечень документов, используемых для разработки ПКРТИ субъекта Российской Федерации, городской агломерации, в качестве исходных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используемых для разработки ПКРТИ субъекта Российской Федерации, городской агломерации, в качестве исходных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техническое задание на разработку программы комплексного развития транспортной инфраструктуры (ПКРТИ) субъекта Российской Федерации и агломерации в соответствии с действующим законодательством для последующего прохождения экспертного совета (В/02.7, В/03.7).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Планирование и проведение транспортных обследований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Содержание этапа планирования и проведения транспортных обследований интенсивностей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этапа планирования и проведения транспортных обследований интенсивностей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техническое задание на разработку программы комплексного развития транспортной инфраструктуры (ПКРТИ) субъекта Российской Федерации и агломерации в соответствии с действующим законодательством для последующего прохождения экспертного совета (В/02.7, В/03.7).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Содержание этапа планирования и проведения транспортных обследований пассажиропотоков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этапа планирования и проведения транспортных обследований пассажиропотоков.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техническое задание на разработку программы комплексного развития транспортной инфраструктуры (ПКРТИ) субъекта Российской Федерации и агломерации в соответствии с действующим законодательством для последующего прохождения экспертного совета (В/02.7, В/03.7).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Содержание этапа планирования и проведения транспортных обследований подвижности населения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этапа планирования и проведения транспортных обследований подвижности населения.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техническое задание на разработку программы комплексного развития транспортной инфраструктуры (ПКРТИ) субъекта Российской Федерации и агломерации в соответствии с действующим законодательством для последующего прохождения экспертного совета (В/02.7, В/03.7).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Математическое моделирование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Назначение модели транспортной системы субъекта Российской Федерации либо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назначение модели транспортной системы субъекта Российской Федерации либо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Последовательность работ по разработке математической модели транспортной системы субъекта Российской Федерации,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последовательность работ по разработке математической модели транспортной системы субъекта Российской Федерации,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Принципы транспортного районирования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транспортного районирования.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6.4 Принципы подготовки графа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подготовки графа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6.5 Принципы калибровки модели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калибровки модели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6.6 Требования к математической модели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математической модели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техническое задание на комплексные схемы организации дорожного движения (КСОДД) в соответствии с действующим законодательством для последующего прохождения экспертного совета (В/02.7, В/03.7).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6.7 Содержание паспорта  математической модели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паспорта  математической модели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Разработка системы целевых показателей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Система целевых показателей ПКРТИ субъекта Российской Федерации,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целевых показателей ПКРТИ субъекта Российской Федерации,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7.2 Система целевых показателей КСОТ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целевых показателей КСОТ.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7.3 Система целевых показателей КСОДД</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целевых показателей КСОДД.</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7.4 Периоды расчета параметров функционирования транспортной системы субъекта Российской Федерации по базовому сценарию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периоды расчета параметров функционирования транспортной системы субъекта Российской Федерации по базовому сценарию.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Формирование перечня мероприятий и сценариев развития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8.1 Перечень мероприятий, включаемых в ПКРТИ городского округа, городского или сельского поселения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мероприятий, включаемых в ПКРТИ городского округа, городского или сельского поселения.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8.2 Состав мероприятий по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мероприятий по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8.3 Принципы формирования базового сценария функционирования транспортной системы субъекта Российской Федерации,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формирования базового сценария функционирования транспортной системы субъекта Российской Федерации,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8.4 Последовательность формирования вариантов реализации ПКРТИ и проектных сценариев развития транспортной системы субъекта Российской Федерации,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последовательность формирования вариантов реализации ПКРТИ и проектных сценариев развития транспортной системы субъекта Российской Федерации,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8.5 Порядок формирования предварительного общего перечня мероприятий ПКРТИ субъекта Российской Федерации,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формирования предварительного общего перечня мероприятий ПКРТИ субъекта Российской Федерации,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8.6 Требования к перечню мероприятий по вариантам реализации КСОТ субъекта Российской Федерации,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перечню мероприятий по вариантам реализации КСОТ субъекта Российской Федерации,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8.7 Механизм осуществления оценки объемов и источников финансирования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механизм осуществления оценки объемов и источников финансирования.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техническое задание на разработку программы комплексного развития транспортной инфраструктуры (ПКРТИ) городских поселений в соответствии с действующим законодательством для последующего прохождения экспертного совета (В/02.7, В/03.7).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 Оценка социально-экономической эффективности реализации мероприятий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 Механизм укрупненной оценки принципиальных вариантов развития транспортной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механизм укрупненной оценки принципиальных вариантов развития транспортной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9.2 Принципы расчета показателей социально-экономической эффективности вариантов реализации ПКРТИ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расчета показателей социально-экономической эффективности вариантов реализации ПКРТИ.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9.3 Порядок расчета ожидаемого экологического ущерба (либо предотвращенного ущерба) вследствие реализации отдельных мероприятий и/или вариантов реализации ПКРТИ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расчета ожидаемого экологического ущерба (либо предотвращенного ущерба) вследствие реализации отдельных мероприятий и/или вариантов реализации ПКРТИ.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9.4 Рекомендуемый алгоритм оценки социально-экономического эффекта, связанного с изменением задержек участников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рекомендуемый алгоритм оценки социально-экономического эффекта, связанного с изменением задержек участников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9.5 Принципы расчета показателей социально-экономической эффективности вариантов реализации КСОТ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расчета показателей социально-экономической эффективности вариантов реализации КСОТ.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9.6 Состав обоснования выбора утверждаемого варианта проектирования КСОДД</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обоснования выбора утверждаемого варианта проектирования КСОДД.</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9.7 Состав оценки эффективности мероприятий по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оценки эффективности мероприятий по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техническое задание на комплексные схемы организации дорожного движения (КСОДД) в соответствии с действующим законодательством для последующего прохождения экспертного совета (В/02.7, В/03.7).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9.8 Порядок оценки эффективности реализации отдельных капиталоемких мероприятий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оценки эффективности реализации отдельных капиталоемких мероприятий.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 Оформление, согласование и утверждение документов транспортного планирования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 Содержание раздела, включающего институциональные преобразования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раздела, включающего институциональные преобразования.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10.2 Перечень графических материалов, входящих в состав ПКРТИ субъекта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графических материалов, входящих в состав ПКРТИ субъекта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10.3 Порядок согласования  ПКРТИ субъекта Российской Федерации,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согласования  ПКРТИ субъекта Российской Федерации,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10.4 Порядок утверждения ПКРТИ субъекта Российской Федерации,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утверждения ПКРТИ субъекта Российской Федерации,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10.5 Перечень графических материалов, входящих в состав КСОТ субъекта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графических материалов, входящих в состав КСОТ субъекта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10.6 Порядок согласования КСОТ субъекта Российской Федерации, КСОТ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согласования КСОТ субъекта Российской Федерации, КСОТ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10.7 Порядок утверждения КСОТ субъекта Российской Федерации, КСОТ городской агломерации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утверждения КСОТ субъекта Российской Федерации, КСОТ городской агломерации.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10.8 Содержание паспорта КСОДД</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паспорта КСОДД.</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10.9 Порядок согласования КСОДД</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согласования КСОДД.</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10.10 Порядок утверждения КСОДД</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утверждения КСОДД.</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10.11 Состав паспорта программы комплексного развития транспортной инфраструктуры поселений, городских округов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паспорта программы комплексного развития транспортной инфраструктуры поселений, городских округов.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10.12 Основные требования к оформлению КСОДД</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требования к оформлению КСОДД.</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10.13 Основные цели и задачи экспертного совета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цели и задачи экспертного совета.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оценку соответствия документов транспортного планирования требованиям действующего законодательства (В/02.7, В/03.7,Д/01.7).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72</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50</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Цели, задачи и принципы транспортного планирования</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0.9</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0.9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Нормативное обеспечение транспортного планирования</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7.1</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6.4</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Порядок подготовки документов транспортного планирования</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1.6</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3.8</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5.4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Анализ условий развития транспортной системы</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4.2</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2.5</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6.7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Планирование и проведение транспортных обследований</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5.5</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5.5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Математическое моделирование транспортной системы</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4.4</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Разработка системы целевых показателей</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Формирование перечня мероприятий и сценариев развития транспортной системы</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2.6</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0.4</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9 Оценка социально-экономической эффективности реализации мероприятий</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3.2</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3.2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10 Оформление, согласование и утверждение документов транспортного планирования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6.4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 Итоговая аттестация в форме зачета</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125" w:type="dxa"/>
        <w:gridCol w:w="1125" w:type="dxa"/>
        <w:gridCol w:w="1125" w:type="dxa"/>
        <w:gridCol w:w="11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4"/>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Н4</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Цели, задачи и принципы транспортного планирования</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0.9</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0.9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Нормативное обеспечение транспортного планирования</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19.1</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10.4</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29.5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Порядок подготовки документов транспортного планирования</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5.4</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5.4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Анализ условий развития транспортной системы</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4.2</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2.5</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6.7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Планирование и проведение транспортных обследований</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5.5</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5.5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Математическое моделирование транспортной системы</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4.4</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4.4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Разработка системы целевых показателей</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Формирование перечня мероприятий и сценариев развития транспортной системы</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9 Оценка социально-экономической эффективности реализации мероприятий</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3.2</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3.2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10 Оформление, согласование и утверждение документов транспортного планирования</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0.4</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6.4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 Итоговая аттестация в форме зачета</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12</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Цели, задачи и принципы транспортного планирования</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Цели и задачи транспортного планирования. Принципы транспортного планирования. Перечень документов транспортного планирования.</w:t>
      </w:r>
    </w:p>
    <w:p w14:paraId="04EC11D3" w14:textId="0CC831D6" w:rsidR="007A5D53" w:rsidRPr="00DF73A3" w:rsidRDefault="007A5D53" w:rsidP="00DF73A3">
      <w:pPr>
        <w:pStyle w:val="3"/>
        <w:keepNext/>
        <w:widowControl/>
        <w:ind w:left="0" w:firstLine="709"/>
      </w:pPr>
      <w:r w:rsidRPr="00B11397">
        <w:t>Нормативное обеспечение транспортного планирования</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понятия Федерального закона от 28 июня 2014 г. №172-ФЗ «О стратегическом планировании в Российской Федерации». Предмет регулирования Федерального закона от 28 июня 2014 г. №172-ФЗ «О стратегическом планировании в Российской Федерации». Правовое регулирование стратегического планирования. Полномочия органов государственной власти Российской Федерации в сфере стратегического планирования. Полномочия органов государственной власти субъектов Российской Федерации в сфере стратегического планирования. Полномочия органов местного самоуправления в сфере стратегического планирования. Полномочия Федеральных органов исполнительной власти в сфере стратегического планирования.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 Перечень документов стратегического планирования, разрабатываемых на федеральном уровне. Перечень документов стратегического планирования, разрабатываемых на уровне субъекта Российской Федерации. Перечень документов стратегического планирования, разрабатываемых на уровне муниципального образования. Перечень документов в сфере обеспечения национальной безопасности Российской Федерации. Перечень документов стратегического планирования, разрабатываемых в рамках прогнозирования на федеральном уровне. Перечень документов стратегического планирования, разрабатываемых в рамках планирования и программирования на федеральном уровне. Перечень документов стратегического планирования, разрабатываемых в рамках целеполагания на уровне субъекта Российской Федерации. Перечень документов стратегического планирования, разрабатываемых в рамках прогнозирования на уровне субъекта Российской Федерации. Перечень документов стратегического планирования, разрабатываемых в рамках планирования и программирования на уровне субъекта Российской Федерации. Задачи контроля реализации документов стратегического планирования. Цель и задачи мониторинга реализации документов стратегического планирования. Условия реализации документов стратегического планирования на федеральном уровне. Порядок осуществления контроля реализации документов стратегического планирования. Условия реализации документов стратегического планирования субъектов Российской Федерации. Основные понятия Градостроительного кодекса Российской Федерации. Основные принципы законодательства о градостроительной деятельности. Полномочия органов государственной власти Российской Федерации в области градостроительной деятельности. Полномочия органов государственной власти субъектов Российской Федерации в области градостроительной деятельности. Полномочия органов местного самоуправления в области градостроительной деятельности. Общие положения о документах территориального планирования. Содержание документов территориального планирования Российской Федерации. Перечень документов территориального планирования муниципальных образований. Виды нормативов градостроительного проектирования. Содержание нормативов градостроительного проектирования. Виды документации по планировке территории. Общие требования к документации по планировке территории. Задачи Федерального закона от 10 декабря 1995 г. №196-ФЗ «О безопасности дорожного движения». Основные понятия Федерального закона от 10 декабря 1995 г. №196-ФЗ «О безопасности дорожного движения». Основные принципы обеспечения безопасности дорожного движения. Основные направления обеспечения безопасности дорожного движения. Правовые основы безопасности дорожного движения в Российской Федерации. Полномочия Российской Федерации в области обеспечения безопасности дорожного движения. Полномочия субъектов Российской Федерации в области обеспечения безопасности дорожного движения. Полномочия органов местного самоуправления в области обеспечения безопасности дорожного движения. Полномочия владельцев частных автомобильных дорог в области обеспечения безопасности дорожного движения. Права общественных объединений в осуществлении мероприятий по обеспечению безопасности дорожного движения. Организация государственного учета основных показателей состояния безопасности дорожного движения. Основные требования по обеспечению безопасности дорожного движения при проектировании, строительстве и реконструкции дорог. Основные требования по обеспечению безопасности дорожного движения при ремонте и содержании дорог. Обустройство дорог объектами сервиса. Временные ограничение или прекращение движения транспортных средств по автомобильным дорогам. Требования по обеспечению безопасности дорожного движения в процессе его организации. Правовое регулирование отношений по организации регулярных перевозок. Предмет федерального государственного контроля (надзора) в области безопасности дорожного движения. Основные понятия Федерального закона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Полномочия по установлению, изменению, отмене муниципальных маршрутов регулярных перевозок, межмуниципальных маршрутов регулярных перевозок. Полномочия по ведению реестров маршрутов регулярных перевозок. Перечень сведений, включаемых в реестры маршрутов регулярных перевозок. Требования к комплексным схемам организации дорожного движения. Требования к платной парковке. Перечень мероприятий по организации дорожного движения. Общие требования к организации дорожного движения. Основные параметры дорожного движения. Общие требования к документации по организации дорожного движения. Требования к парковке общего пользования. Перечень органов и организаций, осуществляющих функции в области организации дорожного движения. Полномочия органов местного самоуправления в области организации дорожного движения. Полномочия органов государственной власти субъектов Российской Федерации в области организации дорожного движения. Полномочия органов государственной власти Российской Федерации в области организации дорожного движения. Основные понятия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Правовые основы организации дорожного движения в Российской Федерации. Основные принципы организации дорожного движения в Российской Федерации. Уровни обслуживания дорожного движения. Правила определения основных параметров дорожного движения. Порядок пользования объектом транспортной инфраструктуры.</w:t>
      </w:r>
    </w:p>
    <w:p w14:paraId="04EC11D3" w14:textId="0CC831D6" w:rsidR="007A5D53" w:rsidRPr="00DF73A3" w:rsidRDefault="007A5D53" w:rsidP="00DF73A3">
      <w:pPr>
        <w:pStyle w:val="3"/>
        <w:keepNext/>
        <w:widowControl/>
        <w:ind w:left="0" w:firstLine="709"/>
      </w:pPr>
      <w:r w:rsidRPr="00B11397">
        <w:t>Порядок подготовки документов транспортного планирования</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Порядок подготовки ПКРТИ субъекта Российской Федерации, ПКРТИ городской агломерации. Содержание ПКРТИ субъекта Российской Федерации и/или ПКРТИ городской агломерации. Порядок подготовки КСОТ субъекта Российской Федерации, КСОТ городской агломерации.. Требования к содержанию КСОТ. Порядок подготовки КСОДД. Структура КСОДД. Назначение программы комплексного развития транспортной инфраструктуры (ПКРТИ) городских округов, городских и сельских поселений. Срок разработки программы комплексного развития транспортной инфраструктуры городского округа, городского и сельского поселения. Состав программы комплексного развития транспортной инфраструктуры поселений, городских округов.</w:t>
      </w:r>
    </w:p>
    <w:p w14:paraId="04EC11D3" w14:textId="0CC831D6" w:rsidR="007A5D53" w:rsidRPr="00DF73A3" w:rsidRDefault="007A5D53" w:rsidP="00DF73A3">
      <w:pPr>
        <w:pStyle w:val="3"/>
        <w:keepNext/>
        <w:widowControl/>
        <w:ind w:left="0" w:firstLine="709"/>
      </w:pPr>
      <w:r w:rsidRPr="00B11397">
        <w:t>Анализ условий развития транспортной системы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Характеристика условий развития транспортной системы в рамках ПКРТИ субъекта Российской Федерации или городской агломерации. Перечень исходных данных для разработки КСОТ субъекта Российской Федерации, городской агломерации.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 Структура характеристики существующей дорожно-транспортной ситуации в рамках КСОДД городской агломерации или муниципального образования. Характеристика состояния транспортной инфраструктуры в рамках ПКРТИ городского округа, городского или сельского поселения. Прогнозные параметры транспортного спроса. Перечень документов, используемых для разработки ПКРТИ субъекта Российской Федерации, городской агломерации, в качестве исходных данных.</w:t>
      </w:r>
    </w:p>
    <w:p w14:paraId="04EC11D3" w14:textId="0CC831D6" w:rsidR="007A5D53" w:rsidRPr="00DF73A3" w:rsidRDefault="007A5D53" w:rsidP="00DF73A3">
      <w:pPr>
        <w:pStyle w:val="3"/>
        <w:keepNext/>
        <w:widowControl/>
        <w:ind w:left="0" w:firstLine="709"/>
      </w:pPr>
      <w:r w:rsidRPr="00B11397">
        <w:t>Планирование и проведение транспортных обследований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Содержание этапа планирования и проведения транспортных обследований интенсивностей дорожного движения. Содержание этапа планирования и проведения транспортных обследований пассажиропотоков. Содержание этапа планирования и проведения транспортных обследований подвижности населения.</w:t>
      </w:r>
    </w:p>
    <w:p w14:paraId="04EC11D3" w14:textId="0CC831D6" w:rsidR="007A5D53" w:rsidRPr="00DF73A3" w:rsidRDefault="007A5D53" w:rsidP="00DF73A3">
      <w:pPr>
        <w:pStyle w:val="3"/>
        <w:keepNext/>
        <w:widowControl/>
        <w:ind w:left="0" w:firstLine="709"/>
      </w:pPr>
      <w:r w:rsidRPr="00B11397">
        <w:t>Математическое моделирование транспортной системы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Назначение модели транспортной системы субъекта Российской Федерации либо городской агломерации. Последовательность работ по разработке математической модели транспортной системы субъекта Российской Федерации, городской агломерации. Принципы транспортного районирования. Принципы подготовки графа транспортной системы. Принципы калибровки модели транспортной системы. Требования к математической модели транспортной системы. Содержание паспорта  математической модели транспортной системы.</w:t>
      </w:r>
    </w:p>
    <w:p w14:paraId="04EC11D3" w14:textId="0CC831D6" w:rsidR="007A5D53" w:rsidRPr="00DF73A3" w:rsidRDefault="007A5D53" w:rsidP="00DF73A3">
      <w:pPr>
        <w:pStyle w:val="3"/>
        <w:keepNext/>
        <w:widowControl/>
        <w:ind w:left="0" w:firstLine="709"/>
      </w:pPr>
      <w:r w:rsidRPr="00B11397">
        <w:t>Разработка системы целевых показателей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Система целевых показателей ПКРТИ субъекта Российской Федерации, городской агломерации. Система целевых показателей КСОТ. Система целевых показателей КСОДД. Периоды расчета параметров функционирования транспортной системы субъекта Российской Федерации по базовому сценарию.</w:t>
      </w:r>
    </w:p>
    <w:p w14:paraId="04EC11D3" w14:textId="0CC831D6" w:rsidR="007A5D53" w:rsidRPr="00DF73A3" w:rsidRDefault="007A5D53" w:rsidP="00DF73A3">
      <w:pPr>
        <w:pStyle w:val="3"/>
        <w:keepNext/>
        <w:widowControl/>
        <w:ind w:left="0" w:firstLine="709"/>
      </w:pPr>
      <w:r w:rsidRPr="00B11397">
        <w:t>Формирование перечня мероприятий и сценариев развития транспортной системы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Перечень мероприятий, включаемых в ПКРТИ городского округа, городского или сельского поселения. Состав мероприятий по организации дорожного движения. Принципы формирования базового сценария функционирования транспортной системы субъекта Российской Федерации, городской агломерации. Последовательность формирования вариантов реализации ПКРТИ и проектных сценариев развития транспортной системы субъекта Российской Федерации, городской агломерации. Порядок формирования предварительного общего перечня мероприятий ПКРТИ субъекта Российской Федерации, городской агломерации. Требования к перечню мероприятий по вариантам реализации КСОТ субъекта Российской Федерации, городской агломерации. Механизм осуществления оценки объемов и источников финансирования.</w:t>
      </w:r>
    </w:p>
    <w:p w14:paraId="04EC11D3" w14:textId="0CC831D6" w:rsidR="007A5D53" w:rsidRPr="00DF73A3" w:rsidRDefault="007A5D53" w:rsidP="00DF73A3">
      <w:pPr>
        <w:pStyle w:val="3"/>
        <w:keepNext/>
        <w:widowControl/>
        <w:ind w:left="0" w:firstLine="709"/>
      </w:pPr>
      <w:r w:rsidRPr="00B11397">
        <w:t>Оценка социально-экономической эффективности реализации мероприятий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Механизм укрупненной оценки принципиальных вариантов развития транспортной инфраструктуры. Принципы расчета показателей социально-экономической эффективности вариантов реализации ПКРТИ. Порядок расчета ожидаемого экологического ущерба (либо предотвращенного ущерба) вследствие реализации отдельных мероприятий и/или вариантов реализации ПКРТИ. Рекомендуемый алгоритм оценки социально-экономического эффекта, связанного с изменением задержек участников движения. Принципы расчета показателей социально-экономической эффективности вариантов реализации КСОТ. Состав обоснования выбора утверждаемого варианта проектирования КСОДД. Состав оценки эффективности мероприятий по организации дорожного движения. Порядок оценки эффективности реализации отдельных капиталоемких мероприятий.</w:t>
      </w:r>
    </w:p>
    <w:p w14:paraId="04EC11D3" w14:textId="0CC831D6" w:rsidR="007A5D53" w:rsidRPr="00DF73A3" w:rsidRDefault="007A5D53" w:rsidP="00DF73A3">
      <w:pPr>
        <w:pStyle w:val="3"/>
        <w:keepNext/>
        <w:widowControl/>
        <w:ind w:left="0" w:firstLine="709"/>
      </w:pPr>
      <w:r w:rsidRPr="00B11397">
        <w:t>Оформление, согласование и утверждение документов транспортного планирования</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Содержание раздела, включающего институциональные преобразования. Перечень графических материалов, входящих в состав ПКРТИ субъекта Российской Федерации. Порядок согласования  ПКРТИ субъекта Российской Федерации, городской агломерации. Порядок утверждения ПКРТИ субъекта Российской Федерации, городской агломерации. Перечень графических материалов, входящих в состав КСОТ субъекта Российской Федерации. Порядок согласования КСОТ субъекта Российской Федерации, КСОТ городской агломерации. Порядок утверждения КСОТ субъекта Российской Федерации, КСОТ городской агломерации. Содержание паспорта КСОДД. Порядок согласования КСОДД. Порядок утверждения КСОДД. Состав паспорта программы комплексного развития транспортной инфраструктуры поселений, городских округов. Основные требования к оформлению КСОДД. Основные цели и задачи экспертного совета.</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Градостроительный кодекс Российской Федерации от 29 декабря 2004 № 190-ФЗ</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Федеральный закон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Федеральный закон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Федеральный закон от 10 декабря 1995 г. №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Федеральный закон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Постановление Правительства Российской Федерации от 16 ноября 2018 г. № 1379  «Об утверждении Правил определения основных параметров дорожного движения и ведения их учета»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Постановление Правительства Российской Федерации от 25 декабря 2015 г. № 1440  «Об утверждении требований к программам комплексного развития транспортной инфраструктуры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Приказ Минтранса России от 18 апреля 2019 г. № 114 «Об утверждении Порядка мониторинга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Приказ Минтранса России от 30 июля 2020 г. № 274 «Об утверждении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Приказ Минтранса России от 26 декабря 2018 г. № 479 «Об утверждении методических рекомендаций по разработке и реализации мероприятий по организации дорожного движения в части расчета значений основных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8 июля 2021 г. № 229  «О создании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Методические рекомендации по разработке документов транспортного планирования субъектов Российской Федерации (утв. Протоколом заседания рабочей группы проектного комитета по национальному проекту «Безопасные и качественные автомобильные дороги» от 12 августа 2019 № ИА–63)</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3</w:t>
      </w:r>
      <w:r w:rsidR="00F50BC8" w:rsidRPr="00834B6A">
        <w:rPr>
          <w:sz w:val="28"/>
          <w:szCs w:val="22"/>
          <w:lang w:eastAsia="en-US"/>
        </w:rPr>
        <w:t xml:space="preserve"> (из 5)</w:t>
      </w:r>
      <w:r w:rsidR="007A5D53" w:rsidRPr="00B11397">
        <w:rPr>
          <w:sz w:val="28"/>
          <w:szCs w:val="22"/>
          <w:lang w:eastAsia="en-US"/>
        </w:rPr>
        <w:t xml:space="preserve">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4612" w14:textId="77777777" w:rsidR="00E51FA5" w:rsidRDefault="00E51FA5">
      <w:r>
        <w:separator/>
      </w:r>
    </w:p>
  </w:endnote>
  <w:endnote w:type="continuationSeparator" w:id="0">
    <w:p w14:paraId="0875C53A" w14:textId="77777777" w:rsidR="00E51FA5" w:rsidRDefault="00E51FA5">
      <w:r>
        <w:continuationSeparator/>
      </w:r>
    </w:p>
  </w:endnote>
  <w:endnote w:type="continuationNotice" w:id="1">
    <w:p w14:paraId="31B60160" w14:textId="77777777" w:rsidR="00E51FA5" w:rsidRDefault="00E5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F84A6F">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6143" w14:textId="77777777" w:rsidR="00E51FA5" w:rsidRDefault="00E51FA5">
      <w:r>
        <w:separator/>
      </w:r>
    </w:p>
  </w:footnote>
  <w:footnote w:type="continuationSeparator" w:id="0">
    <w:p w14:paraId="5142F49E" w14:textId="77777777" w:rsidR="00E51FA5" w:rsidRDefault="00E51FA5">
      <w:r>
        <w:continuationSeparator/>
      </w:r>
    </w:p>
  </w:footnote>
  <w:footnote w:type="continuationNotice" w:id="1">
    <w:p w14:paraId="2E876464" w14:textId="77777777" w:rsidR="00E51FA5" w:rsidRDefault="00E51F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327">
    <w:multiLevelType w:val="hybridMultilevel"/>
    <w:lvl w:ilvl="0" w:tplc="89067678">
      <w:start w:val="1"/>
      <w:numFmt w:val="decimal"/>
      <w:lvlText w:val="%1."/>
      <w:lvlJc w:val="left"/>
      <w:pPr>
        <w:ind w:left="720" w:hanging="360"/>
      </w:pPr>
    </w:lvl>
    <w:lvl w:ilvl="1" w:tplc="89067678" w:tentative="1">
      <w:start w:val="1"/>
      <w:numFmt w:val="lowerLetter"/>
      <w:lvlText w:val="%2."/>
      <w:lvlJc w:val="left"/>
      <w:pPr>
        <w:ind w:left="1440" w:hanging="360"/>
      </w:pPr>
    </w:lvl>
    <w:lvl w:ilvl="2" w:tplc="89067678" w:tentative="1">
      <w:start w:val="1"/>
      <w:numFmt w:val="lowerRoman"/>
      <w:lvlText w:val="%3."/>
      <w:lvlJc w:val="right"/>
      <w:pPr>
        <w:ind w:left="2160" w:hanging="180"/>
      </w:pPr>
    </w:lvl>
    <w:lvl w:ilvl="3" w:tplc="89067678" w:tentative="1">
      <w:start w:val="1"/>
      <w:numFmt w:val="decimal"/>
      <w:lvlText w:val="%4."/>
      <w:lvlJc w:val="left"/>
      <w:pPr>
        <w:ind w:left="2880" w:hanging="360"/>
      </w:pPr>
    </w:lvl>
    <w:lvl w:ilvl="4" w:tplc="89067678" w:tentative="1">
      <w:start w:val="1"/>
      <w:numFmt w:val="lowerLetter"/>
      <w:lvlText w:val="%5."/>
      <w:lvlJc w:val="left"/>
      <w:pPr>
        <w:ind w:left="3600" w:hanging="360"/>
      </w:pPr>
    </w:lvl>
    <w:lvl w:ilvl="5" w:tplc="89067678" w:tentative="1">
      <w:start w:val="1"/>
      <w:numFmt w:val="lowerRoman"/>
      <w:lvlText w:val="%6."/>
      <w:lvlJc w:val="right"/>
      <w:pPr>
        <w:ind w:left="4320" w:hanging="180"/>
      </w:pPr>
    </w:lvl>
    <w:lvl w:ilvl="6" w:tplc="89067678" w:tentative="1">
      <w:start w:val="1"/>
      <w:numFmt w:val="decimal"/>
      <w:lvlText w:val="%7."/>
      <w:lvlJc w:val="left"/>
      <w:pPr>
        <w:ind w:left="5040" w:hanging="360"/>
      </w:pPr>
    </w:lvl>
    <w:lvl w:ilvl="7" w:tplc="89067678" w:tentative="1">
      <w:start w:val="1"/>
      <w:numFmt w:val="lowerLetter"/>
      <w:lvlText w:val="%8."/>
      <w:lvlJc w:val="left"/>
      <w:pPr>
        <w:ind w:left="5760" w:hanging="360"/>
      </w:pPr>
    </w:lvl>
    <w:lvl w:ilvl="8" w:tplc="89067678" w:tentative="1">
      <w:start w:val="1"/>
      <w:numFmt w:val="lowerRoman"/>
      <w:lvlText w:val="%9."/>
      <w:lvlJc w:val="right"/>
      <w:pPr>
        <w:ind w:left="6480" w:hanging="180"/>
      </w:pPr>
    </w:lvl>
  </w:abstractNum>
  <w:abstractNum w:abstractNumId="5326">
    <w:multiLevelType w:val="hybridMultilevel"/>
    <w:lvl w:ilvl="0" w:tplc="5839782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5326">
    <w:abstractNumId w:val="5326"/>
  </w:num>
  <w:num w:numId="5327">
    <w:abstractNumId w:val="53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2404"/>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05F7"/>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76054"/>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1FA5"/>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4A6F"/>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271597440">
      <w:bodyDiv w:val="1"/>
      <w:marLeft w:val="0"/>
      <w:marRight w:val="0"/>
      <w:marTop w:val="0"/>
      <w:marBottom w:val="0"/>
      <w:divBdr>
        <w:top w:val="none" w:sz="0" w:space="0" w:color="auto"/>
        <w:left w:val="none" w:sz="0" w:space="0" w:color="auto"/>
        <w:bottom w:val="none" w:sz="0" w:space="0" w:color="auto"/>
        <w:right w:val="none" w:sz="0" w:space="0" w:color="auto"/>
      </w:divBdr>
      <w:divsChild>
        <w:div w:id="705256481">
          <w:marLeft w:val="0"/>
          <w:marRight w:val="0"/>
          <w:marTop w:val="0"/>
          <w:marBottom w:val="0"/>
          <w:divBdr>
            <w:top w:val="none" w:sz="0" w:space="0" w:color="auto"/>
            <w:left w:val="none" w:sz="0" w:space="0" w:color="auto"/>
            <w:bottom w:val="none" w:sz="0" w:space="0" w:color="auto"/>
            <w:right w:val="none" w:sz="0" w:space="0" w:color="auto"/>
          </w:divBdr>
          <w:divsChild>
            <w:div w:id="1714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253867686" Type="http://schemas.openxmlformats.org/officeDocument/2006/relationships/comments" Target="comments.xml"/><Relationship Id="rId77898934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5A45B-0686-49BD-A8CD-EBB808EA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26193</TotalTime>
  <Pages>10</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42</cp:revision>
  <cp:lastPrinted>2023-02-01T07:12:00Z</cp:lastPrinted>
  <dcterms:created xsi:type="dcterms:W3CDTF">2023-02-18T16:52:00Z</dcterms:created>
  <dcterms:modified xsi:type="dcterms:W3CDTF">2024-03-06T06:53:00Z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