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«Мастерство транспортного планирования регионального заказчика»</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56344039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Градостроительный кодекс Российской Федерации от 29 декабря 2004 № 190-ФЗ</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Федеральный закон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Федеральный закон от 28 июня 2014 г. №      172-ФЗ  «О стратегическом планировании в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Федеральный закон от 10 декабря 1995 г. №      196-ФЗ  «О безопасности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Федеральный закон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16 ноября 2018 г. № 1379  «Об утверждении Правил определения основных параметров дорожного движения и ведения их учета»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25 декабря 2015 г. № 1440  «Об утверждении требований к программам комплексного развития транспортной инфраструктуры поселений, городских округов»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Приказ Минтранса России от 18 апреля 2019 г. № 114 «Об утверждении Порядка мониторинга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30 июля 2020 г. № 274 «Об утверждении Правил подготовки документации по организации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26 декабря 2018 г. № 479 «Об утверждении методических рекомендаций по разработке и реализации мероприятий по организации дорожного движения в части расчета значений основных параметров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8 июля 2021 г. № 229  «О создании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Методические рекомендации по разработке документов транспортного планирования субъектов Российской Федерации (утв. Протоколом заседания рабочей группы проектного комитета по национальному проекту «Безопасные и качественные автомобильные дороги» от 12 августа 2019 № ИА–63)</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деятельность  по обеспечению разработки и оценки соответствия требованиям действующего законодательства  документов транспортного планирования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назначение программы комплексного развития транспортной инфраструктуры (ПКРТИ) городских округов, городских и сельских поселений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срок разработки программы комплексного развития транспортной инфраструктуры городского округа, городского 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программы комплексного развития транспортной инфраструктуры поселений, городских округов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паспорта программы комплексного развития транспортной инфраструктуры поселений, городских округов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характеристику состояния транспортной инфраструктуры в рамках ПКРТИ городского округа, городского или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мероприятий, включаемых в ПКРТИ городского округа, городского или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механизм осуществления оценки объемов и источников финансирования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раздела, включающего институциональные преобразования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механизм укрупненной оценки принципиальных вариантов развития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прогнозные параметры транспортного спроса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ПКРТИ субъекта Российской Федерации, ПКРТИ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ПКРТИ субъекта Российской Федерации и/или ПКРТИ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графических материалов, входящих в состав ПКРТИ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используемых для разработки ПКРТИ субъекта Российской Федерации, городской агломерации, в качестве исходных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интенсивностей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эффективности реализации отдельных капиталоемких мероприятий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модели транспортной системы субъекта Российской Федерации либо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работ по разработке математической модели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транспортного районирования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графа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калибровки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формирования базового сценария функционирования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периоды расчета параметров функционирования транспортной системы субъекта Российской Федерации по базовому сценарию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формирования предварительного общего перечня мероприятий ПКРТИ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расчета показателей социально-экономической эффективности вариантов реализации ПКРТИ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рекомендуемый алгоритм оценки социально-экономического эффекта, связанного с изменением задержек участников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характеристику условий развития транспортной системы в рамках ПКРТИ субъекта Российской Федерации или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пассажиропотоков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этапа планирования и проведения транспортных обследований подвижности населения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паспорта  математической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содержанию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исходных данных для разработки КСОТ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перечню мероприятий по вариантам реализации КСОТ субъекта Российской Федерации,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графических материалов, входящих в состав КСОТ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КСОТ субъекта Российской Федерации, КСОТ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расчета показателей социально-экономической эффективности вариантов реализации КСОТ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паспорта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характеристики существующей дорожно-транспортной ситуации в рамках КСОДД городской агломерации или муниципального 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математической модели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обоснования выбора утверждаемого варианта проектирования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оценки эффективности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к оформлению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утверждения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целевых показателей КСОДД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цели и задачи экспертного совета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транспортного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предмет регулирования Федерального закона от 28 июня 2014 г. №172-ФЗ «О стратегическом планировании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правовое регулирование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28 июня 2014 г. №172-ФЗ «О стратегическом планировании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Федеральных органов исполнительной власти в сфере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на уровне муниципального образования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в сфере обеспечения национальной безопасности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прогнозирования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планирования и программирования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целеполагания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прогнозирования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стратегического планирования, разрабатываемых в рамках планирования и программирования на уровне субъекта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 задачи мониторинга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контроля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осуществления контроля реализации документов стратегического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реализации документов стратегического планирования на федеральном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условия реализации документов стратегического планирования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Градостроительного кодекса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законодательства о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градостроительной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документах территориального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документов территориального планирования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территориального планирования муниципальных образований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нормативов градостроительного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нормативов градостроительного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документации по планировке территории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документации по планировке территории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Федерального закона от 10 декабря 1995 г. №196-ФЗ «О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10 декабря 1995 г. №196-ФЗ «О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основы безопасности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направления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Российской Федерации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субъектов Российской Федерации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владельцев частных автомобильных дорог в области обеспечения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права общественных объединений в осуществлении мероприятий по обеспечению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государственного учета основных показателей состояния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по обеспечению безопасности дорожного движения при проектировании, строительстве и реконструкции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по обеспечению безопасности дорожного движения при ремонте и содержании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обустройство дорог объектами сервиса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временные ограничение или прекращение движения транспортных средств по автомобильным дорогам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обеспечению безопасности дорожного движения в процессе его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предмет федерального государственного контроля (надзора) в области безопасности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правовое регулирование отношений по организации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установлению, изменению, отмене муниципальных маршрутов регулярных перевозок, межмуниципальных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ведению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сведений, включаемых в реестры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пользования объектом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определения основных параметров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уровни обслуживания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организации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основы организации дорожного движения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Российской Федерации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государственной власти субъектов Российской Федерации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органов местного самоуправления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органов и организаций, осуществляющих функции в области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мероприятий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парковке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платной парковке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документации по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комплексным схемам организации дорожного движения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цели и задачи транспортного планирования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транспортного планирования</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городских поселений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транспортного обслуживания (КСОТ) населения общественным транспортом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ПКРТИ субъекта Российской Федерации, ПКРТИ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ПКРТИ субъекта Российской Федерации и/или ПКРТИ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графических материалов, входящих в состав ПКРТИ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используемых для разработки ПКРТИ субъекта Российской Федерации, городской агломерации, в качестве исходных данных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w:t>
            </w:r>
            <w:br/>
            <w:r>
              <w:rPr/>
              <w:t xml:space="preserve">Задания на установление соответствия: </w:t>
            </w:r>
            <w:r>
              <w:rPr/>
              <w:t xml:space="preserve">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w:t>
            </w:r>
            <w:br/>
            <w:r>
              <w:rPr/>
              <w:t xml:space="preserve">Задания на установление последовательности: </w:t>
            </w:r>
            <w:r>
              <w:rPr/>
              <w:t xml:space="preserve">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w:t>
            </w:r>
            <w:br/>
            <w:r>
              <w:rPr/>
              <w:t xml:space="preserve">Задания на установление последовательности: </w:t>
            </w:r>
            <w:r>
              <w:rPr/>
              <w:t xml:space="preserve">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паспорта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31, 32, 33, 34, 35, 36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характеристики существующей дорожно-транспортной ситуации в рамках КСОДД городской агломерации или муниципального образования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37, 38, 39, 40, 41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мероприятий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42, 43, 44, 45, 46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математической модели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47, 48, 49, 50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обоснования выбора утверждаемого варианта проектирования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оценки эффективности мероприятий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56, 57, 58, 59, 60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требования к оформлению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61, 62, 63, 64, 65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этапа планирования и проведения транспортных обследований интенсивностей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66, 67, 68, 69, 70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71, 72, 73, 74, 75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программы комплексного развития транспортной инфраструктуры (ПКРТИ) городских округов, городских и сельских поселений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76, 77, 78, 79, 80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срок разработки программы комплексного развития транспортной инфраструктуры городского округа, городского и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w:t>
            </w:r>
            <w:br/>
            <w:r>
              <w:rPr/>
              <w:t xml:space="preserve">Задания на установление соответствия: </w:t>
            </w:r>
            <w:r>
              <w:rPr/>
              <w:t xml:space="preserve">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программы комплексного развития транспортной инфраструктуры поселений, городских округов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паспорта программы комплексного развития транспортной инфраструктуры поселений, городских округов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характеристику состояния транспортной инфраструктуры в рамках ПКРТИ городского округа, городского или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96, 97, 98, 99, 100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мероприятий, включаемых в ПКРТИ городского округа, городского или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101, 102, 103, 104, 105, 106, 107, 108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механизм осуществления оценки объемов и источников финансирования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109, 110, 111, 112, 113, 114, 115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оценки эффективности реализации отдельных капиталоемких мероприятий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116, 117, 118, 119, 120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КСОТ субъекта Российской Федерации, КСОТ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w:t>
            </w:r>
            <w:br/>
            <w:r>
              <w:rPr/>
              <w:t xml:space="preserve">Задания на установление соответствия: </w:t>
            </w:r>
            <w:r>
              <w:rPr/>
              <w:t xml:space="preserve">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содержанию КСОТ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126, 127, 128, 129, 130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исходных данных для разработки КСОТ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w:t>
            </w:r>
            <w:br/>
            <w:r>
              <w:rPr/>
              <w:t xml:space="preserve">Задания на установление соответствия: </w:t>
            </w:r>
            <w:r>
              <w:rPr/>
              <w:t xml:space="preserve">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целевых показателей КСОТ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136, 137, 138, 139, 140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перечню мероприятий по вариантам реализации КСОТ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141, 142, 143, 144, 145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w:t>
            </w:r>
            <w:br/>
            <w:r>
              <w:rPr/>
              <w:t xml:space="preserve">Задания на установление соответствия: </w:t>
            </w:r>
            <w:r>
              <w:rPr/>
              <w:t xml:space="preserve">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утверждения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151, 152, 153</w:t>
            </w:r>
            <w:br/>
            <w:r>
              <w:rPr/>
              <w:t xml:space="preserve">Задания на установление соответствия: </w:t>
            </w:r>
            <w:r>
              <w:rPr/>
              <w:t xml:space="preserve">154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КСОТ субъекта Российской Федерации, КСОТ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155, 156, 157, 158, 159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транспортного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160, 161, 162</w:t>
            </w:r>
            <w:br/>
            <w:r>
              <w:rPr/>
              <w:t xml:space="preserve">Задания на установление соответствия: </w:t>
            </w:r>
            <w:r>
              <w:rPr/>
              <w:t xml:space="preserve">163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модели транспортной системы субъекта Российской Федерации либо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164, 165, 166, 167</w:t>
            </w:r>
            <w:br/>
            <w:r>
              <w:rPr/>
              <w:t xml:space="preserve">Задания на установление соответствия: </w:t>
            </w:r>
            <w:r>
              <w:rPr/>
              <w:t xml:space="preserve">168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последовательность работ по разработке математической модели транспортной системы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169, 170, 171, 172, 173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транспортного районирования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174, 175, 176, 177, 178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подготовки графа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179, 180, 181, 182, 183, 184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калибровки модели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185, 186, 187, 188, 189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формирования базового сценария функционирования транспортной системы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190, 191, 192, 193, 194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периоды расчета параметров функционирования транспортной системы субъекта Российской Федерации по базовому сценарию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195, 196, 197, 198, 199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целевых показателей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200, 201, 202, 203</w:t>
            </w:r>
            <w:br/>
            <w:r>
              <w:rPr/>
              <w:t xml:space="preserve">Задания на установление соответствия: </w:t>
            </w:r>
            <w:r>
              <w:rPr/>
              <w:t xml:space="preserve">204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205, 206, 207, 208</w:t>
            </w:r>
            <w:br/>
            <w:r>
              <w:rPr/>
              <w:t xml:space="preserve">Задания на установление последовательности: </w:t>
            </w:r>
            <w:r>
              <w:rPr/>
              <w:t xml:space="preserve">209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формирования предварительного общего перечня мероприятий ПКРТИ субъекта Российской Федерации,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210, 211, 212, 213</w:t>
            </w:r>
            <w:br/>
            <w:r>
              <w:rPr/>
              <w:t xml:space="preserve">Задания на установление соответствия: </w:t>
            </w:r>
            <w:r>
              <w:rPr/>
              <w:t xml:space="preserve">214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расчета показателей социально-экономической эффективности вариантов реализации ПКРТИ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215, 216, 217, 218, 219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220, 221, 222</w:t>
            </w:r>
            <w:br/>
            <w:r>
              <w:rPr/>
              <w:t xml:space="preserve">Задания на установление последовательности: </w:t>
            </w:r>
            <w:r>
              <w:rPr/>
              <w:t xml:space="preserve">223</w:t>
            </w:r>
            <w:br/>
            <w:r>
              <w:rPr/>
              <w:t xml:space="preserve">Задания на установление соответствия: </w:t>
            </w:r>
            <w:r>
              <w:rPr/>
              <w:t xml:space="preserve">224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рекомендуемый алгоритм оценки социально-экономического эффекта, связанного с изменением задержек участников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225, 226, 227, 228</w:t>
            </w:r>
            <w:br/>
            <w:r>
              <w:rPr/>
              <w:t xml:space="preserve">Задания на установление последовательности: </w:t>
            </w:r>
            <w:r>
              <w:rPr/>
              <w:t xml:space="preserve">229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утверждения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230, 231, 232, 233, 234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графических материалов, входящих в состав КСОТ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235, 236, 237, 238, 239, 240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раздела, включающего институциональные преобразования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241, 242, 243, 244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механизм укрупненной оценки принципиальных вариантов развития транспортной инфраструктуры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245, 246, 247, 248, 249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прогнозные параметры транспортного спроса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250, 251, 252, 253, 254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утверждения КСОТ субъекта Российской Федерации, КСОТ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255, 256, 257, 258</w:t>
            </w:r>
            <w:br/>
            <w:r>
              <w:rPr/>
              <w:t xml:space="preserve">Задания на установление соответствия: </w:t>
            </w:r>
            <w:r>
              <w:rPr/>
              <w:t xml:space="preserve">259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расчета показателей социально-экономической эффективности вариантов реализации КСОТ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260, 261, 262, 263, 264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предмет регулирования Федерального закона от 28 июня 2014 г. №172-ФЗ «О стратегическом планировании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265, 266, 267, 268, 269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правовое регулирование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270, 271, 272, 273, 274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28 июня 2014 г. №172-ФЗ «О стратегическом планировании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275, 276, 277, 278, 279, 280, 281, 282, 283, 284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Российской Федерации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285, 286, 287, 288, 289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субъектов Российской Федерации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290, 291, 292, 293, 294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295, 296, 297, 298, 299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Федеральных органов исполнительной власти в сфере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300, 301, 302, 303, 304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305, 306, 307, 308, 309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310, 311, 312, 313, 314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315, 316, 317, 318, 319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320, 321, 322, 323, 324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на уровне муниципального образования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325, 326, 327, 328, 329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в сфере обеспечения национальной безопасности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330, 331, 332, 333, 334, 335, 336, 337, 338, 339, 340, 341, 342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в рамках прогнозирования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343, 344, 345, 346, 347, 348, 349, 350, 351, 352, 353, 354, 355, 356, 357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в рамках планирования и программирования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358, 359, 360, 361, 362, 363, 364, 365, 366, 367, 368, 369, 370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в рамках целеполагания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371, 372, 373, 374, 375, 376, 377, 378, 379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в рамках прогнозирования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380, 381, 382, 383, 384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стратегического планирования, разрабатываемых в рамках планирования и программирования на уровне субъекта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385, 386, 387, 388, 389, 390, 391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цель и задачи мониторинга реализации документов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392, 393, 394, 395</w:t>
            </w:r>
            <w:br/>
            <w:r>
              <w:rPr/>
              <w:t xml:space="preserve">Задания на установление последовательности: </w:t>
            </w:r>
            <w:r>
              <w:rPr/>
              <w:t xml:space="preserve">396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задачи контроля реализации документов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397, 398, 399, 400, 401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осуществления контроля реализации документов стратегического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402, 403, 404, 405, 406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условия реализации документов стратегического планирования на федеральном уровне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407, 408, 409, 410, 411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условия реализации документов стратегического планирования субъектов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412, 413, 414, 415, 416, 417, 418, 419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Градостроительного кодекса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420, 421, 422, 423, 424, 425, 426, 427, 428, 429, 430, 431, 432, 433, 434, 435, 436, 437, 438, 439, 440, 441, 442, 443, 444, 445, 446, 447, 448, 449, 450, 451, 452, 453, 454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законодательства о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455, 456, 457, 458, 459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Российской Федерации в области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460, 461, 462, 463, 464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субъектов Российской Федерации в области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465, 466, 467, 468, 469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области градостроительной деятельности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470, 471, 472, 473, 474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положения о документах территориального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475, 476, 477, 478, 479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документов территориального планирования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480, 481, 482, 483, 484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документов территориального планирования муниципальных образований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485, 486, 487, 488, 489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нормативов градостроительного проектирования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490, 491, 492, 493, 494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нормативов градостроительного проектирования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495, 496, 497, 498, 499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документации по планировке территории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500, 501, 502, 503, 504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требования к документации по планировке территории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505, 506, 507, 508, 509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задачи Федерального закона от 10 декабря 1995 г. №196-ФЗ «О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510, 511, 512, 513, 514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10 декабря 1995 г. №196-ФЗ «О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515, 516, 517, 518</w:t>
            </w:r>
            <w:br/>
            <w:r>
              <w:rPr/>
              <w:t xml:space="preserve">Задания на установление соответствия: </w:t>
            </w:r>
            <w:r>
              <w:rPr/>
              <w:t xml:space="preserve">519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520, 521, 522, 523, 524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основы безопасности дорожного движения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525, 526, 527, 528, 529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направления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530, 531, 532, 533, 534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Российской Федерации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535, 536, 537, 538, 539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субъектов Российской Федерации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540, 541, 542, 543</w:t>
            </w:r>
            <w:br/>
            <w:r>
              <w:rPr/>
              <w:t xml:space="preserve">Задания на установление соответствия: </w:t>
            </w:r>
            <w:r>
              <w:rPr/>
              <w:t xml:space="preserve">544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545, 546, 547, 548</w:t>
            </w:r>
            <w:br/>
            <w:r>
              <w:rPr/>
              <w:t xml:space="preserve">Задания на установление соответствия: </w:t>
            </w:r>
            <w:r>
              <w:rPr/>
              <w:t xml:space="preserve">549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владельцев частных автомобильных дорог в области обеспечения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550, 551, 552, 553, 554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права общественных объединений в осуществлении мероприятий по обеспечению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555, 556, 557, 558, 559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государственного учета основных показателей состояния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560, 561, 562, 563, 564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требования по обеспечению безопасности дорожного движения при проектировании, строительстве и реконструкции дорог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565, 566, 567, 568, 569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требования по обеспечению безопасности дорожного движения при ремонте и содержании дорог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570, 571, 572, 573, 574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обустройство дорог объектами сервиса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575, 576, 577, 578, 579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временные ограничение или прекращение движения транспортных средств по автомобильным дорогам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580, 581, 582, 583, 584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по обеспечению безопасности дорожного движения в процессе его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585, 586, 587, 588, 589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предмет федерального государственного контроля (надзора) в области безопасности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590, 591, 592, 593, 594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правовое регулирование отношений по организации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595, 596, 597, 598, 599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600, 601, 602</w:t>
            </w:r>
            <w:br/>
            <w:r>
              <w:rPr/>
              <w:t xml:space="preserve">Задания на установление соответствия: </w:t>
            </w:r>
            <w:r>
              <w:rPr/>
              <w:t xml:space="preserve">603, 604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установлению, изменению, отмене муниципальных маршрутов регулярных перевозок, межмуниципальных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605, 606, 607, 608, 609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ведению реестров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610, 611, 612, 613, 614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сведений, включаемых в реестры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615, 616, 617, 618, 619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пользования объектом транспортной инфраструктуры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620, 621, 622, 623, 624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определения основных параметров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625, 626, 627, 628, 629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уровни обслуживания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630, 631, 632, 633</w:t>
            </w:r>
            <w:br/>
            <w:r>
              <w:rPr/>
              <w:t xml:space="preserve">Задания с открытым ответом: </w:t>
            </w:r>
            <w:r>
              <w:rPr/>
              <w:t xml:space="preserve">634</w:t>
            </w:r>
            <w:br/>
            <w:r>
              <w:rPr/>
              <w:t xml:space="preserve">Задания на установление соответствия: </w:t>
            </w:r>
            <w:r>
              <w:rPr/>
              <w:t xml:space="preserve">635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организации дорожного движения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636, 637, 638, 639, 640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641, 642, 643, 644</w:t>
            </w:r>
            <w:br/>
            <w:r>
              <w:rPr/>
              <w:t xml:space="preserve">Задания на установление соответствия: </w:t>
            </w:r>
            <w:r>
              <w:rPr/>
              <w:t xml:space="preserve">645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основы организации дорожного движения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646, 647, 648, 649, 650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Российской Федерации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651, 652, 653, 654, 655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государственной власти субъектов Российской Федерации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656, 657, 658, 659, 660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органов местного самоуправления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661, 662, 663, 664, 665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органов и организаций, осуществляющих функции в области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666, 667, 668, 669, 670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требования к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671, 672, 673, 674, 675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параметры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676, 677, 678, 679, 680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перечень мероприятий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681, 682, 683, 684, 685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парковке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686, 687, 688, 689, 690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платной парковке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691, 692, 693, 694, 695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требования к документации по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696, 697, 698, 699, 700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комплексным схемам организации дорожного движения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701, 702, 703, 704, 705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характеристику условий развития транспортной системы в рамках ПКРТИ субъекта Российской Федерации или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706, 707, 708, 709, 710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711, 712, 713, 714, 715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цели и задачи транспортного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716, 717, 718, 719</w:t>
            </w:r>
            <w:br/>
            <w:r>
              <w:rPr/>
              <w:t xml:space="preserve">Задания на установление соответствия: </w:t>
            </w:r>
            <w:r>
              <w:rPr/>
              <w:t xml:space="preserve">720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транспортного планирования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721, 722, 723</w:t>
            </w:r>
            <w:br/>
            <w:r>
              <w:rPr/>
              <w:t xml:space="preserve">Задания на установление последовательности: </w:t>
            </w:r>
            <w:r>
              <w:rPr/>
              <w:t xml:space="preserve">724</w:t>
            </w:r>
            <w:br/>
            <w:r>
              <w:rPr/>
              <w:t xml:space="preserve">Задания на установление соответствия: </w:t>
            </w:r>
            <w:r>
              <w:rPr/>
              <w:t xml:space="preserve">725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этапа планирования и проведения транспортных обследований пассажиропотоков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726, 727, 728, 729, 730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этапа планирования и проведения транспортных обследований подвижности населения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731, 732, 733, 734, 735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паспорта  математической модели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736, 737, 738, 739, 740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целевых показателей КСОДД</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741, 742, 743, 744, 745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цели и задачи экспертного совета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746, 747, 748, 749, 750</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720</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7</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22</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3503C6AB"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FE2245">
        <w:rPr>
          <w:lang w:val="en-US"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6" w:name="_Toc33036837"/>
    </w:p>
    <w:p w14:paraId="275D0B3D" w14:textId="035F7BEA" w:rsidR="0043485A" w:rsidRPr="00D0495A" w:rsidRDefault="0043485A" w:rsidP="00574DB8">
      <w:pPr>
        <w:pStyle w:val="1"/>
        <w:rPr>
          <w:rFonts w:asciiTheme="minorHAnsi" w:hAnsiTheme="minorHAnsi"/>
          <w:lang w:val="en-US"/>
        </w:rPr>
      </w:pPr>
      <w:bookmarkStart w:id="17" w:name="_Toc78533453"/>
      <w:bookmarkStart w:id="18" w:name="_Toc94019588"/>
      <w:bookmarkStart w:id="19" w:name="_Toc130546232"/>
      <w:bookmarkStart w:id="20" w:name="_Toc130547455"/>
      <w:r w:rsidRPr="005F373B">
        <w:t xml:space="preserve">3 Спецификация заданий для проверки </w:t>
      </w:r>
      <w:bookmarkEnd w:id="16"/>
      <w:bookmarkEnd w:id="17"/>
      <w:bookmarkEnd w:id="18"/>
      <w:bookmarkEnd w:id="19"/>
      <w:bookmarkEnd w:id="20"/>
      <w:r w:rsidR="003D041B" w:rsidRPr="00D0495A">
        <w:t>умений</w:t>
      </w:r>
    </w:p>
    <w:p w14:paraId="3784EDF0" w14:textId="116C9A8E" w:rsidR="0043485A" w:rsidRPr="00D0495A" w:rsidRDefault="00551977" w:rsidP="00724412">
      <w:pPr>
        <w:pStyle w:val="13"/>
        <w:spacing w:line="240" w:lineRule="auto"/>
        <w:rPr>
          <w:lang w:val="en-US"/>
        </w:rPr>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 xml:space="preserve">оверки </w:t>
      </w:r>
      <w:r w:rsidR="00D0495A">
        <w:rPr>
          <w:lang w:val="en-US"/>
        </w:rPr>
        <w:t>умений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61DCA3B5" w:rsidR="0043485A" w:rsidRPr="00D0495A" w:rsidRDefault="0043485A" w:rsidP="00D0495A">
            <w:pPr>
              <w:pStyle w:val="af4"/>
              <w:rPr>
                <w:lang w:val="en-US" w:eastAsia="ru-RU"/>
              </w:rPr>
            </w:pPr>
            <w:r w:rsidRPr="005F373B">
              <w:rPr>
                <w:lang w:eastAsia="ru-RU"/>
              </w:rPr>
              <w:t xml:space="preserve">Предмет оценки </w:t>
            </w:r>
            <w:r w:rsidR="00632503">
              <w:rPr>
                <w:lang w:val="en-US" w:eastAsia="ru-RU"/>
              </w:rPr>
              <w:t>(</w:t>
            </w:r>
            <w:r w:rsidR="00D0495A">
              <w:rPr>
                <w:lang w:val="en-US" w:eastAsia="ru-RU"/>
              </w:rPr>
              <w:t>умение</w:t>
            </w:r>
            <w:r w:rsidR="00632503">
              <w:rPr>
                <w:lang w:val="en-US" w:eastAsia="ru-RU"/>
              </w:rPr>
              <w:t>)</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разработку программы комплексного развития транспортной инфраструктуры (ПКРТИ) городских поселений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комплексные схемы организации транспортного обслуживания (КСОТ) населения общественным транспортом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оценку соответствия документов транспортного планирования требованиям действующего законодательства (В/02.7, В/03.7,Д/01.7)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5</w:t>
            </w:r>
          </w:p>
        </w:tc>
      </w:tr>
    </w:tbl>
    <w:p w14:paraId="2F0C73AC" w14:textId="77777777" w:rsidR="00C26211" w:rsidRPr="005F373B" w:rsidRDefault="00C26211" w:rsidP="00DF3739"/>
    <w:p w14:paraId="29141F07" w14:textId="1793289A" w:rsidR="0043485A" w:rsidRDefault="0043485A" w:rsidP="00DF3739">
      <w:pPr>
        <w:rPr>
          <w:lang w:eastAsia="ru-RU"/>
        </w:rPr>
      </w:pPr>
      <w:r w:rsidRPr="005F373B">
        <w:t>Время выполнения практических</w:t>
      </w:r>
      <w:r w:rsidR="00E15EA8">
        <w:t xml:space="preserve"> всех практических</w:t>
      </w:r>
      <w:r w:rsidRPr="005F373B">
        <w:t xml:space="preserve"> заданий: </w:t>
      </w:r>
      <w:r w:rsidR="00CC020B" w:rsidRPr="005F373B">
        <w:t>9</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7B8609EE" w14:textId="1C7BB7CA" w:rsidR="00E15EA8" w:rsidRPr="005F373B" w:rsidRDefault="00E15EA8" w:rsidP="00E15EA8">
      <w:pPr>
        <w:rPr>
          <w:lang w:eastAsia="ru-RU"/>
        </w:rPr>
      </w:pPr>
      <w:r w:rsidRPr="005F373B">
        <w:t>Время выполнения практических заданий</w:t>
      </w:r>
      <w:r>
        <w:rPr>
          <w:lang w:val="en-US"/>
        </w:rPr>
        <w:t xml:space="preserve">, </w:t>
      </w:r>
      <w:r>
        <w:t>необходимых для прохождения итоговой аттестации</w:t>
      </w:r>
      <w:r w:rsidRPr="005F373B">
        <w:t>: 5</w:t>
      </w:r>
      <w:r w:rsidR="007F76BD">
        <w:t xml:space="preserve"> </w:t>
      </w:r>
      <w:proofErr w:type="spellStart"/>
      <w:r>
        <w:rPr>
          <w:lang w:eastAsia="ru-RU"/>
        </w:rPr>
        <w:t>ак</w:t>
      </w:r>
      <w:proofErr w:type="spellEnd"/>
      <w:r>
        <w:rPr>
          <w:lang w:eastAsia="ru-RU"/>
        </w:rPr>
        <w:t>. ч</w:t>
      </w:r>
      <w:r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С учетом каких документов разрабатывается ПКРТИ субъекта Российской Федерации уполномоченным органом исполнительной власти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исходные данные, указанные в пункте 38 Методических рекомендаций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Правила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методические требования к документам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методика проведения обследований пассажиропотоков.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Кого могут привлекать к подготовке проекта ПКРТИ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организации в соответствии с законодательством Российской Федерации о контрактной системе в сфере закупок товаров,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общественные  и иные организации с учетом требований законодательства Российской Федерации о государственной, служебной и иной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объединения профсоюзов и работодателей.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На какой срок разрабатывается ПКРТИ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менее 10 лет, либо на срок до окончания действия (расчетный срок) схемы территориального планирования субъекта Российской Федерации, если действие схемы территориального планирования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бессрочно;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трех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На какой срок разрабатывается ПКРТИ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менее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бессрочно;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трех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Укажите кто разрабатывает ПКРТИ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уполномоченный органом исполнительной власти субъекта Российской Федерации с участием органов местного самоуправления муниципальных образований, входящих в городскую агломерацию;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уполномоченный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Федеральное дорожное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Федеральная служба по надзору в сфере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 каком документе приведены требования к содержанию паспорта математической модели транспортной системы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Приложение 1 Методических рекомендаций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 Методических рекомендаций по оценке эффективности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методика проведения обследований пассажиропотоков;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методические требования к документам стратегического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Что содержат ПКРТИ субъекта Российской Федерации и/или ПКРТИ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целевых показателей функционирования транспортной системы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мероприятий по проектированию, строительству, реконструкции и эксплуатации объектов инфраструктуры всех видов транспорта (исключая трубопроводный);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целевым показателям, параметрам отдельных мероприятий и комплексов мероприятий, разрабатываемым в составе иных документов транспортного планирования, подготавливаемых в отношении;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оценку финансирования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Какие разделы содержит ПКРТИ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предварительного анализа условий развития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обследований транспортных, пассажирских и грузопотоков, транспортных корреспонденций, грузо- и пассажирооборота, и иных параметров работы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Математическая модель транспортной системы субъекта Российской Федерации в электронном виде, включая все данные, необходимые для ее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математической модели транспортной системы субъекта Российской Федерации, содержащий данные о транспортном районировании моделируемой территории, графе транспортной сети, видах и сроках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математического моделирования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Укрупненное описание запланированных мероприятий (инвестиционных проектов) по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Оценка негативного воздействия транспортной инфраструктуры на окружающую среду.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Какие материалы обследований транспортных, пассажирских и грузопотоков, транспортных корреспонденций, грузо- и пассажирооборота, работы транспортной системы субъекта Российской Федерации входят в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методики проведения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массивы данных обследований в электронном виде, пригодном для обработки системами управления базами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результаты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образования,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трубопроводов, не входящие в состав городских агломераций.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Укажите перечни мероприятий по вариантам реализации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строительству и реконструкции автомобильных дорог регионального и межмуниципального значения, железнодорожных путей общего пользования, линий пассажирского внеуличного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строительству и реконструкции аэропортов, речных и морских портов, пристаней. транспортно-пересадочных узлов, железнодорожных станций и вокзалов, автовокзалов, депо и парков подвижного состава ПТОП, специальной инфраструктуры обеспечения функционирования ПТОП, погрузочно-разгрузочных площадок, складов и терминалов, иных объектов, обеспечивающих функционирование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капитальному ремонту автомобильных дорог регионального и межмуниципального значения, железнодорожных путей общего пользования, элементов инфраструктуры ПТОП, включая рельсовые и иные специальные пути, и объекты энергоснабжения;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организации дорожного движения на автомобильных дорогах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установлению новых межрегиональных и межмуниципальных маршрутов регулярных перевозок ПТОП, изменению и отмене существующих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 осуществлению регионального транспортного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 нормативному правовому, организационному и методическому обеспечению реализации положений документов транспортного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положение стратегии на период реализации стратегии с учетом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целесообразность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по внедрению АСУДД;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 институциональным преобразованиям;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по разработке локального проекта ИТС.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Какую информацию отображают на год разработки ПКРТИ (базовый год) в графических материалах (картах и схемах) в составе ПКРТИ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включая данные о расчетной пропускной способности и интенсивности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Железнодорожные вокзалы и станции,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Автовокзалы и транспортно-пересадочные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Аэропорты и аэродромы гражданской авиации,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Морские и речные порты,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Склады и терминалы, включая данные о площадях хранения, фактическом и максимальном расчетном грузообороте;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образования,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Транспортные районы, использующиеся в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Транспортные корреспонденции (пассажирские и грузовые) на межмуниципальных и межрегиональных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Схемы трубопроводов,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Схемы линий электропередач, входящие в состав городских агломераций.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Какую информацию НЕ отображают на год разработки ПКРТИ (базовый год) в графических материалах (картах и схемах) в составе ПКРТИ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включая данные о расчетной пропускной способности и интенсивности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Железнодорожные вокзалы и станции,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Автовокзалы и транспортно-пересадочные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Аэропорты и аэродромы гражданской авиации,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Морские и речные порты, включая данные о фактическом и максимальном расчетном грузо-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Склады и терминалы, включая данные о площадях хранения, фактическом и максимальном расчетном грузообороте;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образования,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Транспортные районы, использующиеся в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Транспортные корреспонденции (пассажирские и грузовые) на межмуниципальных и межрегиональных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Схемы трубопроводов, не входящие в состав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Схемы линий электропередач, входящие в состав городских агломераций.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На основании чего рекомендуется осуществлять подготовку графических материалов?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описанию и отображению в документах территориального планирования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описанию и отображению в документах территориального планирования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описанию и отображению в документах территориального планирования объектов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документам транспортного планирования (КСОТ и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Что НЕ должны содержать картографические материалы?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сведений, не подлежащих показу на картах открытого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сведений, подлежащих показу на картах открытого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математическую модель транспортной системы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функционирования транспортной системы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На основании чего НЕ рекомендуется осуществлять подготовку графических материалов?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описанию и отображению в документах территориального планирования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описанию и отображению в документах территориального планирования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описанию и отображению в документах территориального планирования объектов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документам транспортного планирования (КСОТ и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Что 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программы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Что 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программы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Что содержит прогноз социально-экономического развития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о показателях развития транспортной инфраструктуры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количественные показатели и качественные характеристики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показателях финансового обеспечения государственных программ субъекта Российской Федерации в сфере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Установите соответствие между документами и данными, которые они содержат.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Бюджетный прогноз субъекта Российской Федерации на долгосрочный период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данные о показателях финансового обеспечения государственных программ субъекта Российской Федерации в сфере развития транспортной инфраструктуры и организации комплексного транспортного обслуживания населения, на период их действия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Государственные программы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Стратегии (при наличии) и прогнозы социально экономического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содержат количественные показатели и качественные характеристики социально-экономического развития муниципальных образований, влияющие на характеристики транспортной подвижности населения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Стратегия социально-экономического развития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Установите соответствие между документами и данными, которые они содержат.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Схема территориального планирования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данные о размещении объектов федерального значения в границах субъекта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Схема территориального планирования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данные о размещении объектов регионального значения, включая объекты транспортной инфраструктуры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Схемы территориального планирования иных субъектов Российской Федерации, имеющих с субъектом, в отношении которого ведется разработка ПКРТИ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содержат данные о мероприятиях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в части их возможного воздействия на характеристики транспортных и пассажирских потоков в межрегиональном сообщении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Схемы территориального планирования либо Генеральные планы, правила землепользования и застройки муниципальных образований в составе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содержат данные о размещении объектов местного значения (включая объекты транспортной инфраструктуры), данные о планируемом комплексном освоении территорий, а также о предельных параметрах разрешенного строительства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Чем устанавливается перечень исходных данных для разработки КСОДД городских агломераций?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действующими Правилами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положений Методических рекомендаций по оценке эффективности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методических требований к документам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методика проведения обследований пассажиропотоков.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Что предусматривает предварительный анализ дорожно-транспортной ситуации?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нормативных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статистических и технических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нормативных документов, статистических и технических данных, городской агломерации,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 результаты ранее проведенных транспортных обследований.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Что проводят, если данные транспортных обследований, выполненных на этапе подготовки ПКРТИ агломерации недостаточны для решения задач разработки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Транспортные экспертизы;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Стоимость строительно-монтажных работ.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Что включают в себя транспортные обследования?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обследование условий дорожного движения методом видеомониторинга с использованием, при необходимости, дорожной лаборатории;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обследование транспортных и пешеходных потоков ручным (расстановка учетчиков на ключевых перекрестках) или автоматическим (установка детекторов транспорта) методами;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 информации о параметрах движения транспортных средств с помощью систем GPS или ГЛОНАСС;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анкетирования водителей и владельцев АТС,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разделение движения транспортных средств на однородные группы в зависимости от категорий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определение порядка методического обеспечения стратегического планирования на уровне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В какой последовательности производится разработка КСОДД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предварительный анализ существующей дорожно-транспортной ситуации на сети дорог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при необходимости - планирование и проведение дополнительных обследований параметров и условий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при необходимости – разработка локальных микромоделей дорожного движения в отношении отдельных участков и пересечений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разработка системы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формирование вариантов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оценка эффекта реализации вариантов реализации КСОДД с использованием средств математического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выбор утверждаемого варианта реализации КСОДД.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Для какой территории должна осуществляться разработка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территории муниципального района,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городского поселения либо части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территории муниципального района, городского округа или городского поселения либо части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городского округа или городского поселения либо территории нескольких муниципальных образований, имеющих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 либо территории нескольких муниципальных образований, имеющих общую границу.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Кому направляются данные разработчиком КСОДД для принятия решения о целесообразности их реализации?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исполнительным органам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администрации;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главе муниципального образования.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Что должен включать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характеристику существующей дорожно-транспортной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организации дорожного движения и очередность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объемов и источников финансирования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эффективности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характеристику предполагаемого состояния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решение об учете представленных замечания и (или) предложений по корректировке (дополнению) в рамках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проектный сценарий, не предусмотренный ПКРТИ.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Для каких целей разработчиком КСОДД могут быть подготовлены предложения по корректировке документов, на основе которых осуществлялась подготовка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качества транспортного обслуживания населения на территории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инфраструктуры в целях обеспечения движения пешеходов и велосипедистов, в том числе строительству и обустройству пешеходных переходов.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В какой последовательности производится разработка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предварительный анализ существующей документации по организации дорожного движения для сети дорог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при отсутствии данных, осуществляются дополнительные обследования для сети дорог территории, в отношении которой осуществляется разработка КСОДД, в целях определения основных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разработка системы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формирование вариантов проектирования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оценка эффективности реализации вариантов проектирования КСОДД с использованием средств математического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выбор утверждаемого варианта проектирования КСОДД.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Что должен содержать паспорт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КСОДД, основания для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наименования заказчика и разработчиков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места их нахождения;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требования охраны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Какие пункты НЕ содержатся в  паспорте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КСОДД, основания для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наименования заказчика и разработчиков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места их нахождения;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требования охраны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Паспорт КСОДД содержит наименование КСОДД, основания для разработки КСОДД, наименования заказчика и разработчиков КСОДД, места их нахождения, цели и задачи КСОДД...
Укажите недостающие пункты в содержании паспорта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требования охраны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Продолжите последовательность пунктов паспорта КСОДД:
наименование КСОДД, основания для разработки КСОДД, наименования заказчика и разработчиков КСОДД, места их нахождения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охраны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Выберите пункты, НЕ входящие в паспорт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охраны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Дополните пункты паспорта КСОДД:
наименование КСОДД, 
основания для разработки КСОДД, 
наименования заказчика и разработчиков КСОДД, места их нахождения, 
цели и задачи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оценки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сроки и этапы реализации КСОДД, описание запланированных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объемы и источники их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перспективы развития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требования охраны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Что должна включать характеристика существующей дорожно-транспортной ситуации приводится для территории, в отношении которой осуществляется разработка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анализа имеющихся документов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социально-экономической деятельности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сети дорог, оценку и анализ показателей качества содержания дорог, анализ перспектив развития дорог на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существующей организации движения, включая организацию движения транспортных средств общего пользования, организацию движения грузовых транспортных средств, организацию движения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организации парковочного пространства, оценку и анализ параметров размещения парковок (вид парковок, количество парковочных мест, их назначение, обеспеченность, заполняемость);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об эксплуатационном состоянии технических средств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характеристику сети дорог поселения, городского округа, параметры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состава парка транспортных средств и уровня автомобилизации в поселении, городском округе, обеспеченность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характеристику работы транспортных средств общего пользования, включая анализ пассажиропотока.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Что входит в оценку организации парковочного пространства, оценку и анализ параметров размещения парковок?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парковок;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парковочных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заполняемость;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склады и терминалы.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Что не входит в оценку организации парковочного пространства, оценку и анализ параметров размещения парковок?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парковок;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парковочных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заполняемость;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пересадочные узлы;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склады и терминалы.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Что должна включать характеристика существующей дорожно-транспортной ситуации для территории, в отношении которой осуществляется разработка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состава парка транспортных средств и уровня автомобилизации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 анализ параметров, характеризующих дорожное движение,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состояния безопасности дорожного движения, результаты исследования причин и условий возникновения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финансирования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характеристику работы транспортных средств общего пользования, включая анализ пассажиропотока.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Что НЕ входит в характеристику существующей дорожно-транспортной ситуации приводится для территории, в отношении которой осуществляется разработка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состава парка транспортных средств и уровня автомобилизации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 анализ параметров, характеризующих дорожное движение,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состояния безопасности дорожного движения, результаты исследования причин и условий возникновения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финансирования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характеристику работы транспортных средств общего пользования, включая анализ пассажиропотока.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Мероприятия по организации дорожного движения необходимо разрабатывать с учетом предложений  от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территориальных подразделений Госавтоинспекции;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экстренных оперативных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органов исполнительной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органов коммунальных служб.</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Какие мероприятия должны обосновываться в мероприятиях по организации дорожного движения в зависимости от специфики территории, в отношении которой разрабатывается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оптимизация светофорного регулирования, управлению светофорными объектами, включая адаптивное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развитие инфраструктуры в целях обеспечения движения пешеходов и велосипедистов, в том числе строительству и обустройству пешеходных переходов;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 прекращении регулярных перевозок по регулируемым тарифам и начале осуществления регулярных перевозок по нерегулируемым тарифам.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Укажите мероприятия по организации дорожного движения, которые могут быть рассмотрены, в рамках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введение приоритета в движении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парковочного пространства (в том числе за пределами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введение временных ограничений или прекращения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транспортной и пешеходной связанности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организация движения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 или оптимизация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введение приоритета в движении личных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закрытие парковочного пространства (в том числе за пределами дорог).</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Укажите мероприятия по организации дорожного движения, которые НЕ могут быть рассмотрены, в рамках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введение приоритета в движении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парковочного пространства (в том числе за пределами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введение временных ограничений или прекращения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транспортной и пешеходной связанности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организация движения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 или оптимизация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введение приоритета в движении личных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закрытие парковочного пространства (в том числе за пределами дорог).</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Укажите мероприятия по организации дорожного движения, которые НЕ могут быть рассмотрены, в рамках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развитие сети дорог, дорог или участков дорог, локально-реконструкционным мероприятиям, повышающим эффективность функционирования сети дорог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маршрутов движения детей к образовательным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благоприятных условий для движения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скоростной режим движения транспортных средств на отдельных участках дорог или в различных зонах;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организация пропуска транзитных и (или) грузовых транспортных средств, включая предложения по организации движения тяжеловесных и (или) крупногабаритных транспортных средств, транспортных средств, осуществляющих перевозку опасных грузов, а также по допустимым весогабаритным параметрам таких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прекращение регулярных перевозок по регулируемым тарифам и начало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введение приоритета в движении личных транспортных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Укажите, в отношении чего производится математическое моделирование параметров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дорожной сети в целом, так и в отношении отдельных участков и пересечений автомобильных дорог, с использованием динамических микромоделей;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градостроительного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уровня автомобилизации.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Укажите, с какой целью выполняется моделирование параметров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целью оценки эффективности реализации отдельных мероприятий и вариантов проектирования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целью выбора утверждаемого варианта реализации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целью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целью мониторинга реализации документов стратегического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На основании каких прогнозов должно осуществляться прогнозирование и построение модели перспективной ситуации?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основе прогноза социально-экономического и градостроительного развития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прогноза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прогноза развития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прогноза развития сети дорог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прогноза уровня автомобилизации и основных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прогноза показателей безопасности дорожного движения и прогноза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научно-технического прогноза;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внешнеэкономического прогноза.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Укажите лишние прогнозы при осуществлении прогнозирования и построения модели перспективной ситуации?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социально-экономического и градостроительного развития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прогноза развития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развития сети дорог муниципального района, городского округа или городского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уровня автомобилизации и основных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показателей безопасности дорожного движения и прогноз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научно-технический прогноз;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внешнеэкономический прогноз.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Что должна включать очередность реализации мероприятий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по качеству их внедрения на основе оценки степени влияния таких мероприятий на эффективность организации дорожного движения для территории, в отношении которой не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предположения  оценки степени влияния таких мероприятий на эффективность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Что должна включать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Очередность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Целесообразность реализации мероприятий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На основании чего осуществляется обоснование выбора утверждаемого варианта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основе сопоставления достигаемых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укрупненной оценки затрат на реализацию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основе ожидаемого эффекта от внедрения;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основе оценки социально-экономического эффекта от реализации проекта.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Что НЕ входит в обоснование выбора утверждаемого варианта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сопоставление достигаемых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укрупненная оценка затрат на реализацию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сроки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социально-экономического эффекта от реализации проекта.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Что включает оценка объемов финансирования мероприятий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 стоимости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стоимость проектно-изыскательских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стоимость строительно-монтажных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сроки проведения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источники финансирования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предложения по качеству их внедрения на основе оценки степени влияния мероприятий на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очередность реализации мероприятий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Что необходимо сделать,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необходимо учесть в расчетах;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убрать из расчетов;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отправить на рассмотрение.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Укажите, что должна включать оценка эффективности мероприятий по организации дорожного движения (достижение целевых показателей реализации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параметров, характеризующих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ожидаемый эффект от внедрения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эффективность внедрения инновационной организационной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Что НЕ включается в оценку эффективности мероприятий по организации дорожного движения (достижение целевых показателей реализации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параметров, характеризующих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ожидаемый эффект от внедрения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населением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эффективность внедрения инновационной организационной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Чего НЕ стоит 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необходимо учесть в расчетах;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убрать из расчетов;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отправить на рассмотрение.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Что входит в состав оценки эффективности мероприятий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параметров, характеризующих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параметров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объектов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ожидаемый эффект от внедрения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эффективность внедрения инновационной организационной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В каком формате КСОДД следует оформлять в виде брошюры?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297 x 420 (A3) и (или) 210 x 297 (A4);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210 x 297 (A4) и (или) 148 х 210 (А5);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297 x 420 (A3) и (или) 148 х 210 (А5);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148 х 210 (А5) и (или) 105 х148 (А6).</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Что должна содержать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титульный лист;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лист согласований и ответов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паспорт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пояснительную записку;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графический материал (схемы, чертежи);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цель и объект исследования;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маршрутную карту;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паспорт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перечень мероприятий (инвестиционных проектов) по проектированию.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Выберите информацию, которая должна быть указана на титульном листе.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название территории, в отношении которой осуществляется разработка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органа местного самоуправления, должности, подпись, фамилия и инициалы должностного лица органа местного самоуправления, утвердившего КСОДД (в случае разработки КСОДД в отношении одного муниципального образования либо его части), дата утверждения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органов местного самоуправления, должностей, подписи, фамилии и инициалы должностных лиц органов местного самоуправления, утвердивших КСОДД (в случае разработки КСОДД в отношении нескольких муниципальных образований), даты утверждения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организации, осуществляющей разработку КСОДД, должности, подпись, фамилия и инициалы руководителя такой организации, дата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органов и организаций, осуществляющих согласование КСОДД, даты согласования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номер тома, количество томов;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календарно-тематическое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организации, осуществляющей разработку КСОДД, должности, подпись, фамилия и инициалы руководителя такой организации, номер телефона;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органа местного самоуправления, должности, подпись, должностного лица.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Какую информацию должна содержать пояснительная записка?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существующей дорожно-транспортной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описание мероприятий по организации дорожного движения, включающее результаты моделирования дорожного движения на расчетный срок и обоснование принятых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по очередности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расчета объемов финансирования мероприятий по организации дорожного движения и источники такого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расчета эффективности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характеристику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паспорт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перечень мероприятий (инвестиционных проектов) по проектированию.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В каком масштабе разрабатывается на картографической основе графический материал (схемы, чертежи) в составе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масштаб 1:500;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масштаб 1:1000;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масштаб 1:2000;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масштаб 1:5000;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масштаб 1:10000;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масштаб 1:20000;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масштаб 1:30000;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масштаб 1:40000;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масштаб 1:300.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Какой метод используется при обследовании параметров транспортной подвижности населения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наблюдение;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экспериментальный метод исследования;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тестирование.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Какие параметры определяются для муниципального сообщения при подготовке ПКРТИ городских агломераций?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транспортная подвижность населения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достигнутого уровня социально-экономического развития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Какие обследования осуществляются на этапе планирования и проведения транспортных обследований?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обследование параметров дорожного движения на сети дорог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обследование пассажирских потоков на маршрутной сети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обследование параметров транспортной подвижности населения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обследование характеристик транспортных и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обследование условий дорожного движения методом видеомониторинга.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Какие параметры транспортной подвижности населения должны определяться в процессе анкетирования?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 поездок в межмуниципальном и межрегиональном сообщении за неделю/месяц/год;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целей поездок в межрегиональном и межмуниципальном сообщении (трудовые, деловые, социальные, рекреационные и 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пункты назначения межмуниципальных и межрегиональных поездок;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распределения межмуниципальных и межрегиональных поездок по видам транспорта и/или их сочетаниям;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использования (или отказа от использования) личного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возможность изменения маршрута поездки и используемого вида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оценка финансовых ресурсов, необходимых для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Какие параметры НЕ определяются для муниципального сообщения при подготовке ПКРТИ городских агломераций?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транспортная подвижность населения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достигнутого уровня социально-экономического развития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Выберите закон, в соответствии с которым необходимо осуществлять подготовку, согласование и утверждение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Приказ Министерства транспорта Российской Федерации от 30 июля 2020 г.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Кем разрабатываются и утверждаются КСОДД 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федеральным органом исполнительной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Укажите срок рассмотрения КСОДД органами и организациями, рассматривающими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30 календарных дней со дня поступления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14 календарных дней со дня поступления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45 календарных дней со дня поступления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14 календарных дней со дня поступления на согласование.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Что необходимо указывать в ответе, содержащем информацию об отказе в согласовании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структурную единицу нормативных правовых актов и (или)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структурную единицу нормативных правовых актов Правил подготовки документации по организации дорожного движения, требования которых были нарушены разработчиком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характеристику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структурную единицу нормативных правовых актов и (или) документов по стандартизации (статью, часть, пункт), оценку требований, которые были нарушены разработчиком КСОДД.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Укажите несоответствие каким требованиям является основанием для отказа в согласовании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 правил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 нормативных правовых актов, изданных в соответствии с Законом об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Требованиям документов по стандартизации в области организации дорожного движения, включенных в перечень документов по стандартизации, обязательное применение которых обеспечивает безопасность дорожного движения при его организации на территории Российской Федерации, утвержденный распоряжением Правительства Российской Федерации от 4 ноября 2017 г. № 2438-р;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Методическим требованиям к документам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Предложениям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В чем заключается развитие транспортной инфраструктуры в соответствии с потребностями населения в передвижении, субъектов экономической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перевозке пассажиров и грузов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перевозке пассажиров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перевозке пассажиров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перевозке пассажиров и грузов на территории городских агломераций.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Выберите, что должна обеспечивать программа комплексного развития транспортной инфраструктуры (ПКРТИ) городских округов, городских и сельских поселений?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 в поселениях, городских округах;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условия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условия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эффективность функционирования действующей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создание приоритетных условий движения транспортных средств личного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особые условия для велосипедного передвижения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Для кого устанавливают перечень мероприятий (инвестиционных проектов) программы комплексного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городских округов, городских и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городских и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сельских поселений.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Укажите, что НЕ обеспечивает программа комплексного развития транспортной инфраструктуры (ПКРТИ) городских округов, городских и сельских поселений?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 в поселениях, городских округах;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условия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условия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эффективность функционирования действующей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создание приоритетных условий движения транспортных средств личного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особые условия для велосипедного передвижения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Какой перечень мероприятий устанавливают программы комплексного развития транспортной инфраструктуры городских округов, городских и сельских поселений?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проектированию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прогнозу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проведению транспортных обследований.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На какой срок разрабатывается программа комплексного развития транспортной инфраструктуры городского округа, городского и сельского поселения?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менее 10 лет и не более чем на срок действия генерального плана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срок не менее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действия генерального плана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действия не ограничивают, но подтверждают его действие через каждые пять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Верно ли утверждение: «Программа разрабатывается на срок не менее 10 лет».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Если на момент разработки программы генеральный план реализуется менее 5 лет, программа разрабатывается на оставшийся срок действия генерального плана.
С какой разбивкой указываются мероприятия и целевые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указываются с разбивкой по годам в течение первых 5 лет, а на последующий период (до окончания срока действия программы) - без разбивки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указываются с разбивкой по годам до конца срока действия генерального плана;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указываются с разбивкой по годам в течение первых 5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Как должны быть указаны мероприятия и целевые показатели (индикаторы), предусмотренные программой?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первые 5 лет с разбивкой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последующий период (до окончания срока действия программы) - без разбивки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первые 5 лет без разбивки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окончания срока действия программы -с разбивкой по годам.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Установите соответствие между генеральным планом и программой комплексного развития транспортной инфраструктуры городского округа, городского и сельского поселения.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генеральный план реализуется менее 5 лет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программа разрабатывается на оставшийся срок действия генерального план</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генеральный план реализуется 5 лет и более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программа разрабатывается на оставшийся срок действия генерального плана, при этом мероприятия и целевые показатели (индикаторы) указываются с разбивкой по годам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Продолжите утверждение: «Программы комплексного развития транспортной инфраструктуры поселений, городских округов должны содержать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территории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Программы комплексного развития транспортной инфраструктуры поселений, городских округов должны содержать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Программы комплексного развития транспортной инфраструктуры поселений, городских округов должны содержать прогноз пассажирского спроса, изменения объемов и характера передвижения населения и перевозок грузов на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Программы комплексного развития транспортной инфраструктуры поселений, городских округов должны содержать прогноз изменения объемов и характера передвижения населения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Программы комплексного развития транспортной инфраструктуры поселений, городских округов должны содержать прогноз транспортного спроса на территории поселения,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Что должна включать программа комплексного развития транспортной инфраструктуры поселений, городских округов?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характеристику существующего состояния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принципиальные варианты развития транспортной инфраструктуры и их укрупненную оценку по целевым показателям (индикаторам) развития транспортной инфраструктуры с последующим выбором предлагаемого к реализации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технико-экономических параметров объектов транспорта, очередность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оценку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оценку эффективности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характеристику предполагаемого состояния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решение об учете представленных замечания и (или) предложений по корректировке (дополнению) в рамках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проектный сценарий, не предусмотренный ПКРТИ.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Прогноз чего рассматривается в программе комплексного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объемов и характера передвижения населения и перевозок грузов на территории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изменения объемов и характера передвижения населения и перевозок грузов на территории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Оценку эффективности, объемов и источников финансирования каких мероприятий должны содержать программы комплексного развития транспортной инфраструктуры поселений, городских округов?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проектированию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реконструкции объектов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Что должен содержать паспорта программы комплексного развития транспортной инфраструктуры поселений, городских округов?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основание для разработки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местонахождение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и задачи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сроки и этапы реализации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укрупненное описание запланированных мероприятий (инвестиционных проектов) по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объемы и источники финансирования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требования охраны труда перед началом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перспективы развития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Что включают в себя целевые показатели (индикаторы)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технико-экономические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финансовые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безопасности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качества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показатели эффективности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показатели дифференциации;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показатель трудоемкости;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показатель фондоемкости;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показатель материалоемкости.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Что НЕ включают в себя целевые показатели (индикаторы)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технико-экономические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финансовые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безопасности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качества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показатели эффективности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показатели дифференциации;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показатель трудоемкости;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показатель фондоемкости;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показатель материалоемкости.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Что НЕ содержит паспорт программы комплексного развития транспортной инфраструктуры поселений, городских округов?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основание для разработки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местонахождение заказчика и разработчиков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и задачи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сроки и этапы реализации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укрупненное описание запланированных мероприятий (инвестиционных проектов) по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объемы и источники финансирования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требования охраны труда перед началом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перспективы развития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Выберите, где устанавливаются целевые показатели?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каждому виду транспорта, дорожному хозяйству, целям и задачам программы, а также в целом по транспортной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каждому виду транспорта,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каждому виду транспорта, а также в целом по транспортной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дорожному хозяйству, а также в целом по транспортной инфраструктуре.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Что включает в себя характеристика существующего состояния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положения субъекта Российской Федерации в структуре пространственной организации Российской Федерации, анализ положения поселения, городского округа в структуре пространственной организации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социально-экономическую характеристику поселения, городского округа, характеристику градостроительной деятельности на территории поселения, городского округа, включая деятельность в сфере транспорта, оценку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характеристику функционирования и показатели работы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сети дорог поселения, городского округа, параметры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состава парка транспортных средств и уровня автомобилизации в поселении, городском округе, обеспеченность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характеристику работы транспортных средств общего пользования, включая анализ пассажиропотока;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социально-экономического и градостроительного развития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Что не включает в себя характеристика существующего состояния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уровня негативного воздействия транспортной инфраструктуры на окружающую среду, безопасность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существующих условий и перспектив развития и размещения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Какие параметры дорожного движения входят в характеристику сети дорог поселения,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плотность;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и интенсивность движения потоков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коэффициент загрузки дорог движением и иные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сбор исходных данных о численности и структуре парка АТС на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населением эффективность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Что НЕ входит в состав характеристики существующего состояния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уровня негативного воздействия транспортной инфраструктуры на окружающую среду, безопасность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характеристика существующих условий и перспектив развития и размещения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Что включает в себя характеристика существующего состояния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уровня негативного воздействия транспортной инфраструктуры на окружающую среду, безопасность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характеристику существующих условий и перспектив развития и размещения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нормативно-правовой базы, необходимой для функционирования и развития транспортной инфраструктуры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оценку финансирования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Что включает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Что входит в мероприятия по развитию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полученные при расчетах с использованием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комплексного развития систем коммунальной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Укажите мероприятия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Укажите мероприятия, которые могут быть предложены в рамках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полученные при расчетах с использованием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комплексного развития систем коммунальной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Что должна содержать программа по развитию объектов транспортной инфраструктуры регионального и федерального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графики выполнения мероприятий (инвестиционных проектов) по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графики выполнения мероприятий по строительству;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графики выполнения мероприятий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графики выполнения мероприятий коммуникационного плана;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графики выполнения мероприятий, направленных на снижение уровня задолженности потребителей.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Что НЕ входит в мероприятия по развитию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полученные при расчетах с использованием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комплексного развития систем коммунальной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Что НЕ входит в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развитию транспорта общего пользования, созданию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инфраструктуры для легкового автомобильного транспорта, включая развитие единого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пешеходного и велосипедного передвижения;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для грузового транспорта, транспортных средств коммунальных и дорожных служб;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развитию сети дорог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внедрению интеллектуальных транспортных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снижению негативного воздействия транспорта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Что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укрупненную оценку необходимых инвестиций с разбивкой по видам транспорта и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По каким мероприятиям НЕ в полном объеме осуществляется оценка объемов и источников финансирования?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проектированию, реконструкции объектов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 (продолжите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источникам финансирования, включая средства федерального бюджета;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источникам финансирования, включая только внебюджетные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Что НЕ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укрупненную оценку необходимых инвестиций с разбивкой по видам транспорта и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Выберите неверные утверждения.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федерального бюджета;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только внебюджетные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По каким мероприятиям НЕ осуществляется оценка объемов и источников финансирования?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проектированию, реконструкции объектов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видам транспорта и дорожному хозяйству;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целям и задачам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источникам финансирования, включая средства бюджетов всех уровней, внебюджетные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источникам финансирования, включая внебюджетные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Какие мероприятия рассматриваются для целей оценки эффективности и целесообразности реализации?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капиталоемкие;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малоёмкие;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интеллектуалоёмкие;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Какие мероприятия относятся к капиталоемким мероприятиям (комплексам мероприятий)?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которых требует финансирования в размере свыше 1 млрд.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реализация которых требует финансирования в размере свыше 1 млн.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которых требует финансирования в размере свыше 100 млн. руб.;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которых требует финансирования в размере свыше 500 тыс. руб..</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Что должен представить субъект Российской Федерации в качестве обоснований капиталоемких мероприятий, планируемых к финансированию за счет средств БКАД?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обосновывающие материалы к Паспорту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и номер версии программного обеспечения, использованного для разработки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сетевые и локальные показатели, характеризующие качество транспортного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Какие сведения должены содержаться в паспорте мероприятия?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полное наименование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реализации мероприятия с указанием этапов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об ответственном лице, отвечающем за реализацию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БКАД, вклад в достижение которых предполагается осуществить при реализации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ожидаемые результаты;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анализ существующих условий дорожного движения по магистральной сети в зоне влияния мероприятия.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Какие сведения должены содержаться в обосновывающих материалах к Паспорту мероприятия?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полное наименование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реализации мероприятия с указанием этапов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об ответственном лице, отвечающем за реализацию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БКАД, вклад в достижение которых предполагается осуществить при реализации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ожидаемые результаты;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краткий анализ социально-экономического положения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анализ существующих условий дорожного движения по магистральной сети в зоне влияния мероприятия, включая.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На основании чего разрабатывается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утвержденного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сопоставления достигаемых целевых показателей реализации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стратегий социально-экономического развития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На какой срок разрабатывается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превышающий срока реализации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срок действия не ограничивают, но подтверждают его действие через каждые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бессрочно.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Укажите каким органом утверждается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в сфере транспорта с участием органов местного самоуправления муниципальных образований, входящих в городскую агломерацию;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Кем утверждается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высшим законодательным органом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Установите соответствие между органом, утверждающим КСОТ городской агломерации, и его разработчиком?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утверждается высшим исполнительным органом государственной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утверждается местной администрацией муниципального образования центра (ядра)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разработка КСОТ осуществлялась уполномоченным органом муниципального образования центра (ядра)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С какой целью разрабатывается КСОТ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осуществления комплексного транспортного обслуживания населения всеми видами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переключение транспортного спроса с личного легкового автомобильного транспорта на все виды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осуществления комплексного транспортного обслуживания населения всеми видами ПТОП, включая, в том числе, переключение транспортного спроса с личного легкового автомобильного транспорта на все виды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В отношении какого транспорта разрабатывается КСОТ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автомобильного и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аэропорты и аэродромы гражданской авиации;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морские и речные порты.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Что содержит документ транспортного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целевых показателей функционирования ПТОП субъекта Российской Федерации и (или) городской агломерации, включая показатели, установленные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мероприятий по организации транспортного обслуживания населения субъекта Российской Федерации, городской агломерации, на маршрутах регулярных перевозок пассажиров и багажа всеми видами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проектам и схемам организации дорожного движения в части организации движения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необходимости - предложения по внесению изменений в ПКРТИ субъекта Российской Федерации, ПКРТИ городских агломераций в его составе;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оптимальный сценарий преодоления рисков и угроз с учетом решения задач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стратегии социально-экономического развития части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приоритеты, цели, задачи и направления социально-экономической политики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Какие разделы содержит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предварительного анализа параметров транспортного обслуживания населения, включая сведения;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целевых показателей КСОТ субъекта Российской Федерации, включающую;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перечни мероприятий по вариантам реализации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расчетов с использованием математической модели транспортной системы субъекта Российской Федерации, разработанной на этапе подготовки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обоснование утверждаемого варианта реализации КСОТ с учетом оценки социально-экономической эффективности реализации мероприятий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перечень мероприятий по утверждаемому варианту реализации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к описанию и отображению в документах территориального планирования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КСОДД, основания для разработки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показатели оценки эффективности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В отношении какого транспорта НЕ разрабатывается КСОТ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автомобильного и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аэропорты и аэродромы гражданской авиации;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морские и речные порты.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Что используется в качестве источников исходных данных для разработки КСОТ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материалы ПКРТИ субъекта Российской Федерации (при подготовке КСОТ городской агломерации - также материалы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действующие требования к транспортному обслуживанию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фактических и прогнозируемых показателей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планируемого развития транспортной инфраструктуры на территории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Что входит в утвержденные мероприятия ПКРТИ по развитию инфраструктуры ПТОП в качестве источников исходных данных для разработки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железнодорожных путей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и реконструкции линий и станций внеуличного транспорта, трамвайных путей, троллейбусных линий;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результаты прогнозирования объемов корреспонденций между транспортными районами (для проектного сценария, предусмотренного ПКРТИ).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Что НЕ используется в качестве источников исходных данных для разработки КСОТ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материалы ПКРТИ субъекта Российской Федерации (при подготовке КСОТ городской агломерации, также материалы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действующие требования к транспортному обслуживанию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фактических и прогнозируемых показателей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планируемого развития транспортной инфраструктуры на территории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Что не входит в утвержденные мероприятия ПКРТИ по развитию инфраструктуры ПТОП в качестве источников исходных данных для разработки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железнодорожных путей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и реконструкции линий и станций внеуличного транспорта, трамвайных путей, троллейбусных линий;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результаты прогнозирования объемов корреспонденций между транспортными районами (для проектного сценария, предусмотренного ПКРТИ).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Установите соответствие между источником исходных данных и материалами, входящими в них.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материалы ПКРТИ субъекта Российской Федерации (при подготовке КСОТ городской агломерации - также материалы ПКРТИ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результаты прогнозирования параметров пассажирских потоков на маршрутной сети ПТОП, пассажирооборота остановочных пунктов ПТОП;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
результаты прогнозирования объемов корреспонденций между транспортными районами;
утвержденные мероприятия ПКРТИ по развитию инфраструктуры ПТОП ;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
утвержденные мероприятия ПКРТИ в части организации комплексного транспортного обслуживания населения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действующие требования к транспортному обслуживанию населения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требования к территориальной доступности объектов транспортной инфраструктуры, установленные СП 42.13330.2016 «Градостроительство;
требования по обеспечению доступности остановочных пунктов и транспортных средств для маломобильных групп населения;
требования по организации регионального транспортного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Что включает система целевых показателей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сетевые и локальные показатели, характеризующие качество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загрузки транспортной системы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сетевые и локальные показатели, характеризующие качество транспортного обслуживания, уровень загрузки транспортной системы городской агломерации и уровень обеспеченности территории транспортной инфраструктурой.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Что используется в ходе подготовки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математическая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экономико-математическая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имитационная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теоретические основы адаптации и модернизации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Что используется в ходе подготовки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математическая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экономико-математическая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имитационная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теоретические основы адаптации и модернизации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Когда разработана используемая математическая модель транспортной системы в ходе подготовки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разработанна в ходе подготовки ПКРТИ данной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разработана в ходе подготовки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разработанна в ходе подготовки ПКРТИ аналогичной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разработана в ходе подготовки предыдущей ПКРТИ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Что НЕ используется в ходе подготовки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математическая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экономико-математическая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имитационная модель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теоретические основы адаптации и модернизации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Что производится по каждому из вариантов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проектного сценария на основе расчета значений целевых показателей ПКРТИ и иных параметров функционирования транспортной системы субъекта Российской Федерации,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математическое моделирование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переписываются проектные сценарии.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Что осуществляется на этапе формирования вариантов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предварительного общего перечня мероприятий по обеспечению комплексного транспортного обслуживания населения субъекта Российской Федерации либо городской агломерации всеми видами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для каждого из мероприятий планируемых сроков начала и окончания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укрупненная оценка затрат на реализацию каждого из запланированных мероприятий и (в разбивке по годам);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перечней мероприятий по вариантам реализации КСОТ на основе данных бюджетного прогноза субъекта Российской Федерации (применительно к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для некоторых из мероприятий планируемых сроков начала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Какие мероприятия включают рассматриваемые варианты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развитию инфраструктуры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и реконструкции аэропортов, речных и морских портов, транспортно-пересадочных узлов, железнодорожных станций и вокзалов, автовокзалов;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организации новых межмуниципальных и/или межрегиональных маршрутов регулярных перевозок пассажиров и багажа, изменению характеристик маршрутов (в том числе вида транспорта, трассировки маршрута, класса и вместимости подвижного состава, режима работы и интервалов движения), отмене существующих маршрутов, включая предложения по содержательной части плановой и эксплуатационной документации маршрутов автомобильного и наземного городского электрического транспорта, предусмотренной действующим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созданию и эксплуатации ИТС на ПТОП, включая системы диспетчеризации и контроля движения, системы информационного обеспечения пассажиров, системы автоматического контроля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закупке подвижного состава для эксплуатации на межмуниципальных и межрегиональных маршрутах;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осуществлению регионального (применительно к КСОТ городской агломерации – регионального и муниципального) транспортного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анализ существующих условий дорожного движения по магистральной сети в зоне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обоснование стратегической значимости реализации мероприятия, в том числе описание проблем;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Что входит в осуществление регионального транспортного заказа, в его подготовку?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технические требований к качеству перевозочных услуг на регулярных маршрутах, включаемых в конкурсные лоты;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конкурс на получение права выполнения регулярных перевозок пассажиров и багажа на регулярных маршрутах с 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конкурс на получение свидетельства об осуществлении регулярных перевозок пассажиров и багажа на регулярных маршрутах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планы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Что НЕ входит в осуществление регионального транспортного заказа, в его подготовку?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технические требования к качеству перевозочных услуг на регулярных маршрутах, включаемых в конкурсные лоты;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конкурс на получение права выполнения регулярных перевозок пассажиров и багажа на регулярных маршрутах с 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конкурс на получение свидетельства об осуществлении регулярных перевозок пассажиров и багажа на регулярных маршрутах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план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Укажите рекомендуемый срок рассмотрения проектов ПКРТИ субъекта Российской Федерации и ПКРТИ городской агломерации органами.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45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15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50 дней.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Что происходит в случае отсутствия положительного заключения на проект ПКРТИ субъекта Российской Федерации либо замечаний и (или) предложений по корректировке (дополнению) проекта ПКРТИ субъекта Российской Федерации по истечении срока, указанного в пункте 2?</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ПКРТИ субъекта Российской Федерации считается согласованным;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 ПКРТИ субъекта Российской Федерации считается не согласованным;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 ПКРТИ субъекта Российской Федерации считается отправленным на доработку.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Из каких частей состоит проект ПКРТИ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утверждаемая часть;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обосновывающие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графические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проектируемая часть;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проделанной работы.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Что представляет совместная комиссия в уполномоченный орган исполнительной власти орган местного самоуправления по результатам рассмотрения замечаний и (или) предложений по корректировке (дополнению) проекта ПКРТИ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согласованный перечень замечания;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по корректировке (дополнению) проекта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инструкций по  корректировке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выполнения  замечаний и (или) предложений по корректировке (дополнению) проекта.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Установите соответствие между проектами ПКРТИ и соглавовывающими их органами.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Проект ПКРТИ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высшими исполнительными органами государственной власти субъектов Российской Федерации, имеющих общую границу с субъектом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Проект ПКРТИ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органами местного самоуправления муниципальных образований в границах городской агломерации, в части согласования мероприятий по размещению объектов регионального значения на территории муниципальных образований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Кем утверждается ПКРТИ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Федеральной службой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дорожным агентством;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законодательным (представительный) органом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Кто не участвует в утверждении ПКРТИ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высший исполнительный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местная администрация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Федеральное дорожное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законодательный (представительный) орган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Кем производится внесение изменений в ПКРТИ субъектов Российской Федерации, городских агломераций?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местного самоуправления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межмуниципальной организацией, уполномоченной в области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Федеральной службой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Федеральным дорожным агентством.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Установите соответствие между органом, утверждающим ПКРТИ и, его разработчиком.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Утверждает высший исполнительный орган государственной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Утверждает местная администрация муниципального образования центра (ядра)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разработка КСОТ осуществлялась уполномоченным органом муниципального образования центра (ядра) городской агломерации, либо межмуниципальной организацией, уполномоченной в области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На основании чего разрабатывается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утвержденного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оценки социально-экономических эффектов от реализации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государственного контракта, заключенного в соответствии с законодательством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На какой срок разрабатывается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превышающий срока реализации ПКРТИ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бессрочно;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срок государственного контракта, заключенного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трех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Кем утверждается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высшим законодательным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местной администрацией муниципального образования центра (ядра)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На основании чего могут привлекаться организации и (или) специалисты к подготовке проекта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международных договоров Российской Федерации, включая морские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отраслевых документов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стратегий социально-экономического развития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На какой срок разрабатывается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срок, не превышающий срока реализации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трех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действия не ограничивают, но подтверждают его действие через каждые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бессрочно.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Укажите, какой нормативный правовой акт регулирует разработку Комплексной схемы организации дорожного движения (КСОДД) территории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Методические рекомендации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Приказ Министерства транспорта Российской Федерации от 30.07.2020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Укажите, какой нормативный правовой акт регулирует разработку Программы комплексного развития транспортной инфраструктуры (ПКРТИ) на территории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Методические рекомендации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Приказ Министерства транспорта Российской Федерации от 30.07.2020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Укажите виды разработанных документов транспортного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Программа комплексного развития транспортной инфраструктуры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Комплексная схема транспортного обслуживания населения общественным транспортом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Комплексная схема организации дорожного движения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Программа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Государственная программа вооружения.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Установите соответствие между программой и для кого она разработана.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Программа комплексного развития транспортной инфраструктуры (ПКРТИ)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разрабатывается для субъекта Российской Федерации, городской агломерации, городского округа, городского или сельского поселения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Комплексная схема транспортного обслуживания населения общественным транспортом (КСОТ)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разрабатывается для субъекта Российской Федерации, городской агломерации, муниципального образования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Комплексная схема организации дорожного движения (КСОДД)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разрабатывается для сети дорог на территории городской агломерации или муниципального образования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Что должна предусматривать математическая модель транспортной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оценки и прогнозирования характеристик транспортных корреспонденций;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дорожного движения и параметры пассажирских потоков на всех видах ПТОП в границах моделируемой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оценки и прогнозирования характеристик транспортных корреспонденций, параметров дорожного движения и параметров пассажирских потоков на всех видах ПТОП в границах моделируемой территории, для каждого из участков сети дорог и маршрутной сети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Кому передается по завершению разработки ПКРТИ, математическая модель транспортной системы в электронном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уполномоченной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передается уполномоченной организации, выступающей заказчиком разработки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межмуниципальной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Подготовка чего выполняется по результатам разработки математической транспортной модели?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 математической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программы комплексного развития транспортной инфраструктуры поселений.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Кому НЕ передается по завершению разработки ПКРТИ, математическая модель транспортной системы в электронном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уполномоченной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уполномоченной организации, выступающей заказчиком разработки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межмуниципальной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Установите соответствие между данными паспорта математической транспортной модели и их типами.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число ребер графа транспортной системы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участки сети дорог;
участки железнодорожных путей;
паромные переправы;
участки маршрутов ПТОП всех видов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число узлов графа транспортной системы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число узлов графа транспортной системы;
железнодорожные переезды;
транспортно-пересадочные узлы, остановочные пункты ПТОП, железнодорожные станции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перечень параметров, заданных в модели для каждого из типов узлов графа транспортной системы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средние задержки транспортных средств при проезде узла;
параметры циклов светофорного регулирования;
данные о разрешенных направлениях поворотов;
пассажирооборот;
средние затраты времени на осуществление пересадки в узле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Какому термину соответствуют набор параметров, таких как протяженность, максимальная разрешенная скорость движения, максимальная пропускная способность, ширина и число полос движения в данном направлении, и иных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узел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Выполнение каких работ предусматривает разработка математической модели транспортной системы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транспортное районирование моделируемой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построение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калибровка математической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эксперименты;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интерпретация и анализ результатов;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прогнозирование и построение модели перспективной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Выберите принципы транспортного районирования.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границы районов должны по возможности проходить по границам застроенных территорий либо по естественным преградам;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равенство районов по площади или численности населения не является строго обязательным;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воздействие мероприятия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Укажите, что НЕ относится к принципам транспортного районирования.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границы районов должны по возможности проходить по границам застроенных территорий либо по естественным преградам;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равенство районов по площади или численности населения не является строго обязательным;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воздействие мероприятия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учет положений Методических рекомендаций по оценке эффективности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Какие характеристики параметров необходимо присвоить в модели каждому из транспортных районов?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численность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мест приложения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транспортную подвижность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размещение объектов культурно-бытового и административного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размещение объектов, порождающих грузовые перевозки, и/или оценки объема таких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состояние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определение вариантов внешних условий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оценку макроэкономического эффекта от реализации государственных программ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Где рекомендуется проводить границы районов при транспортном районировании?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границам застроенных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естественным преградам;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границам застроенных территорий либо по естественным преградам.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Почему рекомендуется согласовывать систему районов с административным делением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равенство районов по площади или численности населения не является строго обязательным;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Что необходимо сделать, если равенство районов по площади или численности населения не является строго обязательным?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рекомендуется согласовывать систему районов с административным делением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границы районов должны по возможности проходить по границам застроенных территорий либо по естественным преградам.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177 В состав чего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 доступности, утверждённым документацией, перечисленной в подпункте 10 пункта 38 Методических рекомендаций по разработке документов транспортного планирования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разных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КСОТ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мероприятий ПКРТИ.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178 Что должно располагаться внутри районов?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магистральные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магистральные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пересечение магистральных улиц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железнодорожные пути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участки автомобильных дорог местного значения, по которым проходят межрегиональные и межмуниципальные маршруты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179 Что является математическим описанием транспортной сети области моделирования, которая включает в себя дороги и маршрутную сеть ПТОП всех видов?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Узлы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180 Что соответствует пересечению дорог и конечным остановкам ПТОП, связи – участками дорог, железнодорожных путей и линий внеуличного ПТОП?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узел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181 Что является отдельной составляющей (подмножеством) транспортного графа?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узел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ребро графа;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 маршрутной сети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182 Какие характеристики параметров нельзя присвоить в модели каждому из транспортных районов?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численность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мест приложения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транспортную подвижность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размещение объектов культурно-бытового и административного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размещение объектов, порождающих грузовые перевозки, и/или оценки объема таких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состояние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определение вариантов внешних условий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оценку макроэкономического эффекта от реализации государственных программ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183 Что включается в число связей графа транспортной сети, при разработке математической модели транспортной системы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участки автомобильных дорог местного значения, соединяющие автомобильные дорог федерального и/или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автомобильных дорог местного значения, по которым проходят межрегиональные и межмуниципальные маршруты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железнодорожные пути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межмуниципальные и межрегиональные маршруты всех видов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автомобильные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улицы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маршруты регулярных перевозок пассажиров и багажа всеми видами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184 Что включается в число связей графа транспортной сети при разработке математической модели транспортной системы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федерального, регионального 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участки автомобильных дорог местного значения, соединяющие автомобильные дорог федерального и/или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автомобильных дорог местного значения, по которым проходят межрегиональные и межмуниципальные маршруты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железнодорожные пути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межмуниципальные и межрегиональные маршруты всех видов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автомобильные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улицы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муниципальные маршруты регулярных перевозок пассажиров и багажа всеми видами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185 С какой целью на стадии калибровки модели транспортной системы производится уточнение значений её параметров, а также уточнение имеющихся оценок исходных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целью уточнение значений параметров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целью уточнение имеющихся оценок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целью уточнение расчета существующих и прогнозных характеристик пассажирских потоков в транспортной системе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целью уточнение варианта реализации КСОТ с учетом оценки социально-экономической эффективности реализации мероприятий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целью минимизации расхождения между фактическими данными о транспортных потоках, полученными в ходе обследований, и результатами расчета по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186 Почему на практике данные наблюдений транспортных потоков на связях графа сети дорог подвержены значительным случайным колебаниям?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потому что более показательным является сравнение не локальных, а агрегированных результатов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потому что изменение параметров модели с целью улучшения сходимости по одному набору данных может приводить к ухудшению сходимости по другому набору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187 Почему  достижение точного совпадения расчётных данных и данных наблюдений на практике невозможно?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потому что более показательным является сравнение не локальных, а агрегированных результатов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потому что изменение параметров модели с целью улучшения сходимости по одному набору данных может приводить к ухудшению сходимости по другому набору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188 Что происходит на стадии калибровки модели транспортной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уточнение значений параметров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уточнение имеющихся оценок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уточнение расчета существующих и прогнозных характеристик пассажирских потоков в транспортной системе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уточнение варианта реализации КСОТ с учетом оценки социально-экономической эффективности реализации мероприятий КСОТ.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189 Что необходимо принимать во внимание при осуществлении калибровки модели?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достижение точного совпадения расчётных данных и данных наблюдений на практике невозможно;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практике данные наблюдений транспортных потоков на связях графа сети дорог подвержены значительным случайным колебаниям;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об интенсивности транспортных и пассажирских потоков на отдельных ребрах графа транспортной сети не дают информации о конечных целях поездок, и, следовательно, о корреспонденциях, лежащих в основе формирования данных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 достижение точного совпадения расчётных данных и данных наблюдений на практике;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практике данные наблюдений транспортных потоков на связях графа сети дорог не подвержены значительным случайным колебаниям;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об интенсивности транспортных и пассажирских потоков на отдельных ребрах графа транспортной сети дают информации о конечных целях поездок.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190 Что предусматривает базовый сценарий на ряд горизонтов планирования при отказе от реализации мероприятий по развитию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проведение расчетов на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расчетного срока схемы территориального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191 Кем принимается решение о включении прочих мероприятий в базовый сценарий на основании оценки вероятности их реализации в запланированные сроки?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разработчиком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осуществляющим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 в соответствии с Федеральным законом от 8 ноября 2007 года № 257-ФЗ.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192 Какие группы мероприятий должны быть рассмотрены при разработке базового сценария функционирования транспортной системы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объектов капитального строительства федерального значения (включая объекты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предусмотренные документами стратегического и транспортного планирования других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строительству и реконструкции объектов транспортной инфраструктуры, организации комплексного транспортного обслуживания населения субъекта Российской Федерации, предусмотренные инвестиционными программами субъектов естественных монополий в сфере транспорта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комплексному освоению территорий, строительству и реконструкции объектов капитального строительства местного значения (включая объекты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строительству и реконструкции объектов комунальной инфраструктуры,  предусмотренные инвестиционными программами субъектов естественных монополий в сфере транспорта в границах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полученные при расчетах с использованием математической модели транспортной системы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193 Что НЕ предусматривает базовый сценарий на ряд горизонтов планирования при отказе от реализации мероприятий по развитию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проведение расчетов на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расчетного срока схемы территориального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194 Кто НЕ участвует в принятии решения о включении прочих мероприятий в базовый сценарий на основании оценки вероятности их реализации в запланированные сроки?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разработчики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исполнительной власти, осуществляющие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местного самоуправления в соответствии с Федеральным законом от 8 ноября 2007 года № 257-ФЗ.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195 Укажите верный срок расчета параметров функционирования транспортной системы субъекта Российской Федерации по базовому сценарию.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минимум для года, отстоящего от года разработки ПКРТИ на 3, 5 и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год окончания действия ПКРТИ, если действие ПКРТИ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196 Укажите верный срок расчета параметров функционирования транспортной системы городской агломерации по базовому сценарию.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минимум для года, отстоящего от года разработки ПКРТИ на 3, 5 и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год окончания действия ПКРТИ, если действие ПКРТИ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197 Если действие ПКРТИ заканчивается раньше, то какой срок расчета параметров функционирования транспортной системы субъекта Российской Федерации по базовому сценарию.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год окончания действия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минимум, для года, отстоящего от года разработки ПКРТИ на 3, 5 и 10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198 В период действия национального проекта БКД  в какие сроки рекомендуется выполнять  расчет?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через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5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199 Укажите НЕВЕРНЫЙ срок расчета параметров функционирования транспортной системы городской агломерации по базовому сценарию.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минимум, для года, отстоящего от года разработки ПКРТИ на 3, 5 и 10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год окончания действия схемы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год окончания действия ПКРТИ, если действие ПКРТИ заканчивается раньше;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200 Что характеризует система целевых показателей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функционирование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функционирование городской агломерации в ходе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функционирование транспортной системы субъекта Российской Федерации, городской агломерации в ходе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функционирование коммунальной системы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201 Какие показатели характеризуют уровень риска, в том числе участия в дорожно-транспортных происшествиях, гибели, вреда здоровью либо имуществу, для различных категорий пользователей транспортной системы, и уровень негативного воздействия транспортной системы на окружающую среду?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безопасности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качества транспортного обслуживания для конечного пользователя транспортной системы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уровня загрузки транспортной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202 Какие показатели характеризуют степень освоения транспортной системой территории имеющегося транспортного спроса?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безопасности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качества транспортного обслуживания для конечного пользователя транспортной системы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уровня загрузки транспортной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203 Какие показатели рекомендуется включать в состав системы целевых показателей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показатели качества транспортного обслуживания для конечного пользователя транспортной системы территории (пассажира, грузополучателя);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обеспеченности территории транспортной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уровня загрузки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безопасности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показатели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показатели демографического и научно-технического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сетевые и локальные показатели, характеризующие качество транспортного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204 Установите соответствие между показателями и их составляющими.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Показатели достижения целей БКАД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доля автомобильных дорог регионального значения, соответствующих нормативным требованиям, %;
доля автомобильных дорог федерального и регионального значения, работающих в режиме перегрузки, %;
количество мест концентрации дорожно-транспортных происшествий (аварийно-опасных участков) на дорожной сети;
количество погибших в дорожно-транспортных происшествиях на 100 тыс.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Показатели качества транспортного обслуживания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средняя скорость передвижения пассажира ПТОП, в том числе по видам транспорта;
средняя скорость доставки грузов;
показатели надежности транспортного сообщения;
показатели уровня комфорта пассажирских перевозок;
показатели ценовой доступности для населения транспортных услуг ПТОП</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Показатели обеспеченности территории субъекта Российской Федерации либо городской агломерации, объектами транспортной инфраструктур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плотность сети дорог территории;
плотность маршрутной сети ПТОП;
средний коэффициент непрямолинейности сообщения для сети дорог территории, маршрутной сети ПТОП;
доля площади территории населенных пунктов, находящаяся в нормативном радиусе пешеходной доступности от остановочных пунктов ПТОП;
коэффициент пересадочности для пассажирских передвижений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показатели уровня загрузки транспортной системы территории (средние сетевые и для отдельных участков дорог и маршрутов ПТОП)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уровень обслуживания дорожного движения;
временной индекс;
отношение объемов пассажирских перевозок к расчетной провозной способности маршрутов ПТОП;
показатель перегруженности дорог</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показатели безопасности транспортного обслуживания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показатели относительной аварийности;
показатели, характеризующие тяжесть последствий дорожно-транспортных происшествий;
масса выбросов загрязняющих веществ в атмосферный воздух от передвижных источников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205 Что не делается для каждого из вариантов реализации ПКРТИ в моделе транспортной системы базового сценария?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вносятся изменения, предусмотренные запланированными мероприятиями;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производится разработка проектного сценария на основе расчета значений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переписываются проектные сценарии.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206 Что делается для каждого из вариантов реализации ПКРТИ в моделе транспортной системы базового сценария?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вносятся изменения, предусмотренные запланированными мероприятиями;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производится разработка проектного сценария на основе расчета значений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переписываются проектные сценарии.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207 На основе чего производится выбор утверждаемого варианта реализации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прогнозные значения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социально-экономической эффективности вариантов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эффективности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208 Какие показатели НЕ участвуют в выборе утверждаемого варианта реализации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прогнозные значения целевых показателей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показатели социально-экономической эффективности вариантов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эффективности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209 Установите последовательность при формировании вариантов реализации ПКРТИ и проектных сценариев развития транспортной системы субъекта Российской Федерации,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подготовка предварительного общего перечня мероприятий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формирование вариантов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разработка проектных сценариев.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210 Укажите какие группы мероприятий включаются в общий перечень мероприятий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капитальному ремонту автомобильных дорог включают, в том числе;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развитию сети железнодорожных путей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развитию инфраструктуры воздушного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развитию инфраструктуры внутреннего водного и морского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описание процедуры калибровки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анализу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по внесению изменений в схему территориального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211 Укажите какие из перечисленных групп мероприятий НЕ включаются в общий перечень мероприятий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обследованию и мониторингу работы транспортной системы субъекта Российской Федерации,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организационному обеспечению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созданию и обеспечению эксплуатации 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по организации и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организации комплексного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описание процедуры калибровки математической модели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анализу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мероприятия по по внесению изменений в схему территориального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212 Выберите, какие мероприятия включают в группу мероприятий по развитию инфраструктуры городского наземного электрического транспорта?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обеспечению электроснабжения контактных линий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созданию систем регулирования движения городского наземного рельсового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предусмотренные действующей Классификацией работ по капитальному ремонту, ремонту и содержанию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оборудованию стоянок и парковок легкового автотранспорта.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213 Выберите, какие мероприятия НЕ включают в группу мероприятий по развитию инфраструктуры городского наземного электрического транспорта?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мероприятия по обеспечению электроснабжения контактных линий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по созданию систем регулирования движения городского наземного рельсового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мероприятия, предусмотренные действующей Классификацией работ по капитальному ремонту, ремонту и содержанию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мероприятия по оборудованию стоянок и парковок легкового автотранспорта.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214 Установите соответствие между мероприятиями и их группами, входящих в общий перечень мероприятий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мероприятия по строительству и реконструкции автомобильных дорог</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строительство и реконструкцию пересечений в разных уровнях (транспортных развязок), пешеходных переходов в разных уровнях и железнодорожных переездов; строительство и реконструкцию искусственных сооружений (мостов, тоннелей, путепроводов)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мероприятия по капитальному ремонту автомобильных дорог</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мероприятия, предусмотренные действующей Классификацией работ по капитальному ремонту, ремонту и содержанию автомобильных дорог;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мероприятия по развитию сети железнодорожных путей общего пользования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мероприятия по строительству и реконструкции железнодорожных путей (в том числе мостов, пешеходных и транспортных путепроводов); строительству и реконструкции вокзалов, станций (в том числе сортировочных горок); строительству и реконструкции грузовых дворов; мероприятия по электрификации железнодорожных путей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мероприятия по развитию инфраструктуры воздушного транспорта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мероприятия по строительству и реконструкции аэропортов и аэродромов, взлетно-посадочных полос, центров управления воздушным движением, грузовых и пассажирских терминалов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мероприятия по развитию инфраструктуры внутреннего водного и морского транспорта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строительство и реконструкцию перегрузочных комплексов и рейдовых перегрузочных комплексов; пассажирских терминалов; оградительных и берегоукрепительных гидротехнических сооружений портов; строительству и реконструкции причалов и портовых причальных сооружений; строительству и реконструкции судоходных гидротехнических сооружений и т.п.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215 С какой целью производится оценка социально-экономической эффективности вариантов реализации ПКРТИ в ходе разработки документов транспортного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целью выбора утверждаемого варианта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целью выбора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целью актуализации документов транспортного планирования и математической модели транспортной системы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целью оценки эффекта реализации отдельных мероприятий и вариантов реализации КСОДД.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216 С применением какой методики рекомендуется проводить оценку изменения показателей безопасности дорожного движения вследствие реализации вариантов реализации ПКРТИ и отдельных мероприятий?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Методические рекомендации по выбору эффективных некапиталоемких мероприятий по снижению аварийности в местах концентрации ДТП на автомобильных дорогах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«Выбросы загрязняющих веществ в атмосферу. Метод расчета выбросов от автотранспорта при проведении сводных расчетов для городских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обследования пассажирских потоков, утверждённая для обследуемого вида транспорта, с учетом особенностей обследуемого вида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217 Что производится по результатам оценки вариантов реализации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полная переработка с изменением перечней мероприятий и/или предполагаемых сроков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производится окончательный выбор.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218 Как производится расчет показателей социально-экономической эффективности вариантов реализации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региональных коэффициентов;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укрупненный сметный расчет стоимости реализации мероприятия по выбранному варианту проектирования.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219 Что НЕ производится по результатам оценки вариантов реализации ПКРТИ?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полная переработка с изменением перечней мероприятий и/или предполагаемых сроков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производится окончательный выбор.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220 Что НЕ входит в получение результатов математического моделирования и прогнозирования?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пробеге парка АТС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данные, требуемые для используемой методики оценки массы выбросов загрязняющих веществ;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опроса населения о влиянии мероприятия на окружающую среду.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221 Что входит в получение результатов математического моделирования и прогнозирования?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пробеге парка АТС (по расчетным категориям АТС и улиц/автомобильных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данные, требуемые для используемой методики оценки массы выбросов загрязняющих веществ;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опроса населения о влиянии мероприятия на окружающую среду.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222 При расчете массы выбросов основных загрязняющих веществ от транспортных потоков применение какого программного комплекса рекомендуется?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COPERT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COPERT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COPERT 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COPERT 9.</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223 Установите последовательность в рекомендуемом алгоритме расчета ожидаемого экологического ущерба.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сбор исходных данных о численности и структуре парка АТС на территории, на сети дорог которой ожидается изменение параметров дорожного движения, перераспределение транспортных и пассажирских потоков, вследствие реализации предлагаемого мероприятия за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получение прогноза численности и структуры парка АТС по годам реализации мероприятия (варианта реализации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сбор данных о расчетных категориях улиц и/или автомобильных дорог, находящихся в зоне транспортного влияния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получение прогноза состояния сети дорог в зоне транспортного влияния мероприятия (варианта реализации ПКРТИ)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получение результатов математического моделирования и прогнозирования.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224 Установите соответствие между рекомендуемыми оценками экологического ущерба на 1 тонну выбросов загрязняющих веществ автомобильным транспортом в рублях.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CO</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3 084</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NOx</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245 353</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НМЛОС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36 116</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SO2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236 154</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Дисперсные частицы (PM)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913 222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225 На чем основан рекомендуемый алгоритм оценки социально-экономического эффекта, связанного с изменением задержек участников движения вследствие реализации мероприятий по развитию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сопоставлении базового сценария (без реализации проекта) и проектного сценария;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противопоставлении базового сценария (без реализации проекта) и проектного сценария;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аналогии двух сценариев, базового и проектного;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прогнозировании базового сценария (без реализации проекта) и проектного сценария.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226 В каком пункте алгоритма необходимо учесть, когда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реконструкции?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результатов математического моделирования и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227 В каком пункте алгоритма необходимо учесть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 данные о суммарных суточных затратах времени на передвижения в зоне транспортного влияния предлагаемого мероприятия?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результатов математического моделирования и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228 Что входит в пункт 2 «Получение результатов математического моделирования и прогнозирования» рекомендуемого алгоритма оценки социально-экономического эффекта?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суммарных суточных затратах времени на передвижения в зоне транспортного влияния предлагаемого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максимальных суточных затратах времени на передвижения в зоне транспортного влияния предлагаемого мероприятия;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о среднем времени поездок на общественном автотранспорте и ПТОП в зоне транспортного влияния предлагаемого мероприятия в пиковые периоды и за неделю.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229 Покажите рекомендуемый алгоритм оценки социально-экономического эффекта, связанного с изменением задержек участников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получение результатов математического моделирования и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 (эффект рассчитывается суммарно по периодам планирования и суммарно за весь рассматриваемый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230 Каким документом устанавливается порядок подготовки, согласования и утверждения КСОДД городских агломераций?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Приказ Министерства транспорта Российской Федерации от 30.07.2020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Методические рекомендации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231 В какой срок после утверждения КСОДД должна направляться в бумажном или электронном виде в соответствующие органы?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30 календарных дней со дня ее утверждения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45 календарных дней со дня ее утверждения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14 календарных дней со дня ее утверждения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30 рабочих дней со дня ее утверждения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232 КСОДД должна быть утверждена...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30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14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233 Куда должна направляться КСОДД после ее утверждения органом местного самоуправления?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оператору информационно-аналитической системы регулирования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территориальные подразделения Государственной инспекции безопасности дорожного движения Министерства внутренних дел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уполномоченный федеральный орган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уполномоченный орган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уполномоченный орган законодательной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орган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Правительство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234 Какие условия не соответствуют требованиям для утверждения КСОДД?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30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14 календарных дней со дня получения согласований всех органов и организаций, рассматривающих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235 Может ли КСОТ городских агломераций на территории субъекта Российской Федерации подготавливаться в составе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может;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может.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236 Может ли КСОТ городских агломераций на территории субъекта Российской Федерации подготавливаться в составе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237 Что отображают графические материалы (карты, схемы) в составе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железнодорожные вокзалы и станции,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аэропорты, включая данные о фактическом и максимальном расчетном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морские и речные порты,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линии трубопроводов;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238 Какие графические материалы (карты, схемы) в составе КСОТ субъекта Российской Федерации НЕ отображают?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железнодорожные вокзалы и станции,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аэропорты, включая данные о фактическом и максимальном расчетном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морские и речные порты,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линии трубопроводов;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239 Какие материалы дополнительно подготавливаются, если подготовка КСОТ городских агломераций на территории субъекта Российской Федерации осуществляется в составе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пассажиров и багажа всеми видами транспорта (включая данные о пассажиропотоках и дислокацию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автовокзалы и транспортно-пересадочные узлы, обслуживающие 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линии трубопроводов, обслуживающие муниципальными органами;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линии электропередач, обслуживающие муниципальными органами.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240 Что не отображают графические материалы (карты, схемы) в составе КСОТ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железнодорожные вокзалы и станции,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аэропорты, включая данные о фактическом и максимальном расчетном и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морские и речные порты,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линии трубопроводов;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241 С какой целью разрабатываются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целью обеспечения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целью мониторинга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целью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целью выбора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целью осуществления комплексного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242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разрабатываются с целью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целью обеспечения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целью мониторинга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целью принятия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целью выбора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целью осуществления комплексного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243 Выберите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принятие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комплексного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244 Укажите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возможности реализации предлагаемых в составе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принятие решения о целесообразности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 утверждаемого варианта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комплексного транспортного обслуживания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245 Без учета каких мероприятий характеризуется состояние транспортной инфраструктуры или состояние транспортной инфраструктуры в период реализации программы?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 проектирования предлагаемых в рамках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 мероприятий (инвестиционных проектов)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 реконструкции объектов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246 Укажите, с учетом каких результатов осуществляются укрупненная оценка принципиальных вариантов развития транспортной инфраструктуры и выбор предлагаемого к реализации варианта.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результатов моделирования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результатов прогнозирования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результатов моделирования работы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результатов анализа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результатов оценки вариантов изменения транспортного спроса и установленных целевых показателей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результатов сравнения целевых показателей (индикаторов) развития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247 Выберите с учетом каких параметров осуществляется укрупненная оценка принципиальных вариантов развития транспортной инфраструктуры и выбор предлагаемого к реализации варианта.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 моделирования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вариантов изменения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установленные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сравнение целевых показателей (индикаторов)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прогнозирование интенсивности дорожного движения, состав транспортных средств, средней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248 Какие показатели не влияют на укрупненную оценку принципиальных вариантов развития транспортной инфраструктуры и выбор предлагаемого к реализации варианта?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 моделирования функционирования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вариантов изменения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установленные целевые показатели (индикаторы)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сравнение целевых показателей (индикаторов)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прогнозирование интенсивности дорожного движения, состав транспортных средств, средней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249 Выберите мероприятия, не учитывающиеся в характеристике состояния транспортной инфраструктуры или состояние транспортной инфраструктуры в период реализации программы?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 проектирования предлагаемых в рамках программы мероприятий (инвестиционных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 мероприятий (инвестиционных проектов) по проектированию, строительству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 реконструкции объектов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250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251 Какие прогнозы включает 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развития дорожной сети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уровня автомобилизации,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негативного воздействия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прогноз социально-экономического развития субъекта Российской Федерации на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252 Какие прогнозы НЕ включаютв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развития дорожной сети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уровня автомобилизации, параметров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негативного воздействия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прогноз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прогноз социально-экономического развития субъекта Российской Федерации на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253 Какие из утверждений неверны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254 Какие из перечисленных прогнозов отерсятся к прогнозным параметрам транспортного спроса?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развития транспортной инфраструктуры по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развития дорожной сети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негативного воздействия транспортной инфраструктуры на окружающую среду и здоровье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социально-экономического развития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бюджетный прогноз городского округа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реализации мероприятий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255 До какого срока применяются КСОТ городских агломераций, разработанные в рамках реализации приоритетного проекта «Безопасные и качественные дороги», утвержденные и вступившие в силу до принятия Методических рекомендаций по разработке документов транспортного планирования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истечения срока их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трех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действия не ограничивают, но подтверждают его действие через каждые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пяти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256 Назовите проект, в рамках которого разрабатывали КСОТ городских агломераций?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«Безопасные и качественные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«Безопасные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«Безопасные и хорошие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«Безопасные и лучшие дороги».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257 Кем утверждается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местной администрацией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Федеральной службой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дорожным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законодательным (представительный) органом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258 Кто НЕ участвует в утверждении КСОТ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высший исполнительный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местная администрация муниципального образования центра (ядра)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по надзору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Федеральное дорожное агентство;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законодательный (представительный) орган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259 Установите соответствие между органом, утверждающим КСОТ и его разработчиком.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Утверждает высший исполнительный орган государственной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Утверждает местная администрация муниципального образования центра (ядра) городской агломерации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разработка КСОТ осуществлялась уполномоченным органом муниципального образования центра (ядра) городской агломерации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260 Чему подлежат переработанные варианты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повторной оценке;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обязательной экспертизе;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подлежат утверждению федеральным органом;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обязательному утверждению.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261 Что принимается в качестве базового сценария при оценке социально-экономической эффективности вариантов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проектный сценарий, предусмотренный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проектный сценарий, не предусмотренный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существующая ситуация по ОДД или ситуация по ОДД на расчетный срок без реализации предлагаемых в рамках КСОДД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решение об учете представленных замечания и (или) предложений по корректировке (дополнению) в рамках ПКРТИ.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262 Как производится расчет показателей социально-экономической эффективности вариантов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воздействия мероприятий (комплексов мероприятий) на суммарную величину транспортных задержек и массу выбросов загрязняющих веществ в атмосферный воздух от передвижных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оценки затрат на реализацию вариантов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учетом оценки социально-экономического эффекта от реализации проекта.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263 Что производится по результатам оценки вариантов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полная переработка с изменением перечней мероприятий и/или предполагаемых сроков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производится окончательный выбор.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264 Чему НЕ подлежат переработанные варианты реализации КСОТ?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повторной оценке;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обязательной экспертизе;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утверждению федеральным органом;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обязательному утверждению.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265 Федеральный закон от 28 июня 2014 г. №172-ФЗ «О стратегическом планировании в Российской Федерации» устанавливает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правовые основы стратегического планирования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координацию государственного и муниципального стратегического управления и бюджетной политики;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полномочия федеральных органов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полномочия органов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полномочия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взаимодействия органов местного самоуправления с общественными научными и иными организациями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взаимодействия органов местного самоуправления с научными организациями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координацию государственного стратегического управления и бюджетной политики.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266 Стратегическое планирование в Российской Федерации осуществляется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федеральном уровне;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уровне муниципальных образований.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267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целеполагания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прогнозирования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планирования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программирования социально-экономического развития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268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 возникающие между участниками стратегического планирования в процессе целеполагания, прогнозирования, планирования и программирования социально-экономического развития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отраслей экономики;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сфер государственного и муниципального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мониторинга и контроля реализации документов стратегического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269 Действие Федерального закона от 28 июня 2014 г. №172-ФЗ «О стратегическом планировании в Российской Федерации» распространяется на отношения в сфере стратегического планирования, осуществляемого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территориях, находящихся под юрисдикцией Российской Федерации или используемых на основании международных договоров Российской Федерации, включая морские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территориях, находящихся под юрисдикцией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территориях, используемых на основании международных договоров Российской Федерации, включая морские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территориях, используемых на основании международных договоров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270 Правовое регулирование стратегического планирования основывается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Федеральных законах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Конституции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271 Правовое регулирование стратегического планирования осуществляется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Федеральными конституционными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Другими федеральными законами, а также принятыми в соответствии с ними нормативными правовыми актами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Другими федеральными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Нормативными правовыми актами Президента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272 Правовое регулирование стратегического планирования НЕ основывается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Конституции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Стратегии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Муниципальных нормативных правовых актах.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273 Правовое регулирование стратегического планирования НЕ основывается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Федеральных законах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Конституции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274 Правовое регулирование стратегического планирования НЕ осуществляется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Федеральными конституционными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Нормативными правовыми актами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Нормативными правовыми актами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275 Стратегическое планирование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деятельность органов государственной власти по реализации своих полномочий в сфере социально-экономического развития Российской Федерации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направлений, целей и приоритетов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деятельность участников стратегического планирования по целеполаганию, прогнозированию, планированию и программированию социально-экономического развития Российской Федерации, субъектов Российской Федерации и муниципальных образований, отраслей экономики и сфер государственного и муниципального управления, обеспечения национальной безопасности Российской Федерации, направленная на решение задач устойчивого социально-экономического развития Российской Федерации, субъектов Российской Федерации и муниципальных образований и обеспечение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276 Муниципальное управление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деятельность органов местного самоуправления по реализации своих полномочий в сфере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деятельность участников стратегического планирования по разработке и реализации государственных и муниципальных программ, направленная на достижение целей и приоритетов социально-экономического развития и обеспечения национальной безопасности Российской Федерации, содержащихся в документах стратегического планирования, разрабатываемых в рамках целеполагания.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277 Система стратегического планирования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278 Документ стратегического планирования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279 Стратегический прогноз Российской Федерации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280 Отраслевой документ стратегического планирования Российской Федерации-это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в котором определены приоритеты, цели и задачи государственного и муниципального управления и обеспечения национальной безопасности Российской Федерации, способы их эффективного достижения и решения в соответствующей отрасли экономики и сфере государственного и муниципального управления Российской Федерации, субъекта Российской Федерации,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281 Стратегия социально-экономического развития субъекта Российской Федерации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282 Государственная программа Российской Федерации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283 Муниципальная программа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муниципального образования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284 Стратегия научно-технологического развития Российской Федерации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определяющий стратегические цели и основные задачи, направления и приоритеты государственной политики, направленные на устойчивое, динамичное и сбалансированное научно-технологическое развитие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285 В представленном перечне полномочий органов государственной власти Российской Федерации в сфере стратегического планирования один пункт описан некорректно. Какой это пункт?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методическое обеспечение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порядка координации деятельности органов  власти и органов государственной власти субъектов Российской Федерации в сфере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286 Разработка и утверждение чего относится к полномочиям органов государственной власти Российской Федерации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287 К полномочиям органов государственной власти Российской Федерации в сфере стратегического планирования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полномочия в сфере стратегического планирования, отнесенные Федеральным законом от 28 июня 2014 г. №172-ФЗ «О стратегическом планировании в Российской Федерации», другими федеральными законами, нормативными правовыми актами Президента Российской Федерации и Правительства Российской Федерации к полномочиям органов государственной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рассмотрение отчета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охраны окружающей среды, о результатах проведения эксперимента с предложениями о совершенствовании законодательства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288 Установление чего относится к полномочиям органов государственной власти Российской Федерации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принципов организации и функционирования системы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289 Определение чего относится к полномочиям органов государственной власти Российской Федерации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принципов организации и функционирования системы стратегического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290 Обеспечение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Федерального закона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291 Участие в формировании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мониторинга и контроля реализации документов стратегического планирования, утвержденных (одобренных)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292 Разработка и утверждение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документов стратегического планирования по вопросам, отнесенным к полномочиям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293 К полномочиям органов государственной власти субъектов Российской Федерации в сфере стратегического планирования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утверждение (одобрение) документов стратегического планирования по вопросам, отнесенным к полномочиям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участие в 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294 Установление чего относится к полномочиям органов государственной власти субъектов Российской Федерации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согласованности и сбалансированности документов стратегического планирования, разрабатываемых на уровне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295 Определение чего относится к полномочиям органов местного самоуправления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пределах полномочий субъектов Российской Федерации приоритетов социально-экономической политики, долгосрочных целей и задач социально-экономического развития субъектов Российской Федерации, согласованных с приоритетами и целями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долгосрочных целей и задач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296 Мониторинг и контроль чего к полномочиям органов местного самоуправления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реализации документов стратегического планирования, утвержденных (одобренных)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297 Разработка, рассмотрение, утверждение (одобрение) и реализация чего относится к полномочиям органов местного самоуправления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документов стратегического планирования по вопросам, отнесенным к полномочиям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документов стратегического планирования по вопросам, отнесенным к полномочиям органов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298 Выберите, что НЕ относится к полномочиям органов местного самоуправления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299 Укажите, что относится к полномочиям органов местного самоуправления в сфере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300 К полномочиям Президента в сфере стратегического планирования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направления достижения стратегических целей и важнейшие задачи, подлежащие решению;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порядок разработки и корректировки документов стратегического планирования по вопросам, находящимся в ведении Правительства Российской Федерации, и утверждает (одобряет) такие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(одобрение) документов стратегического планирования в сфере обеспечения национальной безопасности Российской Федерации и по другим вопросам, находящимся в ведении Президента Российской Федерации, определяет порядок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цели, задачи и показателя деятельности федеральных органов исполнительной власти, находящихся в ведении Правительства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301 К полномочиям Правительства Российской Федерации в сфере стратегического планирования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определяет цели, задачи и показатели деятельности федеральных органов исполнительной власти, находящихся в ведении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определяет порядок осуществления мониторинга и контроля реализации документов стратегического планирования по вопросам, находящимся в ведении Правительства Российской Федерации, а также порядок подготовки отчетов (докладов) о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осуществляет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другими федеральными законами и иными нормативными правовыми актами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осуществляет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302 К полномочиям Счетной палаты Российской Федерации в сфере стратегического планирования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иные полномочия в сфере стратегического планирования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иные функции в сфере стратегического планирования в соответствии с решениями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полномочия в сфере стратегического планирования в соответствии с Федеральным законом от 5 апреля 2013 года № 41-ФЗ "О Счетной палате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полномочия в сфере стратегического планирования в соответствии с законодательством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303 К полномочиям Совета Безопасности Российской Федерации в сфере стратегического планирования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иные функции в сфере стратегического планирования в соответствии с решениями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планов деятельности федеральных органов исполнительной власти и утверждают отчеты об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мониторинг и контроль реализации документов стратегического планирования на федеральном уровне.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304 К полномочиям Федеральных органов исполнительной власти в сфере стратегического планирования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осуществляют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другими федеральными законами и иными нормативными правовыми актами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осуществлют контроль за соблюдением нормативных и методических требований к документам стратегического планирования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разрабатывают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Федеральным законом от 28 июня 2014 г. № 172-ФЗ «О стратегическом планировании в Российской Федерации» и нормативными правовыми актами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305 Высший исполнительный орган государственной власти субъекта Российской Федерации участвует 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обеспечении реализации единой государственной политики в сфере стратегического планирования, организует разработку проектов нормативных правовых актов в указанной сфере и осуществляет методическое обеспечение стратегического планирования на уровне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утверждении (одобрении)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306 К полномочиям высшего исполнительного органа государственной власти субъекта Российской Федерации НЕ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контроля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порядка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порядка методического обеспечения стратегического планирования на уровне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мониторинга и контроля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307 В спектр полномочий Высшего исполнительного органа государственной власти субъекта Российской Федерации в сфере стратегического планирования входят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иных полномочий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мониторинг и контроль реализации документов стратегического планирования, утвержденных (одобренных)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порядка методического обеспечения стратегического планирования на уровне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308 Высший исполнительный орган государственной власти субъекта Российской Федерации определяет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последовательность разработки и взаимоувязку документов стратегического планирования субъекта Российской Федерации и содержащихся в них показателей, а также порядок формирования системы целевых показателей исходя из приоритетов социально-экономического развития субъекта Российской Федерации для разработки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долгосрочные цели и задачи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методического обеспечения стратегического планирования на уровне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направления достижения стратегических целей и важнейшие задачи, подлежащие решению.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309 Высший исполнительный орган государственной власти субъекта Российской Федерации осуществляет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иные полномочия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согласованность и сбалансированность документов стратегического планирования по вопросам, находящимся в ведении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мониторинг и контроль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планы деятельности федеральных органов исполнительной власти и утверждают отчеты об их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310 Исполнительные органы государственной власти субъекта Российской Федерации разрабатывают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планы деятельности федеральных органов исполнительной власти и утверждают отчеты об их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311 К полномочиям исполнительных органов государственной власти субъекта Российской Федерации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осуществляют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312 К полномочиям исполнительных органов государственной власти субъекта Российской Федерации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313 Исполнительные органы государственной власти субъекта Российской Федерации осуществляют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методическое обеспечение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полномочия в сфере стратегического планирования в соответствии с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314 Исполнительные органы государственной власти субъекта Российской Федерации НЕ разрабатывают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планы деятельности федеральных органов исполнительной власти и утверждают отчеты об их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315 В рамках чего разрабатываются документы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координации разработки и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рамках целеполагания, прогнозирования, планирования и программирования на федеральном уровне, на уровне субъектов Российской Федерации и на уровне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стратегии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316 Координация разработки и реализации документов стратегического планирования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Верховным судом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317 К документам стратегического планирования, разрабатываемым на федеральном уровне,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государственные программы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муниципальных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ежегодное послание Президента Российской Федерации Федеральному Собранию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стратегического планирования, разрабатываемые в рамках планирования и программирования,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целеполагания,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территориального планирования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318 К документам стратегического планирования, разрабатываемым на федеральном уровне, не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государственные программы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муниципальных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ежегодное послание Президента Российской Федерации Федеральному Собранию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стратегического планирования, разрабатываемые в рамках планирования и программирования,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целеполагания, к которым относятся;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декларация пожарной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319 Координация разработки и реализации документов стратегического планирования НЕ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Верховным судом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320 Выберите документ стратегического планирования, разрабатываемый в рамках целеполагания.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государственные программы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321 Что относится к документам стратегического планирования, разрабатываемым на уровне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разрабатываемый в рамках целеполагания;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разрабатываемые в рамках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муниципального образования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планирования и программирования.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322 Перечислите документы стратегического планирования, разрабатываемые в рамках прогнозирования.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государственные программы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социально-экономического развития субъекта Российской Федерации на среднесрочный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323 Укажите документы стратегического планирования, разрабатываемые в рамках планирования и программирования.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бюджетный прогноз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государственные программы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социально-экономического развития субъекта Российской Федерации на среднесрочный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324 Какие из перечисленных документов НЕ относятся к документам стратегического планирования, разрабатываемым на уровне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стратегического планирования, разрабатываемый в рамках целеполагания;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 разрабатываемые в рамках прогнозирования;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программы;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муниципального образования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стратегического планирования, разрабатываемые в рамках планирования и программирования.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325 К разработке документов стратегического планирования могут привлекаться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объединения профсоюзов и работодателей;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и иные организации с учетом требований законодательства Российской Федерации о государственной, служебной и иной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326 К документам стратегического планирования, разрабатываемым на уровне муниципального образования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мероприятий по реализации стратегии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социально-экономического развития муниципального образования на среднесрочный или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327 К документам стратегического планирования, разрабатываемым на уровне муниципального образования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социально-экономического развития субъекта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мероприятий по реализации стратегии социально-экономического развития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социально-экономического развития муниципального образования на среднесрочный или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328 В соответствии с требованиями к порядку разработки, утверждения (одобрения) и содержанию документов стратегического планирования, установленными Федеральным законом от 28 июня 2014 г. № 172-ФЗ  «О стратегическом планировании в Российской Федерации», последовательность и порядок разработки документов стратегического планирования и их содержание определяются: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уровне субъекта Российской Федерации органами государственной власти субъекта Российской Федерации, определенными в соответствии с Федеральным законом от 28 июня 2014 г. № 172-ФЗ  «О стратегическом планировании в Российской Федерации» и законодательством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уровне муниципального образования органами местного самоуправления, определенными в соответствии с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планом мероприятий по реализации стратегии социально-экономического развития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329 К разработке документов стратегического планирования могут привлекаться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объединения профсоюзов и работодателей;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и иные организации с учетом требований законодательства Российской Федерации о государственной, служебной и иной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330 Документы в сфере обеспечения национальной безопасности Российской Федерации по предложению Совета Безопасности Российской Федерации утверждаются (одобряются)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Конституцией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Президентом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331 Независимая экспертиза документов в сфере обеспечения национальной безопасности Российской Федерации осуществляется в порядке, установленном Президентом Российской Федерации, с учетом ограничений, предусмотренных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законодательством Российской Федерации о государственной, коммерческой, служебной и иной охраняемой законом тайне;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законодательством Российской Федерации о государственной, служебной и иной охраняемой законом тайне.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332 Оценка состояния национальной безопасности Российской Федерации и контроль реализации документов в сфере обеспечения национальной безопасности Российской Федерации осуществляются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Советом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333 Совет Безопасности Российской Федерации осуществляет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помилование;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 разработку и корректировку критериев и показателей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исполнительную власть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334 Стратегия национальной безопасности Российской Федерации является основой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развития системы обеспечения национальной безопасности Российской Федерации, в котором определяются порядок действий и меры по обеспечению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взаимодействия органов власти, организаций и общественных объединений в целях защиты национальных интересов Российской Федерации и обеспечения безопасности личности.;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конструктивного взаимодействия органов государственной власти, организаций и общественных объединений в целях защиты национальных интересов Российской Федерации и обеспечения безопасности личности, общества и государства.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335 Концептуальные положения в сфере обеспечения национальной безопасности Российской Федерации основываются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фундаментальной взаимосвязи и взаимозависимости стратегии национальной безопасности Российской Федерации 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взаимосвязи стратегии национальной безопасности Российской Федерации 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фундаментальной взаимосвязи и взаимозависимости стратегии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336 Порядок разработки и корректировки стратегии национальной безопасности Российской Федерации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Советом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337 Стратегия научно-технологического развития Российской Федерации основывается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стратегии национальной безопасности Российской Федерации с учетом стратегического прогноза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фундаментальной взаимосвязи со стратегией национальной безопасности Российской Федерации и стратегией социально-экономического развития Российской Федерации и взаимозависимости таких стратегий в целях научно-технологического развития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338 Порядок разработки и корректировки стратегии научно-технологического развития Российской Федерации, а также порядок мониторинга ее реализации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Советом Безопасности Россской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339 Стратегия национальной безопасности Российской Федерации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и меры в области внутренней и внешней политики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показатели состояния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ежегодное послание Президента Российской Федерации Федеральному Собранию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340 Стратегия национальной безопасности Российской Федерации определяет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прогноз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обеспечения национальной безопасности Российской Федерации в различных областях и сферах развития Российской Федерации и соответствующие направления деятельности по противодействию угрозам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организационные, нормативные правовые и информационные основы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программы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341 Стратегия научно-технологического развития Российской Федерации разрабатывается на долгосрочный период в целях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научного обеспечения реализации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мониторинга реализации стратегии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стратегии национальной безопасности Российской Федерации с учетом стратегического прогноза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прогноза социально-экономического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разработки и корректировки стратегии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прогноза научно-технологического развития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342 Стратегия научно-технологического развития Российской Федерации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вызовов, ограничений и рисков, оценку текущего состояния, основных проблем, тенденций и возможных сценариев научно-технологического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и меры в области внутренней и внешней политики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задачи, 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343 Прогноз научно-технологического развития Российской Федерации разрабатывается на основе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Президента Российской Федерации с учетом данных, представляемых федеральными органами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Органов исполнительной власти субъектов Российской Федерации и Российской академией наук;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Президента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344 Совет при Президенте Российской Федерации по науке и образованию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координацию и методическое обеспечение разработки и корректировки прогноза научно-технологического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организационные, нормативные правовые и информационные основы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координацию и методическое обеспечение разработки и корректировки стратегии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345 Прогноз научно-технологического развития Российской Федерации утверждается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Президентом Российской Федерации по представлению Совета при Президенте Российской Федерации по науке и образованию.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346 Стратегический прогноз Российской Федерации разрабатывается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347 Координацию и методическое обеспечение разработки и корректировки стратегического прогноза Российской Федерации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348 Стратегический прогноз Российской Федерации рассматривается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Советом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Правительство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Президент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349 Прогноз социально-экономического развития Российской Федерации на долгосрочный период разрабатывается каждые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шесть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350 Корректировка прогноза социально-экономического развития Российской Федерации на долгосрочный период осуществляется в соответствии с решением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Правительства Российской Федерации с учетом прогноза социально-экономического развития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Президента Российской Федерации с учетом прогноза социально-экономического развития Российской Федерации на среднесрочный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351 Прогноз социально-экономического развития Российской Федерации на долгосрочный период утверждается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Советом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352 Бюджетный прогноз Российской Федерации на долгосрочный период разрабатывается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Налоговым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Бюджетным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Гражданским кодексом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353 Прогноз социально-экономического развития Российской Федерации на среднесрочный период разрабатывается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каждые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пол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каждый год.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354 Порядок разработки и корректировки прогноза социально-экономического развития Российской Федерации на среднесрочный период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Советом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355 Стратегический прогноз Российской Федерации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и меры в области внутренней и внешней политики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оптимальный сценарий преодоления рисков и угроз с учетом решения задач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национальные интересы Российской Федерации и стратегические национальные приоритеты в сфере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по решению Президента Российской Федерации или Правительства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356 Прогноз социально-экономического развития Российской Федерации на долгосрочный период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вариантов внутренних условий и характеристик социально-экономического развития Российской Федерации на долгосрочный период, включая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вариантов внешних условий социально-экономического развития Российской Федерации на долгосрочный период, основные показатели развития мировой экономики, включая прогноз мировых цен на отдельные сырьевые ресурсы;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макроэкономического эффекта от реализации государственных программ Российской Федерации, отраслевых документов стратегического планирования Российской Федерации и планируемых институциональных преобразований;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оптимальный сценарий преодоления рисков и угроз с учетом решения задач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иные положения, определенные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357 Прогноз социально-экономического развития Российской Федерации на среднесрочный период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направления регионального развития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характеристику условий социально-экономического развития Российской Федерации на среднесрочный период, включая основные показатели демографического и научно-технического развития, состояния окружающей среды и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факторов и ограничений социально-экономического развития Российской Федерации на среднесрочный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358 Основные направления деятельности Правительства Российской Федерации определяются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Председателем Счетной палаты;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Председателем Правительства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359 Содержание, порядок разработки и корректировки основных направлений деятельности Правительства Российской Федерации определяются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Стратегией национальной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360 Основные направления деятельности Правительства Российской Федерации утверждаются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Председателем Правительства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361 Подготовка и разработка основных направлений деятельности Правительства Российской Федерации осуществляются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законодательной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органом судебной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362 Федеральный орган исполнительной власти, осуществляющий функции по выработке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государственной политики и правовому регулированию в сфере анализа 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Президента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363 Государственные программы Российской Федерации разрабатываются федеральными органами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законодательной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364 Государственные программы Российской Федерации разрабатываются на период, определяемый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Стратегией национальной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365 Государственные программы Российской Федерации включают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Подпрограммы, содержащие в том числе ведомственные целевые программы и отдельные мероприятия органов государственной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Подпрограммы, содержащие в том числе целевые программы и мероприятия органов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Подпрограммы, содержащие в том числе ведомственные целевые программы.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366 Федеральный орган исполнительной власти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координацию и методическое обеспечение разработки и корректировки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разработки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координацию и методическое обеспечение разработки программ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367 Государственные программы Российской Федерации утверждаются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Конституционным судом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368 Порядок разработки, корректировки и структура плана деятельности федерального органа исполнительной власти определяются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Конституцией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369 Формирование перечня государственных программ Российской Федерации осуществляется исходя из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социально-экономического развития Российской Федерации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отраслевых документов стратегического планирования Российской Федерации и с учетом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стратегии экономического развития Российской Федерации стратегии экономического развития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370 Схемы территориального планирования Российской Федерации разрабатываются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Требованиями Градостроительного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Трудовым кодексом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371 Стратегия социально-экономического развития субъекта Российской Федерации разрабатывается на основе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законов Российской Федерации, актов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власти субъекта Российской Федерации с учетом других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 с учетом других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372 Стратегия социально-экономического развития субъекта Российской Федерации является основой для разработки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государственных программ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государственных программ субъекта Российской Федерации, схемы территориального планирования двух и более субъектов Российской Федерации, плана мероприятий по реализации стратегии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373 Порядок разработки и корректировки стратегии социально-экономического развития субъекта Российской Федерации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иным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варианта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374 Порядок согласования проекта стратегии социально-экономического развития субъекта Российской Федерации в части полномочий Российской Федерации по предметам совместного ведения Российской Федерации и субъектов Российской Федерации с документами стратегического планирования, разрабатываемыми и утверждаемыми (одобряемыми) органами государственной власти Российской Федерации,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Советом Федерации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375 Координация и методическое обеспечение разработки и корректировки стратегии социально-экономического развития части территории субъекта Российской Федерации осуществляются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законодательством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указом Президента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376 Стратегия социально-экономического развития субъекта Российской Федерации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ожидаемые результаты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определяемые законами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377 Стратегия социально-экономического развития субъекта Российской Федерации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ожидаемые результаты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определяемые законами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378 Стратегия социально-экономического развития субъекта Российской Федерации НЕ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о государственных программах субъекта Российской Федерации, утверждаемых в целях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рисков социально-экономического развития и угроз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ожидаемые результаты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оценку конкурентных позиций Российской Федерации в мировом сообществе;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положения, определяемые законами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379 В соответствии с законом субъекта Российской Федерации могут разрабатываться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стратегии социально-экономического развития части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социально-экономические условия в пределах которой требуют выделения отдельных направлений, приоритетов;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целей и задач социально-экономического развития при разработке документов стратегического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380 Прогноз социально-экономического развития субъекта Российской Федерации на долгосрочный период разрабатывается каждые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восемь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381 Прогноз социально-экономического развития субъекта Российской Федерации на долгосрочный период разрабатывается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десять и более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двенадцать и более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пятнадцать и более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382 Корректировка прогноза социально-экономического развития субъекта Российской Федерации на долгосрочный период осуществляется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решением высшего исполнительного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решением высшего законодательного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решением  субъекта Российской Федерации с учетом прогноза социально-экономического развития субъекта Российской Федерации на среднесрочный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383 Прогноз социально-экономического развития субъекта Российской Федерации на долгосрочный период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достигнутого уровня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основные параметры государственных программ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финансовых ресурсов, необходимых для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384 Прогноз социально-экономического развития субъекта Российской Федерации на долгосрочный период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оценку достигнутого уровня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основные параметры государственных программ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оценку финансовых ресурсов, необходимых для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385 План мероприятий по реализации стратегии социально-экономического развития субъекта Российской Федерации разрабатывается на основе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положений стратегии социально-экономического развития субъекта Российской Федерации на период реализации стратегии с учетом основных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положений стратегии на период реализации стратегии с учетом  направлений деятельности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положений стратегии социально-экономического развития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386 Корректировка плана мероприятий по реализации стратегии социально-экономического развития субъекта Российской Федерации осуществляется по решению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высшего исполнительного органа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высшего законодательного органа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высшего судебного органа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387 План мероприятий по реализации стратегии социально-экономического развития субъекта Российской Федерации утверждается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высшим законодательным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высшим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высшим судебным органом государственной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388 Государственные программы субъекта Российской Федерации разрабатываются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приоритетами социально-экономического развития, определенными стратегией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 и стратегий социально-экономического развития макрорегионов.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389 Схема территориального планирования двух и более субъектов Российской Федерации, схема территориального планирования субъекта Российской Федерации разрабатываются в соответствии 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требованиями Градостроительного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 Федерального закона от 28 июня 2014 г. №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варианта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390 План мероприятий по реализации стратегии социально-экономического развития субъекта Российской Федерации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социально-экономического развития субъекта Российской Федерации, приоритетные для каждого этапа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достижения целей социально-экономического развития субъекта Российской Федерации, сроки и этапы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391 План мероприятий по реализации стратегии социально-экономического развития субъекта Российской Федерации НЕ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социально-экономического развития субъекта Российской Федерации, приоритетные для каждого этапа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показатели достижения целей социально-экономического развития субъекта Российской Федерации, сроки и этапы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392 Целью мониторинга реализации документов стратегического планирования является (выберите  максимально полный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эффективности функционирования системы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 а также 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393 Какие из нижеперечисленных пунктов не являются задачами мониторинга реализации документов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влияния внутренних и внешних условий на достижение целей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соответствия плановых и фактических сроков реализации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состояния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394 Основными задачами мониторинга реализации документов стратегического планирования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395 Какие документы отражают результаты мониторинга в сфере социально-экономического развития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Ежегодный отчет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Ежегодный отчет высшего должностного лица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Ежегодные отчеты главы Всероссийского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Ежегодные отчеты главы муниципального образования.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396 Установите порядок осуществления мониторинга реализации документов стратегического планирования и подготовки документов, в которых отражаются результаты мониторинга реализации документов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на федеральном уровне нормативными правовыми актами Президента Российской Федерации и Правительства Российской Федерации в соответствии с их компетенцией;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на уровне субъекта Российской Федерации законодательством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 уровне муниципального образования муниципальными нормативными правовыми актами.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397 Основными задачами контроля реализации документов стратегического планирования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398 Основными задачами контроля реализации документов стратегического планирования НЕ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399 Основными задачами контроля реализации документов стратегического планирования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400 Укажите основные задачи контроля реализации документов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401 Перечислите основные задачи контроля реализации документов стратегического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Оценка финансовых ресурсов, необходимых для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достижения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ожидаемых результаты реализации стратегии.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402 Контроль реализации документов стратегического планирования на федеральном уровне осуществляется через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Нормативные правовые акты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403 Какие органы осуществляют контроль реализации документов стратегического планирования на уровне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Законодательство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Нормативные правовые акты Правительство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404 Какие органы осуществляют контроль реализации документов стратегического планирования на уровне муниципального образования?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Законодательство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Нормативные правовые акты Президента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405 Контроль реализации документов стратегического планирования на федеральном уровне через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Нормативные правовые акты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Нормативно правовые акты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406 Контроль реализации документов стратегического планирования на уровне субъекта Российской Федерации НЕ определяют?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законы;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Нормативные правовые акты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Законодательство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Нормативные правовые акты Правительство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407 Какие документы детализируют цели, задачи и приоритеты развития отраслей экономики и сфер государственного управления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Российской Федерации на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408 Какие мероприятия формируются на основе отраслевых документов стратегического планирования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развития отраслей экономики;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развития сфер государственного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Ресурсное обеспечение государственных программ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409 Что определяется в соответствии с бюджетным прогнозом Российской Федерации на долгосрочный период?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развития отраслей экономики;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и задачи развития сфер государственного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Ресурсное обеспечение государственных программ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410 Какие документы являются основой для формирования мероприятий государственных программ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Российской Федерации на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411 Выберите документы, НЕ являющиеся основой для формирования мероприятий государственных программ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стратегии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Отраслевые документы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Мероприятия государственных программ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Бюджетный прогноз Российской Федерации на долгосрочный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412 Как осуществляется реализация стратегии социально-экономического развития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Через проведение исследований и анализ текущего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Через разработку плана мероприятий по реализации стратегии;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привлечение инвестиций и развитие предпринимательства;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Через сотрудничество с федеральными органами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413 В каких документах детализируются положения стратегии социально-экономического развития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государственных программах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федеральных законах о развитии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международных соглашениях и договорах;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Конституции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414 Где могут быть детализированы приоритеты, цели и задачи социально-экономического развития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решениях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законах о бюджете и финансировании региональных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договорах с международными организациями;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отраслевых документах стратегического планирования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415 Что включается в план мероприятий по реализации стратегии социально-экономического развития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Социальные программы и меры поддержки предпринимательства;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Комплексы мероприятий по реализации основных положений стратегии и перечень государственных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Бюджетные расходы и инвестиционные проекты;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Планы развития инфраструктуры и транспортной сети.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416 Кто определяет государственные программы субъекта Российской Федерации, необходимые для реализации стратегии социально-экономического развития?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Высший исполнительный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Местные органы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Федеральное правительство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Международные организации и фонды.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417 Как часто проводится оценка эффективности реализации государственных программ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Ежегодно;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мере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Каждые два года.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418 Кто устанавливает порядок проведения оценки эффективности реализации государственных программ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Федеральное агентство по развитию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Международные эксперты и консультанты;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Высший исполнительный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Специальная комиссия при Президенте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419 Кто готовит ежегодный отчет о ходе исполнения плана мероприятий по реализации стратегии социально-экономического развития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Министерство 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Высший исполнительный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Федеральная служба государственной статистики.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420 Что включает в себя градостроительная деятельность?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планирование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архитектурно-строительное проектирование;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строительство и реконструкция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421 Что такое территориальное планирование?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Планирование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Планирование развития территорий и установление функциональных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развития городов 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использования природных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422 Что означает понятие "устойчивое развитие территорий"?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и благоприятных условий жизнедеятельности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Ограничение негативного воздействия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Охрана и рациональное использование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423 Что такое функциональные зоны?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Зоны, предназначенные для строительства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Зоны, в которых разрешено осуществлять хозяйственную деятельность;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Зоны, для которых определены границы и функциональное назначение;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Зоны, предназначенные для размещения жилых домов.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424 Что означает понятие "градостроительное зонирование"?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Зонирование территорий для определения функциональных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Зонирование территорий для определения границ городских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Зонирование территорий для определения территориальных зон и установления градостроительных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Зонирование территорий для определения мест размещения объектов местного значения.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425 Что такое территориальные зоны?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Зоны, предназначенные для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Зоны, для которых определены границы и установлены градостроительные регламенты;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Зоны, в которых разрешено осуществлять хозяйственную деятельность;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Зоны, предназначенные для размещения жилых домов.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426 Что представляют собой правила землепользования и застройки?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градостроительного зонирования, устанавливающий территориальные зоны и градостроительные регламенты;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устанавливающий порядок использования природных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определяющий границы городских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определяющий порядок строительства и реконструкции объектов.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427 Какие изменения могут вноситься в правила землепользования и застройки?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Изменение границ территориальных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градостроительных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порядка применения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428 Что включает в себя градостроительный регламент?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Виды разрешенного использования земельных участков и параметры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Границы территориальных зон и применение ограничений;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Расчетные показатели обеспеченности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429 Какая функция выполняется градостроительным регламентом?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Планирование развития территорий и установление функциональных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границ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Регулирование процесса строительства и реконструкции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расчетных показателей доступности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430 Что включает в себя понятие "территории общего пользования"?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Земельные участки, предназначенные для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используемые для комплексного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коммунальной, транспортной и социальной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Объекты коммунальной, транспортной и социальной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431 Что такое красные линии?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Границы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Линии, обозначающие границы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Линии, определяемые в процессе реконструкции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Зоны, для которых определены границы и функциональное назначение.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432 Какая цель зонирования территорий?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разрешенного использования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градостроительных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показателей доступности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границ территориальных зон.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433 Что включает в себя градостроительный регламент?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Границы зон и градостроительные регламенты;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Разрешенное использование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Ограничения использования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434 Что такое документ градостроительного зонирования?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определяющий границы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устанавливающий параметры строительства и реконструкции;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определяющий расчетные показатели доступности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градостроительного зонирования, устанавливающий территориальные зоны и градостроительные регламенты.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435 Какие функции выполняет градостроительный регламент?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разрешенного использования земельных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границ территорий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Регулирование процесса строительства и реконструкции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перечисленное выше.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436 Что такое капитальный ремонт линейных объектов?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Изменение параметров линейных объектов или их участков;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класса и категории линейных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границ полос отвода и охранных зон линейных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показателей функционирования линейных объектов.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437 Что включает в себя снос объекта капитального строительства?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Разрушение вследствие природных явлений;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Противоправные действия третьих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Разборка и демонтаж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Ликвидация объекта капитального строительства.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438 Что представляют собой инженерные изыскания?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Изучение природных условий и факторов техногенного воздействия;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данных для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Планировка территории и архитектурно-строительное проектирование;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439 Что включает в себя объекты федерального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определенные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в области обороны страны и безопасности государства;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необходимые для осуществления полномочий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440 Что включает в себя объекты регионального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определенные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не относящиеся к ведению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необходимые для осуществления полномочий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441 Что включает в себя объекты местного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определенные федеральными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не оказывающие существенного влияния на социально-экономическое развитие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необходимые для осуществления полномочий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442 Что такое капитальный ремонт линейных объектов?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 если иное не предусмотрено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443 Что из себя представляет снос объекта капитального строительства?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444 Что такое инженерные изыскания?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изучение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подготовки данных по обоснованию материалов, необходимых для территориального планирования, планировки территории и архитектурно-строительного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445 Что такое объекты федерального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446 Что такое объекты регионального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447 Что такое объекты местного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448 Что такое парковка (парковочное место)?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специальное и при необходимости обустроенное  место, не являющееся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являющееся частью подэстакадных или подмостовых пространств, площадей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449 Что такое транспортно-пересадочный узел?</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 объектов движимого имущества, включающий в себя  участок либо несколько участков с расположенными на них, над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450 Что такое нормативы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устанавливающие перечни мероприятий по проектированию, строительству, реконструкции объектов транспортной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инвестиционными программами субъектов естественных монополий в области транспорта. Программы комплексного развития транспортной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Градостроительным кодексом Российской Федерации, генеральных планов поселения, городского округа и должны обеспечивать сбалансированное, перспективное развитие транспортной инфраструктуры поселения, городского округа в соответствии с потребностями в строительстве, реконструкции объектов транспортной инфраструктуры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451 Что такое машино-место?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предназначенная исключительно для размещения транспортного средства индивидуально-определенная часть здания или сооружения, которая не ограничена либо частично ограничена строительной или иной ограждающей конструкцией и границы которой описаны в установленном законодательством о государственном кадастровом учете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специально обозначенное,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452 Что такое комплексное развитие территорий?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453 Что такое элемент планировочной 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деятельность по реализации комплекса мероприятий, установленного правилами благоустройства территории муниципального образования, направленная на обеспечение и повышение комфортности условий проживания граждан, по поддержанию и улучшению санитарного и эстетического состояния территории муниципального образования, по содержанию территорий населенных пунктов и расположенных на таких территориях объектов, в том числе территорий общего пользования, земельных участков, зданий, строений, сооружений, прилегающих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454 Что такое элементы благоустройства?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территория общего пользования, которая прилегает к зданию, строению, сооружению, земельному участку в случае, если такой земельный участок образован, и границы которой определены правилами благоустройства территории муниципального образования в соответствии с порядком, установленным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отдельно стоящее здание с количеством надземных этажей не более чем три, высотой не более двадцати метров, которое состоит из комнат и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 и не предназначено для раздела на самостоятельные объекты недвижимости. Понятия «объект индивидуального жилищного строительства», «жилой дом» и «индивидуальный жилой дом» применяются в Градостроительном Кодексе, других федеральных законах и иных нормативных правовых актах Российской Федерации в одном значении, если иное не предусмотрено такими федеральными законами и нормативными правовыми актами Российской Федерации. При этом параметры, устанавливаемые к объектам индивидуального жилищного строительства Градостроительным кодексом Российской Федерации, в равной степени применяются к жилым домам, индивидуальным жилым домам, если иное не предусмотрено такими федеральными законами и нормативными правовыми актами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455 Какие требования должны соблюдаться при осуществлении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безопасности территорий,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обеспечению предупреждения чрезвычайных ситуаций природного и техногенного характера, принятием мер по противодействию террористическим актам.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456 На каких принципах основываются законодательство о градостроительной деятельности и изданные в соответствии с ним нормативные правовые акты?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сбалансированного учета экологических, экономических, социальных и иных факторов при осуществлении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инвалидам условий для беспрепятственного доступа к объектам социального и иного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участие граждан и их объединений в осуществлении градостроительной деятельности, обеспечение свободы такого участия;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457 Какие из принципов НЕ относятся к законодательству о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сбалансированного учета экологических, экономических, социальных и иных факторов при осуществлении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инвалидам условий для беспрепятственного доступа к объектам социального и иного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участие граждан и их объединений в осуществлении градостроительной деятельности, обеспечение свободы такого участия;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458 Укажите принципы законодательства о градостроительной деятельности и изданные в соответствии с ним нормативные правовые акты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градостроительной деятельности с соблюдением требований технических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градостроительной деятельности с соблюдением требований охраны окружающей среды и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459 Выберите принципы, НЕ относящиеся к законодательству о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градостроительной деятельности с соблюдением требований технических регламентов;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градостроительной деятельности с соблюдением требований охраны окружающей среды и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безопасность, качество и эффективность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460 Какой из пунктов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461 Что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направлений, целей и приоритетов социально-экономического развития и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положения о федеральном государственном строительном надзоре и общих требований к организации и осуществлению регионального государственного строительного надзора, организация научно-методического обеспечения государственного строительного надзора;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федерального государственного строительного надзора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иных полномочий, отнесенных Градостроительным Кодексом, другими федеральными законами к полномочиям органов государственной власти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462 Выберите, что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техническое регулирование в области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осуществляют мониторинг и контроль реализации документов стратегического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463 Выберите, что не относится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техническое регулирование в области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осуществляют мониторинг и контроль реализации документов стратегического планирования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464 Укажите пункты, не относящиеся к полномочиям органов государственной власти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осуществляют мониторинг и контроль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465 Какой из пунктов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правил землепользования и застройки поселений.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466 Что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региональных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регионального государственного строительного надзора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467 Что НЕ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документации по планировке территории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региональных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регионального государственного строительного надзора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468 Укажите, что НЕ относится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принятие решений о комплексном развитии территорий в случаях,;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формирование и ведение региональных реестров незавершенных объектов капитального строительства.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469 Выберите какие пункты относятся к полномочиям органов государственной власти субъектов Российской Федерации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Градостроительным Кодексом;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принятие решений о комплексном развитии территорий в случаях,;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формирование и ведение региональных реестров незавершенных объектов капитального строительства.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470 Укажите какой из пунктов относится к полномочиям органов местного самоуправления городских округов, местного самоуправления муниципальных районов и органов местного самоуправления поселений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утверждение правил землепользования и застройки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утверждение местных нормативов градостроительного проектирования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законодательством,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кодексом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471 Выберите, что относится к полномочиям органов местного самоуправления поселений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472 Выберите, что относится к полномочиям органов местного самоуправления муниципальных районов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473 Выберите, что относится к полномочиям органов местного самоуправления городских округов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утверждение правил землепользования и застройки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утверждение местных нормативов градостроительного проектирования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474 Выберите, что НЕ относится к полномочиям органов местного самоуправления городских округов в области градостроительной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и утверждение документов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местных нормативов градостроительного проектирования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утверждение правил землепользования и застройки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утверждение документации по планировке территории в случаях,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и утверждение документов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утверждение местных нормативов градостроительного проектирования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утверждение правил землепользования и застройки соответствующих межселенных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подготовка и утверждение документов территориального планирования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утверждение правил землепользования и застройки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утверждение местных нормативов градостроительного проектирования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475 На какой срок утверждаются генеральные планы поселений, генеральные планы городских округов?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двадцати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двадцати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десяти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пятнадцати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476 На основании чего осуществляется подготовка документов территориального планирования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477 На основании чего осуществляется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478 На основании чего осуществляется подготовка документов территориального планирования муниципальных образований?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479 На какие документы подразделяются документы территориального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территориального планирования двух и более субъектов Российской Федерации, документы территориального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территориального планирования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территориального планирования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территориального планирования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480 Что содержат схемы территориального планирования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о территориальном планировании,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положения о территориальном планировании;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о территориальном планировании, схемы планируемого размещения объектов федерального значения.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481 В каких областях документами территориального планирования Российской Федерации являются схемы территориального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транспорт (железнодорожный, воздушный, морской, внутренний водный, трубопроводный транспорт), автомобильные дороги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оборона страны и безопасность государства;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энергетика;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здравоохранение;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экономика;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высшее образование;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строительство.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482 Что НЕ содержат схемы территориального планирования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о территориальном планировании,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положения о территориальном планировании;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карты планируемого размещения объектов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 о территориальном планировании, схемы планируемого размещения объектов федерального значения.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483 Что содержат материалы по обоснованию схем территориального планирования Российской Федерации в текстовой 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об утвержденных документах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возможного влияния планируемых для размещения объектов федерального значения на комплексное развитие соответствующей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местоположение существующих и строящихся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484 Укажите, что содержат материалы по обоснованию схем территориального планирования Российской Федерации в виде карт?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об утвержденных документах стратегического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оценку возможного влияния планируемых для размещения объектов федерального значения на комплексное развитие соответствующей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местоположение существующих и строящихся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485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Правительством Российской Федерации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Правительством Российской Федерации региональным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Правительством Российской Федерации федеральным органом законодательной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486 Укажите, что является документами территориального планирования муниципальных образований?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схемы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генеральные планы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схемы территориального планирования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схемы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чертёж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487 Укажите, что НЕ является документами территориального планирования муниципальных образований?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схемы территориального планирования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генеральные планы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генеральные планы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схемы территориального планирования регионов;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схемы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чертёж городских округов.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488 При каких условиях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предполагается изменение существующего использования территории этого поселения и отсутствует утвержденная стратегия его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предполагается изменение существующего использования территории этого поселения и отсутствует предполагаемая стратегия его социально-экономического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условий и основных параметров дорожного движения в узлах подключения объекта к существующей дорожной сети в результате строительства объекта.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489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Правительством Российской Федерации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Правительством Российской Федерации региональным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Правительством Российской Федерации федеральным органом законодательной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490 Что обеспечивают органы исполнительной власти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систематизацию нормативов градостроительного проектирования по видам объектов регионального значения и объектов местного значения в порядке, установленном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систематизацию нормативов градостроительного проектирования по видам объектов федерального значения и объектов регионального значения в порядке, установленном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систематизацию нормативов градостроительного проектирования по видам объектов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систематизацию нормативов градостроительного проектирования по видам объектов местного значения в порядке, установленном законами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491 Укажите виды нормативов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492 Что НЕ является нормативами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региональные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493 Что входит в местные нормативы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нормативы градостроительного проектирования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нормативы градостроительного проектирования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нормативы градостроительного проектирования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494 Что НЕ входит в местные нормативы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нормативы градостроительного проектирования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нормативы градостроительного проектирования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нормативы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нормативы градостроительного проектирования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495 Что устанавливают нормативы градостроительного проектирования поселения,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496 Что устанавливают  нормативы градостроительного проектирования муниципального района?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497 Что устанавливают региональные нормативы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совокупность расчетных показателей минимально допустимого уровня обеспеченности объектами регионального значения, относящимися к областям, иными объектами регионального значения населения субъекта Российской Федерации и расчетных показателей максимально допустимого уровня территориальной доступности таких объектов для населения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498 Что входит в нормативы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часть, устанавливающая расчетные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по обоснованию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и область применения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основная часть, устанавливающая социально-экономические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материалы по прогнозированию экономических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принцип и область применения экономических показателей, содержащихся в основной части нормативов градостроительного проектирования.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499 Что НЕ  входит в нормативы градостроительного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часть, устанавливающая расчетные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по обоснованию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и область применения расчетных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основная часть, устанавливающая социально-экономические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материалы по прогнозированию экономических показателей, содержащихся в основной части нормативов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принцип и область применения экономических показателей, содержащихся в основной части нормативов градостроительного проектирования.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500 Какой документ является основой для подготовки проекта межевания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межевания территории.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501 Какой закон устанавливает особенности подготовки документации по планировке территории садоводства или огородничества?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03.07.2016 № 373-ФЗ «О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502 Выберите виды документации по планировке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схема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планировки территории.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503 Что НЕ относится к видам документации по планировке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схема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планировки территории.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504 Какой документ НЕ является основой для подготовки проекта межевания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межевания территории.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505 В соответствии с чем осуществляется подготовка графической части документации по планировке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системой координат, используемой для ведения Единого государственного реестра недвижимости;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техническими условиями на подключение объекта капитального строительства к сетям электроснабжения общего пользования.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506 Кем устанавливаются состав и содержание документации по планировке территории, предусматривающей размещение одного или нескольких линейных объектов?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местного самоуправления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Высшими исполнительными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Высшими законодательными органами государственной власти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507 Что учитывается при подготовке документации по планировке территории до установления границ зон с особыми условиями использования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социально-экономического развития Российской Федерации на среднесрочный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508 Укажите общие требования к документации по планировке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509 Укажите, что НЕ относится к общим требованиям к документации по планировке территории.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510 Какой закон определяет правовые основы обеспечения безопасности дорожного движения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10 декабря 1995 г.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28 декабря 2010 года № 390-ФЗ «О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511 Что определяет Феральный закон от 10 декабря 1995 г. №196-ФЗ «О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правовые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организации регулярных перевозок по смежным межрегиональным маршрутам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512 Укажите задачи Федерального закона от 10 декабря 1995 г. №196-ФЗ «О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охрана жизни, здоровья и имущества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прав и законных интересов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защита интересов общества и государства путем предупреждения дорожно-транспортных происшествий, снижения тяжести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интересов государства.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513 Что НЕ определяет Федеральный закон от 10 декабря 1995 г. №196-ФЗ «О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правовые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социально-экономические основы обеспечения безопасности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организации регулярных перевозок по смежным межрегиональным маршрутам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514 Какие из перечисленных законов НЕ определяют правовые основы обеспечения безопасности дорожного движения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10 декабря 1995 г.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28 декабря 2010 года № 390-ФЗ «О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515 Какое утверждение относится к дорожному движению?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данного процесса, отражающее степень защищенности его участников от дорожно-транспортных происшествий 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деятельность, направленная на предупреждение причин возникновения дорожно-транспортных происшествий, снижение тяжести их последствий.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516 Безопасность дорожного движения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данного процесса, отражающее степень защищенности его участников от дорожно-транспортных происшествий 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деятельность, направленная на предупреждение причин возникновения дорожно-транспортных происшествий, снижение тяжести их последствий.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517 Обеспечение безопасности дорожного движения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данного процесса, отражающее степень защищенности его участников от дорожно-транспортных происшествий 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деятельность, направленная на предупреждение причин возникновения дорожно-транспортных происшествий, снижение тяжести их последствий.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518 Выберите, что такое аварийно-опасный участок дороги (место концентрации дорожно-транспортных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участок дороги, улицы, не превышающий 500 метров вне населенного пункта или 100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пять и более дорожно-транспортных происшествия;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участок дороги, улицы, не превышающий 1000 метров вне населенного пункта или 200 метров в населенном пункте, либо пересечение дорог, улиц.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519 Установите соответствие между понятием и его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дорога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обустроенная или приспособленная и используемая для движения транспортных средств полоса земли либо поверхность искусственного сооружения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транспортное средство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устройство, предназначенное для перевозки по дорогам людей, грузов или оборудования, установленного на нем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тахограф</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техническое средство контроля, обеспечивающее непрерывную, некорректируемую регистрацию информации о скорости и маршруте движения транспортного средства, о времени управления транспортным средством и отдыха водителя транспортного средства, о режиме труда и отдыха водителя транспортного средства, управление которым входит в его трудовые обязанности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участник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лицо, принимающее непосредственное участие в процессе дорожного движения в качестве водителя транспортного средства, пешехода, пассажира транспортного средства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520 Одним из основных принципов обеспечения безопасности дорожного движения является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 жизни и здоровья граждан, участвующих в дорожном движении, над экономическими результатами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 экономических результатов хозяйственной деятельности, над жизнью и здоровьем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секретность и закрытость информации о мероприятиях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521 Какой подход к деятельности по обеспечению безопасности дорожного движения является одним из основных принципов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программно-целевой;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интеграционный.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522 Выберите, что относится к основным принципам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 жизни и здоровья граждан, участвующих в дорожном движении, над экономическими результатами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соблюдение интересов граждан, общества и государства при обеспечении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программно-целевой подход к деятельности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экономических результатов хозяйственной деятельности, над жизнью и здоровьем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523 Выберите, что не относится к основным принципам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приоритет жизни и здоровья граждан, участвующих в дорожном движении, над экономическими результатами хозяйственной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соблюдение интересов граждан, общества и государства при обеспечении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программно-целевой подход к деятельности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экономических результатов хозяйственной деятельности, над жизнью и здоровьем граждан, участвующих в дорожном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524 Какие подходы к деятельности по обеспечению безопасности дорожного движения не являются одним из основных принципов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программно-целевой;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интеграционный.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525 Из чего состоит законодательство Российской Федерации о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Федерального закона и других федеральных законов,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 муниципальных правовых 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Федерального закона и других федеральных законов, принимаемых в соответствии с ними иных нормативных правовых актов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Законов и иных нормативных правовых актов субъектов Российской Федерации, муниципальных правовых 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Федерального закона, нормативных правовых актов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526 Чем устанавливается специальное регулирование предусмотренное в Федеральном законе от 31 июля 2020 года № 258-ФЗ «Об экспериментальных правовых режимах в сфере цифровых инноваций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программой экспериментального правового режима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инструкцией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контрактом, утвержденным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методическими требованиями к документам стратегического планирования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527 Выберите, в соответствии в каким законом, в области обеспечения безопасности дорожного движения может быть установлено специальное регулирование, отличающееся от регулирования, предусмотренного положениями Федерального закона от 10 декабря 1995 г. № 196-ФЗ  «О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28 декабря 2010 года № 390-ФЗ «О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528 Какие законы в области обеспечения безопасности дорожного движения НЕ устанавливает специальное регулирование, отличающееся от регулирования, предусмотренного положениями Федерального закона от 10 декабря 1995 г. № 196-ФЗ «О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31 июля 2020 года № 258-ФЗ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28 декабря 2010 года № 390-ФЗ «О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529 Чем НЕ устанавливается специальное регулирование предусмотренное в  Федеральном законе от 31 июля 2020 года № 258-ФЗ «Об экспериментальных правовых режимах в сфере цифровых инноваций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программой экспериментального правового режима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инструкцией в сфере цифровых инноваций, утвержденной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контрактом, утвержденным в соответствии с указанным Федеральным законом;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методическими требованиями к документам стратегического планирования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530 Продолжите утверждение: «Обеспечение безопасности дорожного движения осуществляется посредством установления полномочий и ответственности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Правительства Российской Федерации и федеральных органов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Правительства Российской Федерации, федеральных органов исполнительной власти, органов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Правительства Российской Федерации, органов исполнительной власти субъектов Российской Федерации и органов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531 Укажите, посредством каких направлений осуществляется обеспечение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установления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координации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регулирования деятельности на автомобильном,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разработки и утверждения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осуществления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материального и финансового обеспечения мероприятий по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разработка, утверждение и реализация территориальной программы государственных гарантий бесплатного оказания гражданам медицинской помощи;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532 Что из перечисленного относится к основным направлениям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проведение комплекса мероприятий по медицинскому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лицензирование отдельных видов деятельности, осуществляемых на автомобильном транспорте,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социально-ориентированной политики в области страхования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добровольной сертификации или декларирования соответствия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533 Что из перечисленного НЕ относится к основным направлениям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проведение комплекса мероприятий по медицинскому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осуществление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лицензированияеотдельных видов деятельности, осуществляемых на автомобильном транспорте, в соответствии с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социально ориентированной политики в области страхования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добровольной сертификации или декларирования соответствия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секретность и закрытость информации о мероприятиях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534 Укажите неверные формулировки направлений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координация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регулирование деятельности на автомобильном,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и утверждение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деятельности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материальное и финансовое обеспечение мероприятий по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разработка, утверждение и реализация территориальной программы государственных гарантий бесплатного оказания гражданам медицинской помощи;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535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1 июля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1 августа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 июня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 января года, следующего за отчетным.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536 Выберите, что находится в ведении Российской Федерации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утверждение федеральных программ повышения безопасности дорожного движения, и их финансовое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осуществление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органов исполнительной власти субъектов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заключение международных договоров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537 Что из представленного находится в ведении Российской Федерации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правовых основ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ведомств,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538 Что из представленного НЕ находится в ведении Российской Федерации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правовых основ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ведомств, обеспечивающих реализацию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539 Выберите, что НЕ находится в ведении Российской Федерации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утверждение федеральных программ повышения безопасности дорожного движения, и их финансовое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осуществление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органов исполнительной власти субъектов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заключение международных договоров Российской Федерации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540 Что относится к полномочиям органов исполнительной власти субъектов Российской Федерации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541 Что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542 Что из перечисленного НЕ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543 Что из перечисленного НЕ относится к полномочиям органов исполнительной власти субъектов Российской Федерации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мероприятий по предупреждению детского дорожно-транспортного травматизма;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участие в организации подготовки и переподготовки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информирование граждан о правилах и требованиях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544 Установите соответствие между органами власти и их полномочиями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органы местного самоуправления городского поселения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органы местного самоуправления муниципального района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органы местного самоуправления муниципального округа или городского округа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органы исполнительной власти субъектов Российской Федерации - городов федерального значения Москвы, Санкт-Петербурга и Севастополя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545 Что из перечисленного НЕ относится к полномочиям органов местного самоуправления городского поселения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стоимости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 по качеству дорожной деятельности на основе оценки степени влияния мероприятий на эффективность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546 Что относится к полномочиям органов местного самоуправления муниципального района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местного значения вне границ населенных пунктов в границах муниципального района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участие в осуществлении мероприятий по предупреждению детского дорожно-транспортного травматизма на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предложение по качеству дорожной деятельности на основе оценки степени влияния мероприятий на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распределение межмуниципальных и межрегиональных поездок по видам транспорта и/или их сочетаниям.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547 Что относится к полномочиям органов местного самоуправления муниципального округа или городского округа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решений о временных ограничении или прекращении движения транспортных средств на автомобильных дорогах местного значения в границах муниципального округа или городского округа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участие в осуществлении мероприятий по предупреждению детского дорожно-транспортного травматизма на территории муниципального округа или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548 Что относится к полномочиям органов местного самоуправления городского поселения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мероприятий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расчет стоимости реализации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предложения по качеству дорожной деятельности на основе оценки степени влияния мероприятий на эффективность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549 Установите соответствие между органами местного самоуправления и их полномочиями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органы местного самоуправления городского поселения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осуществление мероприятий по обеспечению безопасности дорожного движения,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 в том числе на объектах улично-дорожной сети, в границах населенных пунктов городского поселения при осуществлении дорожной деятельности, включая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органы местного самоуправления муниципального района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органы местного самоуправления муниципального округа или городского округа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550 Какие мероприятия по обеспечению безопасности дорожного движения на частных автомобильных дорогах относятся к полномочиям владельцев частных автомобильных дорог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перечней аварийно-опасных участков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перечней аварийно-опасных участков дорог и разработка первоочередных мер.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551 Как часто должно осуществляться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ежегодно;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ежемесячно;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каждые пять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552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1 июля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1 августа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 июня года, следующего за отчетным;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1 января года, следующего за отчетным.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553 Какие мероприятия по обеспечению безопасности дорожного движения на частных автомобильных дорогах НЕ относятся к полномочиям владельцев частных автомобильных дорог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перечней аварийно-опасных участков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перечней аварийно-опасных участков дорог и разработка первоочередных мер.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554 Выберите мероприятия по обеспечению безопасности дорожного движения на частных автомобильных дорогах, которые полежат ежегодному утвеждению?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перечней аварийно-опасных участков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первоочередных мер, направленных на устранение причин и условий совершения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эффекта от реализации мероприятий и выбор утверждаемого варианта.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555 Для каких целей существуют общественные объединения, созданные для защиты прав и законных интересов граждан, участвующих в дорожном движении?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целях объединения коллективных усилий членов этих организаций для предотвращения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доступности объектов транспорта для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системы в соответствии с потребностями населения в передвижении.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556 Кто может привлекать общественные объединения к проведению мероприятий по обеспечению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органы местного самоуправления и хозяйствующие субъекты.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557 Укажите, что общественные объединения, созданные для защиты прав и законных интересов граждан, участвующих в дорожном движении, в соответствии с их уставами имеют право делать в установленном законами порядке?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разрабатывать перечень мероприятий и подготовку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формировать комплекс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проводить мероприятия по профилактике аварийности.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558 Что общественные объединения, созданные для защиты прав и законных интересов граждан, участвующих в дорожном движении, в соответствии с их уставами не имеют право делать?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изменить межрегиональный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разрабатывать перечень мероприятий и подготовку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формировать комплекс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проводить мероприятия по профилактике аварийности.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559 Укажите органы власти, НЕ привлекающие общественные объединения к проведению мероприятий по обеспечению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органы местного самоуправления и хозяйствующие субъекты.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560 Что обеспечивает система государственного учета основных показателей состояния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организацию и проведение работ по формированию и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организацию работ по формированию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работ по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561 Кем устанавливается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562 Государственный учет каких показателей состояния безопасности дорожного движения осуществляется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дорожно-транспортных происшествий, пострадавших в них граждан, транспортных средств, водителей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нарушителей правил дорожного движения, административных правонарушений и уголовных преступлений в области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показатели, отражающие состояние безопасности дорожного движения и результаты деятельности по ее обеспечению;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технико-экономические;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социально-экономические показатели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состояние окружающей среды и природных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563 Что НЕ обеспечивает система государственного учета федеральными органами исполнительной власти, органами исполнительной власти субъектов Российской Федерации и органами местного самоуправления?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организацию и проведение работ по формированию и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организацию работ по формированию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работ по реализации государственной политики в области обеспечения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564 Кто НЕ устанавливает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уполномоченный федеральный орган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565 Что обеспечивает безопасность дорожного движения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строительство и реконструкция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Проектирование, строительство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Строительство и реконструкция дорог на территории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566 Что НЕ допускается при проектировании, строительстве и реконструкции дорог?</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допускается снижение капитальных затрат за счет инженерных решений, отрицательно влияющих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допускается повышение капитальных затрат за счет инженерных решений, отрицательно влияющих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допускается реализация неутвержденных комплексных схем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допускается установка ограждений для выполнения работ по реконструкции, капитальному ремонту или ремонту участка дороги, сроки выполнения которых не определены в договорах на выполнение указанных работ.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567 Чем устанавливается соответствие построенных и реконструированных дорог требованиям технических регламентов и других нормативных документов?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экспертизой;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соглашением.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568 На кого возлагается ответственность за соответствие дорог установленным требованиям в части обеспечения безопасности дорожного движения на этапе проектирования?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исполнителя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исполнителя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составителя смет;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заказчике проекта.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569 На кого возлагается ответственность за соответствие дорог установленным требованиям в части обеспечения безопасности дорожного движения на этапах реконструкции и строительства?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исполнителя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исполнителя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составителя смет;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заказчике проекта.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570 Укажите, что должны обеспечивать безопасность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Ремонт и содержание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Ремонт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Ремонт и модернизация дорог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ремонт и содержание дорог на территории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571 На кого возлагается обязанность по обеспечению соответствия состояния дорог при их содержании установленным техническим регламентам и другим нормативным документам?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лиц, осуществляющих содержание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лиц, осуществляющих ремонт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лиц, проектирующих автомобильные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лиц, эксплуатирующих автомобильные дороги.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572 Какими документами устанавливается обязанность по обеспечению соответствия состояния дорог при их содержании?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техническим регламентом и другим нормативным документом;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техническим регламентам;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техническими условиями.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573 Чем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акты контрольных осмотров;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актами контрольных обследований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экспертиза осмотра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мониторинг контрольных обследований дорог.</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574 Чем НЕ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акты контрольных осмотров;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актами контрольных обследований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экспертиза осмотра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мониторинг контрольных обследований дорог.</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575 Укажите цель обустройства автомобильных дорог предусмотренными объектами сервиса в соответствии с нормами проектирования, планами строительства и генеральными схемами размещения указанных объектов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максимальное удовлетворение потребностей участников дорожного движения и обеспечение их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максимального удовлетворения потребностей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безопасности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последующее сравнение и оценка эффективности реализации вариантов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576 Какую информацию представляют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участникам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 а равно информацию о безопасных условиях движения на соответствующих участках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расположении ближайших медицинских организаций, организаций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 безопасных условиях движения на соответствующих участках дорог.</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577 Укажите в соответствии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принимают меры к обустройству этих дорог предусмотренными объектами сервиса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нормами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планами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генеральными схемами размещения указанных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со схемами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соответствии с маршрутами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578 Выберите, в соответствии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не принимают меры к обустройству этих дорог предусмотренными объектами сервиса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нормами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планами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генеральными схемами размещения указанных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со схемами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соответствии с маршрутами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579 Выберите цели, НЕ являющиеся целями организации работы предусмотренных объектов сервиса в соответствии с нормами проектирования, планами строительства и генеральными схемами размещения указанных объектов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максимальное удовлетворение потребностей участников дорожного движения и обеспечение их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максимального удовлетворения потребностей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безопасности участников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последующее сравнение и оценка эффективности реализации вариантов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580 Кем осуществляются временные ограничение или прекращение движения транспортных средств по автомобильным дорогам федерального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законодательной власти субъекта Российской Федерации,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581 Кем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законодательной власти субъекта Российской Федерации,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582 В соответствии с каким законом осуществляются временные ограничение или прекращение движения транспортных средств по автомобильным дорогам федерального, регионального или межмуниципального, местного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31 июля 2020 года № 258-ФЗ «Об экспериментальных правовых режимах в сфере цифровых инноваций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583 Укажите органы, НЕ осуществляющие временные ограничение или прекращение движения транспортных средств по автомобильным дорогам федерального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орган исполнительной власти, осуществляющий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уполномоченный орган исполнительной власти субъекта Российской Федерации, орган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уполномоченный орган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уполномоченный орган законодательной власти субъекта Российской Федерации, орган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584 Кем НЕ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законодательной власти субъекта Российской Федерации, органом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585 Кем определяется перечень документов по стандартизации, применение которых обязательно в целях обеспечения безопасности дорожного движения при его организации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уполномоченными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уполномоченными органами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уполномоченными участниками договора простого товарищества.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586 Допускаются ли изменения в организации дорожного движения для повышения пропускной способности дорог или для других целей за счет снижения уровня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допускаются;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допускаются.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587 Кем должно осуществляться изменение организации движения транспортных средств и пешеходов в неотложных случаях при возникновении реальной угрозы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по согласованию с органами внутренних дел Российской Федерации, либо должностными лицами дорожных и коммунальных служб с последующим уведомлением органов внутренних дел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уполномоченными на то должностными лицами органов внутренних дел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либо органами местного самоуправдения;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уполномоченными на то должностными лицами военной полиции Вооруженных Сил Российской Федерации по согласованию с органами внутренних дел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588 В соответствии с чем осуществляется деятельность по организации дорожного движения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 государственном контроле (надзоре) и муниципальном контроле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589 Какие из перечисленных законов НЕ регулируют деятельность по организации дорожного движения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«Об экспериментальных правовых режимах в сфере цифровых инноваций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 государственном контроле (надзоре) и муниципальном контроле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590 Кем осуществляется контроль (надзор) в области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федеральными органами исполнительной власти, уполномоченными Президентом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уполномоченными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уполномоченными органами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уполномоченными участниками договора простого товарищества.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591 Что является предметом федерального государственного контроля (надзора) в области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установленных законодательством Российской Федерации о безопасности дорожного движения, Соглашением о международной дорожной перевозке опасных грузов от 30 сентября 1957 года (ДОПОГ), актами, составляющими право Евразийского экономического союза, обязательных требований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строительных работ, ремонтных и иных работ, осуществление деятельности, оказывающих влияние на безопасность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592 Каким законом регулируется организация и осуществление федерального государственного контроля (надзора) в области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31 июля 2020 года № 248-ФЗ «О государственном контроле (надзоре) и муниципальном контроле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законом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от 28 декабря 2010 года № 390-ФЗ «О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31 июля 2020 года № 258-ФЗ «Об экспериментальных правовых режимах в сфере цифровых инноваций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593 Посредством чего осуществляется контроль (надзор) в области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федерального государственного контроля (надзора) в области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надзора за соблюдением участниками дорожного движения требований законодательства Российской Федерации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документа, подтверждающего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документа, включающего в себя сведения о маршруте регулярных перевозок и сведения о перевозках по данному маршруту.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594 Выберите требования в области безопасности дорожного движения, относящиеся к предмету федерального государственного контроля (надзора) в области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содержанию дорог, дорожных сооружений, железнодорожных переездов и линий городского наземного электрического транспорта, влияющих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проведению строительных работ (за исключением требований, соблюдение которых проверяется при осуществлении государственного строительного надзора), ремонтных и иных работ, осуществлению деятельности, оказывающих влияние на безопасность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установке и эксплуатации технических средств организации дорожного движения и иных элементов обустройства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конструкции и техническому состоянию находящихся в эксплуатации транспортных средств, прицепов к ним и предметов их дополнительного оборудования, а также к изменению конструкции зарегистрированных в установленном порядке автомототранспортных средств и прицепов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требования к перевозкам пассажиров и грузов, эксплуатации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соблюдение операторами технического осмотра обязательных требований к проведению технического осмотра транспортных средств, установленных правилами проведения технического осмотра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соблюдение специализированными организациями, участвующими в государственной регистрации транспортных средств, обязательных требований к таким организациям, установленных Федеральным законом от 3 августа 2018 года № 283-ФЗ «О государственной регистрации транспортных средств в Российской Федерации и о внесении изменений в отдельные законодательные акты Российской Федерации» и порядком государственной регистрации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соблюдение изготовителями государственных регистрационных знаков транспортных средств обязательных требований к изготовлению государственных регистрационных знаков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законом от 27 декабря 2002 года № 184-ФЗ;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назначение и размеры субсидий, которые будут предоставлены подрядчику в соответствии с нормативным правовым актом субъекта Российской Федерации, муниципальным нормативным правовым актом в целях возмещения части затрат на выполнение таких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оплаты государственного или муниципального контракта исходя из фактически выполненного объема таких работ, но не превышающего объема работ, подлежащих выполнению в соответствии с контрактом, по цене единицы работы, предусмотренной контрактом.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595 Выберите между кем законом субъекта Российской Федерации может предусматриваться перераспределение полномочий по организации регулярных перевозок пассажиров и багажа автомобильным транспортом и городским наземным электрическим транспортом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 органами местного самоуправления и органами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органами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 органами местного самоуправления, органами государственной власти субъекта Российской Федерации и органами законодательной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596 Продолжите утверждение: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может быть принято решение 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наделении подведомственного государственного учреждения отдельными полномочиями в целях осуществления функций по организации регулярных перевозок, возложенных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уполномоченный федеральный орган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наделении подведомственного государственного учреждения отдельными полномочиями;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изменении вида регулярных перевозок принимается не позднее чем за сто восемьдесят дней до дня окончания срока, на который предоставлено свидетельство об осуществлении перевозок по нерегулируемым тарифам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изменении данного маршрута в отношении пути следования транспортных средств, их класса и (или) характеристик, перечня остановочных пунктов, сокращения количества выполняемых рейсов либо о прекращении осуществления регулярных перевозок по данному маршруту, если иное не предусмотрено указанными мерами.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597 Укажите из чего состоит законодательство Российской Федерации в области организации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Гражданского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Федерального закона от 13 июля 2015 г. № 220-ФЗ№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федеральных законов, регулирующих отношения по организации регулярных перевозок, и принимаемых в соответствии с ними иных нормативных правовых актов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Государственных контрактов;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Договоров.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598 Чем регулируются отношения по организации регулярных перевозок по международным маршрутам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законодательством Российской Федерации в области организации регулярных перевозок и международными договорами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законами и (или) иными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регулируются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прогнозированием социально-экономического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программированием социально-экономического развития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599 Укажите, что НЕ входит в законодательство Российской Федерации в области организации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Гражданский кодекс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13 июля 2015 г. № 220-ФЗ№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регулирующий отношения по организации регулярных перевозок, и принимаемых в соответствии с ними иных нормативных правовых актов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контракты;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Договора.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600 Выберите, что относится к международному маршруту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маршрут регулярных перевозок в границах Российской Федерации и в границах одного или нескольких иностранных государств;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601 Установите соответствие между понятиями и их определениями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 за исключением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содержащий сведения о международном маршруте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подтверждающий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нормативный правовой акт высшего исполнительного органа государственной власти субъекта Российской Федерации или исполнительно-распорядительного органа муниципального образования, устанавливающий перечень мероприятий по развитию регулярных перевозок, организация которых в соответствии с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отнесена к компетенции соответственно уполномоченных органов исполнительной власти субъектов Российской Федерации и уполномоченных органов местного самоуправления.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602 Участники договора простого товарищества – это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 и (или) индивидуальные предприниматели, являющиеся сторонами договора простого товарищества (договора о совместной деятельности), заключенного для осуществления регулярных перевозок в случаях, предусмотренных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орган исполнительной власти, осуществляющий функции по контролю и надзору в сфере транспорта, или его территориальные органы;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участник договора простого товарищества, который на основании выданной ему остальными товарищами доверенности или в соответствии с заключенным в письменной форме договором простого товарищества уполномочен совершать от имени всех товарищей сделки с третьими лицами;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юридическое лицо или индивидуальный предприниматель, владеющие объектом транспортной инфраструктуры на законном основании.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603 Установите соответствие между понятиями и их определениями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уполномоченный федеральный орган исполнительной власти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федеральные органы исполнительной власти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уполномоченные органы исполнительной власти субъекта Российской Федерации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органы исполнительной власти субъекта Российской Федерации, уполномоченные законом или иным нормативным правовым актом субъекта Российской Федерации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органы исполнительной власти субъектов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уполномоченные органы местного самоуправления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законом на органы местного самоуправления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уполномоченные органы публичной власти федеральной территории «Сириус»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органы публичной власти федеральной территории «Сириус»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604 Установите соответствие между понятиями и их определениями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вид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регулярные перевозки по регулируемым тарифам или регулярные перевозки по нерегулируемым тарифам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регулярные перевозки по регулируемым тарифам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регулярные перевозки, осуществляемые с применением тарифов, установленных органами государственной власти субъектов Российской Федерации или органами местного самоуправления, и предоставлением всех льгот на проезд, утвержденных в установленном порядке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регулярные перевозки по нерегулируемым тарифам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регулярные перевозки, осуществляемые с применением тарифов, установленных перевозчиком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605 Кем устанавливаются, изменяются, отменяются муниципальные маршруты регулярных перевозок в границах одного городского поселения или одного городского округа?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высший законодательный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606 Кем  устанавливаются, изменяются, отменяются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высший законодательный орган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607 Кем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608 Кем устанавливаются, изменяются, отменяются межмуниципальные маршруты регулярных перевозок в границах субъектов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609 Кем НЕ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исполнительным органом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уполномоченным органом местного самоуправления муниципального района, в границах которого находятся указанные поселения.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610 Каким органом осуществляется ведение реестра межрегиональных маршрутов регулярных перевозок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органом местного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611 Каким органом осуществляется ведение реестра международных маршрутов регулярных перевозок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органом местного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612 Каким органом осуществляется ведение реестра межмуниципальных маршрутов  
 регулярных перевозок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органом местного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613 Чем устанавливаются полномочия по ведению реестра смежных межрегиональных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соглашение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соглашение о муниципально-частном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приложение к Правилам определения основных параметров дорожного движения и ведения их учета;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28 июня 2014 г. №172-ФЗ «О стратегическом планировании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614 Кто осуществляет ведение реестра муниципальных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 законодательной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 исполнительной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615 Укажите сведения, включенные в реестры маршрутов регулярных перевозок, которые не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жительства индивидуального предпринимателя;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616 В какие реестры должны быть включены реестры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муниципальных, межмуниципальных, смежных межрегиональных, межрегиональных, международных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муниципальных, межрегиональных маршрутов, смежных межрегиональных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муниципальных, межмуниципальных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муниципальных, межмуниципальных, смежных межрегиональных, межрегиональных маршрутов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617 Выберите сведения, включенные в реестры муниципальных, межмуниципальных, смежных межрегиональных, межрегиональных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характеристики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порядковый номер международного маршрута регулярных перевозок, который присвоен ему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наименования пунктов пропуска через Государственную границу Российской Федерации и иностранных государств;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протяженность международного маршрута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618 Выберите сведения, включенные в реестр международных маршрутов регулярных перевозок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управомоченного российского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порядковый номер международного маршрута регулярных перевозок, который присвоен ему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наименования пунктов пропуска через Государственную границу Российской Федерации и иностранных государств;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протяженность международного маршрута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619 Укажите сведения, включенные в реестры маршрутов регулярных перевозок, которые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жительства индивидуального предпринимателя;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 регулярных перевозок.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620 Кому НЕ вправе отказать в пользовании услугами владелец объекта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юридическому лицу;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индивидуальному предпринимателю;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юридическому лицу, индивидуальному предпринимателю, участникам договора простого товарищества, получившим в установленном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порядке право осуществлять регулярные перевозки по маршруту, в состав которого включен данный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юридическому лицу и индивидуальному предпринимателю.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621 Какие устанавливаются условия пользования услугами, оказываемыми на объекте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единые для юридических лиц, индивидуальных предпринимателей;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единые для юридических лиц, индивидуальных предпринимателей,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единые для юридических лиц и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единые для индивидуальных предпринимателей и участников договора простого товарищества.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622 Где владелец объекта транспортной инфраструктуры обязан разместить сведения о платных услугах?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своем сайте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баннере;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телевидении;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средствах массовой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623 Укажите, что запрещается владельцу объекта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навязывать владельцу объекта транспортной инфраструктуры платные услуги, в которых они не заинтересованы;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взимать плату за пользование элементами обустройства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осуществлять регулярные перевозки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расторжение договора оказания услуг по соглашению сторон.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624 Укажите, что НЕ запрещается владельцу объекта транспортной инфраструктуры?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навязывать владельцу объекта транспортной инфраструктуры платные услуги, в которых они не заинтересованы;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взимать плату за пользование элементами обустройства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осуществлять регулярные перевозки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расторжение договора оказания услуг по соглашению сторон.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625 Чем определяется интенсивность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количеством транспортных средств и (или) пешеходов, проходящих за единицу времени в одном направлении на определенном участке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количеством транспортных средств и (или) пешеходов, проходящих за чвс в одном направлении;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количеством транспортных средств и (или) пешеходов, проходящих в одном направлении на определенном участке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количеством транспортных средств и (или) пешеходов,находящихся на определенном участке дороги.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626 Укажите основные параметры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характеризующие дорожное движение;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объем финансирования, необходимый для реализации дорожного движения,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существующих демографических, социально-экономических, экологических характеристиках территории, попадающей в зону влияния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627 Чем определяется параметры эффективности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средней задержкой транспортных средств в движении на участке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временным индексом, выражающим удельные потери времени транспортного средства на единицу времени движения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уровнем обслуживания дорожного движения, представляющим собой показатель, выражающий отношение средней скорости движения транспортных средств к скорости транспортных средств в условиях свободного движения, согласно приложению;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показателем перегруженности дорог, выражающим долю времени, в течение которого на участке дороги сохраняются условия движения, соответствующие неудовлетворительному уровню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буферным индексом, отражающим удельные дополнительные затраты времени движения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минимальной задержкой транспортных средств в движении на участке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временным индексом, выражающим удельные потери времени транспортного средства при ограничении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628 Укажите основные параметры дорожного движения, подлежащие определению?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автомобильные дороги I, II и III категорий на межселенных территориях в границах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дороги и их отдельные участки и совокупности смежных (примыкающих) участков дорог в границах городских округов, городских поселений, отдельных функциональных и (или) территориальных зон в их составе;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о существующих демографических, социально-экономических, экологических характеристиках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существующих условий дорожного движения по магистральной сети.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629 Кем осуществляется учет основных параметров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дорожным агентством непосредственно или подведомственными ему федеральными государственными учреждениями - в отношении автомобильных дорог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Государственной компанией «Российские автомобильные дороги» - в отношении автомобильных дорог федерального значения, переданных в доверительное управление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исполнительной власти субъекта Российской Федерации - в отношении автомобильных дорог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 - в отношении автомобильных дорог общего пользования местного значения, включая дороги, расположенные в границах городских поселений и городских округов, в рамках своей компетенции;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органами законодательной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Федеральной службой по надзору в сфере транспорта.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630 Какому уровню обслуживания дорожного движения соответствует минимальное значение &lt;= 33% доли скорости свободного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обслуживания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обслуживания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обслуживания 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обслуживания 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уровень обслуживания F.</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631 Какому уровню обслуживания дорожного движения соответствует максимальное значение &lt;= 33% доли скорости свободного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обслуживания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обслуживания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обслуживания 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обслуживания 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уровень обслуживания F.</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632 Какому значению соответствует уровень обслуживания D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&gt;=90%;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70% - 90%;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 - 70%;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40% - 50%;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33% - 40%;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&lt;=33.</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633 Какому уровню обслуживания дорожного движения соответствует значение 50% - 70% доли скорости свободного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уровень обслуживания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обслуживания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обслуживания 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обслуживания 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уровень обслуживания F.</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634 Сколько существует уровней обслуживания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635 Установите соответствие между уровнями обслуживания и отношением средней скорости движения транспортных средств к скорости транспортных средств в условиях свободного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уровень обслуживания 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&gt;=90%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уровень обслуживания B</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70% - 90%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уровень обслуживания 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50% - 70%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уровень обслуживания D</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40% - 50%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уровень обслуживания E</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33% - 40%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уровень обслуживания F</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&lt;=33</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636 Выберите утверждение, НЕ противоречащее принципам организации дорожного движения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интересов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финансово -экономического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личного транспорта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скорости движения транспортных средств и (или) пешеходов, по отношению к безопасности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637 Выберите утверждение, НЕ противоречащее принципам организации дорожного движения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интересов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финансово-экономического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личного транспорта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скорости д вижения транспортных средств и (или) пешеходов, по отношению к безопасности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638 Укажите основные принципы организации дорожного движения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социально-экономического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 безопасности дорожного движения по отношению к потерям времени (задержкам) при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условий для движения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достоверность и актуальность информации о мероприятиях по организации дорожного движения, своевременность ее публичного распространения;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создание условий для движения только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секретность и закрытость информации о мероприятиях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639 Что НЕ относится к основным принципам организации дорожного движения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социально-экономического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 безопасности дорожного движения по отношению к потерям времени (задержкам) при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условий для движения пешеходов и велосипедистов;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достоверность и актуальность информации о мероприятиях по организации дорожного движения, своевременность ее публичного распространения;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приоритет развития  личного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создание условий для движения только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секретность и закрытость информации о мероприятиях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640 Укажите утверждения, противоречащие принципам организации дорожного движения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соблюдение интересов граждан, общества и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интересов  государства при осуществлении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финансово-экономического развития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 развития личного транспорта граждан;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приоритет скорости д вижения транспортных средств и (или) пешеходов, по отношению к безопасности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641 Как называется уполномоченный орган исполнительной власти субъекта Российской Федерации или уполномоченный орган местного самоуправления либо юридическое лицо или индивидуальный предприниматель, во владении которых находится парковка?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владелец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собственник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парковщик;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владелец автостоянки.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642 Количество транспортных средств и (или) пешеходов, проходящих за единицу времени в одном направлении на определенном участке дороги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643 Как называется парковка (парковочное место), предназначенная для использования неограниченным кругом лиц?</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парковка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платная парковка;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автостоянка;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платная автостоянка.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644 Выберите, что относится к техническим средствам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дорожные знаки;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светофоры;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дорожные ограждения;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направляющие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рекламные щиты;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баннеры.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645 Установите соответствие между термином и его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Пропускная способность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максимальное значение интенсивности дорожного движения в одном направлении на определенном участке дороги при условии обеспечения безопасности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Интенсивность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количество транспортных средств и (или) пешеходов, проходящих за единицу времени в одном направлении на определенном участке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Мониторинг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сбор, обработка, накопление и анализ данных об основных параметрах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Организация дорожного движения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деятельность по упорядочению движения транспортных средств и (или) пешеходов на дорогах, направленная на снижение потерь времени (задержек) при движении транспортных средств и (или) пешеходов, при условии обеспечения безопасности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646 Чем могут регулироваться отношения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другими федеральными законами;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нормативными правовыми актами Президента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нормативными правовыми актами Президента Российской Федерации, нормативными правовыми актами Правительства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другими федеральными законами.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647 Каким документом устанавливаются требования по обеспечению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законом от 10 декабря 1995 года №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пунктом 4 часть 9 статья 17 Закона об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статьей 6 Федерального закона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648 На чем основывается правовое регулирование организации дорожного движения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Конституции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международных договорах Российской Федерации, а также актах, составляющих право Евразийского экономического союза, и состоит из Федерального закона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международных договорах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на Конституции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649 Какие документы лишние в устанавлении требования по обеспечению безопасности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10 декабря 1995 года №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пункт 4 часть 9 статья 17 Закона об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статья 6 Федерального закона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650 На чем НЕ основывается правовое регулирование организации дорожного движения в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Конституции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международных договорах Российской Федерации, а также актах, составляющих право Евразийского экономического союза, и состоит из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международных договорах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на Конституции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651 На основании какого закона федеральные органы исполнительной власти в соответствии с законодательством Российской Федерации по соглашению с исполнительными органами государственной власти субъектов Российской Федерации могут передавать им осуществление полномочий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пункты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7 мая 2013 года № 77-ФЗ «О парламентском контроле».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652 На основании какого закона органы местного самоуправления могут быть наделены федеральными законами в соответствии с законодательством Российской Федерации полномочиями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пункты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7 мая 2013 года № 77-ФЗ «О парламентском контроле».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653 Укажите, что относится к полномочиям органов государственной власти Российской Федерации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установка, замена, демонтаж и содержание технических средств организации дорожного движения на автомобильных дорогах федерального значени;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654 Укажите, что относится к полномочиям органов государственной власти Российской Федерации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методических рекомендаций по разработке и реализации мероприятий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порядка определения основных параметров дорожного движения, ведения их учета, использования учетных сведений и формирования отчетных данных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единого порядка дорожного движения на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установление классификации работ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профессий и должностей, связанных с организацией дорожного движения, и квалификационных требований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655 Укажите, что НЕ относится к полномочиям органов государственной власти Российской Федерации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установка, замена, демонтаж и содержание технических средств организации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656 Руководствуясь каким законом, органы местного самоуправления могут быть наделены законами субъектов Российской Федерации в соответствии с законодательством Российской Федерации полномочиями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пункты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28 декабря 2010 года № 390-ФЗ "О безопасности", Положением о Совете Безопасности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7 мая 2013 года № 77-ФЗ "О парламентском контроле".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657 Укажите, что НЕ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мониторинг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парковок общего пользования, расположенных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658 Выберите, что НЕ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определенных в соответствии с методикой, предусмотренной пунктом 13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в соответствии с предусмотренными пунктом 14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Федеральным законом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659 Укажите, что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и мониторинг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парковок общего пользования, расположенных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660 Выберите, что относится к полномочиям органов государственной власти субъектов Российской Федерации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определенных в соответствии с методикой, предусмотренной пунктом 13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в соответствии с предусмотренными пунктом 14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Федеральным законом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государственной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осуществление мониторинга и контроля реализации документов стратегического планирования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661 Укажите Федеральный закон, регулирующий полномочия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Федеральный закон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28 декабря 2010 года № 390-ФЗ «О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662 Кем осуществляются полномочия в области организации дорожного движения, установленные пунктами 1 - 3 части 1 статьи 7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органами местного самоуправления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местного самоуправления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государственной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 муниципальных районов.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663 Кем осуществляются полномочия в области организации дорожного движения в случае отсутствия закрепления законом субъекта Российской Федерации за сельскими поселениями вопросов осуществления деятельности в области организации дорожного движения в отношении автомобильных дорог местного значения в границах населенных пунктов сельских поселений?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органами местного самоуправления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местного самоуправления агломераций;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местного самоуправления соответствующих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органами местного самоуправления муниципальных районов.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664 Выберите, что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и мониторинг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парковок общего пользования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утверждение методических рекомендаций по разработке и реализации мероприятий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665 Выберите, что НЕ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и мониторинг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парковок общего пользования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иных полномочий, отнесенных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разработка и реализация государственной политики Российской Федерации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порядка мониторинга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 и мониторинг дорожного движения на автомобильных дорогах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утверждение методических рекомендаций по разработке и реализации мероприятий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666 Кто осуществляет свои полномочия в области организации дорожного движения непосредственно или через уполномоченные ими подведомственные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органы исполнительной власти, органы исполнительной власти субъектов Российской Федерации и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исполнительной власти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667 Кем устанавливается перечень профессий и должностей, связанных с организацией дорожного движения, и квалификационные требования к ним?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исполнительной власти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668 Как федеральные органы исполнительной власти, органы исполнительной власти субъектов Российской Федерации и органы местного самоуправления осуществляют свои полномочия в области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непосредственно или через уполномоченные ими подведомственные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через уполномоченные ими подведомственные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непосредственно сами.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669 Что устанавливает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транспорта?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профессий и должностей, связанных с организацией дорожного движения, и квалификационные требования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профессий и должностей;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должностей;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профессий и должностей, не связанных с организацией дорожного движения, и квалификационные требования к ним.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670 Кем НЕ устанавливается перечень профессий и должностей, связанных с организацией дорожного движения, и квалификационные требования к ним?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исполнительной власти,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исполнительной власти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671 На осное чего осуществляется организация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комплексного использования технических средств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принципов стратегического планирования при осуществлении разработки и реализации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анализа внешних и внутренних условий социально-экономического развития Российской Федерации с учетом основных направлений бюджетной, налоговой и таможенно-тарифной политики;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законов субъекта Российской Федерации, актов высшего должностного лица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672 Какими правилами устанавливается единый порядок дорожного движения на территории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правилами дорожного движения, утверждаемыми Правительством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правилами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правилами обеспечения безопасности перевозок пассажиров и грузов автомобильным транспортом и городским наземным электрическим транспортом, утверждаемыми федеральным органом исполнительной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673 Какое движение транспортных средств устанавливается на дорогах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правостороннее;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левостороннее;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реверсивное.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674 Кем устанавливается классификация работ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органом законодательной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675 В соответствии с чем осуществляются установка, замена, демонтаж и содержание технических средств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законодательством Российской Федерации об автомобильных дорогах и о дорожной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законодательством Российской Федерации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законодательством Российской Федерации о техническом регулировании и законодательством Российской Федерации о стандартизации;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потребностями населения в передвижении,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федеральными конституционными законами, Федеральным законом от 28 июня 2014 г. №172-ФЗ «О стратегическом планировании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676 Кем устанавливается порядок определения основных параметров дорожного движения при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Правительство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Федеральные органы законодательной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677 Какие из параметров не относятся к основным параметрам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678 В каких целях осуществляется мониторинг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формирования и реализации государственной политики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обоснования выбора мероприятий по организации дорожного движения, формирования комплекса мероприятий, направленных на обеспечение эффективности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защиты национальных интересов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обеспечения возможности реализации предлагаемых в составе программы мероприятий.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679 Укажите основные параметры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680 Что входит в параметры, характеризующие дорожное движение?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среднее количество транспортных средств в движении;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приходящееся на один километр полосы движения (плотность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пропускная способность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потеря времени (задержка) в движении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задержка в движении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сведения об ответственном лице, отвечающем за реализацию мероприятия.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681 Кем утверждаются методические рекомендации по разработке и реализации мероприятий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орган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орган законодательной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682 Какие функции осуществляются федеральным органом исполнительной власти при  утверждении методических рекомендаций по разработке и реализации мероприятий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683 Продолжите утверждение: «При выполнении работ по реконструкции, капитальному ремонту или ремонту участков дороги проезжая часть на данных участках дороги может быть закрыта для проезда не более чем на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50 процентов;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 процентов;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70 процентов;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 процентов.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684 Укажите реализации мероприятий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распределением транспортных средств на дорогах, включая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распределение их по времени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формирования кольцевых пересечений и примыканий дорог, реконструкции перекрестков и строительства транспортных развязок;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оптимизация циклов светофорного регулирования, управление светофорными объектами, включая адаптивное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развитие инфраструктуры в целях обеспечения движения пешеходов и велосипедистов, в том числе строительство и обустройство пешеходных переходов;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введение приоритета в движении маршрутных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развитие парковочного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введение временных ограничения или прекращения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программа комплексного развития транспортной инфраструктуры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предварительный анализ параметров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оценка социально-экономической эффективности реализации вариантов реализации КСОТ.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685 Какие мероприятия должны быть учтены при управлении распределением транспортных средств на дорогах?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строительству;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реконструкции;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капитальному ремонту;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ремонту и содержанию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иные объекты капитального строительства, влияющие на основные параметры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установление перечня и значений целевых показателей.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686 Кто принимает решения о создании парковок общего пользования на территориях общего пользования в границах элемента планировочной структуры, застроенного многоквартирными домами?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федеральные органы законодательной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исполнительные органы государственной власти субъектов Российской.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687 В соответствии с чем принимаются решения о создании парковок общего пользования в границах земельного участка, относящегося к общему имуществу собственников помещений в многоквартирном доме?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жилищным законодательством и земельным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жилищным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земельным законодательством;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пунктами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688 Должны ли выделяться места для стоянки транспортных средств, управляемых инвалидами, перевозящих инвалидов?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должны;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должны.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689 Где парковка общего пользования может быть размещена?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части автомобильной дороги и (или) территории, примыкающей к проезжей части и (или) тротуару, обочине, эстакаде или мосту;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частьи подэстакадных или подмостовых пространств, площадей и иных объектов улично-дорожной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объектах улично-дорожной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здании, строении или сооружении либо части здания, строения,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любом 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только на части автомобильной дороги и (или) территории, примыкающей к проезжей части.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690 Укажите, с учетом чего должно осуществляться размещение парковок общего пользования?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обеспечения экологической безопасности и снижения негативного воздействия на окружающую среду, здоровье и благополучие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обеспечения экологической безопасности и снижения негативного воздействия на окружающую среду;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обеспечения экологической безопасности и благополучие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учетом обеспечения благополучия населения.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691 Кто обеспечивает содержание платной парковки, в том числе взимание платы за пользование платной парковкой с пользователя платной парковки?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Владелец платной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Налоговая служба;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Местная администрация муниципального образования центра.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692 Укажите, чем регулируется платная парковка?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статьей 12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статьей 13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Федеральным законом от 28 июня 2014 г. №172-ФЗ «О стратегическом планировании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Федеральным законом от 28 декабря 2010 года № 390-ФЗ "О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693 Выберите на каких территориях законом субъекта Российской Федерации могут быть запрещены платные парковки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территориях, непосредственно прилегающих к объектам 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территории организаций культуры, органов государственной власти, органов местного самоуправления и организаций, предоставляющие государственные и муниципальные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зданиях, в которых размещены образовательные организации, в том числе дошкольные образовательные организации, медицинские организации государственной и муниципальной систем здравоохранения;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земельных участках, относящихся в соответствии с жилищным законодательством к общему имуществу многоквартирных домов;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территориях гостиниц;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 территориях муниципального района.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694 Как должна быть обозначена территория, на которой организована платная парковка?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дорожными знаками;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дорожной разметкой;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оборудована автоматизированной системой оплаты в наличной или безналичной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баннером;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плакатом.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695 Какую информацию обязаны осуществлять органы государственной власти субъекта Российской Федерации, органы местного самоуправления  о подготовке указанными органами решения о создании и использовании платных парковок?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обоснование необходимости пользования платными парковками, основные проблемы в сфере дорожного движения, которые планируется решить посредством введения платы за пользование парковками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начала пользования платными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предполагаемые зоны платных парковок на территориях субъекта Российской Федерации,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пользования платными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размер и порядок осуществления оплаты за пользование парковками;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и адрес владельца парковки;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прогноз спроса.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696 На основе каких документов разрабатывается документация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планы деятельности федеральных органов;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маршрутная карта.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697 В соответствии с чем подготавливается и утверждается документация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Градостроительным кодексом Российской Федерации, долгосрочными целевыми программами, программами комплексного развития транспортной инфраструктуры городских округов, поселений, материалами инженерных изысканий, результатами исследования существующих и прогнозируемых параметров дорожного движения, статистической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Градостроительным кодексом Российской Федерации, долгосрочными целевыми программами, программами комплексного развития транспортной инфраструктуры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Федеральным законом от 28 июня 2014 г. №172-ФЗ «О стратегическом планировании 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698 С учетом чего должна разрабатываться документация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учетом обеспечения экологической безопасности и снижения негативного воздействия на окружающую среду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учетом обеспечения экологической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учетом раздела VII Методических рекомендаций по разработке документов транспортного планирования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учетом требований законодательства Российской Федерации о государственной, коммерческой, служебной и иной охраняемой законом тайне.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699 Кем обязательны для исполнения мероприятия, предусмотренные документацией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органами государственной власти, органами местного самоуправления, организациями в соответствии с разработанными в целях реализации этих мероприятий региональными и муниципальными программами;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органами государственной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органами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организациями в соответствии с разработанными в целях реализации этих мероприятий региональными и муниципальными программами.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700 Что входит в состав документации по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комплексные схемы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проекты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схемы территориального планирования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проекты планировки территории.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701 На какой срок разрабатываются и утверждаются комплексные схемы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пятнадцати лет либо на срок действия документов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менее пятнадцати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пяти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десяти лет.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702 Как часто осуществляется внесение изменений в комплексные схемы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реже чем один раз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реже чем один раз в пятнадцать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реже чем один раз в десять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 в три года.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703 Что должны представлять собой разработанные в комплексных схемах организации дорожного движения мероприятия?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целостную систему технически, экономически и экологически обоснованных 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технически обоснованных 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систему экономически и экологически обоснованных 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целостную систему технически и экологически обоснованных мер.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704 Выберите, для каких целей разрабатываются комплексные схемы организации дорожного движения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комплексных решений об организации дорожного движения на территории одного или территориях нескольких муниципальных районов, городских округов или городских поселений либо их частей;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эффективности организации дорожного движения и совершенствование деятельности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 основных показателей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условий для управления транспортным спросом.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705 Выберите, с кем подлежат согласованию комплексные схемы организации дорожного движения, разрабатываемые для территории муниципального района, городского округа или городского поселения либо их частей?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органами местного самоуправления муниципальных районов, городских округов или городских поселений, имеющих общую границу с муниципальными районами, городскими округами или городскими поселениями, в отношении которых ведется разработка таких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органом государственной власти субъекта Российской Федерации, уполномоченным в области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 либо подведомственными ему федеральными государственными учреждениями при наличии на указанной территории автомобильных дорог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органами и организациями, перечень которых установлен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 органами местного самоуправления муниципальных районов, городских округов или городских поселений, не имеющих общую границу с муниципальными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 органом законодательной власти субъекта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706 Укажите в каком планировании Российской Федерации, субъекта Российской Федерации осуществляется анализ положений действующих документов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стратегическое, территориальное и транспортное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стратегическое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стратегическое, территориальное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социально-экономическое планирование.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707 Выберите показатели, анализ которых определяет характеристики транспортной подвижности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фактические и прогнозируемые показатели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планируемые и прогнозируемые показатели социально-экономического развития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технико-экономические;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финансовые.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708 Какие данные входят в анализ планируемого развития системы расселения и застройки?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размещении объектов капитального строительства федерального 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планировании строительства объектов строительства федерального и регионального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пассажиропотоках и дислокацию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полученные в ходе транспортных обследований, выполненных в ходе разработки ПКРТИ.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709 Что входит в результаты предварительного анализа условий развития транспортной системы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планируемого развития транспортной инфраструктуры на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параметров и состояния сети дорог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уровня безопасности дорожного движения, статистики аварийности, причин и условий возникновения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результаты прогнозирования средних скоростей движения на сети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710 Что не входит в результаты предварительного анализа условий развития транспортной системы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планируемого развития транспортной инфраструктуры на территории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параметров и состояния сети дорог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анализ уровня безопасности дорожного движения, статистики аварийности, причин и условий возникновения дорожно-транспортных происшествий;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результаты прогнозирования параметров пассажирских потоков на маршрутной сети ПТОП, пассажирооборота остановочных пунктов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результаты прогнозирования средних скоростей движения на сети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711 На основе каких данных производится предварительный анализ параметров транспортного обслуживания населения субъекта Российской Федерации либо городской агломерации всеми видами ПТОП в межмуниципальном и межрегиональном сообщении?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материалы ПКРТИ субъекта Российской Федерации (при подготовке КСОТ городской агломерации - также материалы ПКРТИ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действующие требования к транспортному обслуживанию населения, включая;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приоритеты, цели, задачи и направления социально-экономической политики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цели и задачи КСОДД;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сроки и этапы реализации КСОДД, описание запланированных мероприятий по организации дорожного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712 Какую систематизацию и обобщение сведений предусматривает предварительный анализ параметров транспортного обслуживания населения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существующей маршрутной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фактическом составе парка, объёме выпуска и характеристиках подвижного состава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 организациях, осуществляющих регулярные перевозки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 объектах инфраструктуры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параметрах качества транспортного обслуживания населения на маршрутах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 определении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713 Какая информация содержится в материалах ПКРТИ субъекта Российской Федерации (при подготовке КСОТ городской агломерации, также материалы ПКРТИ городской агломерации)?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утвержденные мероприятия ПКРТИ по развитию инфраструктуры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к территориальной доступности объектов транспортной инфраструктуры, установленные СП 42.13330.2016 «Градостроительство. Планировка и застройка городских и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714 Что включают в себя действующие требования к транспортному обслуживанию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результаты прогнозирования объемов корреспонденций между транспортными районами;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утвержденные мероприятия ПКРТИ по развитию инфраструктуры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к территориальной доступности объектов транспортной инфраструктуры, установленные СП 42.13330.2016 «Градостроительство. Планировка и застройка городских и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715 Какую систематизацию и обобщение сведений НЕ предусматривает предварительный анализ параметров транспортного обслуживания населения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существующей маршрутной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фактическом составе парка, объёме выпуска и характеристиках подвижного состава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 организациях, осуществляющих регулярные перевозки пассажиров 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 объектах инфраструктуры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параметрах качества транспортного обслуживания населения на маршрутах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 определении порядка осуществления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716 Выберите ключевую цель транспортного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комплексного и сбалансированного развития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717 Укажите задачи транспортного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качества и эффективности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доступности объектов транспорта для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условий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эффективности функционирования действующей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Оценка результативности и эффективности реализации решений, принятых в процессе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718 Выберите, что из перечисленного не является задачами транспортного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качества и эффективности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доступности объектов транспорта для населения и субъектов экономической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сбалансированное с градостроительной деятельностью;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условий для управления транспортным спросом;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Создание приоритетных условий движения транспортных средств общего пользования по отношению к иным транспортным средствам;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условий для пешеходного и велосипедного передвижения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эффективности функционирования действующей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Оценка результативности и эффективности реализации решений, принятых в процессе стратегического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719 Что не относится к ключевой цели транспортного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комплексного и сбалансированного развития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720 Установите соответствие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Задачи транспортного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обеспечение безопасности, качества и эффективности транспортного обслуживания населения;
обеспечение доступности объектов транспорта для населения и субъектов экономической деятельности;
развитие транспортной системы в соответствии с потребностями населения в передвижении, субъектов экономической деятельности в перевозке пассажиров и грузов на рассматриваемой территории;
развитие транспортной инфраструктуры, сбалансированное с градостроительной деятельностью;
формирование условий для управления транспортным спросом;
создание приоритетных условий движения транспортных средств общего пользования по отношению к иным транспортным средствам;
создание условий для пешеходного и велосипедного передвижения населения;
обеспечение эффективности функционирования действующей транспортной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Задачи контроля реализации документов стратегического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оценка качества документов стратегического планирования, разрабатываемых в рамках целеполагания, прогнозирования, планирования и программирования;
оценка результативности и эффективности реализации решений, принятых в процессе стратегического планирования;
оценка достижения целей социально-экономического развития Российской Федерации;
оценка влияния внутренних и внешних условий на плановый и фактический уровни достижения целей социально-экономического развития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Задачи мониторинга реализации документов стратегического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
оценка степени достижения запланированных целей социально-экономического развития и обеспечения национальной безопасности Российской Федерации;
оценка результативности и эффективности документов стратегического планирования, разрабатываемых в рамках планирования и программирования отраслей экономики и сфер государственного и муниципального управления;
оценка влияния внутренних и внешних условий на плановый и фактический уровни достижения целей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
оценка уровня социально-экономического развития Российской Федерации, субъектов Российской Федерации и муниципальных образований и состояния национальной безопасности Российской Федерации, проведение анализа, выявление возможных рисков и угроз и своевременное принятие мер по их предотвращению;
разработка предложений по повышению эффективности функционирования системы стратегического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721 В каком принципе 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Оценка эффекта от реализации мероприятий и выбор утверждаемого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Принцип разделения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Принцип сочетания прав, обязанностей и ответственности.;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Анализ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транспортных обследований.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722 В каком принципе при установлении показателей определяются параметры транспортной системы, которые должны быть достигнуты по результатам реализации мероприятий?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Оценка эффекта от реализации мероприятий и выбор утверждаемого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Принцип разделения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Принцип сочетания прав, обязанностей и ответственности.;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Анализ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транспортных обследований.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723 Какие принципы относятся к транспортному планированию?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Оценка эффекта от реализации мероприятий и выбор утверждаемого варианта;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Принцип разделения труда;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Принцип сочетания прав, обязанностей и ответственности.;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Анализ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Разработка транспортных обследований.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724 Установите последовательность принципов, применяемых к транспортному планированию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Анализ существующих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Прогноз транспортного спроса;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Проведение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Разработка транспортной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Установление перечня и значений целевых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Разработка перечня мероприятий и подготовка вариантов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Оценка эффекта от реализации мероприятий и выбор утверждаемого варианта.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725 Установите соответствие между принципами и проводимыми мероприятиями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Анализ существующих условий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рамках анализа, в зависимости от документа транспортного планирования, рассматриваются вопросы существующей транспортной инфраструктуры, транспортного обслуживания или организации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Прогноз транспортного спроса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 данном этапе оценивается, каким образом будет изменяться объем транспортного спроса, запланированные мероприятия, а также как эти изменения повлияют на работу транспортной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Проведение транспортных обследований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Разработка транспортной модели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На данном этапе выполняется подготовка графа и районирования, а также калибровка модели, которая требуется при оценке эффективности мероприятий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Установление перечня и значений целевых показателей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При установлении показателей определяются параметры транспортной системы, которые должны быть достигнуты по результатам реализации мероприятий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Разработка перечня мероприятий и подготовка вариантов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Оценка эффекта от реализации мероприятий и выбор утверждаемого варианта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ж) Эффект от реализации мероприятий оценивается путем расчета социально-экономического эффекта от реализации мероприятий, на основании чего выбирается утверждаемый вариант реализации мероприятий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726 На каких маршрутах проводятся сплошные и выборочные обследования пассажиропотоков?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межмуниципальных маршрутах и на участках межрегиональных маршрутов всех видов ПТОП;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межмуниципальных маршрутах и на участках межрегиональных маршрутов всех видов ПТОП, имеющих 2 и более остановочных пунктов в пределах субъекта Российской Федерации, а также в ключевых остановочных пунктах всех видов ПТОП и в транспортно-пересадочных узлах;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межмуниципальных маршрутах;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участках межрегиональных маршрутов всех видов ПТОП.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727 Какие сведения должны содержать исследования?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об объемах движения пассажиров на маршрутах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финансирования, необходимый для реализации мероприятия, в дифференциации по срокам и источникам финансирования;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 существующих условий дорожного движения по магистральной сети в зоне влияния мероприятия, включая;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728 Какие работы выполняются на этапе планирования и проведения транспортных обследований пассажиропотоков?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методики проведения обследований пассажиропотоков;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обследований пассажиропотоков;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Обработка и анализ результатов пассажирских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инфраструктуры в целях обеспечения движения пешеходов и велосипедистов, в том числе строительству и обустройству пешеходных переходов;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Перспективы развития транспортной инфраструктуры.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729 Чем рекомендуется руководствоваться при планировании и организации обследований пассажирских потоков?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положениями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методикой обследования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методикой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положениями Методических рекомендаций по оценке эффективности инвестиционных проектов.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730 Укажите лишние руководства при планировании и организации обследований пассажирских потоков?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методика обследования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методика оценки социально-экономических эффектов от проектов строительства (реконструкции) и эксплуатации объектов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положения Методических рекомендаций по оценке эффективности инвестиционных проектов.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731 Что должна включать в себя методика проведения обследований подвижности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способа получения данных о транспортной подвижности, величине выборки;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описание способа получения данных об объемах движения (видеозапись, силуэтный метод, талонный метод,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о ширине охвата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времени проведения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сведения о расположении точек обследований или обследуемых маршрутах.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732 Какие работы выполняются на этапе планирования и проведения транспортных обследований транспортной подвижности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Разработка методики проведения обследований транспортной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обследований транспортной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Обработка и анализ результатов;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Транспортное районирование моделируемой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Построение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Калибровка математической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733 Укажите, каким социологическим исследованием может выполняться обследование подвижности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предварительно подготовленная и согласованная анкета;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интернет-опрос;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телефонное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очное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 экспертных оценок;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социальное (социологическое) наблюдение;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соци­альный (социологический) эксперимент.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734 Какая информация входит в таблицу массивов обследований подвижности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 поездок в межмуниципальном и межрегиональном сообщении за неделю/месяц/год;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распределение целей поездок в межрегиональном и межмуниципальном сообщении (трудовые, деловые, социальные, рекреационные и т.п.);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пункты назначения межмуниципальных и межрегиональных поездок;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распределения межмуниципальных и межрегиональных поездок по видам транспорта и/или их сочетаниям;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использования (или отказа от использования) личного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возможность изменения маршрута поездки и используемого вида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информация о железнодорожных вокзалах и станциях,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информация об автовокзалах и транспортно-пересадочных узлах, обслуживающих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информация об аэропортах и аэродромах гражданской авиации, включая данные о фактическом и максимальном расчетном грузо- и пассажирообороте.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735 Укажите, какие социологические исследования не используют при обследовании подвижности населения?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предварительно подготовленная и согласованная анкета;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интернет-опрос;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телефонное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очное анкетирование;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 экспертных оценок;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социальное (социологическое) наблюдение;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соци­альный (социологический) эксперимент.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736 Какой показатель паспорта математической модели транспортной системы субъекта Российской Федерации содержит информацию о численности населения, транспортной подвижности населения, числу мест приложения труда, мощности грузообразующих и грузопоглощающих пунктов?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 транспортных районов, использованных при моделировании;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параметров, заданных в модели для каждого из типов ребер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число узлов графа транспортной системы, содержащегося в модели, по типам, включая;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параметров, заданных в модели для каждого из типов узлов графа транспортной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737 Какие данные НЕ включает паспорт математической модели транспортной системы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и номер версии программного обеспечения, использованного для разработки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транспортных районов, использованных при моделировании;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параметров транспортных районов, заданных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число ребер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параметров, заданных в модели для каждого из типов ребер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число узлов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перечень параметров, заданных в модели для каждого из типов узлов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перечень характерных периодов суток;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перечень и краткое описание моделируемых типов пассажирских передвижений и грузовых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перечень мероприятий по проектированию, строительству, реконструкции и эксплуатации объектов инфраструктуры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738 Какие данные включает паспорт математической модели транспортной системы субъекта Российской Федерации?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и номер версии программного обеспечения, использованного для разработки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транспортных районов, использованных при моделировании;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параметров транспортных районов, заданных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число ребер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параметров, заданных в модели для каждого из типов ребер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число узлов графа транспортной системы, содержащегося в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перечень параметров, заданных в модели для каждого из типов узлов графа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перечень характерных периодов суток;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перечень и краткое описание моделируемых типов пассажирских передвижений и грузовых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перечень мероприятий по проектированию, строительству, реконструкции и эксплуатации объектов инфраструктуры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анализ планируемого развития системы расселения и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739 Что включает показатель «число ребер графа транспортной системы», содержащегося в модели, по типам?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участки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железнодорожных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маршрутов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пересечения автомобильных дорог в одном и нескольких уровнях;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железнодорожные переезды;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транспортно-пересадочные узлы, остановочные пункты ПТОП, железнодорожные станции.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740 Что входит в показатель числа узлов графа транспортной системы, содержащегося в модели, по типам?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участки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участки железнодорожных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паромные переправы;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участки маршрутов ПТОП всех видов;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пересечения автомобильных дорог в одном и нескольких уровнях;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железнодорожные переезды;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транспортно-пересадочные узлы, остановочные пункты ПТОП, железнодорожные станции.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741 На основании Постановления Правительства Российской Федерации от 16.11.2018 № 1379 «Об утверждении Правил определения основных показателей дорожного движения» целевые показатели подразделяются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показатели надежности дорожного движения и показатели, характеризующие мероприятия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показатели, характеризующие дорожное движение и показатели, характеризующие эффективность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показатели качества транспортного обслуживания и показатели, характеризующие эффективность транспортного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742 К показателям дорожного движения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743 К показателям дорожного движения НЕ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744 К показателям, характеризующим дорожное движения относятся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745 К показателям, характеризующим дорожное движения НЕ относятся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задержка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Интенсивность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Состав транспортного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Временной индекс;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обслуживания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скорость движения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Показатель перегруженности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Плотность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Пропускная способность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Буферный индекс.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746 На основании Постановления Правительства Российской Федерации от 16.11.2018 № 1379 «Об утверждении Правил определения основных показателей дорожного движения» целевые показатели подразделяются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показатели надежности дорожного движения и показатели, характеризующие мероприятия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показатели, характеризующие дорожное движение и показатели, характеризующие эффективность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показатели качества транспортного обслуживания и показатели, характеризующие эффективность транспортного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747 Задачами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являются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предложений Председателю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касающихся выработки и реализации государственной политики в области транспортного планирования 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консультационной и методологической поддержки и обучения субъектов Российской Федерации по вопросам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и оценка документов транспортного планирования, представленных субъектами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рабочих групп (комиссий) по отдельным вопросам транспортной отросли из числа членов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748 Задачами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НЕ являются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предложений Председателю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касающихся выработки и реализации государственной политики в области транспортного планирования и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Проведение консультационной и методологической поддержки и обучения субъектов Российской Федерации по вопросам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 и оценка документов транспортного планирования, представленных субъектами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Создание рабочих групп (комиссий) по отдельным вопросам транспортной отросли из числа членов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749 Экспертный совет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проверяет документы транспортного планирования на предмет чего?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соответствия документов транспортного планирования методологической базе;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плагиата;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комплектности документов в соответствии с требованиями методических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фальсификации данных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согласования муниципальных образований в составе городской агломерации/субъекта;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фальсификации результатов транспортного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недобросовестной разработки документов транспортного планирования.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750 Экспертный совет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НЕ  проверяет документы транспортного планирования на предмет?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соответствия документов транспортного планирования методологической базе;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плагиата;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комплектности документов в соответствии с требованиями методических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фальсификации данных транспортных обследований;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согласования муниципальных образований в составе городской агломерации/субъекта;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фальсификации результатов транспортного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недобросовестной разработки документов транспортного планирования.</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a,б,в,г,д,е,ж,з,и,к,л,м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1,2,3,4,5,6,7</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1,2,3,4,5,6</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a,б,в,г,д,е,ж,з,и,к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a,б,в,г,д,е,ж,з,и,к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з,и,к,л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a,д,е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287</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288</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300</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302</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304</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308</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309</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312</w:t>
            </w:r>
          </w:p>
        </w:tc>
        <w:tc>
          <w:tcPr>
            <w:tcW w:w="4926" w:type="dxa"/>
          </w:tcPr>
          <w:p w14:paraId="273A49DE" w14:textId="2237B066" w:rsidR="0043485A" w:rsidRPr="005F373B" w:rsidRDefault="004D123B" w:rsidP="00DF3739">
            <w:pPr>
              <w:pStyle w:val="afe"/>
            </w:pPr>
            <w:r w:rsidRPr="005F373B">
              <w:t>a,д,е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313</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314</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317</w:t>
            </w:r>
          </w:p>
        </w:tc>
        <w:tc>
          <w:tcPr>
            <w:tcW w:w="4926" w:type="dxa"/>
          </w:tcPr>
          <w:p w14:paraId="273A49DE" w14:textId="2237B066" w:rsidR="0043485A" w:rsidRPr="005F373B" w:rsidRDefault="004D123B" w:rsidP="00DF3739">
            <w:pPr>
              <w:pStyle w:val="afe"/>
            </w:pPr>
            <w:r w:rsidRPr="005F373B">
              <w:t>a,в,г,д,е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318</w:t>
            </w:r>
          </w:p>
        </w:tc>
        <w:tc>
          <w:tcPr>
            <w:tcW w:w="4926" w:type="dxa"/>
          </w:tcPr>
          <w:p w14:paraId="273A49DE" w14:textId="2237B066" w:rsidR="0043485A" w:rsidRPr="005F373B" w:rsidRDefault="004D123B" w:rsidP="00DF3739">
            <w:pPr>
              <w:pStyle w:val="afe"/>
            </w:pPr>
            <w:r w:rsidRPr="005F373B">
              <w:t>б,ж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321</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322</w:t>
            </w:r>
          </w:p>
        </w:tc>
        <w:tc>
          <w:tcPr>
            <w:tcW w:w="4926" w:type="dxa"/>
          </w:tcPr>
          <w:p w14:paraId="273A49DE" w14:textId="2237B066" w:rsidR="0043485A" w:rsidRPr="005F373B" w:rsidRDefault="004D123B" w:rsidP="00DF3739">
            <w:pPr>
              <w:pStyle w:val="afe"/>
            </w:pPr>
            <w:r w:rsidRPr="005F373B">
              <w:t>б,в,ж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323</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324</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326</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327</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329</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339</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341</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355</w:t>
            </w:r>
          </w:p>
        </w:tc>
        <w:tc>
          <w:tcPr>
            <w:tcW w:w="4926" w:type="dxa"/>
          </w:tcPr>
          <w:p w14:paraId="273A49DE" w14:textId="2237B066" w:rsidR="0043485A" w:rsidRPr="005F373B" w:rsidRDefault="004D123B" w:rsidP="00DF3739">
            <w:pPr>
              <w:pStyle w:val="afe"/>
            </w:pPr>
            <w:r w:rsidRPr="005F373B">
              <w:t>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356</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376</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377</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378</w:t>
            </w:r>
          </w:p>
        </w:tc>
        <w:tc>
          <w:tcPr>
            <w:tcW w:w="4926" w:type="dxa"/>
          </w:tcPr>
          <w:p w14:paraId="273A49DE" w14:textId="2237B066" w:rsidR="0043485A" w:rsidRPr="005F373B" w:rsidRDefault="004D123B" w:rsidP="00DF3739">
            <w:pPr>
              <w:pStyle w:val="afe"/>
            </w:pPr>
            <w:r w:rsidRPr="005F373B">
              <w:t>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383</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384</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391</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395</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396</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401</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406</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456</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457</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458</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459</w:t>
            </w:r>
          </w:p>
        </w:tc>
        <w:tc>
          <w:tcPr>
            <w:tcW w:w="4926" w:type="dxa"/>
          </w:tcPr>
          <w:p w14:paraId="273A49DE" w14:textId="2237B066" w:rsidR="0043485A" w:rsidRPr="005F373B" w:rsidRDefault="004D123B" w:rsidP="00DF3739">
            <w:pPr>
              <w:pStyle w:val="afe"/>
            </w:pPr>
            <w:r w:rsidRPr="005F373B">
              <w:t>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461</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463</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464</w:t>
            </w:r>
          </w:p>
        </w:tc>
        <w:tc>
          <w:tcPr>
            <w:tcW w:w="4926" w:type="dxa"/>
          </w:tcPr>
          <w:p w14:paraId="273A49DE" w14:textId="2237B066" w:rsidR="0043485A" w:rsidRPr="005F373B" w:rsidRDefault="004D123B" w:rsidP="00DF3739">
            <w:pPr>
              <w:pStyle w:val="afe"/>
            </w:pPr>
            <w:r w:rsidRPr="005F373B">
              <w:t>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466</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467</w:t>
            </w:r>
          </w:p>
        </w:tc>
        <w:tc>
          <w:tcPr>
            <w:tcW w:w="4926" w:type="dxa"/>
          </w:tcPr>
          <w:p w14:paraId="273A49DE" w14:textId="2237B066" w:rsidR="0043485A" w:rsidRPr="005F373B" w:rsidRDefault="004D123B" w:rsidP="00DF3739">
            <w:pPr>
              <w:pStyle w:val="afe"/>
            </w:pPr>
            <w:r w:rsidRPr="005F373B">
              <w:t>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468</w:t>
            </w:r>
          </w:p>
        </w:tc>
        <w:tc>
          <w:tcPr>
            <w:tcW w:w="4926" w:type="dxa"/>
          </w:tcPr>
          <w:p w14:paraId="273A49DE" w14:textId="2237B066" w:rsidR="0043485A" w:rsidRPr="005F373B" w:rsidRDefault="004D123B" w:rsidP="00DF3739">
            <w:pPr>
              <w:pStyle w:val="afe"/>
            </w:pPr>
            <w:r w:rsidRPr="005F373B">
              <w:t>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469</w:t>
            </w:r>
          </w:p>
        </w:tc>
        <w:tc>
          <w:tcPr>
            <w:tcW w:w="4926" w:type="dxa"/>
          </w:tcPr>
          <w:p w14:paraId="273A49DE" w14:textId="2237B066" w:rsidR="0043485A" w:rsidRPr="005F373B" w:rsidRDefault="004D123B" w:rsidP="00DF3739">
            <w:pPr>
              <w:pStyle w:val="afe"/>
            </w:pPr>
            <w:r w:rsidRPr="005F373B">
              <w:t>a,б,в,г,д,к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470</w:t>
            </w:r>
          </w:p>
        </w:tc>
        <w:tc>
          <w:tcPr>
            <w:tcW w:w="4926" w:type="dxa"/>
          </w:tcPr>
          <w:p w14:paraId="273A49DE" w14:textId="2237B066" w:rsidR="0043485A" w:rsidRPr="005F373B" w:rsidRDefault="004D123B" w:rsidP="00DF3739">
            <w:pPr>
              <w:pStyle w:val="afe"/>
            </w:pPr>
            <w:r w:rsidRPr="005F373B">
              <w:t>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472</w:t>
            </w:r>
          </w:p>
        </w:tc>
        <w:tc>
          <w:tcPr>
            <w:tcW w:w="4926" w:type="dxa"/>
          </w:tcPr>
          <w:p w14:paraId="273A49DE" w14:textId="2237B066" w:rsidR="0043485A" w:rsidRPr="005F373B" w:rsidRDefault="004D123B" w:rsidP="00DF3739">
            <w:pPr>
              <w:pStyle w:val="afe"/>
            </w:pPr>
            <w:r w:rsidRPr="005F373B">
              <w:t>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473</w:t>
            </w:r>
          </w:p>
        </w:tc>
        <w:tc>
          <w:tcPr>
            <w:tcW w:w="4926" w:type="dxa"/>
          </w:tcPr>
          <w:p w14:paraId="273A49DE" w14:textId="2237B066" w:rsidR="0043485A" w:rsidRPr="005F373B" w:rsidRDefault="004D123B" w:rsidP="00DF3739">
            <w:pPr>
              <w:pStyle w:val="afe"/>
            </w:pPr>
            <w:r w:rsidRPr="005F373B">
              <w:t>и,к,л,м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474</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481</w:t>
            </w:r>
          </w:p>
        </w:tc>
        <w:tc>
          <w:tcPr>
            <w:tcW w:w="4926" w:type="dxa"/>
          </w:tcPr>
          <w:p w14:paraId="273A49DE" w14:textId="2237B066" w:rsidR="0043485A" w:rsidRPr="005F373B" w:rsidRDefault="004D123B" w:rsidP="00DF3739">
            <w:pPr>
              <w:pStyle w:val="afe"/>
            </w:pPr>
            <w:r w:rsidRPr="005F373B">
              <w:t>a,б,в,г,е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487</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492</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493</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494</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499</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503</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509</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523</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531</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532</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533</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534</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537</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538</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539</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541</w:t>
            </w:r>
          </w:p>
        </w:tc>
        <w:tc>
          <w:tcPr>
            <w:tcW w:w="4926" w:type="dxa"/>
          </w:tcPr>
          <w:p w14:paraId="273A49DE" w14:textId="2237B066" w:rsidR="0043485A" w:rsidRPr="005F373B" w:rsidRDefault="004D123B" w:rsidP="00DF3739">
            <w:pPr>
              <w:pStyle w:val="afe"/>
            </w:pPr>
            <w:r w:rsidRPr="005F373B">
              <w:t>a,б,в,г,д,е,и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542</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543</w:t>
            </w:r>
          </w:p>
        </w:tc>
        <w:tc>
          <w:tcPr>
            <w:tcW w:w="4926" w:type="dxa"/>
          </w:tcPr>
          <w:p w14:paraId="273A49DE" w14:textId="2237B066" w:rsidR="0043485A" w:rsidRPr="005F373B" w:rsidRDefault="004D123B" w:rsidP="00DF3739">
            <w:pPr>
              <w:pStyle w:val="afe"/>
            </w:pPr>
            <w:r w:rsidRPr="005F373B">
              <w:t>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545</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557</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574</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584</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594</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599</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603</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609</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617</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618</w:t>
            </w:r>
          </w:p>
        </w:tc>
        <w:tc>
          <w:tcPr>
            <w:tcW w:w="4926" w:type="dxa"/>
          </w:tcPr>
          <w:p w14:paraId="273A49DE" w14:textId="2237B066" w:rsidR="0043485A" w:rsidRPr="005F373B" w:rsidRDefault="004D123B" w:rsidP="00DF3739">
            <w:pPr>
              <w:pStyle w:val="afe"/>
            </w:pPr>
            <w:r w:rsidRPr="005F373B">
              <w:t>и,к,л,м,н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624</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627</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630</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634</w:t>
            </w:r>
          </w:p>
        </w:tc>
        <w:tc>
          <w:tcPr>
            <w:tcW w:w="4926" w:type="dxa"/>
          </w:tcPr>
          <w:p w14:paraId="273A49DE" w14:textId="2237B066" w:rsidR="0043485A" w:rsidRPr="005F373B" w:rsidRDefault="004D123B" w:rsidP="00DF3739">
            <w:pPr>
              <w:pStyle w:val="afe"/>
            </w:pPr>
            <w:r w:rsidRPr="005F373B">
              <w:t>6; шесть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635</w:t>
            </w:r>
          </w:p>
        </w:tc>
        <w:tc>
          <w:tcPr>
            <w:tcW w:w="4926" w:type="dxa"/>
          </w:tcPr>
          <w:p w14:paraId="273A49DE" w14:textId="2237B066" w:rsidR="0043485A" w:rsidRPr="005F373B" w:rsidRDefault="004D123B" w:rsidP="00DF3739">
            <w:pPr>
              <w:pStyle w:val="afe"/>
            </w:pPr>
            <w:r w:rsidRPr="005F373B">
              <w:t>1-a,2-б,3-в,4-г,5-д,6-е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638</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639</w:t>
            </w:r>
          </w:p>
        </w:tc>
        <w:tc>
          <w:tcPr>
            <w:tcW w:w="4926" w:type="dxa"/>
          </w:tcPr>
          <w:p w14:paraId="273A49DE" w14:textId="2237B066" w:rsidR="0043485A" w:rsidRPr="005F373B" w:rsidRDefault="004D123B" w:rsidP="00DF3739">
            <w:pPr>
              <w:pStyle w:val="afe"/>
            </w:pPr>
            <w:r w:rsidRPr="005F373B">
              <w:t>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640</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650</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653</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655</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657</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658</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665</w:t>
            </w:r>
          </w:p>
        </w:tc>
        <w:tc>
          <w:tcPr>
            <w:tcW w:w="4926" w:type="dxa"/>
          </w:tcPr>
          <w:p w14:paraId="273A49DE" w14:textId="2237B066" w:rsidR="0043485A" w:rsidRPr="005F373B" w:rsidRDefault="004D123B" w:rsidP="00DF3739">
            <w:pPr>
              <w:pStyle w:val="afe"/>
            </w:pPr>
            <w:r w:rsidRPr="005F373B">
              <w:t>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684</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709</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710</w:t>
            </w:r>
          </w:p>
        </w:tc>
        <w:tc>
          <w:tcPr>
            <w:tcW w:w="4926" w:type="dxa"/>
          </w:tcPr>
          <w:p w14:paraId="273A49DE" w14:textId="2237B066" w:rsidR="0043485A" w:rsidRPr="005F373B" w:rsidRDefault="004D123B" w:rsidP="00DF3739">
            <w:pPr>
              <w:pStyle w:val="afe"/>
            </w:pPr>
            <w:r w:rsidRPr="005F373B">
              <w:t>и,к,л,м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712</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713</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714</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715</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717</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718</w:t>
            </w:r>
          </w:p>
        </w:tc>
        <w:tc>
          <w:tcPr>
            <w:tcW w:w="4926" w:type="dxa"/>
          </w:tcPr>
          <w:p w14:paraId="273A49DE" w14:textId="2237B066" w:rsidR="0043485A" w:rsidRPr="005F373B" w:rsidRDefault="004D123B" w:rsidP="00DF3739">
            <w:pPr>
              <w:pStyle w:val="afe"/>
            </w:pPr>
            <w:r w:rsidRPr="005F373B">
              <w:t>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722</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723</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724</w:t>
            </w:r>
          </w:p>
        </w:tc>
        <w:tc>
          <w:tcPr>
            <w:tcW w:w="4926" w:type="dxa"/>
          </w:tcPr>
          <w:p w14:paraId="273A49DE" w14:textId="2237B066" w:rsidR="0043485A" w:rsidRPr="005F373B" w:rsidRDefault="004D123B" w:rsidP="00DF3739">
            <w:pPr>
              <w:pStyle w:val="afe"/>
            </w:pPr>
            <w:r w:rsidRPr="005F373B">
              <w:t>1,2,3,4,5,6,7</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725</w:t>
            </w:r>
          </w:p>
        </w:tc>
        <w:tc>
          <w:tcPr>
            <w:tcW w:w="4926" w:type="dxa"/>
          </w:tcPr>
          <w:p w14:paraId="273A49DE" w14:textId="2237B066" w:rsidR="0043485A" w:rsidRPr="005F373B" w:rsidRDefault="004D123B" w:rsidP="00DF3739">
            <w:pPr>
              <w:pStyle w:val="afe"/>
            </w:pPr>
            <w:r w:rsidRPr="005F373B">
              <w:t>1-a,2-б,3-в,4-г,5-д,6-е,7-ж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730</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735</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737</w:t>
            </w:r>
          </w:p>
        </w:tc>
        <w:tc>
          <w:tcPr>
            <w:tcW w:w="4926" w:type="dxa"/>
          </w:tcPr>
          <w:p w14:paraId="273A49DE" w14:textId="2237B066" w:rsidR="0043485A" w:rsidRPr="005F373B" w:rsidRDefault="004D123B" w:rsidP="00DF3739">
            <w:pPr>
              <w:pStyle w:val="afe"/>
            </w:pPr>
            <w:r w:rsidRPr="005F373B">
              <w:t>к,л,м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738</w:t>
            </w:r>
          </w:p>
        </w:tc>
        <w:tc>
          <w:tcPr>
            <w:tcW w:w="4926" w:type="dxa"/>
          </w:tcPr>
          <w:p w14:paraId="273A49DE" w14:textId="2237B066" w:rsidR="0043485A" w:rsidRPr="005F373B" w:rsidRDefault="004D123B" w:rsidP="00DF3739">
            <w:pPr>
              <w:pStyle w:val="afe"/>
            </w:pPr>
            <w:r w:rsidRPr="005F373B">
              <w:t>a,б,в,г,д,е,ж,з,и,н,о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740</w:t>
            </w:r>
          </w:p>
        </w:tc>
        <w:tc>
          <w:tcPr>
            <w:tcW w:w="4926" w:type="dxa"/>
          </w:tcPr>
          <w:p w14:paraId="273A49DE" w14:textId="2237B066" w:rsidR="0043485A" w:rsidRPr="005F373B" w:rsidRDefault="004D123B" w:rsidP="00DF3739">
            <w:pPr>
              <w:pStyle w:val="afe"/>
            </w:pPr>
            <w:r w:rsidRPr="005F373B">
              <w:t>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742</w:t>
            </w:r>
          </w:p>
        </w:tc>
        <w:tc>
          <w:tcPr>
            <w:tcW w:w="4926" w:type="dxa"/>
          </w:tcPr>
          <w:p w14:paraId="273A49DE" w14:textId="2237B066" w:rsidR="0043485A" w:rsidRPr="005F373B" w:rsidRDefault="004D123B" w:rsidP="00DF3739">
            <w:pPr>
              <w:pStyle w:val="afe"/>
            </w:pPr>
            <w:r w:rsidRPr="005F373B">
              <w:t>б,в,е,з,и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743</w:t>
            </w:r>
          </w:p>
        </w:tc>
        <w:tc>
          <w:tcPr>
            <w:tcW w:w="4926" w:type="dxa"/>
          </w:tcPr>
          <w:p w14:paraId="273A49DE" w14:textId="2237B066" w:rsidR="0043485A" w:rsidRPr="005F373B" w:rsidRDefault="004D123B" w:rsidP="00DF3739">
            <w:pPr>
              <w:pStyle w:val="afe"/>
            </w:pPr>
            <w:r w:rsidRPr="005F373B">
              <w:t>a,г,д,ж,к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744</w:t>
            </w:r>
          </w:p>
        </w:tc>
        <w:tc>
          <w:tcPr>
            <w:tcW w:w="4926" w:type="dxa"/>
          </w:tcPr>
          <w:p w14:paraId="273A49DE" w14:textId="2237B066" w:rsidR="0043485A" w:rsidRPr="005F373B" w:rsidRDefault="004D123B" w:rsidP="00DF3739">
            <w:pPr>
              <w:pStyle w:val="afe"/>
            </w:pPr>
            <w:r w:rsidRPr="005F373B">
              <w:t>a,г,д,ж,к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745</w:t>
            </w:r>
          </w:p>
        </w:tc>
        <w:tc>
          <w:tcPr>
            <w:tcW w:w="4926" w:type="dxa"/>
          </w:tcPr>
          <w:p w14:paraId="273A49DE" w14:textId="2237B066" w:rsidR="0043485A" w:rsidRPr="005F373B" w:rsidRDefault="004D123B" w:rsidP="00DF3739">
            <w:pPr>
              <w:pStyle w:val="afe"/>
            </w:pPr>
            <w:r w:rsidRPr="005F373B">
              <w:t>б,в,е,з,и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747</w:t>
            </w:r>
          </w:p>
        </w:tc>
        <w:tc>
          <w:tcPr>
            <w:tcW w:w="4926" w:type="dxa"/>
          </w:tcPr>
          <w:p w14:paraId="273A49DE" w14:textId="2237B066" w:rsidR="0043485A" w:rsidRPr="005F373B" w:rsidRDefault="004D123B" w:rsidP="00DF3739">
            <w:pPr>
              <w:pStyle w:val="afe"/>
            </w:pPr>
            <w:r w:rsidRPr="005F373B">
              <w:t>б,г,е,з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748</w:t>
            </w:r>
          </w:p>
        </w:tc>
        <w:tc>
          <w:tcPr>
            <w:tcW w:w="4926" w:type="dxa"/>
          </w:tcPr>
          <w:p w14:paraId="273A49DE" w14:textId="2237B066" w:rsidR="0043485A" w:rsidRPr="005F373B" w:rsidRDefault="004D123B" w:rsidP="00DF3739">
            <w:pPr>
              <w:pStyle w:val="afe"/>
            </w:pPr>
            <w:r w:rsidRPr="005F373B">
              <w:t>a,в,д,ж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749</w:t>
            </w:r>
          </w:p>
        </w:tc>
        <w:tc>
          <w:tcPr>
            <w:tcW w:w="4926" w:type="dxa"/>
          </w:tcPr>
          <w:p w14:paraId="273A49DE" w14:textId="2237B066" w:rsidR="0043485A" w:rsidRPr="005F373B" w:rsidRDefault="004D123B" w:rsidP="00DF3739">
            <w:pPr>
              <w:pStyle w:val="afe"/>
            </w:pPr>
            <w:r w:rsidRPr="005F373B">
              <w:t>a,б,в,г,е,ж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750</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5972B10F"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3914B1">
        <w:rPr>
          <w:lang w:val="en-US"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EB005CC" w:rsidR="0043485A" w:rsidRPr="00CE3A74" w:rsidRDefault="0043485A" w:rsidP="00574DB8">
      <w:pPr>
        <w:pStyle w:val="1"/>
        <w:rPr>
          <w:rFonts w:asciiTheme="minorHAnsi" w:hAnsiTheme="minorHAnsi"/>
          <w:lang w:val="en-US"/>
        </w:rPr>
      </w:pPr>
      <w:bookmarkStart w:id="46" w:name="_Toc78533459"/>
      <w:bookmarkStart w:id="47" w:name="_Toc94019594"/>
      <w:bookmarkStart w:id="48" w:name="_Toc130546238"/>
      <w:bookmarkStart w:id="49" w:name="_Toc130547461"/>
      <w:r w:rsidRPr="005F373B">
        <w:t>6 Задания для проверки</w:t>
      </w:r>
      <w:r w:rsidR="00CE3A74">
        <w:rPr>
          <w:rFonts w:asciiTheme="minorHAnsi" w:hAnsiTheme="minorHAnsi"/>
          <w:lang w:val="en-US"/>
        </w:rPr>
        <w:t xml:space="preserve"> </w:t>
      </w:r>
      <w:r w:rsidR="00CE3A74" w:rsidRPr="00CE3A74">
        <w:t>умений</w:t>
      </w:r>
      <w:r w:rsidRPr="005F373B">
        <w:t xml:space="preserve"> </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(по выбору)</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разработку программы комплексного развития транспортной инфраструктуры (ПКРТИ) городских поселений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Эталонное Техническое задание на разработку ПКРТИ городского округа,</w:t>
      </w:r>
      <w:br/>
      <w:r>
        <w:rPr/>
        <w:t xml:space="preserve">URL: https://constructor-api.emiit.ru/tasks/257/additional_files/80/download</w:t>
      </w:r>
      <w:br/>
      <w:r>
        <w:rPr/>
        <w:t xml:space="preserve">2. ТЗ на разработку ПКРТИ ГО_1,</w:t>
      </w:r>
      <w:br/>
      <w:r>
        <w:rPr/>
        <w:t xml:space="preserve">URL: https://constructor-api.emiit.ru/tasks/257/additional_files/126/download</w:t>
      </w:r>
      <w:br/>
      <w:r>
        <w:rPr/>
        <w:t xml:space="preserve">3. ТЗ на разработку ПКРТИ ГО_2,</w:t>
      </w:r>
      <w:br/>
      <w:r>
        <w:rPr/>
        <w:t xml:space="preserve">URL: https://constructor-api.emiit.ru/tasks/257/additional_files/127/download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городских поселений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городских поселений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1, 4, 5, 6-9 состава работ Содержание Раздела 4-9 результата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городского округа_2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3,6  Состава работ. Наименование и содержание Разделов 3,6,9 Результата работ</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(по выбору)</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Техническое задание на разработку ПКРТИ субъекта_эталон,</w:t>
      </w:r>
      <w:br/>
      <w:r>
        <w:rPr/>
        <w:t xml:space="preserve">URL: https://constructor-api.emiit.ru/tasks/258/additional_files/82/download</w:t>
      </w:r>
      <w:br/>
      <w:r>
        <w:rPr/>
        <w:t xml:space="preserve">2. ТЗ на разработку ПКРТИ субъекта_1,</w:t>
      </w:r>
      <w:br/>
      <w:r>
        <w:rPr/>
        <w:t xml:space="preserve">URL: https://constructor-api.emiit.ru/tasks/258/additional_files/124/download</w:t>
      </w:r>
      <w:br/>
      <w:r>
        <w:rPr/>
        <w:t xml:space="preserve">3. ТЗ на разработку ПКРТИ субъекта_2,</w:t>
      </w:r>
      <w:br/>
      <w:r>
        <w:rPr/>
        <w:t xml:space="preserve">URL: https://constructor-api.emiit.ru/tasks/258/additional_files/125/download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разработку программы комплексного развития транспортной инфраструктуры (ПКРТИ) субъекта Российской Федерации и агломерации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1,4-7 п. Содержание работ, особые условия выполнения работ Содержание Разделов 1,4-8 п. Результаты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ПКРТИ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3, 4,5,7 п. Содержание работ, особые условия выполнения работ, Содержание Разделов 3-8 п. Результаты работ</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(по выбору)</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комплексные схемы организации транспортного обслуживания (КСОТ) населения общественным транспортом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Техническое задание на разработку КСОТ субъекта_эталон,</w:t>
      </w:r>
      <w:br/>
      <w:r>
        <w:rPr/>
        <w:t xml:space="preserve">URL: https://constructor-api.emiit.ru/tasks/259/additional_files/84/download</w:t>
      </w:r>
      <w:br/>
      <w:r>
        <w:rPr/>
        <w:t xml:space="preserve">2. ТЗ на разработку КСОТ_1,</w:t>
      </w:r>
      <w:br/>
      <w:r>
        <w:rPr/>
        <w:t xml:space="preserve">URL: https://constructor-api.emiit.ru/tasks/259/additional_files/122/download</w:t>
      </w:r>
      <w:br/>
      <w:r>
        <w:rPr/>
        <w:t xml:space="preserve">3. ТЗ на разработку КСОТ_2,</w:t>
      </w:r>
      <w:br/>
      <w:r>
        <w:rPr/>
        <w:t xml:space="preserve">URL: https://constructor-api.emiit.ru/tasks/259/additional_files/123/download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транспортного обслуживания (КСОТ) населения общественным транспортом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 РФ_1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транспортного обслуживания (КСОТ) населения общественным транспортом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 РФ_1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 1, 8 Содержания работ, особые условия выполнения работ Раздел 1, 4, 7,8  Результатов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КСОТ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3-5, Содержание Раздела 6, Раздел7 п. Особые условия выполнения работ Раздел 3-7 п. Результаты работ</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(по выбору)</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Указать недостающие и лишние разделы в предлагаемом техническом задании ,при необходимости скорректировать их содержание</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ТЗ на разработку КСОДД городской агломерации_эталон,</w:t>
      </w:r>
      <w:br/>
      <w:r>
        <w:rPr/>
        <w:t xml:space="preserve">URL: https://constructor-api.emiit.ru/tasks/261/additional_files/86/download</w:t>
      </w:r>
      <w:br/>
      <w:r>
        <w:rPr/>
        <w:t xml:space="preserve">2. ТЗ на разработку КСОДД_1,</w:t>
      </w:r>
      <w:br/>
      <w:r>
        <w:rPr/>
        <w:t xml:space="preserve">URL: https://constructor-api.emiit.ru/tasks/261/additional_files/120/download</w:t>
      </w:r>
      <w:br/>
      <w:r>
        <w:rPr/>
        <w:t xml:space="preserve">3. ТЗ на разработку КСОДД_2,</w:t>
      </w:r>
      <w:br/>
      <w:r>
        <w:rPr/>
        <w:t xml:space="preserve">URL: https://constructor-api.emiit.ru/tasks/261/additional_files/121/download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ТЗ на на разработку КСОДД городской агломерации_1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комплексные схемы организации дорожного движения (КСОДД) в соответствии с действующим законодательством для последующего прохождения экспертного совета (В/02.7, В/03.7)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КСОДД городской агломерации_2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ТЗ на на разработку КСОДД городской агломерации_1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 1, 5-6 Содержания работ, особые условия выполнения работ Раздел 5-6 Результатов работ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в техническом задании на разработку КСОДД городской агломерации_2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Наименование и содержание Разделов 2,3 п. Содержание работ, особые условия Разделы 2,3,6 п. Результаты работ</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5</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оценку соответствия документов транспортного планирования требованиям действующего законодательства (В/02.7, В/03.7,Д/01.7)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Проверить предлагаемый документ, на предмет соответствия действующему законодательству, указать недостающие разделы. </w:t>
      </w:r>
    </w:p>
    <w:p w14:paraId="6DD0B461" w14:textId="75395109" w:rsidR="004C3998" w:rsidRPr="005F373B" w:rsidRDefault="004C3998" w:rsidP="00DF3739">
      <w:r w:rsidRPr="005F373B">
        <w:t xml:space="preserve">Место выполнения: </w:t>
      </w:r>
      <w:r w:rsidR="00B82089" w:rsidRPr="005F373B">
        <w:t>учебный класс</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ПКРТИ ГО_1,</w:t>
      </w:r>
      <w:br/>
      <w:r>
        <w:rPr/>
        <w:t xml:space="preserve">URL: https://constructor-api.emiit.ru/tasks/267/additional_files/128/download</w:t>
      </w:r>
      <w:br/>
      <w:r>
        <w:rPr/>
        <w:t xml:space="preserve">2. ПКРТИ ГО_2,</w:t>
      </w:r>
      <w:br/>
      <w:r>
        <w:rPr/>
        <w:t xml:space="preserve">URL: https://constructor-api.emiit.ru/tasks/267/additional_files/129/download</w:t>
      </w:r>
      <w:br/>
      <w:r>
        <w:rPr/>
        <w:t xml:space="preserve">3. КСОТ субъекта_1,</w:t>
      </w:r>
      <w:br/>
      <w:r>
        <w:rPr/>
        <w:t xml:space="preserve">URL: https://constructor-api.emiit.ru/tasks/267/additional_files/131/download</w:t>
      </w:r>
      <w:br/>
      <w:r>
        <w:rPr/>
        <w:t xml:space="preserve">4. КСОТ субъекта_2,</w:t>
      </w:r>
      <w:br/>
      <w:r>
        <w:rPr/>
        <w:t xml:space="preserve">URL: https://constructor-api.emiit.ru/tasks/267/additional_files/132/download</w:t>
      </w:r>
      <w:br/>
      <w:r>
        <w:rPr/>
        <w:t xml:space="preserve">5. КСОДД агл - Вариант 1,</w:t>
      </w:r>
      <w:br/>
      <w:r>
        <w:rPr/>
        <w:t xml:space="preserve">URL: https://constructor-api.emiit.ru/tasks/267/additional_files/133/download</w:t>
      </w:r>
      <w:br/>
      <w:r>
        <w:rPr/>
        <w:t xml:space="preserve">6. КСОДД агл - Вариант 2,</w:t>
      </w:r>
      <w:br/>
      <w:r>
        <w:rPr/>
        <w:t xml:space="preserve">URL: https://constructor-api.emiit.ru/tasks/267/additional_files/134/download</w:t>
      </w:r>
      <w:br/>
      <w:r>
        <w:rPr/>
        <w:t xml:space="preserve">7. ПКРТИ обл - Вариант 1,</w:t>
      </w:r>
      <w:br/>
      <w:r>
        <w:rPr/>
        <w:t xml:space="preserve">URL: https://constructor-api.emiit.ru/tasks/267/additional_files/135/download</w:t>
      </w:r>
      <w:br/>
      <w:r>
        <w:rPr/>
        <w:t xml:space="preserve">8. ПКРТИ обл - Вариант 2,</w:t>
      </w:r>
      <w:br/>
      <w:r>
        <w:rPr/>
        <w:t xml:space="preserve">URL: https://constructor-api.emiit.ru/tasks/267/additional_files/136/download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агломерации_1</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оценку соответствия документов транспортного планирования требованиям действующего законодательства (В/02.7, В/03.7,Д/01.7)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предварительного анализа условий развития транспортной системы»
«Паспорт математической модели»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обследований транспортных и пассажирских потоков, транспортных корреспонденций пассажиропотока, и иных параметров работы транспортных систем»
«Результаты расчета математической модели транспортной системы. Расчет существующих и прогнозных параметров в транспортной системе субъекта на основе транспортных обследований прогноза социально-экономического развития субъекта Российской Федерации»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«Характеристика существующего состояния транспортной инфраструктуры»
«Принципиальные варианты развития транспортной инфраструктуры и их укрупненная оценка по целевым показателям развития транспортной инфраструктуры с последующим выбором предлагаемого к реализации варианта»
«Оценка объемов и источников финансирования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ПКРТИ городского округа_2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технико-экономических параметров объектов транспорта, очередность реализации мероприятий»
«Оценка объемов и источников финансирования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«Система целевых показателей»
«Результаты расчетов с использованием математической транспортной модели транспортной системы, разработанной на этапе подготовки ПКРТИ – уточнение расчета существующих и прогнозных характеристик пассажирских потоков в транспортной системе, выполненного в ходе разработки ПКРТИ, с учетом реализации мероприятий, предусмотренных вариантами реализации»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КСОТ субъекта_2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«Обоснование утверждаемого варианта реализации КСОТ с учетом оценки социально-экономической эффективности реализации мероприятий КСОТ»
Перечень мероприятий по утвержденному варианту реализации КСОТ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агломерации_1</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«Характеристика существующей дорожно-транспортной ситуации»
«Оценка эффективности мероприятий по организации дорожного движения»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КСОДД агломерации_2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объемов и источников финансирования мероприятий по организации дорожного движения»
«Оценка эффективности мероприятий по организации дорожного движения»</w:t>
            </w:r>
          </w:p>
        </w:tc>
      </w:tr>
    </w:tbl>
    <w:p w14:paraId="72756C22" w14:textId="77777777" w:rsidR="007A2399" w:rsidRPr="005F373B" w:rsidRDefault="007A2399" w:rsidP="00DF3739">
      <w:pPr>
        <w:pStyle w:val="13"/>
      </w:pPr>
    </w:p>
    <w:p w14:paraId="39097E9C" w14:textId="775ACB1E" w:rsidR="0043485A" w:rsidRPr="00922A02" w:rsidRDefault="003B3DB6" w:rsidP="00DF3739">
      <w:pPr>
        <w:rPr>
          <w:lang w:val="en-US" w:eastAsia="ru-RU"/>
        </w:rPr>
      </w:pPr>
      <w:bookmarkStart w:id="50" w:name="_Toc33036841"/>
      <w:bookmarkStart w:id="51" w:name="_GoBack"/>
      <w:bookmarkEnd w:id="51"/>
      <w:r w:rsidRPr="005F373B">
        <w:t xml:space="preserve">Правила обработки результатов итоговой аттестации на проверку </w:t>
      </w:r>
      <w:r w:rsidR="00980E8B">
        <w:rPr>
          <w:lang w:val="en-US"/>
        </w:rPr>
        <w:t>умений</w:t>
      </w:r>
      <w:r w:rsidRPr="005F373B">
        <w:t xml:space="preserve">: аттестация на проверку </w:t>
      </w:r>
      <w:r w:rsidR="00980E8B">
        <w:rPr>
          <w:lang w:val="en-US"/>
        </w:rPr>
        <w:t>умений</w:t>
      </w:r>
      <w:r w:rsidRPr="005F373B">
        <w:t xml:space="preserve"> включает решение практических заданий и считается пройденной при правильном выполнении обучающимся </w:t>
      </w:r>
      <w:r w:rsidR="00922A02" w:rsidRPr="00B11397">
        <w:t>3</w:t>
      </w:r>
      <w:r w:rsidR="00922A02" w:rsidRPr="00834B6A">
        <w:t xml:space="preserve"> (из 5)</w:t>
      </w:r>
      <w:r w:rsidR="00922A02">
        <w:t xml:space="preserve"> практических заданий.</w:t>
      </w:r>
    </w:p>
    <w:bookmarkEnd w:id="0"/>
    <w:bookmarkEnd w:id="50"/>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A8FDF" w14:textId="77777777" w:rsidR="003E3911" w:rsidRDefault="003E3911" w:rsidP="00802646">
      <w:pPr>
        <w:spacing w:line="240" w:lineRule="auto"/>
      </w:pPr>
      <w:r>
        <w:separator/>
      </w:r>
    </w:p>
  </w:endnote>
  <w:endnote w:type="continuationSeparator" w:id="0">
    <w:p w14:paraId="41F598DD" w14:textId="77777777" w:rsidR="003E3911" w:rsidRDefault="003E3911"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E17EA0">
          <w:rPr>
            <w:noProof/>
            <w:sz w:val="24"/>
            <w:szCs w:val="20"/>
          </w:rPr>
          <w:t>5</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3C54" w14:textId="77777777" w:rsidR="003E3911" w:rsidRDefault="003E3911" w:rsidP="00802646">
      <w:pPr>
        <w:spacing w:line="240" w:lineRule="auto"/>
      </w:pPr>
      <w:r>
        <w:separator/>
      </w:r>
    </w:p>
  </w:footnote>
  <w:footnote w:type="continuationSeparator" w:id="0">
    <w:p w14:paraId="473EB4B8" w14:textId="77777777" w:rsidR="003E3911" w:rsidRDefault="003E3911"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418"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061"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4599"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875"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57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54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32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79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95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42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35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45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1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68">
    <w:multiLevelType w:val="hybridMultilevel"/>
    <w:lvl w:ilvl="0" w:tplc="65045857">
      <w:start w:val="1"/>
      <w:numFmt w:val="decimal"/>
      <w:lvlText w:val="%1."/>
      <w:lvlJc w:val="left"/>
      <w:pPr>
        <w:ind w:left="720" w:hanging="360"/>
      </w:pPr>
    </w:lvl>
    <w:lvl w:ilvl="1" w:tplc="65045857" w:tentative="1">
      <w:start w:val="1"/>
      <w:numFmt w:val="lowerLetter"/>
      <w:lvlText w:val="%2."/>
      <w:lvlJc w:val="left"/>
      <w:pPr>
        <w:ind w:left="1440" w:hanging="360"/>
      </w:pPr>
    </w:lvl>
    <w:lvl w:ilvl="2" w:tplc="65045857" w:tentative="1">
      <w:start w:val="1"/>
      <w:numFmt w:val="lowerRoman"/>
      <w:lvlText w:val="%3."/>
      <w:lvlJc w:val="right"/>
      <w:pPr>
        <w:ind w:left="2160" w:hanging="180"/>
      </w:pPr>
    </w:lvl>
    <w:lvl w:ilvl="3" w:tplc="65045857" w:tentative="1">
      <w:start w:val="1"/>
      <w:numFmt w:val="decimal"/>
      <w:lvlText w:val="%4."/>
      <w:lvlJc w:val="left"/>
      <w:pPr>
        <w:ind w:left="2880" w:hanging="360"/>
      </w:pPr>
    </w:lvl>
    <w:lvl w:ilvl="4" w:tplc="65045857" w:tentative="1">
      <w:start w:val="1"/>
      <w:numFmt w:val="lowerLetter"/>
      <w:lvlText w:val="%5."/>
      <w:lvlJc w:val="left"/>
      <w:pPr>
        <w:ind w:left="3600" w:hanging="360"/>
      </w:pPr>
    </w:lvl>
    <w:lvl w:ilvl="5" w:tplc="65045857" w:tentative="1">
      <w:start w:val="1"/>
      <w:numFmt w:val="lowerRoman"/>
      <w:lvlText w:val="%6."/>
      <w:lvlJc w:val="right"/>
      <w:pPr>
        <w:ind w:left="4320" w:hanging="180"/>
      </w:pPr>
    </w:lvl>
    <w:lvl w:ilvl="6" w:tplc="65045857" w:tentative="1">
      <w:start w:val="1"/>
      <w:numFmt w:val="decimal"/>
      <w:lvlText w:val="%7."/>
      <w:lvlJc w:val="left"/>
      <w:pPr>
        <w:ind w:left="5040" w:hanging="360"/>
      </w:pPr>
    </w:lvl>
    <w:lvl w:ilvl="7" w:tplc="65045857" w:tentative="1">
      <w:start w:val="1"/>
      <w:numFmt w:val="lowerLetter"/>
      <w:lvlText w:val="%8."/>
      <w:lvlJc w:val="left"/>
      <w:pPr>
        <w:ind w:left="5760" w:hanging="360"/>
      </w:pPr>
    </w:lvl>
    <w:lvl w:ilvl="8" w:tplc="65045857" w:tentative="1">
      <w:start w:val="1"/>
      <w:numFmt w:val="lowerRoman"/>
      <w:lvlText w:val="%9."/>
      <w:lvlJc w:val="right"/>
      <w:pPr>
        <w:ind w:left="6480" w:hanging="180"/>
      </w:pPr>
    </w:lvl>
  </w:abstractNum>
  <w:abstractNum w:abstractNumId="2267">
    <w:multiLevelType w:val="hybridMultilevel"/>
    <w:lvl w:ilvl="0" w:tplc="121835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11"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267">
    <w:abstractNumId w:val="2267"/>
  </w:num>
  <w:num w:numId="2268">
    <w:abstractNumId w:val="2268"/>
  </w:num>
  <w:num w:numId="3911">
    <w:abstractNumId w:val="3911"/>
  </w:num>
  <w:num w:numId="7454">
    <w:abstractNumId w:val="7454"/>
  </w:num>
  <w:num w:numId="19350">
    <w:abstractNumId w:val="19350"/>
  </w:num>
  <w:num w:numId="32422">
    <w:abstractNumId w:val="32422"/>
  </w:num>
  <w:num w:numId="14952">
    <w:abstractNumId w:val="14952"/>
  </w:num>
  <w:num w:numId="14794">
    <w:abstractNumId w:val="14794"/>
  </w:num>
  <w:num w:numId="22322">
    <w:abstractNumId w:val="22322"/>
  </w:num>
  <w:num w:numId="27548">
    <w:abstractNumId w:val="27548"/>
  </w:num>
  <w:num w:numId="17575">
    <w:abstractNumId w:val="17575"/>
  </w:num>
  <w:num w:numId="24875">
    <w:abstractNumId w:val="24875"/>
  </w:num>
  <w:num w:numId="4599">
    <w:abstractNumId w:val="4599"/>
  </w:num>
  <w:num w:numId="20061">
    <w:abstractNumId w:val="20061"/>
  </w:num>
  <w:num w:numId="11418">
    <w:abstractNumId w:val="114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26F65"/>
    <w:rsid w:val="00030663"/>
    <w:rsid w:val="00032827"/>
    <w:rsid w:val="0003339D"/>
    <w:rsid w:val="00033A74"/>
    <w:rsid w:val="000345DB"/>
    <w:rsid w:val="00035C00"/>
    <w:rsid w:val="000363D5"/>
    <w:rsid w:val="00036440"/>
    <w:rsid w:val="00036C89"/>
    <w:rsid w:val="00041CEE"/>
    <w:rsid w:val="000421AD"/>
    <w:rsid w:val="0004292A"/>
    <w:rsid w:val="00042A03"/>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69EE"/>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4B1"/>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208E"/>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1B"/>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3911"/>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2DB"/>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0C5A"/>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09C8"/>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2503"/>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B4A"/>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532"/>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2341"/>
    <w:rsid w:val="00794AD0"/>
    <w:rsid w:val="00796C8A"/>
    <w:rsid w:val="00796CC8"/>
    <w:rsid w:val="007A16D6"/>
    <w:rsid w:val="007A2399"/>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7F76BD"/>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2A02"/>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09AC"/>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0E8B"/>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DD1"/>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0EA"/>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5E92"/>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74"/>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495A"/>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34CB"/>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DAE"/>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5EA8"/>
    <w:rsid w:val="00E16A08"/>
    <w:rsid w:val="00E16F08"/>
    <w:rsid w:val="00E17EA0"/>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3EB7"/>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2245"/>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432194735" Type="http://schemas.openxmlformats.org/officeDocument/2006/relationships/comments" Target="comments.xml"/><Relationship Id="rId29030436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9AC9-D7F1-45E8-B47A-26C844A0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6</Pages>
  <Words>615</Words>
  <Characters>3511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147</cp:revision>
  <cp:lastPrinted>2020-04-09T08:29:00Z</cp:lastPrinted>
  <dcterms:created xsi:type="dcterms:W3CDTF">2021-08-23T15:12:00Z</dcterms:created>
  <dcterms:modified xsi:type="dcterms:W3CDTF">2024-02-05T14:20:00Z</dcterms:modified>
</cp:coreProperties>
</file>