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07D0BD1E" w14:textId="44810845" w:rsidR="00514D65" w:rsidRPr="00B11397" w:rsidRDefault="00E94575" w:rsidP="00E17C2B">
            <w:pPr>
              <w:spacing w:line="360" w:lineRule="auto"/>
              <w:jc w:val="both"/>
              <w:rPr>
                <w:sz w:val="28"/>
                <w:szCs w:val="28"/>
              </w:rPr>
            </w:pPr>
            <w:r w:rsidRPr="00B11397">
              <w:rPr>
                <w:sz w:val="28"/>
                <w:szCs w:val="28"/>
              </w:rPr>
              <w:t>Проректор</w:t>
            </w:r>
          </w:p>
          <w:p w14:paraId="6DF3CB1D" w14:textId="77777777" w:rsidR="00514D65" w:rsidRPr="00B11397" w:rsidRDefault="00514D65" w:rsidP="00E17C2B">
            <w:pPr>
              <w:spacing w:line="360" w:lineRule="auto"/>
              <w:jc w:val="both"/>
              <w:rPr>
                <w:sz w:val="28"/>
                <w:szCs w:val="28"/>
              </w:rPr>
            </w:pPr>
          </w:p>
          <w:p w14:paraId="3CC3FF9C" w14:textId="65B9181A" w:rsidR="00514D65" w:rsidRPr="00B11397" w:rsidRDefault="00514D65" w:rsidP="00E17C2B">
            <w:pPr>
              <w:spacing w:line="360" w:lineRule="auto"/>
              <w:jc w:val="both"/>
              <w:rPr>
                <w:sz w:val="28"/>
                <w:szCs w:val="28"/>
              </w:rPr>
            </w:pPr>
            <w:r w:rsidRPr="00B11397">
              <w:rPr>
                <w:sz w:val="28"/>
                <w:szCs w:val="28"/>
              </w:rPr>
              <w:t xml:space="preserve">____________ </w:t>
            </w:r>
            <w:r w:rsidR="00E94575" w:rsidRPr="00B11397">
              <w:rPr>
                <w:sz w:val="28"/>
                <w:szCs w:val="28"/>
              </w:rPr>
              <w:t>В</w:t>
            </w:r>
            <w:r w:rsidRPr="00B11397">
              <w:rPr>
                <w:sz w:val="28"/>
                <w:szCs w:val="28"/>
              </w:rPr>
              <w:t>.</w:t>
            </w:r>
            <w:r w:rsidR="00E94575" w:rsidRPr="00B11397">
              <w:rPr>
                <w:sz w:val="28"/>
                <w:szCs w:val="28"/>
              </w:rPr>
              <w:t>В</w:t>
            </w:r>
            <w:r w:rsidRPr="00B11397">
              <w:rPr>
                <w:sz w:val="28"/>
                <w:szCs w:val="28"/>
              </w:rPr>
              <w:t xml:space="preserve">. </w:t>
            </w:r>
            <w:r w:rsidR="00E94575" w:rsidRPr="00B11397">
              <w:rPr>
                <w:sz w:val="28"/>
                <w:szCs w:val="28"/>
              </w:rPr>
              <w:t>Борщ</w:t>
            </w:r>
          </w:p>
          <w:p w14:paraId="4631E90D" w14:textId="77777777" w:rsidR="00514D65" w:rsidRPr="00B11397" w:rsidRDefault="00514D65" w:rsidP="00E17C2B">
            <w:pPr>
              <w:spacing w:line="360" w:lineRule="auto"/>
              <w:jc w:val="both"/>
              <w:rPr>
                <w:sz w:val="28"/>
                <w:szCs w:val="28"/>
              </w:rPr>
            </w:pPr>
          </w:p>
          <w:p w14:paraId="03C66859" w14:textId="4B5CF83F" w:rsidR="00514D65" w:rsidRPr="00B11397" w:rsidRDefault="00514D65" w:rsidP="00E17C2B">
            <w:pPr>
              <w:spacing w:line="360" w:lineRule="auto"/>
              <w:jc w:val="both"/>
              <w:rPr>
                <w:sz w:val="28"/>
                <w:szCs w:val="28"/>
              </w:rPr>
            </w:pPr>
            <w:r w:rsidRPr="00B11397">
              <w:rPr>
                <w:sz w:val="28"/>
                <w:szCs w:val="28"/>
              </w:rPr>
              <w:t>«____» ____________20</w:t>
            </w:r>
            <w:r w:rsidR="00A6744A" w:rsidRPr="00B11397">
              <w:rPr>
                <w:sz w:val="28"/>
                <w:szCs w:val="28"/>
              </w:rPr>
              <w:t>2</w:t>
            </w:r>
            <w:r w:rsidR="00822F13" w:rsidRPr="00B11397">
              <w:rPr>
                <w:sz w:val="28"/>
                <w:szCs w:val="28"/>
              </w:rPr>
              <w:t xml:space="preserve">2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Повышение квалификации вахтенного механика в области эксплуатации полуавтономных судов</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Повышение квалификации вахтенного механика в области эксплуатации полуавтономных судов</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«Повышение квалификации вахтенного механика в области эксплуатации полуавтономных судов» (далее – Программа) предназначена для повышения квалификации вахтенных механиков морских судов, осуществляющих эксплуатацию энергетического оборудования на полуавтономных суднах. Необходимость реализации Программы обусловлена тем, что на сегодняшний день наблюдается недостаток соответствующих компетенций, препятствующих развитию автономного и полуавтономного судовождения. В результате обучения по Программе будут сформированы компетенции, необходимые для профессиональной деятельности в области полуавтономного судовождения, в том числе обучающиеся способны обеспечивать идентификацию состояния оборудования судов в полуавтономном режиме управления, осуществлять управление силовыми энергетическими установками, применять меры, необходимые для предотвращения причинения повреждений механизмам и системам управления, выполнять план по минимизации киберрисков на борту полуавтономного судна. Практическая направленность Программы позволяет использовать ее для подготовки специалистов в сфере полуавтономного судовождения, в том числе для эффективной и безопасной эксплуатации энергетического оборудования на полуавтономных суднах.
Программа разработана в рамках программы стратегического академического лидерства «Приоритет-2030».</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Семина Ирина Викторовна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нормоконтроль,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Аристова Дарья Александровна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Федорова Ольга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технических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Алексеев Виктор Валерьевич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 экспертная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Соколова Ирина Ивановна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Руководство разработкой ЭУМК, 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Макеева Елена Захаровна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Гринчар Николай Николаевич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Андрей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Леонова Анна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Костюлин Иван Алексеевич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Боков Константин Андреевич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Рудницкая Анастасия Витальевна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Егоров Сергей Владимирович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Шационок Павел Васильевич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Миронова Екатерина Николаевна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 нормоконтроль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Коккозова Зарема Мавлимбердиевна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Ваняшина Любовь Артемовна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Анатолий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830476301"/>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Повышение квалификации вахтенного механика в области эксплуатации полуавтономных судов</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proofErr w:type="spellStart"/>
      <w:r w:rsidRPr="00B11397">
        <w:rPr>
          <w:spacing w:val="-1"/>
          <w:sz w:val="28"/>
          <w:szCs w:val="22"/>
          <w:lang w:eastAsia="en-US"/>
        </w:rPr>
        <w:t>Минобрнауки</w:t>
      </w:r>
      <w:proofErr w:type="spellEnd"/>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17.107 Механик судовой, утв. приказом Минтруда России №576н от 07.09.2020.</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среднее профессиональное и (или) высшее образование; лица, получающие среднее профессиональное и (или) высшее образование.</w:t>
      </w:r>
    </w:p>
    <w:p w14:paraId="45770D6B" w14:textId="6B2E5397" w:rsidR="009F2455" w:rsidRPr="00B11397" w:rsidRDefault="009F2455" w:rsidP="00E17C2B">
      <w:pPr>
        <w:pStyle w:val="TEXT"/>
      </w:pPr>
      <w:r w:rsidRPr="00B11397">
        <w:t>б) требования к квалификации: Вахтенный механик морского судна с обслуживаемым или периодически не обслуживаемым машинным отделением и главной двигательной установкой мощностью 750 кВт и более - уровень эксплуатации (Правило III/1 Конвенции ПДНВ).
Опыт работы в должности вахтенного механика не менее трех лет, 12 месяцев из которых за последние 5 лет..</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bookmarkStart w:id="14" w:name="_GoBack"/>
      <w:bookmarkEnd w:id="14"/>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5" w:name="_bookmark8"/>
      <w:bookmarkEnd w:id="15"/>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6" w:name="_Toc98934598"/>
      <w:bookmarkStart w:id="17" w:name="_Toc126073478"/>
      <w:r w:rsidRPr="00B11397">
        <w:lastRenderedPageBreak/>
        <w:t>Трудоемкость</w:t>
      </w:r>
      <w:r w:rsidR="00E366CC" w:rsidRPr="00B11397">
        <w:t xml:space="preserve"> </w:t>
      </w:r>
      <w:r w:rsidRPr="00B11397">
        <w:t>освоения</w:t>
      </w:r>
      <w:bookmarkEnd w:id="16"/>
      <w:bookmarkEnd w:id="17"/>
    </w:p>
    <w:p w14:paraId="370211F0" w14:textId="6EB0E270"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163</w:t>
      </w:r>
      <w:r w:rsidRPr="00B11397">
        <w:t xml:space="preserve"> </w:t>
      </w:r>
      <w:proofErr w:type="spellStart"/>
      <w:r w:rsidR="00A57E74" w:rsidRPr="00B11397">
        <w:t>ак</w:t>
      </w:r>
      <w:proofErr w:type="spellEnd"/>
      <w:r w:rsidR="00A57E74" w:rsidRPr="00B11397">
        <w:t>. часов</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4D52754C" w:rsidR="000E0E30" w:rsidRPr="00B11397" w:rsidRDefault="000E0E30" w:rsidP="00E17C2B">
      <w:pPr>
        <w:pStyle w:val="TEXT"/>
      </w:pPr>
      <w:r w:rsidRPr="00B11397">
        <w:t>Срок освоения составляет 21 календарных</w:t>
      </w:r>
      <w:r w:rsidRPr="00B11397">
        <w:rPr>
          <w:spacing w:val="-2"/>
        </w:rPr>
        <w:t xml:space="preserve"> </w:t>
      </w:r>
      <w:r w:rsidRPr="00B11397">
        <w:t>дней для очной формы обучения и 41 календарных</w:t>
      </w:r>
      <w:r w:rsidRPr="00B11397">
        <w:rPr>
          <w:spacing w:val="-2"/>
        </w:rPr>
        <w:t xml:space="preserve"> </w:t>
      </w:r>
      <w:r w:rsidRPr="00B11397">
        <w:t>дней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повышение профессионального уровня в рамках имеющейся у обучающегося квалификации.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обеспечивать адекватную идентификацию состояния оборудования машинно-котельного отделения с использованием современных автоматизированных комплексов в полуавтономном режиме управления</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средства реального времени, применяемые на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построения берегового оборудования АИС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технико-эксплуатационные требования, предъявляемые к береговому оборудованию АИС, общие требования, нормативные документы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назначение и общие принципы построения морских сетей широкополосного радиодоступа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протоколы предоставления телекоммуникационных услуг между полуавтономным (автономным) судном и ЦДУ</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архитектуру протоколов и сети, конфигурирование сети и управление канальными ресурсами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мониторинга и регистрации параметров СЭУ МАНС. Сбор данных и компьютерная поддержка анализа обстановки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работы современных автоматизированных комплексов и средств автоматизации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выбора, обоснования и расчета показателей надежности технических систем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автоматизации СЭУ, СЭЭС и судовых технических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использования современных технологических процессов, цифровых двойников СЭУ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взаимодействия параметров (контроля) современных технологических процессов систем искусственного интеллекта (ИИ) автономных и полуавтономных судов</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мониторинг, регистрацию и обработку информации  параметров СЭУ МАНС с использованием машинного журнала полуавтономного судна в электронном виде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обрабатывать информацию параметров СЭУ МАНС с использованием машинного журнала полуавтономного судна в электронном виде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контролировать работу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интерпретировать информацию СЭУ, СЭЭС и судовых технических средств получаемую от автоматизированных комплексов и средств автоматизации при эксплуатации полуавтономных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контролировать работу средств автоматического и дистанционного мониторинга состояния силовых и инженерных систем с использованием соответствующих СППР и интеллектуальных систем управления в условиях эксплуатации полуавтономных судов</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r>
              <w:rPr>
                <w:rFonts w:ascii="Times New Roman" w:hAnsi="Times New Roman" w:eastAsia="Times New Roman" w:cs="Times New Roman"/>
                <w:color w:val="000000"/>
                <w:sz w:val="24"/>
                <w:szCs w:val="24"/>
                <w:b w:val="1"/>
                <w:bCs w:val="1"/>
              </w:rPr>
              <w:t xml:space="preserve">Навыки: </w:t>
            </w:r>
            <w:br/>
            <w:r>
              <w:rPr>
                <w:rFonts w:ascii="Times New Roman" w:hAnsi="Times New Roman" w:eastAsia="Times New Roman" w:cs="Times New Roman"/>
                <w:color w:val="000000"/>
                <w:sz w:val="24"/>
                <w:szCs w:val="24"/>
                <w:b w:val="0"/>
                <w:bCs w:val="0"/>
              </w:rPr>
              <w:t xml:space="preserve">Владеть навыком мониторинга и контроля целостности передачи информации и работоспособности оборудования МКО с использованием машинного журнала полуавтономного судна в электронном виде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Владеть навыком организации взаимодействия параметров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r>
              <w:rPr>
                <w:rFonts w:ascii="Times New Roman" w:hAnsi="Times New Roman" w:eastAsia="Times New Roman" w:cs="Times New Roman"/>
                <w:color w:val="000000"/>
                <w:sz w:val="24"/>
                <w:szCs w:val="24"/>
                <w:b w:val="0"/>
                <w:bCs w:val="0"/>
              </w:rPr>
              <w:t xml:space="preserve">.</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обеспечивать управление силовыми энергетическими установками МАНС с использованием современных автоматизированных комплексов в полуавтономном режиме управления</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двигатели, системы и механизмы МАНС, принципы управления и контроля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взаимодействия систем программного обеспечения и применения компьютерных моделей в процессе управления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интеллектуальной информационной системы в процессе решения задач управления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архитектуру интеллектуальных систем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«человеко-машинных» интерфейсов</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контролировать работу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выполнять процедуры обеспечения проверки (контроля) на основании диагностических признаков оборудования в различных условиях эксплуатации МАНС</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r>
              <w:rPr>
                <w:rFonts w:ascii="Times New Roman" w:hAnsi="Times New Roman" w:eastAsia="Times New Roman" w:cs="Times New Roman"/>
                <w:color w:val="000000"/>
                <w:sz w:val="24"/>
                <w:szCs w:val="24"/>
                <w:b w:val="1"/>
                <w:bCs w:val="1"/>
              </w:rPr>
              <w:t xml:space="preserve">Навыки: </w:t>
            </w:r>
            <w:br/>
            <w:r>
              <w:rPr>
                <w:rFonts w:ascii="Times New Roman" w:hAnsi="Times New Roman" w:eastAsia="Times New Roman" w:cs="Times New Roman"/>
                <w:color w:val="000000"/>
                <w:sz w:val="24"/>
                <w:szCs w:val="24"/>
                <w:b w:val="0"/>
                <w:bCs w:val="0"/>
              </w:rPr>
              <w:t xml:space="preserve">Владеть навыком анализа изменения  контролируемых параметров СЭУ с использование систем искусственного интеллекта в различных условиях эксплуатации оборудования МАНС</w:t>
            </w:r>
            <w:r>
              <w:rPr>
                <w:rFonts w:ascii="Times New Roman" w:hAnsi="Times New Roman" w:eastAsia="Times New Roman" w:cs="Times New Roman"/>
                <w:color w:val="000000"/>
                <w:sz w:val="24"/>
                <w:szCs w:val="24"/>
                <w:b w:val="0"/>
                <w:bCs w:val="0"/>
              </w:rPr>
              <w:t xml:space="preserve">.</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обеспечивать выполнение регламентных работ по подготовке и вводу в эксплуатацию систем автоматизации СЭУ МАНС в соответствии с действующим регламентом в рамках освидетельствования классификационным обществом</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классификация морских надводных автономных судов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изменения в кодексе торгового мореплавания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нормы и границы юридической ответственности бортового экипажа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положения в отношении проведения освидетельствований судов / надзору за судами в эксплуатации</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выполнять базовые действия по минимизации киберрисков в соответствии с «Планом кибербезопасности» в условиях несения вахты на полуавтономном судне</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методы обеспечения кибербезопасности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планы и процедуры судоходной компании по управлению рисками информационной защиты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при осуществлении плана кибербезопасности судна и передаче сообщений об инцидентах, связанных с кибербезопасностью</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реагировать на киберинциденты в соответствии с принципами кибербезопасности и планом реагирования в условиях несения вахты на полуавтономном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устранять киберугрозы с помощью базовых действий в условиях несения вахты на полуавтономном судне</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осуществлять подготовку, эксплуатацию, обнаружение неисправностей и меры, необходимые для предотвращения причинения повреждений механизмам и системам управления МАНС  в соответствии с действующими алгоритмами в условиях эксплуатации полуавтономного судна</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правила осуществления подготовки к эксплуатации и ввода в эксплуатацию главной двигательной установки и систем, её обслуживающих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осуществления подготовки к эксплуатации и ввода в эксплуатацию систем энергообеспечения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осуществления подготовки к эксплуатации и ввода в эксплуатацию общесудовых систем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обнаружения и идентификации неисправностей судовой энергетической установки в условиях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анализ видов и последствий отказов элементов судовой энергетической установки в условиях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неотложных действий при несении вахты, в случае аварийной ситуации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действий оживление СЭУ полуавтономного судна после тушения пожара</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подготовку и ввод в эксплуатацию судовой энергетической установки в соответствии с действующим регламентом в условиях несения вахты на полуавтономном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интерпретировать неисправности судовой энергетической установки в соответствии с действующим регламентом в условиях несения вахты на полуавтономном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выполнять неотложные действия при несении вахты  в соответствии с действующим алгоритмом в случае возникновения пожара в машинном отделении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выполнять процедуры оживление СЭУ полуавтономного судна в соответствии с действующим алгоритмом после тушения пожара</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r>
              <w:rPr>
                <w:rFonts w:ascii="Times New Roman" w:hAnsi="Times New Roman" w:eastAsia="Times New Roman" w:cs="Times New Roman"/>
                <w:color w:val="000000"/>
                <w:sz w:val="24"/>
                <w:szCs w:val="24"/>
                <w:b w:val="1"/>
                <w:bCs w:val="1"/>
              </w:rPr>
              <w:t xml:space="preserve">Навыки: </w:t>
            </w:r>
            <w:br/>
            <w:r>
              <w:rPr>
                <w:rFonts w:ascii="Times New Roman" w:hAnsi="Times New Roman" w:eastAsia="Times New Roman" w:cs="Times New Roman"/>
                <w:color w:val="000000"/>
                <w:sz w:val="24"/>
                <w:szCs w:val="24"/>
                <w:b w:val="0"/>
                <w:bCs w:val="0"/>
              </w:rPr>
              <w:t xml:space="preserve">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в условиях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эксплуатации полуавтономного судна</w:t>
            </w:r>
            <w:r>
              <w:rPr>
                <w:rFonts w:ascii="Times New Roman" w:hAnsi="Times New Roman" w:eastAsia="Times New Roman" w:cs="Times New Roman"/>
                <w:color w:val="000000"/>
                <w:sz w:val="24"/>
                <w:szCs w:val="24"/>
                <w:b w:val="0"/>
                <w:bCs w:val="0"/>
              </w:rPr>
              <w:t xml:space="preserve">.</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Pr>
                <w:rFonts w:ascii="Times New Roman" w:hAnsi="Times New Roman" w:eastAsia="Times New Roman" w:cs="Times New Roman"/>
                <w:color w:val="000000"/>
                <w:sz w:val="24"/>
                <w:szCs w:val="24"/>
                <w:b w:val="0"/>
                <w:bCs w:val="0"/>
              </w:rPr>
              <w:t xml:space="preserve">Все компетенции, перечисленные выше</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Сквозные знания: </w:t>
            </w:r>
            <w:br/>
            <w:r>
              <w:rPr>
                <w:rFonts w:ascii="Times New Roman" w:hAnsi="Times New Roman" w:eastAsia="Times New Roman" w:cs="Times New Roman"/>
                <w:color w:val="000000"/>
                <w:sz w:val="24"/>
                <w:szCs w:val="24"/>
                <w:b w:val="0"/>
                <w:bCs w:val="0"/>
              </w:rPr>
              <w:t xml:space="preserve">Знать основы безопасности МАНС</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 xml:space="preserve">Виды занятий, в </w:t>
            </w:r>
            <w:proofErr w:type="spellStart"/>
            <w:r w:rsidRPr="00B11397">
              <w:rPr>
                <w:rFonts w:ascii="Times New Roman" w:hAnsi="Times New Roman"/>
                <w:b/>
                <w:sz w:val="24"/>
                <w:szCs w:val="24"/>
                <w:lang w:val="ru-RU"/>
              </w:rPr>
              <w:t>т.ч</w:t>
            </w:r>
            <w:proofErr w:type="spellEnd"/>
            <w:r w:rsidRPr="00B11397">
              <w:rPr>
                <w:rFonts w:ascii="Times New Roman" w:hAnsi="Times New Roman"/>
                <w:b/>
                <w:sz w:val="24"/>
                <w:szCs w:val="24"/>
                <w:lang w:val="ru-RU"/>
              </w:rPr>
              <w:t>.</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Введение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Основы безопасности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безопасности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Нормативно-правовые аспекты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Классификация морских надводных автономных судов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классификация морских надводных автономных судов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Изменения в кодексе торгового мореплавания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изменения в кодексе торгового мореплавания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Правовые нормы и границы юридической ответственности бортового экипажа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правовые нормы и границы юридической ответственности бортового экипажа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Основные положения в отношении проведения освидетельствований судов / надзору за судами в эксплуатации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положения в отношении проведения освидетельствований судов / надзору за судами в эксплуатации.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Обслуживание СЭУ МАНС с использованием удалённого (дистанционного) интерфейса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Правила осуществления подготовки к эксплуатации и ввода в эксплуатацию главной двигательной установки и систем, её обслуживающих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осуществления подготовки к эксплуатации и ввода в эксплуатацию главной двигательной установки и систем, её обслуживающих.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подготовку и ввод в эксплуатацию судовой энергетической установки в соответствии с действующим регламентом в условиях несения вахты на полуавтономном судне.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в условиях МАНС.</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Правила осуществления подготовки к эксплуатации и ввода в эксплуатацию систем энергообеспечения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осуществления подготовки к эксплуатации и ввода в эксплуатацию систем энергообеспечения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подготовку и ввод в эксплуатацию судовой энергетической установки в соответствии с действующим регламентом в условиях несения вахты на полуавтономном судне.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в условиях МАНС.</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Правила осуществления подготовки к эксплуатации и ввода в эксплуатацию общесудовых систем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осуществления подготовки к эксплуатации и ввода в эксплуатацию общесудовых систем.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подготовку и ввод в эксплуатацию судовой энергетической установки в соответствии с действующим регламентом в условиях несения вахты на полуавтономном судне.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в условиях МАНС.</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Информационные потоки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Средства реального времени, применяемые на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средства реального времени, применяемые на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Основные принципы построения берегового оборудования АИС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принципы построения берегового оборудования АИС.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Технико-эксплуатационные требования, предъявляемые к береговому оборудованию АИС, общие требования, нормативные документы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технико-эксплуатационные требования, предъявляемые к береговому оборудованию АИС, общие требования, нормативные документы.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Назначение и общие принципы построения морских сетей широкополосного радиодоступа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назначение и общие принципы построения морских сетей широкополосного радиодоступа.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Протоколы предоставления телекоммуникационных услуг между полуавтономным (автономным) судном и ЦДУ</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протоколы предоставления телекоммуникационных услуг между полуавтономным (автономным) судном и ЦДУ.</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Архитектура протоколов и сети, конфигурирование сети и управление канальными ресурсами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архитектуру протоколов и сети, конфигурирование сети и управление канальными ресурсами.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 Принципы мониторинга и регистрации параметров СЭУ МАНС. Сбор данных и компьютерная поддержка анализа обстановки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мониторинга и регистрации параметров СЭУ МАНС. Сбор данных и компьютерная поддержка анализа обстановки.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обрабатывать информацию параметров СЭУ МАНС с использованием машинного журнала полуавтономного судна в электронном виде.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мониторинга и контроля целостности передачи информации и работоспособности оборудования МКО с использованием машинного журнала полуавтономного судна в электронном виде.</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Идентификации состояния оборудования МКО МАНС в полуавтономном режиме управления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Принципы работы современных автоматизированных комплексов и средств автоматизации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работы современных автоматизированных комплексов и средств автоматизации.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5.2 Принципы выбора, обоснования и расчета показателей надежности технических систем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выбора, обоснования и расчета показателей надежности технических систем.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5.3 Способы автоматизации СЭУ, СЭЭС и судовых технических средств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способы автоматизации СЭУ, СЭЭС и судовых технических средств.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контролировать работу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организации взаимодействия параметров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5.4 Принципы использования современных технологических процессов, цифровых двойников СЭУ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использования современных технологических процессов, цифровых двойников СЭУ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5.5 Принципы взаимодействия параметров (контроля) современных технологических процессов систем искусственного интеллекта (ИИ) автономных и полуавтономных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взаимодействия параметров (контроля) современных технологических процессов систем искусственного интеллекта (ИИ) автономных и полуавтономных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контролировать работу средств автоматического и дистанционного мониторинга состояния силовых и инженерных систем с использованием соответствующих СППР и интеллектуальных систем управления в условиях эксплуатации полуавтономных судов.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организации взаимодействия параметров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5.6 Алгоритм неотложных действий при несении вахты, в случае аварийной ситуации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алгоритм неотложных действий при несении вахты, в случае аварийной ситуации.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5.7 Алгоритм действий оживление СЭУ полуавтономного судна после тушения пожара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алгоритм действий оживление СЭУ полуавтономного судна после тушения пожара.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выполнять процедуры оживление СЭУ полуавтономного судна в соответствии с действующим алгоритмом после тушения пожара.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эксплуатации полуавтономного судна.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5.8 Принципы обнаружения и идентификации неисправностей судовой энергетической установки в условиях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обнаружения и идентификации неисправностей судовой энергетической установки в условиях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5.9 Анализ видов и последствий отказов элементов судовой энергетической установки в условиях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анализ видов и последствий отказов элементов судовой энергетической установки в условиях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интерпретировать неисправности судовой энергетической установки в соответствии с действующим регламентом в условиях несения вахты на полуавтономном судне.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в условиях МАНС.</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Кибербезопасность</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6.1 Методы обеспечения кибербезопасности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обеспечения кибербезопасности.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6.2 Планы и процедуры судоходной компании по управлению рисками информационной защиты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планы и процедуры судоходной компании по управлению рисками информационной защиты.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6.3 Процедуры при осуществлении плана кибербезопасности судна и передаче сообщений об инцидентах, связанных с кибербезопасностью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при осуществлении плана кибербезопасности судна и передаче сообщений об инцидентах, связанных с кибербезопасностью.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устранять киберугрозы с помощью базовых действий в условиях несения вахты на полуавтономном судне.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 Эксплуатация главных и вспомогательных двигателей, систем и механизмов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20</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7.1 Двигатели, системы и механизмы МАНС, принципы управления и контроля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20</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двигатели, системы и механизмы МАНС, принципы управления и контроля.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контролировать работу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анализа изменения  контролируемых параметров СЭУ с использование систем искусственного интеллекта в различных условиях эксплуатации оборудования МАНС.</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 Область применения, принципы построения и перспективы развития, нормативные ссылки, термины и определения, основополагающие принципы структуры цифрового двойника производства, включая нейронные сети в области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27.5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27.5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8.1 Организация взаимодействия систем программного обеспечения и применения компьютерных моделей в процессе управления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организацию взаимодействия систем программного обеспечения и применения компьютерных моделей в процессе управления.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8.2 Понятие интеллектуальной информационной системы в процессе решения задач управления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понятие интеллектуальной информационной системы в процессе решения задач управления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8.3 Архитектура интеллектуальных систем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архитектуру интеллектуальных систем.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8.4 Принципы «человеко-машинных» интерфейсов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«человеко-машинных» интерфейсов.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163</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113</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44</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900" w:type="dxa"/>
        <w:gridCol w:w="900" w:type="dxa"/>
        <w:gridCol w:w="900" w:type="dxa"/>
        <w:gridCol w:w="900" w:type="dxa"/>
        <w:gridCol w:w="9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5"/>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Н1</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Н2</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Н3</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Н4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Н5</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Введение</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1.5</w:t>
            </w:r>
          </w:p>
        </w:tc>
        <w:tc>
          <w:tcPr>
            <w:tcW w:w="900" w:type="dxa"/>
          </w:tcP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1.5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Нормативно-правовые аспекты МАНС</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9.5</w:t>
            </w:r>
          </w:p>
        </w:tc>
        <w:tc>
          <w:tcPr>
            <w:tcW w:w="900" w:type="dxa"/>
          </w:tcP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9.5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Обслуживание СЭУ МАНС с использованием удалённого (дистанционного) интерфейса</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29</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33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Информационные потоки МАНС</w:t>
            </w: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14.5</w:t>
            </w: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14.5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Идентификации состояния оборудования МКО МАНС в полуавтономном режиме управления</w:t>
            </w: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21.5</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16.5</w:t>
            </w: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38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Кибербезопасность</w:t>
            </w: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13</w:t>
            </w: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13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Эксплуатация главных и вспомогательных двигателей, систем и механизмов МАНС</w:t>
            </w: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10.5</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9.5</w:t>
            </w: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20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Область применения, принципы построения и перспективы развития, нормативные ссылки, термины и определения, основополагающие принципы структуры цифрового двойника производства, включая нейронные сети в области МАНС</w:t>
            </w: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27.5</w:t>
            </w: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27.5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9 Итоговая аттестация</w:t>
            </w: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6</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40</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40</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40</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40</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3</w:t>
            </w:r>
          </w:p>
        </w:tc>
        <w:tc>
          <w:tcPr/>
          <w:p>
            <w:pPr>
              <w:jc w:val="center"/>
              <w:spacing w:after="0"/>
            </w:pPr>
            <w:r>
              <w:rPr>
                <w:rFonts w:ascii="Times New Roman" w:hAnsi="Times New Roman" w:eastAsia="Times New Roman" w:cs="Times New Roman"/>
                <w:color w:val="000000"/>
                <w:sz w:val="24"/>
                <w:szCs w:val="24"/>
                <w:b w:val="1"/>
                <w:bCs w:val="1"/>
              </w:rPr>
              <w:t xml:space="preserve">163</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500" w:type="dxa"/>
        <w:gridCol w:w="500" w:type="dxa"/>
        <w:gridCol w:w="500" w:type="dxa"/>
        <w:gridCol w:w="500" w:type="dxa"/>
        <w:gridCol w:w="500" w:type="dxa"/>
        <w:gridCol w:w="500" w:type="dxa"/>
        <w:gridCol w:w="500" w:type="dxa"/>
        <w:gridCol w:w="500" w:type="dxa"/>
        <w:gridCol w:w="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9"/>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Н1</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Н2</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Н3</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Н4</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Н5</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Н6</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Н7</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Н8</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Н9</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Введение</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1.5</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Нормативно-правовые аспекты МАНС</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9.5</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9.5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Обслуживание СЭУ МАНС с использованием удалённого (дистанционного) интерфейса</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9</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20</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33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Информационные потоки МАНС</w:t>
            </w: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14.5</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Идентификации состояния оборудования МКО МАНС в полуавтономном режиме управления</w:t>
            </w: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20</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16.5</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38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Кибербезопасность</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9.5</w:t>
            </w: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Эксплуатация главных и вспомогательных двигателей, систем и механизмов МАНС</w:t>
            </w: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10.5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9.5</w:t>
            </w: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20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Область применения, принципы построения и перспективы развития, нормативные ссылки, термины и определения, основополагающие принципы структуры цифрового двойника производства, включая нейронные сети в области МАНС</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10.5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17</w:t>
            </w: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27.5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9 Итоговая аттестация</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6</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3</w:t>
            </w:r>
          </w:p>
        </w:tc>
        <w:tc>
          <w:tcPr/>
          <w:p>
            <w:pPr>
              <w:jc w:val="center"/>
              <w:spacing w:after="0"/>
            </w:pPr>
            <w:r>
              <w:rPr>
                <w:rFonts w:ascii="Times New Roman" w:hAnsi="Times New Roman" w:eastAsia="Times New Roman" w:cs="Times New Roman"/>
                <w:color w:val="000000"/>
                <w:sz w:val="24"/>
                <w:szCs w:val="24"/>
                <w:b w:val="1"/>
                <w:bCs w:val="1"/>
              </w:rPr>
              <w:t xml:space="preserve">163</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Введение</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Основы безопасности МАНС.</w:t>
      </w:r>
    </w:p>
    <w:p w14:paraId="04EC11D3" w14:textId="0CC831D6" w:rsidR="007A5D53" w:rsidRPr="00DF73A3" w:rsidRDefault="007A5D53" w:rsidP="00DF73A3">
      <w:pPr>
        <w:pStyle w:val="3"/>
        <w:keepNext/>
        <w:widowControl/>
        <w:ind w:left="0" w:firstLine="709"/>
      </w:pPr>
      <w:r w:rsidRPr="00B11397">
        <w:t>Нормативно-правовые аспекты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Классификация морских надводных автономных судов (МАНС). Изменения в кодексе торгового мореплавания Российской Федерации. Правовые нормы и границы юридической ответственности бортового экипажа МАНС. Основные положения в отношении проведения освидетельствований судов / надзору за судами в эксплуатации.</w:t>
      </w:r>
    </w:p>
    <w:p w14:paraId="04EC11D3" w14:textId="0CC831D6" w:rsidR="007A5D53" w:rsidRPr="00DF73A3" w:rsidRDefault="007A5D53" w:rsidP="00DF73A3">
      <w:pPr>
        <w:pStyle w:val="3"/>
        <w:keepNext/>
        <w:widowControl/>
        <w:ind w:left="0" w:firstLine="709"/>
      </w:pPr>
      <w:r w:rsidRPr="00B11397">
        <w:t>Обслуживание СЭУ МАНС с использованием удалённого (дистанционного) интерфейса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Правила осуществления подготовки к эксплуатации и ввода в эксплуатацию главной двигательной установки и систем, её обслуживающих. Правила осуществления подготовки к эксплуатации и ввода в эксплуатацию систем энергообеспечения судна. Правила осуществления подготовки к эксплуатации и ввода в эксплуатацию общесудовых систем.</w:t>
      </w:r>
    </w:p>
    <w:p w14:paraId="04EC11D3" w14:textId="0CC831D6" w:rsidR="007A5D53" w:rsidRPr="00DF73A3" w:rsidRDefault="007A5D53" w:rsidP="00DF73A3">
      <w:pPr>
        <w:pStyle w:val="3"/>
        <w:keepNext/>
        <w:widowControl/>
        <w:ind w:left="0" w:firstLine="709"/>
      </w:pPr>
      <w:r w:rsidRPr="00B11397">
        <w:t>Информационные потоки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Средства реального времени, применяемые на МАНС. Основные принципы построения берегового оборудования АИС. Технико-эксплуатационные требования, предъявляемые к береговому оборудованию АИС, общие требования, нормативные документы. Назначение и общие принципы построения морских сетей широкополосного радиодоступа. Протоколы предоставления телекоммуникационных услуг между полуавтономным (автономным) судном и ЦДУ. Архитектура протоколов и сети, конфигурирование сети и управление канальными ресурсами. Принципы мониторинга и регистрации параметров СЭУ МАНС. Сбор данных и компьютерная поддержка анализа обстановки.</w:t>
      </w:r>
    </w:p>
    <w:p w14:paraId="04EC11D3" w14:textId="0CC831D6" w:rsidR="007A5D53" w:rsidRPr="00DF73A3" w:rsidRDefault="007A5D53" w:rsidP="00DF73A3">
      <w:pPr>
        <w:pStyle w:val="3"/>
        <w:keepNext/>
        <w:widowControl/>
        <w:ind w:left="0" w:firstLine="709"/>
      </w:pPr>
      <w:r w:rsidRPr="00B11397">
        <w:t>Идентификации состояния оборудования МКО МАНС в полуавтономном режиме управления</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Принципы работы современных автоматизированных комплексов и средств автоматизации. Принципы выбора, обоснования и расчета показателей надежности технических систем. Способы автоматизации СЭУ, СЭЭС и судовых технических средств. Принципы использования современных технологических процессов, цифровых двойников СЭУ МАНС. Принципы взаимодействия параметров (контроля) современных технологических процессов систем искусственного интеллекта (ИИ) автономных и полуавтономных судов. Алгоритм неотложных действий при несении вахты, в случае аварийной ситуации. Алгоритм действий оживление СЭУ полуавтономного судна после тушения пожара. Принципы обнаружения и идентификации неисправностей судовой энергетической установки в условиях МАНС. Анализ видов и последствий отказов элементов судовой энергетической установки в условиях МАНС.</w:t>
      </w:r>
    </w:p>
    <w:p w14:paraId="04EC11D3" w14:textId="0CC831D6" w:rsidR="007A5D53" w:rsidRPr="00DF73A3" w:rsidRDefault="007A5D53" w:rsidP="00DF73A3">
      <w:pPr>
        <w:pStyle w:val="3"/>
        <w:keepNext/>
        <w:widowControl/>
        <w:ind w:left="0" w:firstLine="709"/>
      </w:pPr>
      <w:r w:rsidRPr="00B11397">
        <w:t>Кибербезопасность</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Методы обеспечения кибербезопасности. Планы и процедуры судоходной компании по управлению рисками информационной защиты. Процедуры при осуществлении плана кибербезопасности судна и передаче сообщений об инцидентах, связанных с кибербезопасностью.</w:t>
      </w:r>
    </w:p>
    <w:p w14:paraId="04EC11D3" w14:textId="0CC831D6" w:rsidR="007A5D53" w:rsidRPr="00DF73A3" w:rsidRDefault="007A5D53" w:rsidP="00DF73A3">
      <w:pPr>
        <w:pStyle w:val="3"/>
        <w:keepNext/>
        <w:widowControl/>
        <w:ind w:left="0" w:firstLine="709"/>
      </w:pPr>
      <w:r w:rsidRPr="00B11397">
        <w:t>Эксплуатация главных и вспомогательных двигателей, систем и механизмов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Двигатели, системы и механизмы МАНС, принципы управления и контроля.</w:t>
      </w:r>
    </w:p>
    <w:p w14:paraId="04EC11D3" w14:textId="0CC831D6" w:rsidR="007A5D53" w:rsidRPr="00DF73A3" w:rsidRDefault="007A5D53" w:rsidP="00DF73A3">
      <w:pPr>
        <w:pStyle w:val="3"/>
        <w:keepNext/>
        <w:widowControl/>
        <w:ind w:left="0" w:firstLine="709"/>
      </w:pPr>
      <w:r w:rsidRPr="00B11397">
        <w:t>Область применения, принципы построения и перспективы развития, нормативные ссылки, термины и определения, основополагающие принципы структуры цифрового двойника производства, включая нейронные сети в области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Организация взаимодействия систем программного обеспечения и применения компьютерных моделей в процессе управления. Понятие интеллектуальной информационной системы в процессе решения задач управления МАНС. Архитектура интеллектуальных систем. Принципы «человеко-машинных» интерфейсов.</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компетенций, подлежащих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proofErr w:type="gramStart"/>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proofErr w:type="gramEnd"/>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Федеральный закон от 26 июля 2017 г. №187-ФЗ  «О безопасности критической информационной инфраструктуры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ГОСТ Р 53564-2009. «Национальный стандарт Российской Федерации.  Контроль состояния и диагностика машин. Мониторинг состояния оборудования опасных производств. Требования к системам мониторинга. Condition monitoring and diagnostics of machines. Hazardous equipment monitoring. Requirements for monitoring systems»</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ГОСТ Р ИСО 13372-2013. «Национальный стандарт Российской Федерации. Контроль состояния и диагностика машин. Термины и определения. Mechanical vibration, shock and condition monitoring. Terms and definitions»</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ГОСТ Р ИСО 17359-2015. «Национальный стандарт Российской Федерации. Контроль состояния и диагностика машин. Общее руководство. Condition monitoring and diagnostics of machines. General guidelines»</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ГОСТ Р 59276-2020. «Национальный стандарт Российской Федерации. Системы искусственного интеллекта. Способы обеспечения доверия. Общие положения. Artificial intelligence systems. Methods for ensuring trust. General»</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ГОСТ Р 53622-2009. «Национальный стандарт Российской Федерации. Информационные технологии. Информационно-вычислительные системы. Стадии и этапы жизненного цикла, виды и комплектность документов. Information technologies. Information-computing systems. Life cycle stages and steps, kinds and completeness of the documents»</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ГОСТ Р 57194.1-2016. «Национальный стандарт Российской Федерации. Трансфер технологий. Общие положения. Technologies transfer. General»</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ГОСТ Р ИСО 9000-2015. «Национальный стандарт Российской Федерации. Системы менеджмента качества. Основные положения и словарь. Quality management systems. Fundamentals and vocabulary»</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ГОСТ Р ИСО/МЭК 9126-93 Группа П85. «Государственный стандарт Российской Федерации. Информационная технология. Оценка программной продукции. Характеристики качества и руководства по их применению. Information technology. Software product evaluation. Quality characteristics and guidelines for their use»</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ГОСТ Р ИСО/МЭК 12207-2010. «Национальный стандарт Российской Федерации. Информационная технология. Системная и программная инженерия. Процессы жизненного цикла программных средств. Information technology. System and software engineering. Software life cycle processes»</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ГОСТ Р 52931-2008 Группа П01. «Национальный стандарт Российской Федерации. Приборы контроля и регулирования технологических процессов. Общие технические условия. Instruments for process monitoring and control. General specifications»</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ГОСТ Р 57700.37-2021. «Национальный стандарт Российской Федерации. Компьютерные модели и моделирование. Цифровые двойники изделий. Общие положения. Computer models and simulation. Digital twins of products. General provisions»</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ГОСТ Р 57188-2016. «Национальный стандарт Российской Федерации. Численное моделирование физических процессов. Термины и определения. Numerical modeling of physical processes. Terms and definitions»</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ГОСТ Р 57700.2-2017  Группа П80. «Национальный стандарт Российской Федерации. Численное моделирование для разработки и сдачи в эксплуатацию высокотехнологичных промышленных изделий. Сертификация программного обеспечения. Общие положения. Numerical simulation for the development and commissioning of high-tech industrial products. Software certification. General provisions»</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2.15 ГОСТ Р 59276-2020. «Национальный стандарт Российской Федерации. Системы искусственного интеллекта. Способы обеспечения доверия. Artificial intelligence systems. Methods for ensuring trust. General»</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2.16 ГОСТ Р ИСО 11064-3-2015. «Национальный стандарт Российской Федерации. Эргономическое проектирование центров управления Часть 3: Расположение зала управления. Ergonomic design of control centres. Part 3. Control room layout»</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2.17 ГОСТ IEC 60079-17-2013. «Взрывоопасные среды. Часть 17. Проверка и техническое обслуживание электроустановок. Еxplosive atmospheres. Part 17. Electrical installations inspection and maintenance»</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2.18 ГОСТ 20911-89. «Межгосударственный стандарт. Техническая диагностика.  Термины и определения. Technical diagnostics. Terms and definitions»</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2.19 ГОСТ 34.602-2020. «Межгосударственный стандарт. Информационные технологии. Комплекс стандартов на автоматизированные системы. Техническое задание на создание автоматизированной системы. Information technology. Set of standards for automated systems. Technical assignment for developing of automated system»</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2.20 ГОСТ 34.601-90 Группа П87. «Межгосударственный стандарт. Информационная технология. Комплекс стандартов на автоматизированные системы. Автоматизированные системы. Стадии создания. Information technology. Set of standards for automated systems. Automated systems. Stages of development»</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2.21 ГОСТ 14254-2015 (IEC 60529:2013). «Межгосударственный стандарт. Степени защиты, обеспечиваемые оболочками (Код IP). Degrees of protection provided by enclosures (IP Code)»</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2.22 ГОСТ 34.601 Группа П87. «Межгосударственный стандарт. Информационная технология. Комплекс стандартов на автоматизированные системы. Автоматизированные системы. Стадии создания. Information technology. Set of standards for automated systems. Automated systems. Stages of development»</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2.23 НД № 2-030101-009 Руководство по техническому наблюдению за судами в эксплуатации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2.24 НД № 2-020101-012 Правила классификационных освидетельствований судов в эксплуатации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2.25 Directive 2014/90/EU of the European Parliament and of the Council on marine equipment</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2.26 Проект Федерального закона N 48133-8 «О внесении изменений в Кодекс торгового мореплавания Российской Федерации и отдельные законодательные акты Российской Федерации» (ред., принятая ГД ФС РФ в I чтении 19.04.2022)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2.27 НД № 2-030101-037 Положения по классификации морских автономных и дистанционно управляемых судов (МАНС)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2.28 Правила классификации и постройки морских судов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2.29 А.Г. Таранин, Тренажёрная подготовка судовых механиков «Тренажёрная подготовка вахтенных механиков с использованием тренажёра МО TRANSAS 5000», Методическое пособие, Федеральное гос. образовательное учреждение высш. проф. образования «Морская гос. акад. имени адмирала Ф. Ф. Ушакова», 2017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2.30 Положение о порядке расследования аварий или инцидентов на море утверждено приказом Министерства транспорта РФ от 08.10.2013г. No308</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2.31 Кодекс международных стандартов и рекомендуемой практики расследования аварии или инцидента на море (резолюция MSC.255(84) от 16.05.2008)</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2.32 Международный кодекс по системам пожарной безопасности - Резолюция КБМ ИМО 98(73) Обязательный по МК СОЛАС-74 с поправками ., - СПб.: АО «ЦНИИМФ», 2020г. – 200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2.33 Руководство ИМО по разработке судовых планов чрезвычайных мер по борьбе с загрязнением нефтью - Резолюция МЕРС.54(32) с поправками на март 2001 г., - СПб.: ЗАО «ЦНИИМФ», 3-е исправленное и дополненное изд. 2008 г. - 74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2.34 Устав службы на морских судах утвержден приказом Минтранса России от 04.06.2018 N 224</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2.35 Устав о дисциплине работников морского транспорта утвержден постановлением Правительства Российской Федерации №395 от 23 мая 2000 г.</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2.36 Международный кодекс безопасности судов, использующих газы или иные топлива с низкой температурой вспышки. Резолюция MSC. 391(95)</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2.37 Руководство по формальной оценке безопасности (ФОБ) для использования в процессе принятия решений в ИМО. MSC/Circ.1023-MEPC/Circ.392 с поправками (на русском и английском языках). - СПб.: ЗАО «ЦНИИМФ», 2011 г. - 138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2.38 Резолюция MSC.428(98) – управление морскими киберрисками в системах управления безопасностью</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2.39 Резолюция MSC.428(98) – управление морскими киберрисками в системах управления безопасностью</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2.40 Международный кодекс по охране судов и портовых средств (Кодекс ОСПС)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2.41 Циркуляр MSC-FAL.l/Circ.3 Руководство по управлению киберрисками в морской отрасли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2.42 Астреин В.В., Боран-Кешишьян А.Л. Охрана и безопасность судна. Конспект лекций / Новороссийск: РИО ГМУ имени адмирала Ф. Ф. Ушакова,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2.43 Астреин В.В., Боран-Кешишьян А.Л. Охрана и безопасность судна. Практические работы/ Новороссийск: РИО ГМУ имени адмирала Ф. Ф. Ушакова,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2.44 НД № 2-030101-040 Руководство по обеспечению кибербезопасности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2.45 Кодекс международных стандартов и рекомендуемой практики расследования аварии или инцидента на море (Кодекс расследования аварий) от 16.05.2008 N MSC.255(84)</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2.46 ПНСТ 429-2020 Предварительный национальный стандарт Российской Федерации. Умное производство. Двойники цифровые производства. Часть 1. Общие положения. Smart manufacturing. Digital manufacturing twins. Part 1. General principles</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2.47 IMO LEG.1/Circ.11 Regulatory scoping exercise and gap analysis of conventions emanating from the legal committee with respect to Maritime Autonomous Surface Ships (MASS) 15 December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2.48 Законопроект № 48133-8 (проект Федерального Закона) «О внесении изменений в Кодекс торгового мореплавания Российской Федерации и отдельные законодательные акты Российской Федерации (о правовом регулировании эксплуатации 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2.49 Лебедько Е.Г. Теоретические основы передачи информации. — СПб : Издательство Лань, 2011. — 352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2.50 Руденков Н.А. Основы сетевых технологий [] : учебное пособие / Н.А. Руденков, Л.И. Долинер.. — Екатеринбург : УрФУ, 2011. — 263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2.51 Олифер В.Г., Олифер Н.А. Компьютерные сети. Принципы, технологии, протоколы. — СПб : Питер, 2020</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2.52 Остроух А.В. Интеллектуальные системы. — Красноярск : Научно-инновационный центр, 2015. — 110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2.53 Официальный сайт Maritime Safety Committee (MSC), 100th session, 3-7 December 2018  : https://www.imo.org/en/MediaCentre/MeetingSummaries/Pages/MSC-100th-session.aspx</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2.54 Официальный сайт Официальный сайт ФАУ «Российский морской регистр судоходства» : https://rs-class.org</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0A07BC96"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990677" w:rsidRPr="00B11397">
        <w:rPr>
          <w:sz w:val="28"/>
          <w:szCs w:val="22"/>
          <w:lang w:eastAsia="en-US"/>
        </w:rPr>
        <w:t xml:space="preserve">30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70% правильных ответов);</w:t>
      </w:r>
    </w:p>
    <w:p w14:paraId="3F3980A6" w14:textId="2E839593"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8 практических заданий</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09C02247" w14:textId="77777777" w:rsidR="00E91B91" w:rsidRPr="00B11397" w:rsidRDefault="00E91B91" w:rsidP="00E17C2B">
      <w:pPr>
        <w:autoSpaceDE w:val="0"/>
        <w:autoSpaceDN w:val="0"/>
        <w:spacing w:before="6" w:line="362" w:lineRule="auto"/>
        <w:ind w:firstLine="709"/>
        <w:jc w:val="both"/>
        <w:rPr>
          <w:sz w:val="28"/>
          <w:szCs w:val="28"/>
          <w:lang w:eastAsia="en-US"/>
        </w:rPr>
      </w:pPr>
    </w:p>
    <w:p w14:paraId="2AEFAA74" w14:textId="28D63622" w:rsidR="00E91B91" w:rsidRPr="00B11397" w:rsidRDefault="00E91B91" w:rsidP="00E17C2B">
      <w:pPr>
        <w:pStyle w:val="1"/>
        <w:keepNext/>
        <w:widowControl/>
        <w:ind w:left="0" w:firstLine="709"/>
      </w:pPr>
      <w:bookmarkStart w:id="56" w:name="_Toc126073497"/>
      <w:r w:rsidRPr="00B11397">
        <w:t>Электронный учебно-методический комплекс</w:t>
      </w:r>
      <w:bookmarkEnd w:id="56"/>
    </w:p>
    <w:p w14:paraId="26010BFA" w14:textId="6B144FE9"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Электронный учебно-методический комплекс по дополнительной профессиональной программе</w:t>
      </w:r>
      <w:r w:rsidR="000940E7" w:rsidRPr="00B11397">
        <w:rPr>
          <w:sz w:val="28"/>
          <w:szCs w:val="28"/>
          <w:lang w:eastAsia="en-US"/>
        </w:rPr>
        <w:t xml:space="preserve"> – программе повышения квалификации</w:t>
      </w:r>
      <w:r w:rsidRPr="00B11397">
        <w:rPr>
          <w:sz w:val="28"/>
          <w:szCs w:val="28"/>
          <w:lang w:eastAsia="en-US"/>
        </w:rPr>
        <w:t xml:space="preserve"> «</w:t>
      </w:r>
      <w:r w:rsidR="00030BE7" w:rsidRPr="00B11397">
        <w:rPr>
          <w:bCs/>
          <w:sz w:val="28"/>
          <w:szCs w:val="28"/>
        </w:rPr>
        <w:t>Повышение квалификации вахтенного механика в области эксплуатации полуавтономных судов</w:t>
      </w:r>
      <w:r w:rsidRPr="00B11397">
        <w:rPr>
          <w:sz w:val="28"/>
          <w:szCs w:val="28"/>
          <w:lang w:eastAsia="en-US"/>
        </w:rPr>
        <w:t xml:space="preserve">» размещен на образовательном портале в сети Интернет по адресу </w:t>
      </w:r>
      <w:r w:rsidR="007B6619" w:rsidRPr="00B11397">
        <w:rPr>
          <w:sz w:val="28"/>
          <w:szCs w:val="28"/>
          <w:lang w:eastAsia="en-US"/>
        </w:rPr>
        <w:t>https://p2030.emiit.ru/</w:t>
      </w:r>
      <w:r w:rsidR="007B6619" w:rsidRPr="00B11397" w:rsidDel="007B6619">
        <w:rPr>
          <w:sz w:val="28"/>
          <w:szCs w:val="28"/>
          <w:lang w:eastAsia="en-US"/>
        </w:rPr>
        <w:t xml:space="preserve"> </w:t>
      </w:r>
    </w:p>
    <w:p w14:paraId="11354579" w14:textId="70CB8CC6"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Тестовый логин: </w:t>
      </w:r>
    </w:p>
    <w:p w14:paraId="43B6E9A8" w14:textId="1D2ED61C"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Пароль: </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90370" w14:textId="77777777" w:rsidR="008A767C" w:rsidRDefault="008A767C">
      <w:r>
        <w:separator/>
      </w:r>
    </w:p>
  </w:endnote>
  <w:endnote w:type="continuationSeparator" w:id="0">
    <w:p w14:paraId="0C1511E6" w14:textId="77777777" w:rsidR="008A767C" w:rsidRDefault="008A767C">
      <w:r>
        <w:continuationSeparator/>
      </w:r>
    </w:p>
  </w:endnote>
  <w:endnote w:type="continuationNotice" w:id="1">
    <w:p w14:paraId="380E1586" w14:textId="77777777" w:rsidR="008A767C" w:rsidRDefault="008A7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AE749F">
          <w:rPr>
            <w:noProof/>
            <w:sz w:val="24"/>
            <w:szCs w:val="22"/>
          </w:rPr>
          <w:t>6</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0E366" w14:textId="77777777" w:rsidR="008A767C" w:rsidRDefault="008A767C">
      <w:r>
        <w:separator/>
      </w:r>
    </w:p>
  </w:footnote>
  <w:footnote w:type="continuationSeparator" w:id="0">
    <w:p w14:paraId="7946A119" w14:textId="77777777" w:rsidR="008A767C" w:rsidRDefault="008A767C">
      <w:r>
        <w:continuationSeparator/>
      </w:r>
    </w:p>
  </w:footnote>
  <w:footnote w:type="continuationNotice" w:id="1">
    <w:p w14:paraId="695148D5" w14:textId="77777777" w:rsidR="008A767C" w:rsidRDefault="008A767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739">
    <w:multiLevelType w:val="hybridMultilevel"/>
    <w:lvl w:ilvl="0" w:tplc="17192926">
      <w:start w:val="1"/>
      <w:numFmt w:val="decimal"/>
      <w:lvlText w:val="%1."/>
      <w:lvlJc w:val="left"/>
      <w:pPr>
        <w:ind w:left="720" w:hanging="360"/>
      </w:pPr>
    </w:lvl>
    <w:lvl w:ilvl="1" w:tplc="17192926" w:tentative="1">
      <w:start w:val="1"/>
      <w:numFmt w:val="lowerLetter"/>
      <w:lvlText w:val="%2."/>
      <w:lvlJc w:val="left"/>
      <w:pPr>
        <w:ind w:left="1440" w:hanging="360"/>
      </w:pPr>
    </w:lvl>
    <w:lvl w:ilvl="2" w:tplc="17192926" w:tentative="1">
      <w:start w:val="1"/>
      <w:numFmt w:val="lowerRoman"/>
      <w:lvlText w:val="%3."/>
      <w:lvlJc w:val="right"/>
      <w:pPr>
        <w:ind w:left="2160" w:hanging="180"/>
      </w:pPr>
    </w:lvl>
    <w:lvl w:ilvl="3" w:tplc="17192926" w:tentative="1">
      <w:start w:val="1"/>
      <w:numFmt w:val="decimal"/>
      <w:lvlText w:val="%4."/>
      <w:lvlJc w:val="left"/>
      <w:pPr>
        <w:ind w:left="2880" w:hanging="360"/>
      </w:pPr>
    </w:lvl>
    <w:lvl w:ilvl="4" w:tplc="17192926" w:tentative="1">
      <w:start w:val="1"/>
      <w:numFmt w:val="lowerLetter"/>
      <w:lvlText w:val="%5."/>
      <w:lvlJc w:val="left"/>
      <w:pPr>
        <w:ind w:left="3600" w:hanging="360"/>
      </w:pPr>
    </w:lvl>
    <w:lvl w:ilvl="5" w:tplc="17192926" w:tentative="1">
      <w:start w:val="1"/>
      <w:numFmt w:val="lowerRoman"/>
      <w:lvlText w:val="%6."/>
      <w:lvlJc w:val="right"/>
      <w:pPr>
        <w:ind w:left="4320" w:hanging="180"/>
      </w:pPr>
    </w:lvl>
    <w:lvl w:ilvl="6" w:tplc="17192926" w:tentative="1">
      <w:start w:val="1"/>
      <w:numFmt w:val="decimal"/>
      <w:lvlText w:val="%7."/>
      <w:lvlJc w:val="left"/>
      <w:pPr>
        <w:ind w:left="5040" w:hanging="360"/>
      </w:pPr>
    </w:lvl>
    <w:lvl w:ilvl="7" w:tplc="17192926" w:tentative="1">
      <w:start w:val="1"/>
      <w:numFmt w:val="lowerLetter"/>
      <w:lvlText w:val="%8."/>
      <w:lvlJc w:val="left"/>
      <w:pPr>
        <w:ind w:left="5760" w:hanging="360"/>
      </w:pPr>
    </w:lvl>
    <w:lvl w:ilvl="8" w:tplc="17192926" w:tentative="1">
      <w:start w:val="1"/>
      <w:numFmt w:val="lowerRoman"/>
      <w:lvlText w:val="%9."/>
      <w:lvlJc w:val="right"/>
      <w:pPr>
        <w:ind w:left="6480" w:hanging="180"/>
      </w:pPr>
    </w:lvl>
  </w:abstractNum>
  <w:abstractNum w:abstractNumId="15738">
    <w:multiLevelType w:val="hybridMultilevel"/>
    <w:lvl w:ilvl="0" w:tplc="3635570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15738">
    <w:abstractNumId w:val="15738"/>
  </w:num>
  <w:num w:numId="15739">
    <w:abstractNumId w:val="1573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6B87"/>
    <w:rsid w:val="000E7721"/>
    <w:rsid w:val="000E79D0"/>
    <w:rsid w:val="000F40C8"/>
    <w:rsid w:val="000F6B55"/>
    <w:rsid w:val="001005C5"/>
    <w:rsid w:val="00101594"/>
    <w:rsid w:val="001018F8"/>
    <w:rsid w:val="001024F6"/>
    <w:rsid w:val="00103C41"/>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2089"/>
    <w:rsid w:val="001F21D1"/>
    <w:rsid w:val="001F36FF"/>
    <w:rsid w:val="00203EB2"/>
    <w:rsid w:val="00204B42"/>
    <w:rsid w:val="00217E7A"/>
    <w:rsid w:val="00224882"/>
    <w:rsid w:val="0022516A"/>
    <w:rsid w:val="00226021"/>
    <w:rsid w:val="0022666D"/>
    <w:rsid w:val="00234290"/>
    <w:rsid w:val="0023686D"/>
    <w:rsid w:val="002379D9"/>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13CF1"/>
    <w:rsid w:val="00316E44"/>
    <w:rsid w:val="00320CE7"/>
    <w:rsid w:val="00322CFC"/>
    <w:rsid w:val="00324E53"/>
    <w:rsid w:val="00325689"/>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2296C"/>
    <w:rsid w:val="00A23086"/>
    <w:rsid w:val="00A264FE"/>
    <w:rsid w:val="00A33112"/>
    <w:rsid w:val="00A33777"/>
    <w:rsid w:val="00A45BFE"/>
    <w:rsid w:val="00A460C7"/>
    <w:rsid w:val="00A57E74"/>
    <w:rsid w:val="00A61435"/>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60C65"/>
    <w:rsid w:val="00F61AF0"/>
    <w:rsid w:val="00F66D1E"/>
    <w:rsid w:val="00F670D5"/>
    <w:rsid w:val="00F67539"/>
    <w:rsid w:val="00F75962"/>
    <w:rsid w:val="00F76C1D"/>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993136765" Type="http://schemas.openxmlformats.org/officeDocument/2006/relationships/comments" Target="comments.xml"/><Relationship Id="rId116713111"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3357FE-0E36-4FB5-B69E-A7471B8D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11895</TotalTime>
  <Pages>10</Pages>
  <Words>974</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25</cp:revision>
  <cp:lastPrinted>2023-02-01T07:12:00Z</cp:lastPrinted>
  <dcterms:created xsi:type="dcterms:W3CDTF">2023-02-18T16:52:00Z</dcterms:created>
  <dcterms:modified xsi:type="dcterms:W3CDTF">2023-04-27T08:57:00Z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