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65B9181A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>.</w:t>
            </w:r>
            <w:r w:rsidR="00E94575" w:rsidRPr="00B11397">
              <w:rPr>
                <w:sz w:val="28"/>
                <w:szCs w:val="28"/>
              </w:rPr>
              <w:t>В</w:t>
            </w:r>
            <w:r w:rsidRPr="00B11397">
              <w:rPr>
                <w:sz w:val="28"/>
                <w:szCs w:val="28"/>
              </w:rPr>
              <w:t xml:space="preserve">. </w:t>
            </w:r>
            <w:r w:rsidR="00E94575" w:rsidRPr="00B11397">
              <w:rPr>
                <w:sz w:val="28"/>
                <w:szCs w:val="28"/>
              </w:rPr>
              <w:t>Борщ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4B5CF83F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____________20</w:t>
            </w:r>
            <w:r w:rsidR="00A6744A" w:rsidRPr="00B11397">
              <w:rPr>
                <w:sz w:val="28"/>
                <w:szCs w:val="28"/>
              </w:rPr>
              <w:t>2</w:t>
            </w:r>
            <w:r w:rsidR="00822F13" w:rsidRPr="00B11397">
              <w:rPr>
                <w:sz w:val="28"/>
                <w:szCs w:val="28"/>
              </w:rPr>
              <w:t xml:space="preserve">2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Транспортное моделирование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Транспортное моделирование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Дополнительная профессиональная программа – программа повышения квалификации «Транспортное моделирование на цифровой платформе RUT Mobility. Особенности и функциональные возможности макромоделирования» (далее – Программа) предназначена для повышения квалификации специалистов в области проектирования, транспортного планирования и моделирования.
Необходимость реализации программы обусловлена требованиями перехода на отечественное программное обеспечение.
Реализация данной программы позволит повысить производительность работы в области проектирования.
Практическая направленность программы позволяет использовать её для подготовки специалистов в сфере транспортного моделирования.
Ключевыми особенностями программы является формирование у обучающихся умений по работе в программном продукте «Цифровая платформа RUT Mobility» при транспортном планировании.
Программа разработана в рамках программы стратегического академического лидерства «Приоритет-2030».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620035024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Транспортное моделирование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proofErr w:type="spellStart"/>
      <w:r w:rsidRPr="00B11397">
        <w:rPr>
          <w:spacing w:val="-1"/>
          <w:sz w:val="28"/>
          <w:szCs w:val="22"/>
          <w:lang w:eastAsia="en-US"/>
        </w:rPr>
        <w:t>Минобрнауки</w:t>
      </w:r>
      <w:proofErr w:type="spellEnd"/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17.135 Работник по развитию агломерационной транспортной мобильности, утв. приказом Минтруда России №325н от 25.04.2023.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федерального государственного образовательного стандарта высшего образования 23.03.01 Технология транспортных процессов, утв. приказом Минобрнауки России от 07.08.2020 № 911.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высшее образование; лица, получающие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Опыт работы в сфере транспортного планирования и моделирования.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  <w:bookmarkStart w:id="14" w:name="_GoBack"/>
      <w:bookmarkEnd w:id="14"/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5" w:name="_bookmark8"/>
      <w:bookmarkEnd w:id="15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6" w:name="_Toc98934598"/>
      <w:bookmarkStart w:id="17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6"/>
      <w:bookmarkEnd w:id="17"/>
    </w:p>
    <w:p w14:paraId="370211F0" w14:textId="6EB0E270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16</w:t>
      </w:r>
      <w:r w:rsidRPr="00B11397">
        <w:t xml:space="preserve"> </w:t>
      </w:r>
      <w:proofErr w:type="spellStart"/>
      <w:r w:rsidR="00A57E74" w:rsidRPr="00B11397">
        <w:t>ак</w:t>
      </w:r>
      <w:proofErr w:type="spellEnd"/>
      <w:r w:rsidR="00A57E74" w:rsidRPr="00B11397">
        <w:t>. 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8" w:name="_Toc98934599"/>
      <w:bookmarkStart w:id="19" w:name="_Toc126073479"/>
      <w:r w:rsidRPr="00B11397">
        <w:t>Срок освоения</w:t>
      </w:r>
      <w:bookmarkEnd w:id="18"/>
      <w:bookmarkEnd w:id="19"/>
    </w:p>
    <w:p w14:paraId="3387E25A" w14:textId="4D52754C" w:rsidR="000E0E30" w:rsidRPr="00B11397" w:rsidRDefault="000E0E30" w:rsidP="00E17C2B">
      <w:pPr>
        <w:pStyle w:val="TEXT"/>
      </w:pPr>
      <w:r w:rsidRPr="00B11397">
        <w:t>Срок освоения составляет 2 календарных</w:t>
      </w:r>
      <w:r w:rsidRPr="00B11397">
        <w:rPr>
          <w:spacing w:val="-2"/>
        </w:rPr>
        <w:t xml:space="preserve"> </w:t>
      </w:r>
      <w:r w:rsidRPr="00B11397">
        <w:t>дней для очной формы обучения и 4 календарных</w:t>
      </w:r>
      <w:r w:rsidRPr="00B11397">
        <w:rPr>
          <w:spacing w:val="-2"/>
        </w:rPr>
        <w:t xml:space="preserve"> </w:t>
      </w:r>
      <w:r w:rsidRPr="00B11397">
        <w:t>дней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20" w:name="_Toc98934600"/>
      <w:bookmarkStart w:id="21" w:name="_Toc126073480"/>
      <w:r w:rsidRPr="00B11397">
        <w:t>Цель и задачи</w:t>
      </w:r>
      <w:bookmarkEnd w:id="20"/>
      <w:bookmarkEnd w:id="21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2" w:name="_Toc98934601"/>
      <w:bookmarkStart w:id="23" w:name="_Toc126073481"/>
      <w:r w:rsidRPr="00B11397">
        <w:t>Цель</w:t>
      </w:r>
      <w:bookmarkEnd w:id="22"/>
      <w:bookmarkEnd w:id="23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4" w:name="_Toc98934602"/>
      <w:bookmarkStart w:id="25" w:name="_Toc126073482"/>
      <w:r w:rsidRPr="00B11397">
        <w:t>Задачи</w:t>
      </w:r>
      <w:bookmarkEnd w:id="24"/>
      <w:bookmarkEnd w:id="25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6" w:name="_Toc98934603"/>
      <w:bookmarkStart w:id="27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6"/>
      <w:bookmarkEnd w:id="27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разрабатывать и использовать модель транспортного спроса, используя цифровую платформу RUT Mobility, для транспортного планирования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инструменты настройки структуры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способы сбора первичных данных для определения параметров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состав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узлов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улично-дорожной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линий внеуличного транспорта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по формированию маршрутов сети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работы с транспортными районами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редактирования параметров дуг транспортного графа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выбора последовательности процедур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"Генерация передвижений"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«Распределение транспортных потоков»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инструмент типа визуализации "Матрица корреспонденций"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типы визуализации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алгоритм авторизации пользователя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работы с проектами и сценариями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положения нормативных правовых актов, которые необходимо учитывать при транспортном моделировании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понятийный аппарат транспортного планирования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перечень функций цифровой платформы RUT Mobility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блоки интерфейса цифровой платформы RUT Mobility и их назначение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архитектуру классической 4-х этапной модели транспортного спроса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RUT Mobility для создания и редактирования транспортного графа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цифровой платформы RUT Mobility для расчетной процедуры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использовать инструменты визуализации цифровой платформы RUT Mobility для отображения результатов моделирования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получить доступ к цифровой платформе RUT Mobility при транспортном планировании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8" w:name="_bookmark9"/>
      <w:bookmarkStart w:id="29" w:name="_Toc98934604"/>
      <w:bookmarkStart w:id="30" w:name="_Toc126073484"/>
      <w:bookmarkEnd w:id="28"/>
      <w:r w:rsidRPr="00B11397">
        <w:lastRenderedPageBreak/>
        <w:t>Учебный план</w:t>
      </w:r>
      <w:bookmarkEnd w:id="29"/>
      <w:bookmarkEnd w:id="30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1" w:name="_bookmark10"/>
            <w:bookmarkStart w:id="32" w:name="_bookmark11"/>
            <w:bookmarkEnd w:id="31"/>
            <w:bookmarkEnd w:id="32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Виды занятий, в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т.ч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Основные положения транспортного планирования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Положения нормативных правовых актов, которые необходимо учитывать при транспортном моделировании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2.9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положения нормативных правовых актов, которые необходимо учитывать при транспортном моделировании.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1.2 Понятийный аппарат транспортного планирования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0.5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понятийный аппарат транспортного планирования.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Знакомство с программным обеспечением. Авторизация пользователя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2.1 Перечень функций цифровой платформы RUT Mobility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функций цифровой платформы RUT Mobility.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2.2 Блоки интерфейса цифровой платформы RUT Mobility и их назначение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блоки интерфейса цифровой платформы RUT Mobility и их назначение.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 Алгоритм авторизации пользователя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алгоритм авторизации пользователя.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2.4 Перечень функций работы с проектами и сценариями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2.8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0.8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перечень функций работы с проектами и сценариями.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получить доступ к цифровой платформе RUT Mobility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Транспортный спрос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3.1 Архитектура классической 4-х этапной модели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архитектуру классической 4-х этапной модели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3.2 Инструменты настройки структуры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инструменты настройки структуры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3.3 Способы сбора первичных данных для определения параметров транспортного спроса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способы сбора первичных данных для определения параметров транспортного спроса.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Работа с транспортным графом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5.7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1.7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4.1 Состав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состав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4.2 Инструмент редактирования узлов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редактирования узлов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 Инструмент редактирования параметров дуг транспортного графа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редактирования параметров дуг транспортного графа.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4.4 Инструмент работы по формированию улично-дорожной сети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улично-дорожной сети.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4.5 Инструмент работы по формированию линий внеуличного транспорта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линий внеуличного транспорта.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4.6 Инструмент работы по формированию маршрутов сети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по формированию маршрутов сети.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4.7 Инструмент работы с транспортными районами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работы с транспортными районами.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использовать инструменты цифровой платформы RUT Mobility для создания и редактирования транспортного графа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Настройка параметров расчета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Инструмент выбора последовательности процедур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0.2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выбора последовательности процедур.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Визуализация результатов транспортного моделирования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2.3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6.1 Типы визуализации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типы визуализации.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6.2 Инструмент типа визуализации «Генерация передвижений»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«Генерация передвижений».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использовать инструменты визуализации цифровой платформы RUT Mobility для отображения результатов моделирования при транспортном планировании.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6.3 Инструмент типа визуализации «Матрица корреспонденций»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0.6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«Матрица корреспонденций».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6.4 Инструмент типа визуализации «Распределение транспортных потоков»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инструмент типа визуализации «Распределение транспортных потоков».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</w:t>
            </w:r>
            <w:proofErr w:type="spellEnd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21.3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10.3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3" w:name="_Toc98934605"/>
      <w:bookmarkStart w:id="34" w:name="_Toc126073485"/>
      <w:r w:rsidR="00893C72" w:rsidRPr="00B11397">
        <w:t>Календарный учебный график</w:t>
      </w:r>
      <w:bookmarkEnd w:id="33"/>
      <w:bookmarkEnd w:id="34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2250" w:type="dxa"/>
        <w:gridCol w:w="2250" w:type="dxa"/>
        <w:gridCol w:w="2250" w:type="dxa"/>
        <w:gridCol w:w="225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Основные положения транспортного планирования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Знакомство с программным обеспечением. Авторизация пользователя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3.3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Транспортный спрос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Работа с транспортным графом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5.7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Настройка параметров расчета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Визуализация результатов транспортного моделирования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5.3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21.3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 w:w="1125" w:type="dxa"/>
        <w:gridCol w:w="1125" w:type="dxa"/>
        <w:gridCol w:w="1125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Основные положения транспортного планирования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3.4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Знакомство с программным обеспечением. Авторизация пользователя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0.6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Транспортный спрос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0.1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1.4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Работа с транспортным графом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1.8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5.7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Настройка параметров расчета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0.2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Визуализация результатов транспортного моделирования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4.3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Итоговая аттестация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1.7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1.3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21.3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5" w:name="_Toc98934606"/>
      <w:bookmarkStart w:id="36" w:name="_Toc126073486"/>
      <w:r w:rsidRPr="00B11397">
        <w:t>Рабочие программы модулей</w:t>
      </w:r>
      <w:bookmarkEnd w:id="35"/>
      <w:bookmarkEnd w:id="36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Основные положения транспортного планирования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Положения нормативных правовых актов, которые необходимо учитывать при транспортном моделировании. Понятийный аппарат транспортного планирования.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Знакомство с программным обеспечением. Авторизация пользователя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Перечень функций цифровой платформы RUT Mobility. Блоки интерфейса цифровой платформы RUT Mobility и их назначение. Алгоритм авторизации пользователя. Перечень функций работы с проектами и сценариями.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Транспортный спрос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Архитектура классической 4-х этапной модели транспортного спроса. Инструменты настройки структуры транспортного спроса. Способы сбора первичных данных для определения параметров транспортного спроса.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Работа с транспортным графом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Состав транспортного графа. Инструмент редактирования узлов транспортного графа. Инструмент редактирования параметров дуг транспортного графа. Инструмент работы по формированию улично-дорожной сети. Инструмент работы по формированию линий внеуличного транспорта. Инструмент работы по формированию маршрутов сети. Инструмент работы с транспортными районами.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Настройка параметров расчета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Инструмент выбора последовательности процедур.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Визуализация результатов транспортного моделирования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Типы визуализации. Инструмент типа визуализации «Генерация передвижений». Инструмент типа визуализации «Матрица корреспонденций». Инструмент типа визуализации «Распределение транспортных потоков».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7" w:name="_Toc98934609"/>
      <w:bookmarkStart w:id="38" w:name="_Toc126073489"/>
      <w:r w:rsidRPr="00B11397">
        <w:lastRenderedPageBreak/>
        <w:t>Организационно-педагогические условия</w:t>
      </w:r>
      <w:bookmarkEnd w:id="37"/>
      <w:bookmarkEnd w:id="38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9" w:name="_Toc98934610"/>
      <w:bookmarkStart w:id="40" w:name="_Toc126073490"/>
      <w:r w:rsidRPr="00B11397">
        <w:t>Требования к квалификации педагогических кадров</w:t>
      </w:r>
      <w:bookmarkEnd w:id="39"/>
      <w:bookmarkEnd w:id="40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1" w:name="_Toc98934611"/>
      <w:bookmarkStart w:id="42" w:name="_Toc126073491"/>
      <w:r w:rsidRPr="00B11397">
        <w:t>Требования к материально-техническому обеспечению</w:t>
      </w:r>
      <w:bookmarkEnd w:id="41"/>
      <w:bookmarkEnd w:id="42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3" w:name="_bookmark19"/>
      <w:bookmarkEnd w:id="43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Учебная аудитория для проведения занятий лекционного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Учебная аудитория для проведения занятий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4" w:name="_Toc98934612"/>
      <w:bookmarkStart w:id="45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4"/>
      <w:bookmarkEnd w:id="45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proofErr w:type="gramStart"/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proofErr w:type="gramEnd"/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Федеральный закон от 29 декабря 2017 г. №443-ФЗ  «Об организации дорожного движения в Российской Федерации и о внесении изменений в отдельные законодательные акты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Федеральный закон от 29 декабря 2004 г. №190-ФЗ  «Градостроительный кодекс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Постановление Правительства Российской Федерации от 26 ноября 2019 г. № 1512  «Об утверждении методики оценки социально-экономических эффектов от проектов строительства (реконструкции) и эксплуатации объектов транспортной инфраструктуры, планируемых к реализации с привлечением средств федерального бюджета, а также с предоставлением государственных гарантий Российской Федерации и налоговых льгот»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2.4 Постановление Правительства Российской Федерации от 25 декабря 2015 г. № 1440  «Об утверждении требований к программам комплексного развития транспортной инфраструктуры поселений, городских округов»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2.5 Методические рекомендации по разработке документов транспортного планирования субъектов Российской Федерации (утв. Протоколом заседания рабочей группы проектного комитета по национальному проекту «Безопасные и качественные автомобильные дороги»  от 12 августа 2019 № ИА-63)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2.6 Методические рекомендации по разработке и реализации мероприятий по организации дорожного движения «Использование программных продуктов математического моделирования транспортных потоков при оценке эффективности проектных решений в сфере организации дорожного движения» (утв. Минтранс  России от 13 июля 2017 № б/н)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2.7 ГОСТ Р 51004-96. «Услуги транспортные. Пассажирские перевозки. Номенклатура показателей качества»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2.8 Якимов М.Р. Транспортное планирование: создание транспортных моделей городов. — Москва  : Логос, 2013. — 188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6" w:name="_Toc98934613"/>
      <w:bookmarkStart w:id="47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6"/>
      <w:bookmarkEnd w:id="47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8" w:name="_Toc122258100"/>
      <w:bookmarkStart w:id="49" w:name="_bookmark20"/>
      <w:bookmarkEnd w:id="48"/>
      <w:bookmarkEnd w:id="49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0A07BC96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990677" w:rsidRPr="00B11397">
        <w:rPr>
          <w:sz w:val="28"/>
          <w:szCs w:val="22"/>
          <w:lang w:eastAsia="en-US"/>
        </w:rPr>
        <w:t xml:space="preserve">30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70% правильных ответов);</w:t>
      </w:r>
    </w:p>
    <w:p w14:paraId="3F3980A6" w14:textId="2E839593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0 практических задания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50" w:name="_Toc98934614"/>
      <w:bookmarkStart w:id="51" w:name="_Toc126073494"/>
      <w:r w:rsidRPr="00B11397">
        <w:t>Формы аттестации</w:t>
      </w:r>
      <w:bookmarkEnd w:id="50"/>
      <w:bookmarkEnd w:id="51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2" w:name="_Toc98934615"/>
      <w:bookmarkStart w:id="53" w:name="_Toc126073495"/>
      <w:r w:rsidRPr="00B11397">
        <w:lastRenderedPageBreak/>
        <w:t>Оценочные материалы</w:t>
      </w:r>
      <w:bookmarkEnd w:id="52"/>
      <w:bookmarkEnd w:id="53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4" w:name="_Toc98934616"/>
      <w:bookmarkStart w:id="55" w:name="_Toc126073496"/>
      <w:r w:rsidRPr="00B11397">
        <w:t>Методические материалы</w:t>
      </w:r>
      <w:bookmarkEnd w:id="54"/>
      <w:bookmarkEnd w:id="55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09C02247" w14:textId="77777777" w:rsidR="00E91B91" w:rsidRPr="00B11397" w:rsidRDefault="00E91B91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2AEFAA74" w14:textId="28D63622" w:rsidR="00E91B91" w:rsidRPr="00B11397" w:rsidRDefault="00E91B91" w:rsidP="00E17C2B">
      <w:pPr>
        <w:pStyle w:val="1"/>
        <w:keepNext/>
        <w:widowControl/>
        <w:ind w:left="0" w:firstLine="709"/>
      </w:pPr>
      <w:bookmarkStart w:id="56" w:name="_Toc126073497"/>
      <w:r w:rsidRPr="00B11397">
        <w:t>Электронный учебно-методический комплекс</w:t>
      </w:r>
      <w:bookmarkEnd w:id="56"/>
    </w:p>
    <w:p w14:paraId="26010BFA" w14:textId="6B144FE9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Электронный учебно-методический комплекс по дополнительной профессиональной программе</w:t>
      </w:r>
      <w:r w:rsidR="000940E7" w:rsidRPr="00B11397">
        <w:rPr>
          <w:sz w:val="28"/>
          <w:szCs w:val="28"/>
          <w:lang w:eastAsia="en-US"/>
        </w:rPr>
        <w:t xml:space="preserve"> – программе повышения квалификации</w:t>
      </w:r>
      <w:r w:rsidRPr="00B11397">
        <w:rPr>
          <w:sz w:val="28"/>
          <w:szCs w:val="28"/>
          <w:lang w:eastAsia="en-US"/>
        </w:rPr>
        <w:t xml:space="preserve"> «</w:t>
      </w:r>
      <w:r w:rsidR="00030BE7" w:rsidRPr="00B11397">
        <w:rPr>
          <w:bCs/>
          <w:sz w:val="28"/>
          <w:szCs w:val="28"/>
        </w:rPr>
        <w:t>Транспортное моделирование</w:t>
      </w:r>
      <w:r w:rsidRPr="00B11397">
        <w:rPr>
          <w:sz w:val="28"/>
          <w:szCs w:val="28"/>
          <w:lang w:eastAsia="en-US"/>
        </w:rPr>
        <w:t xml:space="preserve">» размещен на образовательном портале в сети Интернет по адресу </w:t>
      </w:r>
      <w:r w:rsidR="007B6619" w:rsidRPr="00B11397">
        <w:rPr>
          <w:sz w:val="28"/>
          <w:szCs w:val="28"/>
          <w:lang w:eastAsia="en-US"/>
        </w:rPr>
        <w:t>https://p2030.emiit.ru/</w:t>
      </w:r>
      <w:r w:rsidR="007B6619" w:rsidRPr="00B11397" w:rsidDel="007B6619">
        <w:rPr>
          <w:sz w:val="28"/>
          <w:szCs w:val="28"/>
          <w:lang w:eastAsia="en-US"/>
        </w:rPr>
        <w:t xml:space="preserve"> </w:t>
      </w:r>
    </w:p>
    <w:p w14:paraId="11354579" w14:textId="70CB8CC6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Тестовый логин: </w:t>
      </w:r>
    </w:p>
    <w:p w14:paraId="43B6E9A8" w14:textId="1D2ED61C" w:rsidR="00E91B91" w:rsidRPr="00B11397" w:rsidRDefault="00E91B91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Пароль: 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90370" w14:textId="77777777" w:rsidR="008A767C" w:rsidRDefault="008A767C">
      <w:r>
        <w:separator/>
      </w:r>
    </w:p>
  </w:endnote>
  <w:endnote w:type="continuationSeparator" w:id="0">
    <w:p w14:paraId="0C1511E6" w14:textId="77777777" w:rsidR="008A767C" w:rsidRDefault="008A767C">
      <w:r>
        <w:continuationSeparator/>
      </w:r>
    </w:p>
  </w:endnote>
  <w:endnote w:type="continuationNotice" w:id="1">
    <w:p w14:paraId="380E1586" w14:textId="77777777" w:rsidR="008A767C" w:rsidRDefault="008A76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AE749F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10E366" w14:textId="77777777" w:rsidR="008A767C" w:rsidRDefault="008A767C">
      <w:r>
        <w:separator/>
      </w:r>
    </w:p>
  </w:footnote>
  <w:footnote w:type="continuationSeparator" w:id="0">
    <w:p w14:paraId="7946A119" w14:textId="77777777" w:rsidR="008A767C" w:rsidRDefault="008A767C">
      <w:r>
        <w:continuationSeparator/>
      </w:r>
    </w:p>
  </w:footnote>
  <w:footnote w:type="continuationNotice" w:id="1">
    <w:p w14:paraId="695148D5" w14:textId="77777777" w:rsidR="008A767C" w:rsidRDefault="008A767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903">
    <w:multiLevelType w:val="hybridMultilevel"/>
    <w:lvl w:ilvl="0" w:tplc="36998346">
      <w:start w:val="1"/>
      <w:numFmt w:val="decimal"/>
      <w:lvlText w:val="%1."/>
      <w:lvlJc w:val="left"/>
      <w:pPr>
        <w:ind w:left="720" w:hanging="360"/>
      </w:pPr>
    </w:lvl>
    <w:lvl w:ilvl="1" w:tplc="36998346" w:tentative="1">
      <w:start w:val="1"/>
      <w:numFmt w:val="lowerLetter"/>
      <w:lvlText w:val="%2."/>
      <w:lvlJc w:val="left"/>
      <w:pPr>
        <w:ind w:left="1440" w:hanging="360"/>
      </w:pPr>
    </w:lvl>
    <w:lvl w:ilvl="2" w:tplc="36998346" w:tentative="1">
      <w:start w:val="1"/>
      <w:numFmt w:val="lowerRoman"/>
      <w:lvlText w:val="%3."/>
      <w:lvlJc w:val="right"/>
      <w:pPr>
        <w:ind w:left="2160" w:hanging="180"/>
      </w:pPr>
    </w:lvl>
    <w:lvl w:ilvl="3" w:tplc="36998346" w:tentative="1">
      <w:start w:val="1"/>
      <w:numFmt w:val="decimal"/>
      <w:lvlText w:val="%4."/>
      <w:lvlJc w:val="left"/>
      <w:pPr>
        <w:ind w:left="2880" w:hanging="360"/>
      </w:pPr>
    </w:lvl>
    <w:lvl w:ilvl="4" w:tplc="36998346" w:tentative="1">
      <w:start w:val="1"/>
      <w:numFmt w:val="lowerLetter"/>
      <w:lvlText w:val="%5."/>
      <w:lvlJc w:val="left"/>
      <w:pPr>
        <w:ind w:left="3600" w:hanging="360"/>
      </w:pPr>
    </w:lvl>
    <w:lvl w:ilvl="5" w:tplc="36998346" w:tentative="1">
      <w:start w:val="1"/>
      <w:numFmt w:val="lowerRoman"/>
      <w:lvlText w:val="%6."/>
      <w:lvlJc w:val="right"/>
      <w:pPr>
        <w:ind w:left="4320" w:hanging="180"/>
      </w:pPr>
    </w:lvl>
    <w:lvl w:ilvl="6" w:tplc="36998346" w:tentative="1">
      <w:start w:val="1"/>
      <w:numFmt w:val="decimal"/>
      <w:lvlText w:val="%7."/>
      <w:lvlJc w:val="left"/>
      <w:pPr>
        <w:ind w:left="5040" w:hanging="360"/>
      </w:pPr>
    </w:lvl>
    <w:lvl w:ilvl="7" w:tplc="36998346" w:tentative="1">
      <w:start w:val="1"/>
      <w:numFmt w:val="lowerLetter"/>
      <w:lvlText w:val="%8."/>
      <w:lvlJc w:val="left"/>
      <w:pPr>
        <w:ind w:left="5760" w:hanging="360"/>
      </w:pPr>
    </w:lvl>
    <w:lvl w:ilvl="8" w:tplc="369983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02">
    <w:multiLevelType w:val="hybridMultilevel"/>
    <w:lvl w:ilvl="0" w:tplc="164887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19902">
    <w:abstractNumId w:val="19902"/>
  </w:num>
  <w:num w:numId="19903">
    <w:abstractNumId w:val="1990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updateFields/>
  <w:hdrShapeDefaults>
    <o:shapedefaults v:ext="edit" spidmax="2049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60C65"/>
    <w:rsid w:val="00F61AF0"/>
    <w:rsid w:val="00F66D1E"/>
    <w:rsid w:val="00F670D5"/>
    <w:rsid w:val="00F67539"/>
    <w:rsid w:val="00F75962"/>
    <w:rsid w:val="00F76C1D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723600432" Type="http://schemas.openxmlformats.org/officeDocument/2006/relationships/comments" Target="comments.xml"/><Relationship Id="rId387057650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3357FE-0E36-4FB5-B69E-A7471B8D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11895</TotalTime>
  <Pages>10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Администратор</cp:lastModifiedBy>
  <cp:revision>25</cp:revision>
  <cp:lastPrinted>2023-02-01T07:12:00Z</cp:lastPrinted>
  <dcterms:created xsi:type="dcterms:W3CDTF">2023-02-18T16:52:00Z</dcterms:created>
  <dcterms:modified xsi:type="dcterms:W3CDTF">2023-04-27T08:57:00Z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