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«Углеродное регулирование на транспорте»</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37140725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4 ноября 2004 г. №128  «О ратификации Киотского протокола к Рамочной конвенции Организации Объединенных Наций об изменении климата»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2 июля 2021 г. №296  «Об ограничении выбросов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6 марта 2022 г. №34-ФЗ  «О проведении эксперимента по ограничению выбросов парниковых газов в отдельных субъектах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4 мая 1999 г. №96  «Об охране атмосферного воздуха»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Указ Президента Российской Федерации от 4 ноября 2020 г. № 666  «О сокращении выбросов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Указ Президента Российской Федерации от 8 февраля 2021 г. № 76  «О мерах по реализации государственной научно-технической политики в области экологического развития Российской Федерации и климатических изменений»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15 сентября 2011 г. № 780  «О мерах по реализации статьи 6 Киотского протокола к Рамочной конвенции ООН об изменении климата»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Постановление Правительства Российской Федерации от 20 апреля 2022 г.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Постановление Правительства Российской Федерации от 14 марта 2022 г. № 355  «О критериях отнесения юридических лиц и индивидуальных предпринимателей к регулируемым организациям»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Постановление Правительства Российской Федерации от 24 марта 2022 г. № 455  «Об утверждении Правил верификации результатов реализации климатических проектов»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30 апреля 2022 г. № 790  «Об утверждении Правил создания и ведения реестра углеродных единиц, а также проведения операций с углеродными единицами в реестре углеродных единиц»</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Постановление Правительства Российской Федерации от 30 марта 2022 г. № 518  «О порядке определения платы за оказание оператором услуг по проведению операций в реестре углеродных единиц»</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16 апреля 2022 г. № 678  «Об установлении периода, за который осуществляется инвентаризация выбросов парниковых газов и поглощений парниковых газов в целях определения баланса выбросов парниковых газов и поглощений парниковых газов на территории Сахалинской области»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Постановление Правительства Российской Федерации от 20 апреля 2022 г. № 708  «Об определении координатора эксперимента по ограничению выбросов парниковых газов на территории отдельных субъектов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Постановление Правительства Российской Федерации от 20 мая 2022 г. № 905  «Об утверждении формы типового договора на оказание оператором услуг по проведению операций в реестре углеродных единиц»</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Постановление Правительства Российской Федерации от 24 марта 2022 г. № 449  «Об утверждении Правил оценки достижения целевых показателей сокращения выбросов парниковых газов и о внесении изменения в подпункт «а» подпункта 9 пункта 5 Положения о Правительственной комиссии по экономическому развитию и интеграции»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Постановление Правительства Российской Федерации от 9 марта 2022 г. № 310  «О внесении изменений в некоторые акты Правительства Российской Федерации в части определения федеральных органов исполнительной власти, осуществляющих полномочия в области ограничения выбросов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Распоряжение Правительства Российской Федерации от 22 октября 2021 г. № 2979-р  «Об утверждении перечня парниковых газов, в отношении которых осуществляется государственный учет выбросов парниковых газов и ведение кадастра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Распоряжение Правительства Российской Федерации от 29 октября 2021 г. № 3052-р  «Об утверждении стратегии социально-экономического развития Российской Федерации с низким уровнем выбросов парниковых газов до 2050 года»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Распоряжение Правительства Российской Федерации от 27 ноября 2021 г. № 3363-р  «О Транспортной стратегии Российской Федерации до 2030 года с прогнозом на период до 2035 года»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Распоряжение Правительства Российской Федерации от 1 марта 2022 г. № 367-р  «Об определении уполномоченного юридического лица, осуществляющего функции оператора реестра углеродных единиц»</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Распоряжение Правительства Российской Федерации от 16 апреля 2015 г. № 15-р  «Об утверждении методических рекомендаций по проведению добровольной инвентаризации объема выбросов парниковых газов в субъектах Российской»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Регламент о порядке мониторинга выбросов парниковых газов, предоставления отчетности о таких выбросах и других сведений об изменении климата на уровне Стран-участниц и ЕС (утв. Европейским парламентом и Советом ЕС  от 21 мая 2013 г. № 525/2013 ).</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Приказ Минприроды России от 25 апреля 2022 г. № 298 «Об утверждении порядка подготовки кадастра антропогенных выбросов из источников и абсорбции поглотителями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Приказ Минприроды России от 30 июня 2015 г. № 300 «Об утверждении методических указаний и руководства по количественному определению объема выбросов парниковых газов организациями, осуществляющими хозяйственную и иную деятельность 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Приказ Минобрнауки России от 5 февраля 2021 г. № 74 «О полигонах для разработки и испытаний технологий контроля углеродного баланса»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Приказ Минприроды России от 27 мая 2022 г. № 371 «Об утверждении методик количественного определения объемов выбросов парниковых газов и поглощений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Приказ Минприроды России от 19 ноября 2021 г. № 871 «Об утверждении Порядка проведения инвентаризации стационарных источников и выбросов загрязняющих веществ в атмосферный воздух, корректировки ее данных, документирования и хранения данных, полученных в результате проведения таких инвентаризации и корректировки»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Приказ Минэкономразвития России от 11 мая 2022 г. № 248 «Об утверждении критериев и порядка отнесения проектов, реализуемых юридическими лицами, индивидуальными предпринимателями или физическими лицами, к климатическим проектам, формы и порядка представления отчета о реализации климатического проекта»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ГОСТ Р ИСО 14064-1-2021. «Газы парниковые. Часть 1. Требования и руководство по количественному определению и отчетности о выбросах и поглощении парниковых газов на уровне организации»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ГОСТ Р ИСО 14064-2-2021. «Газы парниковые. Часть 2. Требования и руководство по количественному определению, мониторингу и составлению отчетной документации на проекты сокращения выбросов ПГ или увеличения их поглощения на уровне проекта»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ГОСТ Р ИСО 14064-3-2021. «Газы парниковые. Часть 3. Требования и руководство по валидации и верификации заявлений в отношении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ГОСТ Р ИСО 14066-2013. «Парниковые газы. Требования к компетентности групп по валидации и верификации парниковых газов»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ГОСТ Р ИСО 14067-2021. «Газы парниковые. Углеродный след продукции. Требования и руководящие указания по количественному определению»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ГОСТ Р 57262-2016. «Экологический менеджмент. Расчет и декларирование энергопотребления и выбросов парниковых газов при предоставлении транспортных услуг»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ГОСТ Р ИСО 14080-2021. «Управление парниковыми газами и связанные виды деятельности. Система подходов и методическое обеспечение реализации климатических проектов»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ГОСТ Р ИСО 14065-2022. «Общие принципы и требования к органам по валидации и верификации экологической информации»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ГОСТ Р ИСО/МЭК 17029-2022. «Оценка соответствия. Общие принципы и требования к органам по валидации и верификации»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Киотский протокол к Рамочной конвенции Организации Объединенных Наций об изменении климата : подписан в г. Киото 11.12.1997 // https://www.un.org/ru/documents/decl_conv/conventions/kyoto.shtml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Рамочная конвенция Организации Объединенных Наций об изменении климата : Заключена в г. Нью-Йорке 09.05.1992 // https://www.un.org/ru/documents/decl_conv/conventions/climate_framework_conv.shtml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Монреальский протокол по веществам, разрушающим озоновый слой  : принят 16 сентября 1987 года // https://www.un.org/ru/documents/decl_conv/conventions/montreal_prot.shtml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Парижское соглашение : заключено 12.12.2015 // https://docs.cntd.ru/document/542655698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Директива Европейского Парламента и Совета Европейского Союза 2003/87/ЕС  об учреждении системы торговли квотами на выброс парниковых газов в Союзе и об изменении Директивы 96/61/EC Совета ЕС : от 13 октября 2003 г. // https://eur-lex.europa.eu/legal-content/EN/TXT/?uri=celex:02003L0087-20180408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Климатический пакт Глазго : принят 13.11.2021 // https://unfccc.int/sites/default/files/resource/cma2021_L16R.pdf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Регламент (ЕС) 2021/1119 Европейского парламента и Совета , устанавливающий основу для достижения климатической нейтральности и вносящий поправки в Регламенты (ЕС) № 401/2009 и (ЕС) 2018/1999 («Европейское климатическое право») : от 30.06.2021 // https://eur-lex.europa.eu/legal-content/EN/TXT/?uri=CELEX:32021R1119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Регламент Европейского Парламента и Совета Европейского Союза 2019/631 об установлении стандартов эффективности выбросов CO2 для новых легковых автомобилей и для новых легких коммерческих транспортных средств, а также об отмене Регламентов (ЕС) 443/2009 и (ЕС) 510/2011 : от 17.04.2019 // https://base.garant.ru/72944636/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Приложение VI (пересмотренное)  к Международной конвенции по предотвращению загрязнения с судов 1973 года,  измененной Протоколом 1978 года к ней (МАРПОЛ 73/78) :   Правила предотвращения загрязнения воздушной среды с судов // https://docs.cntd.ru/document/499014496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ИКАО. Приложение 16 к Конвенции о международной гражданской авиации : Том 16 Система компенсации и сокращения выбросов углерода для международной авиации CORSIA. 2018 // https://www.economy.gov.ru/material/file/24780ac67f1c415f5a43a28010442d72/SaRPs.pdf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Климатическая декларация для железнодорожного транспорта : МСЖД 2019 // https://uic.org/IMG/pdf/pledge_2019.pdf</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ориентироваться в вопросах углеродного регулирования в рамках российской и международной нормативной базы в условиях деятельности предприятий транспортного комплекса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категории источников выбросов парниковых газов по видам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парниковых газов, в отношении которых осуществляется государственный учет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количественного определения объема выбросов парниковых газов в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о выбросах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категории инвентаризации парниковых газов в регулируемой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представления отчетов о выбросах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проверки отчетов о выбросах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методики определения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учет стационарных и передвижных источников загрязнения атмосферного воздуха на транспорте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границы инвентаризации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прямые и косвенные выбросы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стационарные и передвижные источники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оценке эмиссий: уровни расчетов Scope 1,2,3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корпоративные регламенты по мониторингу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по Scope 1 (идентификация и определение выбросов ПГ по источникам: сжигания топлива оборудованием, транспорт в деятельности организации, технологические выбросы, неорганизованные выбросы и утечка ПГ)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по Scope 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по Scope 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нормативные правовые документы Российской Федерации в сфере углеродного регулирования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цели и задачи развития углеродно-нейтрального транспорта в Транспортной стратегии Российской Федерации до 2030 года с прогнозом на период до 2035 года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показателей снижения эмиссии углекислого газа для отраслей экономики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рыночные и нерыночные механизмы сокращения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Кадастра антропогенных выбросов из источников и абсорбции поглотителями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корпоративные стратегии транспортных компаний-эмитентов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государственного регулирования рынка углеродных единиц и «зеленых облигаций»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 отношении планирования, разработки и управления инвентаризацией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и руководство по количественному определению, мониторингу и составлению отчетной документации на проекты сокращения выбросов парниковых газов или увеличения их поглощения на уровне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потребления энергии и выбросов парниковых газов при предоставлении транспортных услуг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оценку выбросов парниковых газов в углеродном эквиваленте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инструменты инвентаризации источников углеродных выбросов и поглощений в субъектах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и подходы к инвентаризации выбросов парниковых газов в транспортной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общую характеристику глобального углеродного рынка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обязательные и добровольные обязательства по сокращению выбросов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торговли квотами на выбросы парниковых газов как метод климатического регулирования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механизмы и инструменты развития зелёной экономики (углеродные единицы, углеродный налог)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налогового углеродного регулирования в зарубежных странах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квотирование выбросов в ЕС и Канаде (правовое регулирование)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законодательные основы создания внутреннего рынка торговли квотами на выбросы в Казахстане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квотирование выбросов в странах Азиатско-Тихоокеанского региона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международные и национальные системы торговли квотами на выбросы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в сфере углеродного регулирования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мероприятия по реализации стратегии социально-экономического развития Российской Федерации с низким уровнем выбросов парниковых общеотраслевые и в транспортной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отнесения к регулируемым организациям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информации, включаемой в реестр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оценку достижения целевых показателей сокращения выбросов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опыт реализации программы торговли квотами в России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перспективы и тенденции торговли углеродными единицами в России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влияние углеродного регулирования на международные грузовые и пассажирские перевозки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решения ИКАО и ИМО: принцип экстерриториальности регулирования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квотирование и учёт выбросов на транспорте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информации при установлении в организации целевых показателей сокращения выбросов или увеличения поглощений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климатических проектов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природно-климатических проектов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заключение о верификации климатических проектов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предоставления отчета о реализации климатического проекта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о реализации климатического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верификации результатов реализации климатических проектов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проведения операций с углеродными единицами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информации, указываемой в реестре углеродных единиц</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типового договора об оказании оператором услуг по проведению операций в реестре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выпуска в обращение углеродных единиц</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основания для передачи углеродных единиц</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случаи отказа выполнения распоряжений на передачу углеродных единиц</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 задачи проведения эксперимента по ограничению выброса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операций по счету в реестре углеродных единиц, проводимых оператором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проведения эксперимента по ограничению выброса парниковых газов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квотирования выбросов парниковых газов в рамках проведения эксперимента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международные требования по регламентированию сокращения объемов выбросов парниковых газов на транспорте (по видам)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международные документы в сфере углеродного регулирования: конвенции, соглашения, обязательства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в сфере углеродного регулирования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w:t>
            </w:r>
            <w:br/>
            <w:r>
              <w:rPr/>
              <w:t xml:space="preserve">Задания с открытым ответом: </w:t>
            </w:r>
            <w:r>
              <w:rPr/>
              <w:t xml:space="preserve">4, 5, 6, 7, 8, 9, 10, 11, 12, 13, 14, 15, 16, 17</w:t>
            </w:r>
            <w:br/>
            <w:r>
              <w:rPr/>
              <w:t xml:space="preserve">Задания на установление соответствия: </w:t>
            </w:r>
            <w:r>
              <w:rPr/>
              <w:t xml:space="preserve">18, 19, 20, 21, 22, 23, 24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мероприятия по реализации стратегии социально-экономического развития Российской Федерации с низким уровнем выбросов парниковых общеотраслевые и в транспортной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25, 26, 27, 28</w:t>
            </w:r>
            <w:br/>
            <w:r>
              <w:rPr/>
              <w:t xml:space="preserve">Задания с открытым ответом: </w:t>
            </w:r>
            <w:r>
              <w:rPr/>
              <w:t xml:space="preserve">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категории источников выбросов парниковых газов по видам транспорта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30, 31, 32, 33, 34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критерии отнесения к регулируемым организациям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35, 36</w:t>
            </w:r>
            <w:br/>
            <w:r>
              <w:rPr/>
              <w:t xml:space="preserve">Задания на установление последовательности: </w:t>
            </w:r>
            <w:r>
              <w:rPr/>
              <w:t xml:space="preserve">37</w:t>
            </w:r>
            <w:br/>
            <w:r>
              <w:rPr/>
              <w:t xml:space="preserve">Задания на установление соответствия: </w:t>
            </w:r>
            <w:r>
              <w:rPr/>
              <w:t xml:space="preserve">38, 39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парниковых газов, в отношении которых осуществляется государственный учет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40, 41, 42</w:t>
            </w:r>
            <w:br/>
            <w:r>
              <w:rPr/>
              <w:t xml:space="preserve">Задания на установление последовательности: </w:t>
            </w:r>
            <w:r>
              <w:rPr/>
              <w:t xml:space="preserve">43</w:t>
            </w:r>
            <w:br/>
            <w:r>
              <w:rPr/>
              <w:t xml:space="preserve">Задания на установление соответствия: </w:t>
            </w:r>
            <w:r>
              <w:rPr/>
              <w:t xml:space="preserve">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верификации результатов реализации климатических проектов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45, 46, 47, 48</w:t>
            </w:r>
            <w:br/>
            <w:r>
              <w:rPr/>
              <w:t xml:space="preserve">Задания с открытым ответом: </w:t>
            </w:r>
            <w:r>
              <w:rPr/>
              <w:t xml:space="preserve">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проведения операций с углеродными единицами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50, 51, 52</w:t>
            </w:r>
            <w:br/>
            <w:r>
              <w:rPr/>
              <w:t xml:space="preserve">Задания с открытым ответом: </w:t>
            </w:r>
            <w:r>
              <w:rPr/>
              <w:t xml:space="preserve">53, 54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количественного определения объема выбросов парниковых газов в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55, 56, 57</w:t>
            </w:r>
            <w:br/>
            <w:r>
              <w:rPr/>
              <w:t xml:space="preserve">Задания с открытым ответом: </w:t>
            </w:r>
            <w:r>
              <w:rPr/>
              <w:t xml:space="preserve">58</w:t>
            </w:r>
            <w:br/>
            <w:r>
              <w:rPr/>
              <w:t xml:space="preserve">Задания на установление соответствия: </w:t>
            </w:r>
            <w:r>
              <w:rPr/>
              <w:t xml:space="preserve">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о выбросах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60, 61, 62</w:t>
            </w:r>
            <w:br/>
            <w:r>
              <w:rPr/>
              <w:t xml:space="preserve">Задания на установление соответствия: </w:t>
            </w:r>
            <w:r>
              <w:rPr/>
              <w:t xml:space="preserve">63, 64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категории инвентаризации парниковых газов в регулируемой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65, 66</w:t>
            </w:r>
            <w:br/>
            <w:r>
              <w:rPr/>
              <w:t xml:space="preserve">Задания с открытым ответом: </w:t>
            </w:r>
            <w:r>
              <w:rPr/>
              <w:t xml:space="preserve">67, 68</w:t>
            </w:r>
            <w:br/>
            <w:r>
              <w:rPr/>
              <w:t xml:space="preserve">Задания на установление соответствия: </w:t>
            </w:r>
            <w:r>
              <w:rPr/>
              <w:t xml:space="preserve">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информации, включаемой в реестр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70, 71, 72, 73, 74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оценку достижения целевых показателей сокращения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75, 76, 77</w:t>
            </w:r>
            <w:br/>
            <w:r>
              <w:rPr/>
              <w:t xml:space="preserve">Задания с открытым ответом: </w:t>
            </w:r>
            <w:r>
              <w:rPr/>
              <w:t xml:space="preserve">78, 79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информации при установлении в организации целевых показателей сокращения выбросов или увеличения поглощений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80, 81, 82, 83, 84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о реализации климатического проекта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85, 86, 87, 88, 89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информации, указываемой в реестре углеродных единиц</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90, 91, 92, 93</w:t>
            </w:r>
            <w:br/>
            <w:r>
              <w:rPr/>
              <w:t xml:space="preserve">Задания с открытым ответом: </w:t>
            </w:r>
            <w:r>
              <w:rPr/>
              <w:t xml:space="preserve">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типового договора об оказании оператором услуг по проведению операций в реестре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95, 96, 97</w:t>
            </w:r>
            <w:br/>
            <w:r>
              <w:rPr/>
              <w:t xml:space="preserve">Задания с открытым ответом: </w:t>
            </w:r>
            <w:r>
              <w:rPr/>
              <w:t xml:space="preserve">98</w:t>
            </w:r>
            <w:br/>
            <w:r>
              <w:rPr/>
              <w:t xml:space="preserve">Задания на установление соответствия: </w:t>
            </w:r>
            <w:r>
              <w:rPr/>
              <w:t xml:space="preserve">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выпуска в обращение углеродных единиц</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100, 101, 102</w:t>
            </w:r>
            <w:br/>
            <w:r>
              <w:rPr/>
              <w:t xml:space="preserve">Задания с открытым ответом: </w:t>
            </w:r>
            <w:r>
              <w:rPr/>
              <w:t xml:space="preserve">103, 104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операций по счету в реестре углеродных единиц, проводимых оператором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105, 106, 107</w:t>
            </w:r>
            <w:br/>
            <w:r>
              <w:rPr/>
              <w:t xml:space="preserve">Задания с открытым ответом: </w:t>
            </w:r>
            <w:r>
              <w:rPr/>
              <w:t xml:space="preserve">108, 109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основания для передачи углеродных единиц</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110</w:t>
            </w:r>
            <w:br/>
            <w:r>
              <w:rPr/>
              <w:t xml:space="preserve">Задания с открытым ответом: </w:t>
            </w:r>
            <w:r>
              <w:rPr/>
              <w:t xml:space="preserve">111, 112, 113, 114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случаи отказа выполнения распоряжений на передачу углеродных единиц</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115, 116</w:t>
            </w:r>
            <w:br/>
            <w:r>
              <w:rPr/>
              <w:t xml:space="preserve">Задания с открытым ответом: </w:t>
            </w:r>
            <w:r>
              <w:rPr/>
              <w:t xml:space="preserve">117, 118, 119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и задачи проведения эксперимента по ограничению выброса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120</w:t>
            </w:r>
            <w:br/>
            <w:r>
              <w:rPr/>
              <w:t xml:space="preserve">Задания с открытым ответом: </w:t>
            </w:r>
            <w:r>
              <w:rPr/>
              <w:t xml:space="preserve">121, 122, 123, 124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проведения эксперимента по ограничению выброса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открытым ответом: </w:t>
            </w:r>
            <w:r>
              <w:rPr/>
              <w:t xml:space="preserve">125, 126, 127, 128, 129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квотирования выбросов парниковых газов в рамках проведения эксперимента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130, 131, 132</w:t>
            </w:r>
            <w:br/>
            <w:r>
              <w:rPr/>
              <w:t xml:space="preserve">Задания с открытым ответом: </w:t>
            </w:r>
            <w:r>
              <w:rPr/>
              <w:t xml:space="preserve">133, 134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международные документы в сфере углеродного регулирования: конвенции, соглашения, обязательства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135, 136, 137, 138</w:t>
            </w:r>
            <w:br/>
            <w:r>
              <w:rPr/>
              <w:t xml:space="preserve">Задания на установление соответствия: </w:t>
            </w:r>
            <w:r>
              <w:rPr/>
              <w:t xml:space="preserve">139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международные требования по регламентированию сокращения объемов выбросов парниковых газов на транспорте (по видам)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140, 141, 142, 143</w:t>
            </w:r>
            <w:br/>
            <w:r>
              <w:rPr/>
              <w:t xml:space="preserve">Задания с открытым ответом: </w:t>
            </w:r>
            <w:r>
              <w:rPr/>
              <w:t xml:space="preserve">144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нормативные правовые документы Российской Федерации в сфере углеродного регулирования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145, 146</w:t>
            </w:r>
            <w:br/>
            <w:r>
              <w:rPr/>
              <w:t xml:space="preserve">Задания с открытым ответом: </w:t>
            </w:r>
            <w:r>
              <w:rPr/>
              <w:t xml:space="preserve">147</w:t>
            </w:r>
            <w:br/>
            <w:r>
              <w:rPr/>
              <w:t xml:space="preserve">Задания на установление последовательности: </w:t>
            </w:r>
            <w:r>
              <w:rPr/>
              <w:t xml:space="preserve">148</w:t>
            </w:r>
            <w:br/>
            <w:r>
              <w:rPr/>
              <w:t xml:space="preserve">Задания на установление соответствия: </w:t>
            </w:r>
            <w:r>
              <w:rPr/>
              <w:t xml:space="preserve">149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цели и задачи развития углеродно-нейтрального транспорта в Транспортной стратегии Российской Федерации до 2030 года с прогнозом на период до 2035 года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150, 151, 152, 153, 154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определения показателей снижения эмиссии углекислого газа для отраслей экономики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155, 156, 157, 158, 159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рыночные и нерыночные механизмы сокращения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160, 161, 162, 163</w:t>
            </w:r>
            <w:br/>
            <w:r>
              <w:rPr/>
              <w:t xml:space="preserve">Задания с открытым ответом: </w:t>
            </w:r>
            <w:r>
              <w:rPr/>
              <w:t xml:space="preserve">164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Кадастра антропогенных выбросов из источников и абсорбции поглотителями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165, 166, 167, 168</w:t>
            </w:r>
            <w:br/>
            <w:r>
              <w:rPr/>
              <w:t xml:space="preserve">Задания на установление соответствия: </w:t>
            </w:r>
            <w:r>
              <w:rPr/>
              <w:t xml:space="preserve">169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корпоративные стратегии транспортных компаний-эмитентов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170, 171, 172, 173, 174</w:t>
            </w:r>
            <w:br/>
            <w:r>
              <w:rPr/>
              <w:t xml:space="preserve">Задания с открытым ответом: </w:t>
            </w:r>
            <w:r>
              <w:rPr/>
              <w:t xml:space="preserve">175</w:t>
            </w:r>
            <w:br/>
            <w:r>
              <w:rPr/>
              <w:t xml:space="preserve">Задания на установление последовательности: </w:t>
            </w:r>
            <w:r>
              <w:rPr/>
              <w:t xml:space="preserve">176</w:t>
            </w:r>
            <w:br/>
            <w:r>
              <w:rPr/>
              <w:t xml:space="preserve">Задания на установление соответствия: </w:t>
            </w:r>
            <w:r>
              <w:rPr/>
              <w:t xml:space="preserve">177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государственного регулирования рынка углеродных единиц и «зеленых облигаций»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178, 179, 180, 181</w:t>
            </w:r>
            <w:br/>
            <w:r>
              <w:rPr/>
              <w:t xml:space="preserve">Задания на установление последовательности: </w:t>
            </w:r>
            <w:r>
              <w:rPr/>
              <w:t xml:space="preserve">182, 183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 отношении планирования, разработки и управления инвентаризацией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184, 185, 186, 187</w:t>
            </w:r>
            <w:br/>
            <w:r>
              <w:rPr/>
              <w:t xml:space="preserve">Задания с открытым ответом: </w:t>
            </w:r>
            <w:r>
              <w:rPr/>
              <w:t xml:space="preserve">188</w:t>
            </w:r>
            <w:br/>
            <w:r>
              <w:rPr/>
              <w:t xml:space="preserve">Задания на установление соответствия: </w:t>
            </w:r>
            <w:r>
              <w:rPr/>
              <w:t xml:space="preserve">189, 190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и руководство по количественному определению, мониторингу и составлению отчетной документации на проекты сокращения выбросов парниковых газов или увеличения их поглощения на уровне проекта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191, 192, 193</w:t>
            </w:r>
            <w:br/>
            <w:r>
              <w:rPr/>
              <w:t xml:space="preserve">Задания на установление последовательности: </w:t>
            </w:r>
            <w:r>
              <w:rPr/>
              <w:t xml:space="preserve">194, 195</w:t>
            </w:r>
            <w:br/>
            <w:r>
              <w:rPr/>
              <w:t xml:space="preserve">Задания на установление соответствия: </w:t>
            </w:r>
            <w:r>
              <w:rPr/>
              <w:t xml:space="preserve">196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расчета потребления энергии и выбросов парниковых газов при предоставлении транспортных услуг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197, 198, 199, 200</w:t>
            </w:r>
            <w:br/>
            <w:r>
              <w:rPr/>
              <w:t xml:space="preserve">Задания с открытым ответом: </w:t>
            </w:r>
            <w:r>
              <w:rPr/>
              <w:t xml:space="preserve">201</w:t>
            </w:r>
            <w:br/>
            <w:r>
              <w:rPr/>
              <w:t xml:space="preserve">Задания на установление последовательности: </w:t>
            </w:r>
            <w:r>
              <w:rPr/>
              <w:t xml:space="preserve">202, 203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оценку выбросов парниковых газов в углеродном эквиваленте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204, 205, 206</w:t>
            </w:r>
            <w:br/>
            <w:r>
              <w:rPr/>
              <w:t xml:space="preserve">Задания на установление последовательности: </w:t>
            </w:r>
            <w:r>
              <w:rPr/>
              <w:t xml:space="preserve">207</w:t>
            </w:r>
            <w:br/>
            <w:r>
              <w:rPr/>
              <w:t xml:space="preserve">Задания на установление соответствия: </w:t>
            </w:r>
            <w:r>
              <w:rPr/>
              <w:t xml:space="preserve">208, 209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инструменты инвентаризации источников углеродных выбросов и поглощений в субъектах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210, 211</w:t>
            </w:r>
            <w:br/>
            <w:r>
              <w:rPr/>
              <w:t xml:space="preserve">Задания с открытым ответом: </w:t>
            </w:r>
            <w:r>
              <w:rPr/>
              <w:t xml:space="preserve">212, 213</w:t>
            </w:r>
            <w:br/>
            <w:r>
              <w:rPr/>
              <w:t xml:space="preserve">Задания на установление соответствия: </w:t>
            </w:r>
            <w:r>
              <w:rPr/>
              <w:t xml:space="preserve">214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и подходы к инвентаризации выбросов парниковых газов в транспортной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215, 216, 217, 218</w:t>
            </w:r>
            <w:br/>
            <w:r>
              <w:rPr/>
              <w:t xml:space="preserve">Задания с открытым ответом: </w:t>
            </w:r>
            <w:r>
              <w:rPr/>
              <w:t xml:space="preserve">219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представления отчетов о выбросах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220, 221, 222</w:t>
            </w:r>
            <w:br/>
            <w:r>
              <w:rPr/>
              <w:t xml:space="preserve">Задания с открытым ответом: </w:t>
            </w:r>
            <w:r>
              <w:rPr/>
              <w:t xml:space="preserve">223, 224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проверки отчетов о выбросах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225, 226, 227, 228</w:t>
            </w:r>
            <w:br/>
            <w:r>
              <w:rPr/>
              <w:t xml:space="preserve">Задания с открытым ответом: </w:t>
            </w:r>
            <w:r>
              <w:rPr/>
              <w:t xml:space="preserve">229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методики определения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230, 231, 232, 233</w:t>
            </w:r>
            <w:br/>
            <w:r>
              <w:rPr/>
              <w:t xml:space="preserve">Задания на установление соответствия: </w:t>
            </w:r>
            <w:r>
              <w:rPr/>
              <w:t xml:space="preserve">234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учет стационарных и передвижных источников загрязнения атмосферного воздуха на транспорте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235, 236, 237, 238, 239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границы инвентаризации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240, 241, 242, 243, 244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прямые и косвенные выбросы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245, 246, 247, 248</w:t>
            </w:r>
            <w:br/>
            <w:r>
              <w:rPr/>
              <w:t xml:space="preserve">Задания на установление соответствия: </w:t>
            </w:r>
            <w:r>
              <w:rPr/>
              <w:t xml:space="preserve">249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стационарные и передвижные источники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250, 251, 252</w:t>
            </w:r>
            <w:br/>
            <w:r>
              <w:rPr/>
              <w:t xml:space="preserve">Задания с открытым ответом: </w:t>
            </w:r>
            <w:r>
              <w:rPr/>
              <w:t xml:space="preserve">253</w:t>
            </w:r>
            <w:br/>
            <w:r>
              <w:rPr/>
              <w:t xml:space="preserve">Задания на установление соответствия: </w:t>
            </w:r>
            <w:r>
              <w:rPr/>
              <w:t xml:space="preserve">254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оценке эмиссий: уровни расчетов Scope 1,2,3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255, 256, 257</w:t>
            </w:r>
            <w:br/>
            <w:r>
              <w:rPr/>
              <w:t xml:space="preserve">Задания с открытым ответом: </w:t>
            </w:r>
            <w:r>
              <w:rPr/>
              <w:t xml:space="preserve">258, 259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корпоративные регламенты по мониторингу выбросов парниковых газов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260, 261, 262, 263</w:t>
            </w:r>
            <w:br/>
            <w:r>
              <w:rPr/>
              <w:t xml:space="preserve">Задания с открытым ответом: </w:t>
            </w:r>
            <w:r>
              <w:rPr/>
              <w:t xml:space="preserve">264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расчета по Scope 1 (идентификация и определение выбросов ПГ по источникам: сжигания топлива оборудованием, транспорт в деятельности организации, технологические выбросы, неорганизованные выбросы и утечка ПГ)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265, 266</w:t>
            </w:r>
            <w:br/>
            <w:r>
              <w:rPr/>
              <w:t xml:space="preserve">Задания с открытым ответом: </w:t>
            </w:r>
            <w:r>
              <w:rPr/>
              <w:t xml:space="preserve">267</w:t>
            </w:r>
            <w:br/>
            <w:r>
              <w:rPr/>
              <w:t xml:space="preserve">Задания на установление последовательности: </w:t>
            </w:r>
            <w:r>
              <w:rPr/>
              <w:t xml:space="preserve">268</w:t>
            </w:r>
            <w:br/>
            <w:r>
              <w:rPr/>
              <w:t xml:space="preserve">Задания на установление соответствия: </w:t>
            </w:r>
            <w:r>
              <w:rPr/>
              <w:t xml:space="preserve">269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расчета по Scope 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270, 271</w:t>
            </w:r>
            <w:br/>
            <w:r>
              <w:rPr/>
              <w:t xml:space="preserve">Задания с открытым ответом: </w:t>
            </w:r>
            <w:r>
              <w:rPr/>
              <w:t xml:space="preserve">272, 273</w:t>
            </w:r>
            <w:br/>
            <w:r>
              <w:rPr/>
              <w:t xml:space="preserve">Задания на установление соответствия: </w:t>
            </w:r>
            <w:r>
              <w:rPr/>
              <w:t xml:space="preserve">274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расчета по Scope 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275, 276, 277</w:t>
            </w:r>
            <w:br/>
            <w:r>
              <w:rPr/>
              <w:t xml:space="preserve">Задания с открытым ответом: </w:t>
            </w:r>
            <w:r>
              <w:rPr/>
              <w:t xml:space="preserve">278</w:t>
            </w:r>
            <w:br/>
            <w:r>
              <w:rPr/>
              <w:t xml:space="preserve">Задания на установление соответствия: </w:t>
            </w:r>
            <w:r>
              <w:rPr/>
              <w:t xml:space="preserve">279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общую характеристику глобального углеродного рынка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280, 281, 282, 283</w:t>
            </w:r>
            <w:br/>
            <w:r>
              <w:rPr/>
              <w:t xml:space="preserve">Задания с открытым ответом: </w:t>
            </w:r>
            <w:r>
              <w:rPr/>
              <w:t xml:space="preserve">284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обязательные и добровольные обязательства по сокращению выбросов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285, 286, 287, 288</w:t>
            </w:r>
            <w:br/>
            <w:r>
              <w:rPr/>
              <w:t xml:space="preserve">Задания с открытым ответом: </w:t>
            </w:r>
            <w:r>
              <w:rPr/>
              <w:t xml:space="preserve">289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торговли квотами на выбросы парниковых газов как метод климатического регулирования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290, 291, 292, 293</w:t>
            </w:r>
            <w:br/>
            <w:r>
              <w:rPr/>
              <w:t xml:space="preserve">Задания с открытым ответом: </w:t>
            </w:r>
            <w:r>
              <w:rPr/>
              <w:t xml:space="preserve">294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механизмы и инструменты развития зелёной экономики (углеродные единицы, углеродный налог)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295, 296, 297, 298</w:t>
            </w:r>
            <w:br/>
            <w:r>
              <w:rPr/>
              <w:t xml:space="preserve">Задания с открытым ответом: </w:t>
            </w:r>
            <w:r>
              <w:rPr/>
              <w:t xml:space="preserve">299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налогового углеродного регулирования в зарубежных странах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300, 301, 302</w:t>
            </w:r>
            <w:br/>
            <w:r>
              <w:rPr/>
              <w:t xml:space="preserve">Задания с открытым ответом: </w:t>
            </w:r>
            <w:r>
              <w:rPr/>
              <w:t xml:space="preserve">303</w:t>
            </w:r>
            <w:br/>
            <w:r>
              <w:rPr/>
              <w:t xml:space="preserve">Задания на установление соответствия: </w:t>
            </w:r>
            <w:r>
              <w:rPr/>
              <w:t xml:space="preserve">304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квотирование выбросов в ЕС и Канаде (правовое регулирование)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305, 306, 307, 308, 309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законодательные основы создания внутреннего рынка торговли квотами на выбросы в Казахстане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310, 311, 312, 313, 314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квотирование выбросов в странах Азиатско-Тихоокеанского региона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315, 316, 317, 318, 319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международные и национальные системы торговли квотами на выбросы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320, 321, 322, 323, 324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опыт реализации программы торговли квотами в России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325, 326, 327, 328, 329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перспективы и тенденции торговли углеродными единицами в России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330, 331, 332, 333, 334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влияние углеродного регулирования на международные грузовые и пассажирские перевозки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335, 336, 337, 338, 339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решения ИКАО и ИМО: принцип экстерриториальности регулирования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340, 341, 342, 343, 344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квотирование и учёт выбросов на транспорте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345, 346, 347, 348, 349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климатических проектов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350, 351, 352, 353, 354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природно-климатических проектов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355, 356, 357</w:t>
            </w:r>
            <w:br/>
            <w:r>
              <w:rPr/>
              <w:t xml:space="preserve">Задания с открытым ответом: </w:t>
            </w:r>
            <w:r>
              <w:rPr/>
              <w:t xml:space="preserve">358, 359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заключение о верификации климатических проектов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360, 361, 362, 363</w:t>
            </w:r>
            <w:br/>
            <w:r>
              <w:rPr/>
              <w:t xml:space="preserve">Задания с открытым ответом: </w:t>
            </w:r>
            <w:r>
              <w:rPr/>
              <w:t xml:space="preserve">364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предоставления отчета о реализации климатического проекта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365, 366, 367, 368, 369</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250</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12</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32</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75</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1</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Выберите определение понятия «Инициатива по сокращению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мероприятий, обеспечивающих сокращение (предотвращение) выбросов парниковых газов или увеличение поглощения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конкретное мероприятие, направленное на снижение величина допустимых выбросов парниковых газов, характеризующая их массу и устанавливаемая для региональной регулируемой организации в целях достижения углеродной нейтральности на территории участника эксперимента;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конкретное мероприятие или инициатива, не организованная как проект по ПГ, реализуемая организацией на периодической или непрерывной основе, чтобы сократить прямые или косвенные выбросы ПГ или обеспечить увеличение прямого или косвенного поглощения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комплекс хозяйственной и иной деятельности, в результате которого происходят извлечение из атмосферного воздуха парниковых газов и их накопление в других компонентах природной среды, природных, природно-антропогенных и антропогенных объектах.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Выберите понятие, соответствующее определению «запись, которая содержится в реестре углеродных единиц и используется для учета углеродных единиц и проведения операций с ними»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Сделка с углеродными единицами;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Счет изъятия из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Углеродная единица;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Счет в реестре углеродных единиц.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Выберите определение для понятия «Счет изъятия из обращения»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запись, которая содержится в реестре углеродных единиц и используется для учета углеродных единиц и проведения операций с ними;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специализированный счет в реестре углеродных единиц, предназначенный для зачета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специализированный счет в реестре углеродных единиц, предназначенный для зачета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запись, которая содержится в реестре углеродных единиц и используется для учета климатических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Как называются газообразные вещества природного или антропогенного происхождения, которые поглощают и переизлучают инфракрасное излучение?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Как называется компонент, отличный от атмосферы, обладающий способностью накапливать ПГ, сохранять и выпускать их?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Как называется коэффициент, устанавливающий степень воздействия излучающей способности одной единицы массы конкретного ПГ в текущем состоянии атмосферы относительно соответствующей единицы диоксида углерода в течение заданного периода времени?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Как называется проверка и подтверждение сведений о сокращении (предотвращении) выбросов парниковых газов или об увеличении поглощения парниковых газов в результате реализации климатического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Как называется группа выбросов ПГ или поглощений ПГ, сообщаемых в пределах организационной границы, а также тех значимых косвенных выбросов, которые являются следствием операционной деятельности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Как называется перечень источников ПГ и поглотителей ПГ, а также их количественно определенные выбросы ПГ и поглощения ПГ?</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Как называется комплекс мероприятий, обеспечивающих сокращение (предотвращение) выбросов парниковых газов или увеличение поглощения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Как называется величина допустимых выбросов парниковых газов, характеризующая их массу и устанавливаемая для региональной регулируемой организации в целях достижения углеродной нейтральности на территории участника эксперимента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Как называется выброс ПГ, являющийся следствием операционной деятельности организации, но возникающий из источников ПГ, не принадлежащих организации и не контролируемых ею?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Как называется единица, используемая для сравнения излучающей способности ПГ с излучающей способностью диоксида углерода?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Как называется выброс ПГ из источников ПГ, находящихся в собственности или под контролем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Как называется сумма выбросов ПГ и поглощений ПГ в продукционной системе, выраженная в единицах CO2-эквивалента и основанная на оценке жизненного цикла  продукции с использованием одной категории воздействия - изменение климата?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Как называется состояние баланса между антропогенными выбросами парниковых газов и их поглощением, при котором масса антропогенных выбросов парниковых газов не превышает массу их поглощения за календарный год?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Как называется улавливание ПГ поглотителями ПГ, находящимися в собственности или под контролем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Приведите в соответствия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Источник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процесс, в результате которого в атмосферу выбрасывается ПГ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Поглотитель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процесс, поглощающий ПГ из атмосферы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Поглощение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природный (естественный) процесс или вид хозяйственной и иной деятельности, в результате которых происходят извлечение из атмосферного воздуха парниковых газов и их накопление в других компонентах природной среды, природных, природно-антропогенных и антропогенных объектах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Валидация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процесс оценки обоснованности допущений, ограничений и методов, поддерживающих заявление о результатах намечаемой деятельности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Углеродный след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общий объем выбросов парниковых газов и поглощений парниковых газов, образующихся в ходе производства продукции либо в ходе оказания услуг, который включает в себя прямые выбросы парниковых газов (образуемые в результате осуществления хозяйственной и иной деятельности), косвенные выбросы парниковых газов (связанные с потреблением электрической, тепловой энергии, иных ресурсов, используемых для обеспечения хозяйственной и иной деятельности и полученных от внешних объектов), поглощения парниковых газов в результате осуществления хозяйственной и иной деятельности, с учетом углеродных единиц, в отношении которых произведен зачет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Углеродная единица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верифицированный результат реализации климатического проекта, выраженный в массе парниковых газов, эквивалентной 1 тонне углекислого газа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Единица выполнения квоты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верифицированный результат выполнения установленной квоты, выраженный в разнице между установленной квотой и фактической массой выбросов парниковых газов, эквивалентной одной тонне углекислого газа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Выбросы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выбросы в атмосферный воздух парниковых газов, образуемых в результате осуществления хозяйственной и иной деятельности за определенный интервал 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Владелец углеродных единиц</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юридическое лицо, индивидуальный предприниматель или физическое лицо, которым принадлежат углеродные единицы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Исполнитель климатического 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юридическое лицо, индивидуальный предприниматель или физическое лицо, реализующие климатический проект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юридическое лицо, уполномоченное Правительством Российской Федерации на ведение реестра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Регулируемые организации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юридические лица и индивидуальные предприниматели, хозяйственная и иная деятельность которых сопровождается выбросами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Участник эксперимента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субъект Российской Федерации, на территории которого проводится эксперимент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Участник обращения углеродных единиц</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юридическое лицо, индивидуальный предприниматель или физическое лицо, являющиеся исполнителем климатического проекта, и (или) владельцем углеродных единиц, и (или) лицом, имеющим счет в реестре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Уполномоченный орган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орган исполнительной власти субъекта Российской Федерации - участника эксперимента, определяемый высшим исполнительным органом данного субъекта Российской Федерации, уполномоченный на проведение эксперимента на территории данного субъекта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юридическое лицо, уполномоченное Правительством Российской Федерации на ведение реестра углеродных единиц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Кадастр антропогенных выбросов из источников и абсорбции поглотителями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систематизированный свод сведений, содержащих описание выбросов парниковых газов и поглощений парниковых газов, основанное на официальной статистической информации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Реестр выбросов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государственная информационная система, содержащая отчеты о выбросах парниковых газов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Реестр углеродных единиц</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информационная система, в которой регистрируются климатические проекты и ведется учет углеродных единиц и операций с ними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Региональный кадастр антропогенных выбросов из источников и абсорбции поглотителями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систематизированный свод сведений, содержащих описание выбросов парниковых газов и поглощений парниковых газов, основанное на официальной статистической информации, в отношении территории участника эксперимента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Операции с углеродными единицами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действия с углеродными единицами, регистрируемые в реестре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Операции с единицами выполнения квоты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действия с единицами выполнения квоты, регистрируемые в реестре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Обращение углеродных единиц</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совокупность операций, проводимых при передаче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Зачет углеродных единиц</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аннулирование углеродных единиц путем списания их со счета владельца углеродных единиц и зачисления на счет изъятия из обращения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Приведите в соответствие определения и понятия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Потенциал глобального потепления (ПГП)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коэффициент, устанавливающий степень воздействия излучающей способности одной единицы массы конкретного ПГ в текущем состоянии атмосферы относительно соответствующей единицы диоксида углерода в течение заданного периода времени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Коэффициент поглощения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коэффициент, связывающий данные о деятельности по парниковым газам с поглощением ПГ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Коэффициент выбросов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коэффициент, связывающий данные о деятельности по ПГ с выбросами ПГ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Глобальный температурный потенциал</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показатель, характеризующий изменение глобальной средней температуры земной поверхности в выбранный момент времени как реакции на выбросы единицы массы ПГ, относительно изменения температуры, связанной с выбросом диоксида углерода (CO2)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Выберите меры, которые определяет Стратегия социально-экономического развития Российской Федерации с низким уровнем выбросов парниковых газов до 2050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меры по обеспечению к 2030 году сокращения выбросов парниковых газов до 50 процентов относительно уровня 1990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меры по обеспечению к 2030 году сокращения выбросов парниковых газов до 70 процентов относительно уровня 1990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по обеспечению к 2030 году сокращения выбросов парниковых газов до 60 процентов относительно уровня 1900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по обеспечению к 2030 году сокращения выбросов парниковых газов до 20 процентов относительно уровня 1980 года.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Какое соглашение устанавливает долгосрочную температурную цель, которая заключается в удержании прироста глобальной средней температуры намного ниже 2 градусов Цельсия сверх доиндустриальных уровней и приложении усилий в целях ограничения роста температуры до 1,5 градуса Цельсия, признавая, что это значительно сократит риски и воздействия изменения климата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Мюнхенское;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Пекинское;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Парижское;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Будапештское.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Выберите общеотраслевые мероприятия по реализации Стратегии социально-экономического развития Российской Федерации с низким уровнем выбросов парниковых газов до 2050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вовлечение в хозяйственный оборот отходов от сжигания твердого топлива, образующихся на объектах энергетики (золошлаковые смеси, золы-уноса, шлаки), в том числе использование их в строительстве зданий и дорог, рекультивации земель и восстановлении нарушенных территорий (ликвидация горных выработок, угольных разрезов и карьеров);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национальной системы содействия сокращению выбросов парниковых газов и поддержки устойчивого развития в рамках механизмов, предусмотренных статьей 6 Парижского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раскрытие для потребителей информации о происхождении электроэнергии и ее «углеродного следа»;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оказание мер государственной поддержки в отношении внедрения, тиражирования и масштабирования безуглеродных технологий и технологий с низким уровнем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отраслевых целей по переходу на развитие с низким уровнем выбросов парниковых газов и обеспечение их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улучшение качества железорудных материалов, физико-технических характеристик кокса, применение металлизированного сырья и горячих восстановительных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Выберите  мероприятия по реализации Стратегии социально-экономического развития Российской Федерации с низким уровнем выбросов парниковых газов до 2050 года в транспорте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эффективности систем теплоснабжения и теплохолодоснабжения, в том числе за счет использования снижения потерь тепловой энергии и использования низкопотенциального тепла грунта;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масштабное изменение структуры грузо- и пассажирооборота в пользу менее углеродоемких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дополнительных источников электрогенерации, за счет которых будут снижены потери при транспортировке электроэнергии;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строительство газомоторной и электрозарядной инфраструктуры для различных категорий транспорта, обеспечение упрощенного доступа транспортных средств к топливу с более низким углеродным следом;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производство биотоплива в животноводстве и растениеводстве, внедрение биогазовых комплексов в целях утилизации органических отходов;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использование новых энергоэффективных транспортных средств, масштабная электрификация и газификация общественного транспорта, перевод автомобильного транспорта на гибридные энергоустановки, стимулирование перехода на использование моделей с нулевым уровнем выбросов парниковых газов и загрязняющих веществ, стимулирование использования общественного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________ формирует новые тренды для устойчивого развития мировой энергетики и экономики и определяет новые вызовы для стран-экспортеров углеводородного сырья, связанные со снижением спроса на это сырье.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Выберите выбросы парниковых газов, относимых к категории источников «Транспорт»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выбросы от сжигания топлива на всех видах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выбросы от транспортировки при доставке топлива, от сжигания и испарения топлива на всех видах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выбросы от сжигания и испарения топлива на всех видах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выбросы от транспортировки при доставке топлива, от использования топлива и от сжигания и испарения топлива на всех видах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Кем должно выполняться определение массы (объема) потребленного топлива должно выполняться в соответствии с нормативными правовыми актами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поставщиками;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перевозчиками;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производителями.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Как организации, использующие технику на основе договора аренды или лизинга должны учитывать выбросы от данного вида транспорта и транспорта, принадлежащего организации на основе права собственности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транспорта, принадлежащего на основе права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данного вида совместно с транспортом, принадлежащим на основе права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данного вида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данного вида раздельно с транспортом, принадлежащим на основе права собственности.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В расчет израсходованного топлива должно быть включено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в качестве топлива древесного угля;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потребление топлива вспомогательными силовыми установками транспортных средств, не предназначенными для приведения транспортного средства в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в качестве топлива древесины;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в качестве топлива древесных отходов.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Выберите категории источников выбросов парниковых газов сектора «Транспорт»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внутренняя авиация;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международная авиация;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государственная авиация;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легковые автотранспортные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грузовые автотранспортные средства малой грузоподъемностью;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грузовые автотранспортные средства большой грузоподъемностью и автобусы;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мототехника;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электромобили;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грузовые автотранспортные средства внутренних рейсов;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грузовые автотранспортные средства  международных рейсов;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утечки и испарения от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утечки и испарения при заправки автомобилей топливом;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железнодорожный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пассажирский железнодорожный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грузовой железнодорожный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внутренний водный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речной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морской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прочие перевозки.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Выберите требования к хозяйственной и иная деятельности юридических лиц и индивидуальных предпринимателей  для отнесения их к регулируемым организациям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сопровождается выбросами парниковых газов, масса которых эквивалентна 50 и более тыс. тонн углекислого газа в год и соответствует производственным процессам по перечню и показателям согласно постановления Правительства РФ от 14.03.2022 № 355;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деятельность соответствует производственным процессам и (или) видам хозяйственной и иной деятельности по перечню и показателям согласно приложению постановления Правительства РФ от 14.03.2022 № 355;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сопровождается выбросами парниковых газов, масса которых эквивалентна 150 и более тыс. тонн углекислого газа в год и соответствует производственным процессам и (или) видам хозяйственной и иной деятельности по перечню и показателям согласно постановления Правительства РФ от 14.03.2022 № 355;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сопровождается выбросами парниковых газов, масса которых эквивалентна 250 и более тыс. тонн углекислого газа в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В соответствии с Федеральным законом «Об ограничении выбросов парниковых газов» Правительство Российской Федерации определяет критерии отнесения юридических лиц и индивидуальных предпринимателей к регулируемым организациям. Эти критерии утверждены 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постановлением Правительства РФ от 14.03.2022 № 355 «О критериях отнесения юридических лиц и индивидуальных предпринимателей к регулируемым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указом Президента РФ от 30.09.2013 N 752  «О сокращении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указом Президента РФ от 04.11.2020 № 666 «О сокращении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Расположите в порядке убывания производственные процессы и (или) виды хозяйственной и иной деятельности по массе эквивалента CO2 на единицу показателя производственного процесса (или) вида хозяйственной и иной деятельности за отчетный период (коэффициент пересчета), тыс. тонн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производство алюминия (технология HSS)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производство метанола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производство железа прямого восстановления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нефтепереработка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Сопоставьте производственные процессы и виды хозяйственной и иной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проведение технологических операций, осуществляемых при разведке, добыче, переработке, транспортировке, хранении нефти и газа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транспортировка природного газа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проведение технологических операций, осуществляемых при добыче, обработке, транспортировке и хранении угля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добыча угля подземным способом (высокая газоносность шахт)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черная металлургия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производство кокса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цветная металлургия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производство цинка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Сопоставьте производственные процессы и (или) виды хозяйственной и иной деятельности и массы эквивалента CO2 на единицу показателя производственного процесса (или) вида хозяйственной и иной деятельности за отчетный период (коэффициент пересчета), тыс. тонн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нефтепереработка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0,2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добыча природного газа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0,04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добыча угля подземным способом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0,35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компостирование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0,19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Укажите газ коэффициент пересчета величин выбросов парниковых газов в эквивалент диоксида углерода (на горизонте 100 лет) равняется 298</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Закись азота;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Гексафторид серы;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ГФУ-32 дифторметан.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Государственный учет выбросов парниковых газов и ведение кадастра парниковых газов осуществляются в отношении парниковых газов, перечень которых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РФ от 29.10.2022 № 1924 «О представлении обязательной отчетности региональных регулируемых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Распоряжением Правительства РФ от 22.10.2021  № 2979-р «Об утверждении перечня парниковых газов, в отношении которых осуществляется государственный учет выбросов парниковых газов и ведение кадастра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Постановлением Правительства РФ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 Правительства РФ от 24.03.2022 № 455 «Об утверждении Правил верификации результатов реализации климатических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Какой коэффициент пересчета величин выбросов парниковых газов в эквивалент диоксида углерода (на горизонте 100 лет) у гексафторида серы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14800;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12200;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22800;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10300.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Расположите газы в порядке возрастания коэффициента пересчета величин выбросов парниковых газов в эквивалент диоксида углерода (на горизонте 100 лет)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Диоксид углерода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Метан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Закись азота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Гексафторид серы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Сопоставьте наименование парникового газа (коммерческое наименование) и коэффициент пересчета величин выбросов парниковых газов в эквивалент диоксида углерода (на горизонте 100 лет)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Метан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25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Гексафторид серы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22800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ГФУ-41 (фторметан)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92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Трифторид азота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17200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Верификация результатов реализации климатических проектов осуществляется в порядке, устанавливаемом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приказом Минприроды России от 15.07.2022 № 478;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постановлением Правительства РФ от 24.03.2022 № 455;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приказом Минприроды России от 13.12.2021 № 944;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постановлением Правительства РФ от 07.06.2019 г. № 737.</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Выберите основание для осуществления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на проведение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заявка на проведение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регистрация в программе;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обращение о проведении верификации.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Где указан Предмет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договоре о проведении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системе аккредитации;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отчете о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реестре верефицированных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Укажите срок представления заказчику верификации отчета о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10 рабочих дней с момента проведения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устанавливается договором;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 календарных дней с момента проведения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30 рабочих дней с момента подписания договора о проведении верификации.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В ходе осуществления верификации орган по верификации посещает территорию, на которой реализуется климатический проект, с целью _________сведений, содержащихся в отчете о реализации климатического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Кто в настоящее время является оператором, ведущим Реестр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акционерное общество «Национальный расчетный депозитарий»;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акционерное общество «Гранит»;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акционерное общество «Контур»;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акционерное общество «Дельта».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Зачет углеродных единиц в целях уменьшения углеродного следа осуществляется оператором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посредством списания углеродных единиц с его счета и зачисления на счет изъятия из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посредством списания углеродных единиц с его счета и зачисления на счет в реестре приобретателя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распоряжением владельца счета, удостоверенным усиленной квалифицированной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пи получении положительной верификации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Как часто публикуется общедоступная информация, содержащаяся в реестре, на официальном сайте оператора в информационно-телекоммуникационной сети «Интернет»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реже раза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реже раза в полгода;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реже раза в квартал;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реже раза в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___  ___  ___ является информационной системой, в которой регистрируются климатические проекты и ведется учет углеродных единиц и операций с углеродными единицами, предусмотренных законодательством Российской Федерации и международными договорами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Отнесение информации, содержащейся в реестре, к ___ _ ___ осуществляется с учетом требований законодательства Российской Федерации о коммерческой, служебной и иной охраняемой законом тайне, законодательства Российской Федерации в области персональных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Из количественного определения выбросов парниковых газов в организации исключаются источники выбросов, которые суммарно составляют менее _____в год от суммарных выбросов в организации, но не более _____CO2-эквивалента/год.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 50 тыс. 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7%; 70 тыс. 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70 тыс. 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 50 тыс. 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Исходными данными для количественного определения выбросов парниковых газов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характеризующие интенсивность производственно-технологических процессов на источниках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характеризующие физико-химические свойства топлива, сырья, материалов, продуктов и отходов производства и потребления, необходимые для определения объемов выбросов в соответствии с выбранными методами;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коэффициенты выбросов, характеризующие удельный объем выбросов парниковых газов при осуществлении производственно-технологических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коэффициенты перераспределения между стационарными и передвижными источниками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потенциалы глобального потепления.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В качестве источников данных для количественного определения выбросов парниковых газов в части данных о деятельности и физико-химических характеристик материальных потоков используется документированная информация. Такими источниками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журналы контроля перемещений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производственно-технические отчеты;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сертификаты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регулярных лабораторных тестов;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технологические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отчеты о перемещении топлива перед попаданием к эксплуатанту.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В границы количественного определения выбросов включаются _____ выбросы парниковых газов, которые происходят непосредственно от объектов организации и осуществляемых процессов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Соотнесите переменную и её значение в формуле Mрасход,k,y = Mпост,k,y - Mотгр,k,y + Mзапас,k,нач.,y - Mзапас,k,кон.,y,</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Mрасход,k,y</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количество израсходованного k-ресурса в организации за период y, т или тыс. м3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Mпост,k,y</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количество поступившего в организацию k-ресурса за период y, т или тыс. м3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Mотгр,k,y</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количество отгруженного на сторону k-ресурса за период y, т или тыс. м3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Mзапас,k,кон.,y</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остаток k-ресурса в организации на конец периода y, т или тыс. м3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Mзапас,k,нач.,y</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остаток k-ресурса в организации на начало периода y (конец предыдущего периода), 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Укажите, какой пункт содержится в отчете о выбросах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полноты решений поставленных задач по купированию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парниковых газов, выбрасываемых производством без учета их масс;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машино-технического обеспечения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 реализации организацией климатических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Какой вид топлива относится к процессу «Сжигание на факельных установках»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кокс металлургический;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природный газ;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мазут (мазут топочный);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газ сжиженный.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Укажите к какому производственному процессу относится «производство акрилонитрила»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химическая промышленность;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нефтехимическое производство и производство сажи;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технологических операций, осуществляемых при добыче, обработке, транспортировке и хранении угля;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технологических операций, осуществляемых при разведке, добыче, переработке, подготовке, транспортировке, хранении нефти и газа.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Сопоставьте производственные процессы и виды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сжигание на факельных установках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природный газ</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стационарное сжигание газообразного, жидкого и твердого топлива, включая следующие виды топлива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газ сжиженный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проведение технологических операций, осуществляемых при добыче, обработке, транспортировке и хранении угля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добыча угля подземным способом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химическая промышленность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производство аммиака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нефтехимическое производство и производство сажи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производство метанола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Сопоставьте производственные процессы и виды деятельности и конверсионный коэффициент, тонн CO2-экв. на единицу потребляемого энергоресурса/производимой продукции (парниковый газ)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сжигание нефтесодержащих отходов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CO2, иной газ (при наличии)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компостирование (за исключением отходов животноводства (навоз и помет)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CH4, N2O, иной газ (при наличии)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производство гексафторида серы (SF6)</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SF6, иной газ (при наличии)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производство алюминия (технология HSS)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CO2, C2F6, CF4, иной газ (при наличии)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Результатом чего являются антропогенные биогенные выбросы и поглощения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стихийных бедствий;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естественной эволюции.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Выберите категории инвентаризации парниковых газов на уровне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прямые выбросы и поглощения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косвенные выбросы ПГ от импортированной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косвенные выбросы ПГ от транспортирования;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косвенные выбросы ПГ от продукции, используемой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косвенные выбросы ПГ, связанные с использованием продукции, выпускаемой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косвенные выбросы ПГ из других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прямые выбросы ПГ из источников, находящихся в собственности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прямые выбросы ПГ, являющийся следствием операционной деятельности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косвенные выбросы ПГ, связанные с использованием организацией собственной продукции;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косвенные выбросы ПГ, связанные с использованием организацией продукции, произведенной иной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косвенные выбросы ПГ от транспортирования между собственными производственными площадками.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____ выбросы и поглощения CO2 необходимо оценивать количественно и указывать в отчете отдельно от других антропогенных выбросов.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Каждая категория источников выбросов парниковых газов включает сходные производственно-технологические процессы, приводящие к возникновению выбросов парниковых газов в атмосферу, осуществляемые в границах ____ определения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Установите соответствие между категориями источников выбросов и парниковыми газами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Стационарное сжигание газообразного, жидкого и твердого топлива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CO2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Сжигание на факельных установках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CO2, CH4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Цветная металлургия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CO2, C2F6, CF4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Химическая промышленность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SF6, CHF3, CO2, N2O</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Целлюлозно-бумажное производство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CO2, N2O, CH4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Реестр является _____ информационной системой, содержащей отчеты о выбросах парниковых газов, и ведется в рамках _____ информационной системы в области энергосбережения и повышения энергетической эффективности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региональной;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окружной.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Ведение реестра выбросов парниковых газов осуществляется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постановлением Правительства РФ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02.07.2021 № 296-ФЗ «Об ограничении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04.05.1999 № 96-ФЗ «Об охране атмосферного воздуха».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В реестр выбросов парниковых газов _____ включена информация о юридических лицах и индивидуальных предпринимателях, _____ к регулируемым организациям, на основании представляемых ими отчетов о выбросах парниковых газов на добровольной основе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 быть; относящихся;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может быть; не относящихся;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может быть; не относящихся;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относящихся.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Какая информация о выбросах парниковых газов в реестр выбросов парниковых газов не включается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выбросы, образовавшиеся в результате деятельности в интересах обороны страны;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выбросы, образовавшиеся в результате деятельности в результате проведения мероприятий, направленных на улучшение экологических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выбросы, образовавшиеся в результате деятельности в результате выполнения правительственных приказов;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выбросы, образовавшиеся в результате деятельности в интересах безопасности государства.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Укажите  информацию о регулируемых организациях, включаемую в реестр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организационно-правовая форма и место нахождения;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сотрудниках, связанных с расчетом массы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основной государственный регистрационный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планируемых к проведению регулируемой организацией экологических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сведения об осуществляемых видах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идентификационный номер налогоплательщика;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информация о мощности используемого оборудования.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Выберите, кто устанавливает  порядок оценки достижения целевых показателей сокращения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Минприроды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Минэкономразвития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Минобрнауки России.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Выберите сектора экономики для которых устанавливают целевые показатели сокращения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Энергетика;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Строительство и жилищно-коммунальное хозяйство, включая выбросы от сжигания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Сельское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Промышленное производство, включая выбросы от сжигания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Добывающая промышленность;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Сфера обращения с отходами производства и потребления;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Природопользование.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Федеральные органы исполнительной власти до 1 июня года осуществления оценки направляют в Министерство экономического развития Российской Федерации отчеты о результатах оценки отраслевых показателей, включающие следующую информацию: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 выбросах парниковых газов в секторе экономики за отчетный год и установленный Правительством Российской Федерации отраслевой показатель;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разработке институциональных инструментов и решений обеспечения выполнения взятых странами-участницами международных обязательств в сфере снижения выбросов парниковых газов посредством адаптации внутригосударственного законодательства;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 государственных программах Российской Федерации, показатели которых влияют на достижение отраслевых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ключевые риски, влияющие на достижение отраслевых показателей, а также принимаемые меры по их преодолению.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Целевые показатели считаются достигнутыми в случае, если показатели выбросов парниковых газов по итогам периода, на который они устанавливаются, __________ целевые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_______ - налог, взимаемый с содержания углерода в топливе, как правило, в транспортном и энергетическом секторах.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Какая информация не сообщается с целевым показателем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целевого показателя (интенсивность или абсолютное 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категория выбросов, включенных в целевой показатель;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 сокращения и его единица, выраженная в соответствии с типом целевого показателя;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модернизированной техники объекта для уменьшения выбросов.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На сколько определены целевые показатели по ключевым направлениям эксперимента в рамках установления целевых показателей для Сахалинского эксперимента в области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125 тыс.тонн CO2 экв;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100 тыс.тонн CO2 экв;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150 тыс.тонн CO2 экв;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200 тыс.тонн CO2 экв.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В каком году был принят ГОСТ Р ИСО 14061-1 «Газы парниковые. Часть 1. Требования и руководство по количественному определению и отчетности о выбросах и поглощении парниковых газов на уровне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2021;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2022;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2019.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Какие критерии необходимо учитывать для постановки целевых показателей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климатология;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потенциал сокращения;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объекта.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Что входит в отраслевой контекст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добровольное отраслевое обязательство;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отраслевое обязательство;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отраслевое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межотраслевой эффект.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Укажите раздел отчета о реализации климатического проекта, обязательный к указанию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консультации с экспертами;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объяснение и обоснование ключевых предположений с предоставлением соответствующих ссылок;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и параметры для мониторинга;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земельном участке (ином объекте недвижимости), в пределах которого реализуется проект, содержащиеся в Едином государственном реестре недвижимости.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Что может быть представлено в дополнение к таблице раздела «Перечень объектов хозяйственной и иной деятельности, сопровождающейся выбросами парниковых газов и (или) их поглощением, а также иных объектов (при наличии), которые обеспечивают сокращение выбросов парниковых газов или увеличение их поглощения»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пояснительная записка;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диаграмма;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смета.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Укажите пункты, которые содержатся в разделе «Краткое описание климатического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почтовый адрес места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объяснение и обоснование ключевых предположений с предоставлением соответствующих ссылок;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начала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прогнозируемый результат количественной оценки выбросов или поглощений парниковых газов при отсутствии проекта за период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этапы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масса парниковых газов, которая предполагается к сокращению (предотвращению) или к увеличению поглощения в результате реализации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Укажите, какие сведения относятся к разделу «Общие сведения о климатическом проекте»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индивидуальный номер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организатор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подготовки отчета о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Что необходимо описать в отношении плана осуществления мониторинга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измерения, записи, хранения, агрегирования, сопоставления и представления данных и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процедуры внешнего аудита;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и параметры, которые определены или доступны для мониторинга на протяжении периода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организационную структуру, компетенцию и обязанности лиц, которые будут осуществлять мониторинг.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Что относится к сведениям об аккредитованном лице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подготовки отчета о реализации климатического проекта и его реквизиты;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ведения об общем количестве углеродных единиц, находящихся в обращении в рамках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уникальный номер записи об аккредитации в реестре аккредитованных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реализации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Что относится к сведениям об углеродных единицах, зачисленных на счет в реестре в результате реализации климатического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подготовки отчета о результатах реализации климатического проекта и его реквизиты;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владельце счета;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и уникальный номер записи об аккредитации в реестре аккредитованных лиц аккредитованного органа;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количестве углеродных единиц на счете в реестре по состоянию на текущую дату;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реквизиты основания передачи углеродных единиц.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Что относится к сведениям обо всех операциях, связанных с передачей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проведения операции;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об общем количестве углеродных единиц, находящихся в обращении в рамках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 реализации климатического проекта (текущий статус);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 гражданско-правового договора.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В реестре указывается следующая информация в отношении физического лица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начала и сроки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основной государственный регистрационный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об осуществляемых видах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индивидуальный номер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Обработка персональных данных и их защита осуществляются _____ в соответствии с законодательством о персональных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Чем является предмет договора на оказание оператором услуг по проведению операций в реестре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реестр;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тариф;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сделка.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Выберите срок  закрытия оператором счета клиента в реестре углеродных единиц с даты расторжения Договора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календарных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10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календарных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Выберите срок направления оператором участнику уведомления о заключении Договора с даты поступления заявления о присоединении к Договору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рабочих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_____ осуществляется в случае наличия у оператора заключенного договора с организатором торговли, на организованных торгах которого клиент планирует совершать сделки с углеродными единицами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Сопоставьте понятия, используемые в договоре на оказание оператором услуг по проведению операций в реестре углеродных единиц и их определения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организатор торговли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лицо, оказывающее услуги по проведению организованных торгов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юридическое лицо, осуществляющее ведение реестра углеродных единиц</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клиент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участник обращения углеродных единиц, заключивший Договор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участник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участник обращения углеродных единиц, планирующий заключить Договор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Что является удостоверением выпуска в обращение углеродных единиц и права на них владельца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запись по счету в реестре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углеродной единицы;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заявление о выпуске в обращение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верификация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Чему соответствует номер углеродной единицы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ответственному за выпуск оператору;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генерируется автоматически в порядке присвоения;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индивидуальному номеру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номеру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Выпуск в обращение углеродных единиц осуществляется оператором на основании заявления исполнителя климатического проекта о выпуске с приложением к нему следующих документов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подтверждающий полномочия руководителя исполнителя климатического проекта или иного уполномоченного лица, подписавшего заявление о выпуске;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история операций по счету в реестре углеродных единиц, связанных с осуществлением сделок с углеродными единицами, которые заключены на организованных торгах;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 о результатах реализации климатического проекта, верифицированный, содержащий положительное заключение аккредитованного лица о верификации результатов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организаторов торговли, с которыми у участника имеются заключенные договоры.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Федеральный закон №296-ФЗ устанавливает, что углеродные единицы, выпущенные в обращение в результате реализации климатического проекта, подлежат зачислению на счет исполнителя этого климатического проекта в ___ ___ 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О выпуске в обращение и зачислении углеродных единиц на счет в реестре оператор уведомляет исполнителя климатического проекта путем направления ему отчета по счету в течение _____рабочих дней со дня внесения соответствующей записи по счету.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В течение какого времени оператором проводятся операции с углеродными единицами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дня, следующего за днем поступления к оператору распоряжения;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двух рабочих дней, следующих за днем поступления к оператору распоряжения;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двух дней, следующих за днем поступления к оператору распоряжения;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трех дней, следующих за днем поступления к оператору распоряжения.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Проведение операций с углеродными единицами в таком реестре осуществляется оператором в порядке, устанавливаемом _______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постановлением Правительства РФ от 30.04.2022 № 790;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№296-ФЗ;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постановлением Правительства РФ от 03.02.2012 г. № 81;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 99-ФЗ.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Оператор проводит следующие операции по счету в реестре в соответствии с распоряжением владельца счета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зачисление углеродных единиц на счет в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списание углеродных единиц со счета в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перевод углеродных единиц со счета в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аннулирование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продажу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покупку углеродных единиц.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Возможна ли передача углеродных единиц между участниками обращения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Оператор обязуется проводить операции по счету в реестре углеродных единиц в соответствии с ______ владельца этого счета, удостоверяемым усиленной квалифицированной электронной подписью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Выберите основания для передачи углеродных единиц между участниками обращения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заявление на передачу углеродных единиц, удостоверенное усиленной квалифицированной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распоряжение владельца счета, удостоверенное усиленной квалифицированной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продажи/покупки углеродных единиц, удостоверенный усиленными квалифицированными электронными подписями участников;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сделка по передачи углеродных единиц, оформоенная в реесте углеродных единиц.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Передача углеродных единиц между участниками обращения углеродных единиц осуществляется на основании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При передаче углеродных единиц оператор уведомляет приобретателя углеродных единиц об их зачислении на его счет в реестре путем _____ не позднее дня, следующего за днем внесения записи по счету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Сведения обо всех операциях, связанных с передачей углеродных единиц указываются в 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Углеродные единицы считаются переданными или зачтенными со дня внесения оператором соответствующей записи по счету приобретателя углеродных единиц или по ____ соответственно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В соответствие с _______  передача углеродных единиц между участниками обращения углеродных единиц осуществляется на основании распоряжения посредством списания углеродных единиц с его счета и зачисления на счет в реестре приобретателя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постановлением Правительства РФ от 30.04.2022 г. № 787;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постановлением Правительства РФ от 15.05.2021 г. № 742;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постановлением Правительства РФ от 30.04.2022 № 790;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постановлением Правительства РФ от 07.05.2022 г. № 829.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Оператор вправе приостановить исполнение распоряжения и (или) отказать в его исполнении в случае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отсутствия подтверждения со стороны реестра;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оспаривания действий владельца счета;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неисполнения программы владельцем счета;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наличия задолженности владельца счета.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Что направляет оператор владельцу счета в случае отказа в исполнении распоряжения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Оператор не исполняет распоряжение в случае если исполнение распоряжения требует осуществления операции, не предусмотренной требованиями законодательства Российской Федерации, Правилами или____ и (или) нарушающей указанные требования;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Оператор не исполняет распоряжение в случае если операции по счету в реестре приостановлены в соответствии с 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В целях создания необходимых условий для сокращения выбросов парниковых газов и увеличения их поглощения субъекты Российской Федерации вправе провести на своих территориях эксперимент по ограничению выбросов парниковых газов в соответствии с 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06.03.2022 № 34-ФЗ;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10.01.2002 № 7-ФЗ;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24.06.1998 № 89-ФЗ;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14.03.1995 № 33-ФЗ.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Эксперимент по ограничению выброса парниковых газов проводится на территории ___ - с 1 сентября 2022 года по 31 декабря 2028 года включительно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Целью эксперимента является 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Задачей эксперимента является стимулирование внедрения технологий _____ парниковых газов и увеличения их поглощения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Задачей эксперимента является формирование системы 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Принципом проведения эксперимента является ____ углеродных единиц и единиц выполнения квоты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Принципом проведения эксперимента является соответствие ______ национальной системы стандартизации в области ограничения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Принципом проведения эксперимента является дифференцированный учет показателей ____ региональных регулируемых организаций при установлении квот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Принципом проведения эксперимента является участие региональных регулируемых организаций в формировании_____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Принципом проведения эксперимента является ____ сведений о массе выбросов парниковых газов и поглощений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Проектируемые квоты для региональных регулируемых организаций – участников эксперимента, определяются на основании методики, утверждаемой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инициатором эксперимента;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специалистом эксперимента;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координатором эксперимента;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исполнителем эксперимента.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Кем исчисляется плата за превышение квоты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региональной регулируемой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организатором эксперимента;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высшем исполнительным органом;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бюджетной системой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Уполномоченный орган устанавливает квоты для региональных регулируемых организаций до ____ первого календарного года представления углеродной отчетности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марта;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октября;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июля;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февраля.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________ регламентируют процедуру рассмотрения и учета поступивших в ходе общественного обсуждения предложений, определяют условия и порядок вынесения неурегулированных разногласий на рассмотрение высшего исполнительного органа субъекта Российской Федерации - участника эксперимента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Информация о зачете углеродных единиц и единиц выполнения квоты подтверждается оператор, и отражается региональной регулируемой организацией в ________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Выберите конечную цель Рамочной конвенции ООН об изменении климата и всех связанных с ней правовых документов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добиться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добиться во исполнение соответствующих положений Парижского соглашения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добиться во исполнение соответствующих положений Стратегию социально-экономического развития Российской Федерации с низким уровнем выбросов парниковых газов до 2050 года снижения концентраций парниковых газов в атмосфере до уровня 1990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добиться снижения концентраций парниковых газов в атмосфере, чтобы не допускать опасного антропогенного воздействия на климатическую систему.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Выберите цель разработки Монреальского протокола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стабилизация концентраций парниковых газов в атмосфере;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естественная адаптация экосистем к изменению климата, позволяющая не ставить под угрозу производство продовольствия и обеспечивающая дальнейшее экономическое развитие на устойчивой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защита озонового слоя с помощью снятия с производства некоторых химических веществ, которые разрушают озоновый слой;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реагирование на изменение климата могут предприниматься заинтересованными Сторонами на совместной основе.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Выберите вещества, регулируемые Монреальским протоколом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отдельные группы озоноразрушающих веществ;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парниковые газы отдельных секторов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диоксид углерода, метан, гексафторид серы, закись азота;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метан, гексафторид серы, закись азота, гидрофторуглероды и перфторуглероды.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Выберите принципы, которыми руководствуются Стороны Рамочной Конвенции в своей деятельности по достижению цели Конвенции и осуществлению ее положений: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защищать климатическую систему на основе справедливости и в соответствии с общей, но дифференцированной ответственностью и имеющимися у Сторон возможностями;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полной мере учесть конкретные потребности и особые обстоятельства Сторон, являющихся развивающимися странами;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Сторонам, являющимся  развивающимися странами, следует играть ведущую роль в борьбе с изменением климата и его отрицательными последствиями.;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принимать предупредительные меры в целях прогнозирования, предотвращения или сведения к минимуму причин изменения климата и смягчения его отрицательных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усилия по реагированию на изменение климата должны предприниматься заинтересованными Сторонами на индивидуальной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Стороны имеют право на устойчивое развитие и должны ему содействовать;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экономическое развитие не имеет значение для принятия мер по реагированию на изменение климата;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Сторонам следует сотрудничать в целях содействия установлению благоприятствующей и открытой международной экономической системы, которая приводила бы к устойчивому экономическому росту и развитию всех Сторон.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Соотнесите документ и заявленные в нем цели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Киотский протокол</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сократить выбросы парниковых газов (определены шесть) промышленно развитых стран и стран с переходной экономикой на 5,2% по сравнению с 1990 годом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Парижское соглашение по климату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 допустить превышения глобальной среднегодовой температуры на планете к 2100 году более чем на 2°С от доиндустриального уровня и сделать все возможное для удержания потепления в пределах 1,5°С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Рамочная конвенция ООН об изменении климата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добиться во исполнение соответствующих положений документа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Климатический пакт Глазго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сохранить достижимой цель Парижского соглашения в 1,5°С, в том числе за счет неуклонного сокращения потребления угля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Укажите газ, не считающийся загрязняющим веществом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углеводород (HC);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окись углерода (CO);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двуокись углерода (CO2);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окись азота (NO).</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В перспективе до 2035 года в мире доля транспорта, работающего на альтернативных видах топлива, может составить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10 % в парке автомобилей; до 6 % для тепловозов; до 40 % в авиационной отрасли; до 10 % на водном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20 % в парке автомобилей; до 20 % для тепловозов; до 2 % в авиационной отрасли; до 10 % на водном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30 % в парке автомобилей; до 7 % для тепловозов; до 50 % в авиационной отрасли; до 35 % на водном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15 % в парке автомобилей; до 35 % для тепловозов; до 10 % в авиационной отрасли; до 6 % на водном транспорте.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Для нормирования данных измерения характеристик эмиссии и для количественного выражения испытываемых характеристик двигателя требуется следующая дополнительная информация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температура на входе;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влажность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влажность на входе;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атмосферное давление;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концентрация воздуха в турбине;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соотношение водород/углерод в топливе.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Зарубежные транспортные стратегии стран с высокоразвитыми транспортными системами определяют для себя следующие приоритеты развития транспортного комплекса: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появление видов транспорта с нулевым воздействием на окружающую среду и климат;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 уровня выбросов за счет электрификации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пассажирооборота за счет уменьшения количества потребляемого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ужесточение регламента обеспечения транспортного комплекса.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______ осуществляет мониторинг и документально оформляет потребление топлива в международных полетах в соответствии с применимым методом мониторинга, утвержденным государством, к которому этот эксплуатант отнесен.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Правительство Российской Федерации осуществляет следующие полномочия в области ограничения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устанавливает порядок создания и ведения реестра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прогнозирует выбросы парниковых газов и осуществляют оценку достижения установленных целевых показателей сокращения выбросов парниковых газов в целях определения достаточности мер по ограничению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утверждает методики количественного определения объемов выбросов парниковых газов и поглощений парниковых газов, содержащие в том числе расчетные и инструментальные методы определения объема выбросов парниковых газов и поглощений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устанавливает порядок подготовки кадастра парниковых газов и его структуру, а также ведет кадастр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Воздействие изменения климата имеет комплексный характер и создает значительные риски, к числу наиболее значимых относятся риски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риски изменения ареалов обитания эндемических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экстремальных погодных явлений;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антропогенное разрушение биоморфа;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риски совместного неблагоприятного воздействия;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риски деградации различных экосистем в результате изменения термического и влажностного режима.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______ содержит информацию о климатических проектах, об углеродных единицах, выпущенных в обращение в результате реализации этих проектов, о передаче углеродных единиц их владельцем иному лицу и зачете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Установите иерархию нормативного регулирования по сокращение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Указ Президента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Федеральный закон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Постановление Правительства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Приказ Минэкономразвития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Приказы Росстандарта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В соответствие с постановлением Правительства РФ от 09.03.2022 № 310 «О внесении изменений в некоторые акты Правительства Российской Федерации в части определения федеральных органов исполнительной власти, осуществляющих полномочия в области ограничения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Федеральная служба по гидрометеорологии и мониторингу окружающей среды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уполномочена на ведение кадастра антропогенных выбросов из источников и абсорбции поглотителями парниковых газов в отношении парниковых газов, перечень которых определяется Правительством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Министерство транспорта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осуществляет прогнозирование выбросов парниковых газов в пределах своей компетенции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Министерство экономического развития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осуществляет государственное управление в области ограничения выбросов парниковых газов в части функций по выработке государственной политики и нормативно-правовому регулированию в области ограничения выбросов парниковых газов и прогнозирование выбросов парниковых газов в пределах своей компетенции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Министерство природных ресурсов и экологии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определяет методики количественного определения объемов выбросов парниковых газов и поглощений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Выберите задачу в части низкоуглеродной трансформации отрасли, определенную в Транспортной стратегии Российской Федерации до 2030 года с прогнозом на период до 2035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транспортных потребностей населения и бизнеса без ущерба для здоровья человека и состояния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уровня технологического развития и декарбонизация транспортного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приоритетное использование электротранспорта и транспортных средств на альтернативных видах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мероприятия по борьбе с шумовым загрязнением от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Выберите долгосрочные цели развития транспортной системы до 2030 года и на прогнозный период до 2035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пространственной связанности и транспортной доступности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повышения качества жизни в части, зависящей от транспортного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объема и скорости транзита грузов и развитие мультимодальных логистических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экологичности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повышение мобильности населения и развитие внутреннего туризма;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цифровая и низкоуглеродная трансформация отрасли и ускоренное внедрение новых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внедрение систем автоматизации управления транспортными средствами.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Миссия государства в сфере обеспечения функционирования и развития транспортной системы заключается в создании условий для: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укрепления безопасности и обороноспособности страны;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повышения качества жизни и здоровья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мобильности населения и развитие внутреннего туризма;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объема и скорости транзита грузов и развитие мультимодальных логистических технологий.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153 Тенденция «энергетического перехода» обусловлена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реализацией глобальной климатической повестки;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снижением объема природного газа;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значительным потенциалом экономии на затратах;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развитием устойчивого, в том числе «зеленого», финансирования.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154 Личный автомобиль является главным источником загрязнения воздуха в крупнейших агломерациях, на который приходится более чем ____ процентов общего объема выбросов в атмосферу, в г. Москве - более ____ процентов.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 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40;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60;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30; 60.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155 Выберите величину снижения к 2050 году валовых выбросов при реализации мер, предусмотренных целевым (интенсивным) сценарием социально-экономического развития Российской Федерации, по сравнению с объемом выбросов в отсутствие таких мер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70% от массы парниковых газов по состоянию на 1990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910 млн. тонн эквивалента углекислого газа;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1,673 млрд тонн эквивалента углекислого газа;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186 млн тонн эквивалента углекислого газа.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156 Оценка достижения целевых показателей сокращения выбросов парниковых газов осуществляется _________ в порядке, установленном постановлением Правительства РФ от 24.03.2022 № 449 «Об утверждении правил оценки достижения целевых показателей сокращения выбросов парниковых газов и о внесении изменения в подпункт «а» подпункта 9 пункта 5 положения о Правительственной комиссии по экономическому развитию и интеграции»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Федеральной службой по надзору в сфере природопользования;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Министерством энергетики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Министерством промышленности и торговли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Федеральной службой по надзору в сфере здравоохранения.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157 С какого года определено, что масштабирование технологий позволит преодолеть тренд и перейти в фазу снижения выбросов, в соответствии с распоряжение Правительства РФ от 29.10.2021 № 3052-р «Об утверждении стратегии социально-экономического развития Российской Федерации с низким уровнем выбросов парниковых газов до 2050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2051;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2050;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2031;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2030.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158 Кем устанавливается целевой показатель сокращения выбросов парниковых газов для экономики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Федеральной службой по надзору в сфере природопользования;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Федеральной службой по надзору в сфере здравоохранения;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159 Выберите меры по ограничению выбросов парниковых газов согласно Федеральному закону от 02.07.2021 № 296-ФЗ «Об ограничении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в соответствии с законодательством Российской Федерации деятельности по сокращению выбросов парниковых газов и увеличению поглощения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государственный учет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добровольные инициативы, такие как участие в добровольных рейтингах ПГ или инициативах по предоставлению отчетности по устойчивому развитию;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целевых показателей сокращения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применение серии стандартов ИСО 14060;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выполнение количественной оценки поглощений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160 Выберите основные схемы ценообразования на углерод, применяемые в мировой практике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углеродный налог, система торговли квотами на выбросы парниковых газов и смешанные схемы;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торговли квотами на выбросы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налоговые льготы для низкоуглеродных производств 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контрольно-запрещающие меры по снижению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161 В соответствии со статьей 6 (п.8) какого соглашения (2015 г.) страны-участницы признают важность комплексных, целостных и сбалансированных нерыночных подходов, направленных на предотвращение изменения климата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Брюссельского;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Мюнхенского;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Парижского;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Пекинского.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162 Выберите возможные способы распределения квот на выбросы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самостоятельное определение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со стороны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определяет покупатель продукции/услуги;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аукционы.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163 Что обеспечивает углеродный налог, как основной финансово-кредитный инструмент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сдерживание использования ископаемого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государственный учет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мотивации переходить на экологически чистую энергию;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реализацию мероприятий по транспортному комплексу.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164 Какая единая цель прослеживается, несмотря на разные подходы к определению углеродного налога в странах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165 Кем определяется Порядок подготовки кадастра антропогенных выбросов из источников и абсорбции поглотителями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Министерством 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Министерством природных ресурсов и экологии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Президентом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166 Выберите основные составные части Кадастра антропогенных выбросов из источников и абсорбции поглотителями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реестр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Национальный доклад о кадастре;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баланс производства и потребления основных видов топливно-энергетических ресурсов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таблицы общего формата отчетности.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167 Выберите разделы для Национального доклада о кадастре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добывающая промышленность;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тенденции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энергетика;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промышленные процессы и использование продукции;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сельское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углеродный след.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168 Какие виды транспорта вносят основной вклад в выбросы СО2 от сжигания топлива на транспорте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воздушный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трубопроводный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водный транспорт.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169 Сопоставьте раздел Национального доклада о кадастре и часть его содержимого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Резюме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тенденции изменения антропогенных выбросов и абсорбции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Раздел 1. Введение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общее описание методологий подготовки Кадастра и используемых для этого исходных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Раздел 2. Тенденции выбросов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описание и объяснение тенденций выбросов парниковых газов для совокупных выбросов этих газов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Раздел 3. Энергетика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выбросы от утечек и испарений твердых топлив, нефти, природного газа и другие выбросы от производства энергии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Раздел 4. Промышленные процессы и использование продукции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использование растворителей и неэнергетических продуктов из топлива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Раздел 5. Сельское хозяйство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контролируемое сжигание растительных остатков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Раздел 6. Землепользование, изменения в землепользовании и лесное хозяйство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информация о подходах и исходных данных, используемых для согласованного предоставления земель и разработки матрицы конверсии земель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170 С принятием какого соглашения в 2015 году ускорился тренд на низкоуглеродное развитие экономики?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Мюнхенское соглашение;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Брюссельское соглашение;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Парижское соглашение;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Вашингтонское соглашение.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171 Установите метод которым авиакомпании альянса Оneworld намерены достигнуть углеродной нейтральности к 2050 году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модернизация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реорганизация авиасообщения;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 пошлин для устранения последствий выбросов углеродов.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172 Больше всего парниковых газов возникает от сжигания авиационного керосина. Для уменьшения углеродного следа, компания S7 Airlines 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реализует стратегию топливной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высаживает 1 000 000 деревьев;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оптимизирует маршрутную сеть;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внедряют биоразлагаемые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приобретает новые самолёты.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173 Каких обязательств придерживается Аэрофлот как член международного альянса SkyTeam?</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достижение устойчивого экономического благополучия;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по отношению к сотрудникам;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улучшение норм оценки предоставления услуг пользователям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объемов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174 Компании каких отраслей чаще всего сталкиваются с трудностями в
долгосрочной перспективе, несмотря на выполнение краткосрочных целей по достижению углеродной нейтральности?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гостиничный бизнес;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ИТ-сфера;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биофармацевтика;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образование;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торговля и питание.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175 Для отчета по какому проекту ОАО «РЖД» ежегодно представляет данные для оценки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176 Расположите события последовательно (от старого к новому)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разработка Долгосрочной программы развития Группы «Аэрофлот» в соответствии с Поручением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принятие на себя обязательств Российскими железными дорогами, как компанией, на
себя обязательства по вкладу в решение проблем изменения климата и его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утверждение Программы организационно-технических мероприятий, направленных на снижение
выбросов парниковых газов в ОАО «РЖД» на 2020-2025 годы.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177 Установите соответствие между событием и годом, когда оно произошло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объединение альянса авиакомпаний Оneworld  для достижения углеродной нейтральности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2020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утверждение методики определения количества выбросов парниковых газов в ОАО «РЖД»,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2017</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утверждение Методических указаний и
руководства по количественному определению объема выбросов парниковых газов организациями, осуществляющими хозяйственную и иную деятельность в Российской Федерации, утвержденной приказом Минприроды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2015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178 Наиболее приближенным к углеродному налогу в наше время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водный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 на загрязнение;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ресурсный налог.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179 Каким органом власти Российской Федерации регулируется порядок ведения реестра углеродных единиц и процедуры обращения с углеродными единицами?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Государственная Дума.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180 Под углеродным налогом понимается налог на сжигание какого топлива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нефть;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древесина;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природный газ;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уголь.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181 Укажите какие направления развития возобновляемой энергетики  вошли в число крупнейших  по средствам выручки от выпуска «зеленых» облигаций в мире в 2021 году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развитие чистого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перенос систем энергетики на солнечную энергию;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сокращение добычи газа и нефти;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строительство "зеленых" зданий.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182 Установите порядок распределения средств от выручки «зеленых» облигаций (от наибольшего к наименьшему)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развитие возобновляемой энергетики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строительство «зеленых» зданий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развитие чистого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проекты по адаптации к изменениям климата,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183 Расположите в порядке убывания лидеров эмитентов «зеленых» облигаций в 2021 году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Европа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Азиатско-Тихоокеанский регион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Северная Америка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184 Применение принципов Национального стандарта Российской Федерации. «Газы парниковые. Часть 2 Требования и руководство по количественному определению, мониторингу и составлению отчетной документации на проекты сокращения выбросов парниковых газов или увеличения их поглощения на уровне проекта» является основополагающим для обеспечения того, чтобы информация, связанная с парниковыми газами была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достоверной;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односторонней;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доступной.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185 С какой целью следует использовать консервативные допущения, значения и процедуры?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исключения завышения значений по сокращению выбросов парниковых газов или увеличению поглощения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позволения предполагаемым пользователям принимать решения с разумной уверенностью;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обеспечения сравнимости результатов в данной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снижения вероятности увеличесния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186 Выберете пути реализации принципа «Согласованность»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тестов и допущений в равной степени к потенциальному(ым) базовому(ым) сценарию(ям);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предоставление надежных результатов в рамках возможных допущений.;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источников, поглотителей и накопителей парниковых газов, которые не подвергаются регулярному мониторингу;.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187 Принцип «Релевантность»важен при выборе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обоснования выбранных критериев;;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потенциальных базовых сценариев.;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процедуры количественного определения, мониторинга и оценки источников,
поглотителей и накопителей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188 Напишите недостающий принцип «Релевантность, Полнота, Согласованность,_______, Прозрачность, Консервативность»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189 Сопоставьте принцип и способ его реализации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полнота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идентификация всех источников, поглотителей и накопителей парниковых газов. контролируемых, имеющих отношение или затрагиваемых проектом по парниковым газам и соответствующим базовым сценарием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согласованность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использование единых процедур для определения базовой линии по парниковым газам и количественного определения выбросов в проекте по парниковым газам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консервативность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адекватный выбор направлений технологического развития и темпов его
внедрения в соответствующих географических зонах и периодах времени при отсутствии проекта по парниковым газам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190 Сопоставьте принцип и особенность его применения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консервативность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двойной учет выбросов и удалений
парниковых газов исключается, путем анализа выбросов и удалений парниковых газов, в смежных продукционных системах.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релевантность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могут быть использованы минимальные пороговые значения для
обоснования обобщения малых источников парниковых газов или выбора количественных
методик или набора данных для мониторинга.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точность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после снижения инициатором проекта по парниковым газам неопределенности до достижимого на практике
уровня, значение, выбранное в пределах этого диапазона, должно приводить к
консервативной количественной оценке проекта по парниковым газам.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прозрачность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документирование любых внешних факторов для проекта, которые могут
оказывать влияние на принятие решений потенциальными пользователями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191 Как количественно оценивают выбросы и поглощения парниковых газов в рамках проекта по парниковым газам и в соответствии с базовым сценарием?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сравнению с выбросами/поглощением по базовой линии;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отдельности;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среднему;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сравнению с выбросами/поглощением по дополнительной линии.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192 Укажите составляющие фазы реализации проекта по парниковым газам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предоставление итогового отчета по проекту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признание углеродных единиц программой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валидации проекта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инициирование деятельности по проекту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получение результата по проекту ПГ.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193 Что не определяет ГОСТ Р ИСО 14064-2-2021 для проектов по парниковым газам?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конкретные критерии;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процедуры;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194 Установите последовательность цикла проекта по парниковым газам в фазе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базовой линии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получение одобрения проекта программой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плана проекта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оценка проектных выбросов и поглощений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регистрация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195 Установите последовательность цикла проекта по парниковым газам в фазе реализации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инициирование деятельности по проекту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периодическая верификация, сертификация и признание углеродных единиц программой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предоставление итогового отчета по проекту по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осуществление верификации итогового сокращения выбросов и роста поглощения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признание углеродных единиц программой по ПГ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196 Установите соответствие между обязанностями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выбор источников выбросов, поглотителей и накопителей для мониторинга или
оценки выбросов и поглощений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инициатор проекта должен выбрать или установить критерии и процедуры выбора источников, накопителей и поглотителей парниковых газов для проведения регулярного мониторинга или оценки на основе пригодных и достоверных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идентификация источников, поглотителей и накопителей парниковых газов,
связанных с проектом по парниковым газам.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инициатор проекта должен выбрать или создать, описать и применять критерии и процедуры для идентификации и обоснования базовой линии по парниковым газам.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мониторинг проекта по парниковым газам.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инициатор проекта должен разработать и выполнять план мониторинга, включающий процедуры измерения, а именно получения, регистрации, обобщения и анализа данных и информации, необходимых для количественного определения и отчетности по выбросам или поглощениям парниковых газов, относящихся к проекту.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197 Какие значения берут из опубликованных нормативных, справочных или иных документов?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стандартные;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установленные специфические;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установленные средние.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198 Значение какого показателя должно быть получено в результате вычислений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потребление энергии в полном цикле;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 парникового газа в неполном цикле;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потребление энергии при простое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выброс парникового газа при простое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199 В расчетах выбросов парниковых газов должны быть учтены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транспортные средства, используемые для выполнения данных
транспортных услуг, в том числе выполняемых субподрядчиками;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потребление каждого энергоносителя по каждому транспортному средству;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поездки каждого транспортного средства (как с грузом, так и порожние
рейсы);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возможные направления перевозок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200 Для чего должны быть выполнены оценки потребления энергии и выбросов парниковых газов при оказании транспортных услуг?</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цикла жизни организации осуществляющей перевозку;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работы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энергетического цикла энергоносителя.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201 С чем связана оценка углеродного следа дающая полную информацию об объеме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202 Укажите последовательность расчета выбросов парниковых газов для конкретной транспортной услуги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транспортных этапов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расчет потребления энергии и выбросов парниковых газов на каждом
транспортном этапе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объединение результатов для всех транспортных этапов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203 На какие четыре основных подэтапа может быть разделен расчет для одного транспортного этапа?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схемы эксплуатации транспортного средства, связанной с
данным транспортным этапом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количественное определение расхода топлива для данной схемы
эксплуатации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расчет четырех показателей общего потребления энергии и выбросов
парниковых газов, связанных со схемой эксплуатации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распределение на транспортном этапе долей значений показателей,
полученных на предшествующем подэтапе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204 Укажите год принятия Киотского протокола, ставшего первым международным соглашением, которое напрямую регулировало сокращение парниковых выбросов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1982;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1899;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1997;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1974.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205 Укажите причину высоких показателей Саудовской Аравии выбросов углекислого газа на душу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систем охлаждения;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высокая автомобилизация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высокий уровень авиасообщения.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206 Укажите от чего зависят выбросы двуокиси углерода (CO2) при стационарном сжигании топлива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содержание углерода в топливе;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 сжигания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условия сжигания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температура горения топлива.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207 Расположите страны в порядке убывания выбросов CO2 на душу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Китай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Россия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Саудовская Аравия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Марокко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208 Сопоставьте газ и его ПГП на временном горизонте 100 лет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Углекислый газ</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1</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Метан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Трифторметан (HFC-23)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14800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Гексафторид серы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22800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209 Установите соответствие между величиной и её обозначением в формуле Е = М х К1 х ТНЗ х К2 х 44/12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годовой выброс СО2 в весовых единицах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фактическое потребление вида топлива за год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коэффициент окисления углерода в топливе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ТНЗ</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теплотворное нетто-значение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К2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коэффициент выбросов углерода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44/12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коэффициент для пересчета выбросов углерода С в двуокись углерода СО2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210 Инвентаризация источников и выбросов загрязняющих веществ в атмосферу - _____ процедура определения и систематизации данных о выбросах в атмосферный воздух хозяйствующего субъекта (предприятия или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обязательная для организаций, занимающихся определенным видом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добровольная;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обязательная;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добровольная для организаций, занимающихся определенным видом деятельности.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211 Инвентаризация является базовым понятием системы государственного регулирования в сфере охраны окружающей среды, для каких работ она не служит основой?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определения категории объекта негативного воздействия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мероприятий в период неблагоприятных геологических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проекта предельно допустимых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проекта санитарно-защитной зоны.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212 _______-химическое вещество или смесь веществ, в том числе радиоактивных, и микроорганизмов, которые поступают в атмосферный воздух, содержатся и (или) образуются в нем и которые в количестве и (или) концентрациях, превышающих установленные нормативы, оказывают негативное воздействие на окружающую среду, жизнь, здоровье человека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213 При инвентаризации учитываются выбросы от _____ источников, которые постоянно или временно эксплуатируются на объекте ОНВ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214 Сопоставьте переменную с её значением в формуле E = AD · EF</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E</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величина эмиссии парникового газа (CO2, CH4, N2O, ГФУ, ПФУ, SF6 или NF3), Гг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AD</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количественная информация о хозяйственно-экономической деятельности или произведенной продукции, ед.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EF</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коэффициент выбросов парникового газа (CO2, CH4, N2O, ГФУ, ПФУ, SF6 или NF3) на единицу выполненной деятельности или произведенной продукции, Гг/ед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215 _______ - транспортное средство, двигатель которого при его работе является источником выброса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Передвижной источник;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Стационарный источник;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Загрязняющий источник;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Застойный источник.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216 Хозяйствующий субъект вправе не учитывать выбросы передвижных источников в случае, если на объекте, оказывающих негативное воздействие на окружающую среду, не осуществляется промышленное производство, и если на объекте эксплуатируются исключительно легковые автомобили и (или) автобусы для перевозки людей в количестве не более ____ единиц в день и грузовые автомобили в количестве не более ____ единиц в день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 3.</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217 Избавляются от инвентаризации передвижных источников следующие категории объектов, оказывающем негативное воздействие на окружающую среду: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аэропорт;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небольшое офисное предприятие;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школа;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крупное сельско-хозяйственное предприятие;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детский сад.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218 В категорию источников «Дорожный транспорт» включены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легковые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тепловозы мощностью от 150 до 4000 л. 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грузовые автомобили малой грузоподъемности;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грузовые автомобили большой грузоподъемности;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мотоциклы с коляской;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садовые трактора и райдеры.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219 При этом выбросы, образующиеся в результате авиаперевозок из зарубежных стран в Российскую Федерацию, учету 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220 Укажите срок предоставления отчета регулируемой организацией ежегодно по форме отчета о выбросах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июля года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июля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декабря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декабря отчетного года.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221 Отчет представляется регулируемой организацией ежегодно, по форме отчета о выбросах парниковых газов, утвержденной 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распоряжением Правительства РФ от 02.04.2014 N 504-р «Об утверждении плана мероприятий по обеспечению к 2020 году сокращения объема выбросов парниковых газов до уровня не более 75 процентов объема указанных выбросов в 1990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постановлением Правительства Российской Федерации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указом Президента РФ от 19.04.2017 № 176 «Об утверждении Стратегии экологической безопасности Российской Федерации на период до 2025 года».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222 Как представляется отчет о выбросах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виде почтового отправления с описью вложения;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электронно в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уполномоченного представителя;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лично, то есть через законного представителя.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223 Определение массы выбросов парниковых газов, включаемой в отчет, осуществляется в соответствии с методикой ______ определения объемов выбросов парниковых газов, содержащей в том числе расчетные и инструментальные методы определения объема выбросов парниковых газов, утвержденной приказом Минприроды России от 27.05.2022 № 371 «Об утверждении методик количественного определения объемов выбросов парниковых газов и поглощений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224 Регистрация отчета осуществляется программно-аппаратными средствами реестра в _____ режиме после его представления регулируемой организацией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225 Кто является оператором реестра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 здравоохранения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 природных ресурсов и экологии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Министерство экономического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226 Проверка отчета, представленного юридическими лицами и индивидуальными предпринимателями, не относящимися к регулируемым организациям, осуществляется в течение  ____ со дня регистрации отчета в реестре.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 календарных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 календарных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227 По результатам проверки оператор реестра в течение _____дней уведомляет регулируемую организацию или иную организацию с использованием программно-аппаратных средств реестра о принятии отчета и включении информации в реестр либо об отказе в принятии отчета с указанием причины отказа.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7 календарных;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календарных;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рабочих;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 рабочих.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228 Какой устанавливается срок для доработки отчета в отношении нерегулируемой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 рабочих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 календарных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 календарных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устанавливается.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229 При непредставлении отчета или несвоевременном представлении отчета оператор реестра уведомляет регулируемую организацию и Федеральную службу по надзору в сфере 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230 Кто определяет методики количественного определения объемов выбросов парниковых газов и поглощений парниковых газов, содержащие в том числе расчетные и инструментальные методы определения объема выбросов парниковых газов и поглощений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Федеральная служба по экологическому, технологическому и атомному надзору;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 природных ресурсов и экологии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Министерство сельского хозяйства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231 Методика количественного определения объема выбросов парниковых газов устанавливает порядок количественного определения объемов выбросов парниковых газов, для целей государственного учета выбросов парниковых газов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02.07.2021 № 296-ФЗ «Об ограничении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Положением о государственном учете вредных воздействий на атмосферный воздух и их источников от 21.04.2000 №373;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04.05.1999 № 96-ФЗ «Об охране атмосферного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Указом Президента РФ от 30.09.2013 № 752  «О сокращении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232 Методика предназначена для юридических лиц и индивидуальных предпринимателей, хозяйственная и иная деятельность которых сопровождается выбросами 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диоксида углерода;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твердых частиц.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233 Количественное определение выбросов парниковых газов для категорий источников осуществляется с использованием методов, установленных для соответствующих категорий источников выбросов парниковых газов, включающих: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 расчета на основе данных о деятельности и коэффициентов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 расчета на основе состава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 расчета на основе периодических измерений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 периодического мониторинга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234 Сопоставьте метод отчета с его характеристикой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стационарное сжигание топлива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расчетный метод по отдельным источникам, группам источников или организации в целом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сжигание в факелах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 использовании в организации нескольких факельных установок с различной эффективностью сжигания углеводородных смесей расчет выполняется для каждой установки отдельно. Также расчет выполняется отдельно для каждой углеводородной смеси (включая топливный газ) при их сжигании на одной установке, если данные смеси имеют различный компонентный состав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фугитивные выбросы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расчетный метод на основе данных о расходе углеводородной смеси для осуществления технологических операций или объеме их отведения (стравливания, рассеивания) без сжигания или каталитического окисления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нефтепереработка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расчет выбросов осуществляется отдельно по каждому промышленному процессу, связанного с переработкой нефти на нефтеперерабатывающих предприятиях, возникающие в результате стационарного сжигания топлива, сжигания углеводородных смесей в факелах, каталитических процессов крекинга и риформинга, прокалки кокса и производства водорода.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производство фторсодержащих веществ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расчет выбросов CHF3 и SF6 на основе данных измерений их концентраций и расхода отходящих газов от установок химического производства;
- расчет выбросов CHF3 и SF6 на основе данных о производстве химической продукции и коэффициентах выбросов.
Выбор метода количественного определения выбросов осуществляется организациями исходя из доступности исходных данных для выполнения расчетов по формулам и обеспечения наилучшей точности результатов количественного определения.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235 При проведении какого мероприятия выявляются и учитываются все стационарные и передвижные источники загрязнения атмосферного воздуха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инициализация;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инвентаризация;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мониторинг;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236 Дайте определение термина «Точечные ИЗАВ»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источники загрязнения атмосферного воздуха, из которых загрязняющие вещества поступают в атмосферный воздух с установленной ограниченной поверхности или площади;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источники загрязнения атмосферного воздуха, из которых загрязняющие вещества поступают в атмосферный воздух по установленной линии значительной протяженности, например, аэрационные фонари цехов;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источники загрязнения атмосферного воздуха, из которых загрязняющие вещества поступают в атмосферный воздух из установленного отверстия.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237 Что не относится к организованным ИЗАВ?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вентиляционные шахты;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факельные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трубы;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аэрационные фонари цехов.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238 Чем отличаются Организованные ИЗАВ  от неорганизованных  ИЗАВ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источники загрязнения попадают в воздух по установленной линии значительной протяженности установки в отличии от Неорганизованных ИЗАВ;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источники загрязнения атмосферного воздуха попадают через специальные установки в отличии от Неорганизованных ИЗАВ;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источники загрязнения атмосферного воздуха, из которых загрязняющие вещества поступают в атмосферный воздух с установленной ограниченной поверхности или площади от Неорганизованных ИЗАВ.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239 В каких случаях учитываются выбросы от передвижных ИЗАВ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стоянках и сооружениях где осуществляется работа;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объекте, где не осуществляется промышленное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объекте эксплуатируются исключительно легковые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обслуживание и ремонт передвижных ИЗАВ.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240 Чем является организационная граница?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группа мероприятий или объектов, над которыми организация осуществляет контроль по безопасности или в капитале которых имеет долю;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группа мероприятий или объектов, над которыми организация осуществляет управленческий контроль, контроль стандартов или в капитале которых имеет долю;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группа мероприятий или объектов, над которыми организация осуществляет операционный или финансовый контроль или в капитале которых имеет долю;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группа мероприятий или объектов, над которыми организация осуществляет хозяйственный или технологический контроль или в капитале которых имеет долю.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241 Из какого количества объектов может состоять организация?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может состоять из одного или множества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должна состоять из одного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может состоять не более чем двух объектов.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242 Какие выбросы включаются в границы количественного определения выбросов?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косвенные выбросы;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прямые и косвенные выбросы;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прямые выбросы;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из указанных.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243 Могут ли пересматриваться критерии оценки значимости выбросов в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 периодически;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но не чаще одного раза в три отчетных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не могут;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исключая ситуации, указанные 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244 Критерии оценки значимости выбросов не включают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величину/объем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влияния на источники/поглотители;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 к информации и уровень точности соответствующих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площадь выбросов/интенсивность распределения выбросов по площади.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245 Что не относится к косвенным выбросам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выбросы с утечками холодильного газа;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выбросы на предшествующих этапах хозяйственной цепочки, связанные с производством топлива и транспортированием/распределением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выбросы, связанные со строительством транспортного оборудования (транспортные средства и инфраструктура);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технологические выбросы парниковых газов и поглощения парниковых газов от производственных процессов.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246 Что не относится к прямым выбросам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выбросы от передвижных установок сжигания, которые являются следствием сжигания топлива в транспортных средствах;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технологические выбросы парниковых газов и поглощения парниковых газов от производственных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выбросы парниковых газов, связанные с использованием конечной продукции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неорганизованные (летучие) выбросы при выделении парниковых газов в антропогенных системах.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247 Чем являются «Косвенные выбросы парниковых газов из других источников»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выбросы от услуг, используемых организацией, происходят из источников, расположенных вне организационных границ. Эти выбросы могут охватывать широкий диапазон услуг и связанных с ними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категория выбросов, чтобы учесть отдельные выбросы (или поглощение) организации, которые невозможно отнести к какой-либо иной категории. Вследствие этого организация сама несет ответственность за определение содержания этой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выбросы от предоставленного в аренду имущества, включая выбросы от эксплуатации имущества, которым владеет отчитывающаяся организация и которое сдает в аренду другим организациям в течение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выбросы от использования услуг, , включающие консалтинг, уборку помещений, техническое обслуживание, доставку почты, банковские услуги и т.д..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248 Основными выбросами при сжигании твердых и жидких отходов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CO2 (диоксид углерода);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CH4 (метан);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SIH4 (моносилан);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HFC;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AsH3 (арсин).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249 Сопоставьте термин и его определение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Прямые выбросы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это выброс парниковых газов из источников парниковых газов, находящихся в собственности или под контролем организации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Косвенные выбросы парниковых газов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это выброс парниковых газов, являющийся следствием операционной деятельности организации, но возникающий из источников парниковых газов, не принадлежащих организации и не контролируемых ею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Выбросы от основных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это выбросы товаров производственного назначения, закупаемых и амортизируемых организацией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250 Для каких источников выбросов проект предельно допустимых выбросов не разрабатывается?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нестационарные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неорганизованные стационарные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организованные стационарные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мобильные источники.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251 Заполните пропуски «Закон о госрегистрации транспортных средств уточняет, что Транспортное средство - наземное самоходное устройство на колесном ходу с мощностью двигателя более ______или с максимальной конструктивной скоростью более ______, предназначенное для перевозки людей, грузов или оборудования, установленного на нем, а также прицеп (полуприцеп)»</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 кВт; 40 км/ч;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6 кВт; 40 км/ч;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 кВт; 50 км/ч;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 кВт; 60 км/ч.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252 Выберите оборудование, относящееся к нестационарным (передвижным) источникам загрязнения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самоходные машины;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воздушные суда;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составы (передвигаются при помощи электродвигателей);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хранилища пылящих материалов.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253 Владельцы каких источников несут ответственность за каждый источник, обязаны составлять и согласовывать проект предельно допустимых выбросов для этих источников, получать разрешение на выбросы, строго контролировать соблюдение установленных нормативов?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254 Сопоставьте виды источников выбросов парниковых газов и их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мобильные источники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транспортные средства, работа которых сопровождается большим количеством выбросов загрязняющих веществ в атмосферу и негативно сказывается на экологии.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передвижные источники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различные виды технического оборудования, а также машины, имеющие электродвигатель и находящиеся на балансе у данного предприятия или временно работающие на его территории.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стационарные источники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источники выбросов, которые расположены в пределах территории, принадлежащей физическому или юридическому лицу, занимают фиксированное недвижимое положение.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255 Выберите 3 уровня расчетов при оценке эмиссии парниковых газов по протокол GHG</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Scopus 1, Scopus 2 и Scopus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Scope 1, Scope 2 и Scope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категория 1, категория 2 и категория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1, уровень 2 и уровень 3.</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256 Выберите виды деятельности, осуществляемых компанией, результатом которых являются прямые выбросы ПГ</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выработка электроэнергии, тепла или пара;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физическая или химическая обработка (собственное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транспортировка материалов, продуктов, отходов и сотрудников (собственные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утечки;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транспортировка материалов, продуктов, отходов и сотрудников (несобственные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несобственное производство потребленной компанией электроэнергии, пара, тепла и холода;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эксплуатация транспортных средств, не принадлежащих  компании или ею не контролируемых;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складирование продукции в сторонних логистических центрах.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257 Кто координирует разработку «Протокола  по парниковым газам»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Институт мировых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Зелёный пояс Европы;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Международный союз охраны природы;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Всемирный деловой совет по устойчивому развитию.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258 Какие уровни расчетов по протоколу GHG при оценке эмиссии парниковых газов являются обязательными для отчетности?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259 Scope 2- это косвенные выбросы парниковых газов от производства ___и ___ компанией электроэнергии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260 С 2017 года действует Методика определения количества выбросов парниковых газов в ОАО «РЖД», утвержденная распоряжением ОАО «РЖД» от 08.08.2017 № 1602/р, которая базируется на Методических указаниях и руководстве по количественному определению объема выбросов парниковых газов организациями, осуществляющими хозяйственную и иную деятельность в Российской Федерации, утвержденной____.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распоряжением Правительства РФ от 03.11.2016 № 2344-р;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приказом Минприроды России от 30.06.2015 № 300;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распоряжением Минприроды России от 16.04.2015 № 15-р;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02.07.2021 № 296-ФЗ.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261 Чему способствует использование современного и топливно- эффективного парка воздушных судов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нормированию количества перезаправляемого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управлению центровкой воздушного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снижению выбросов парниковых газов в атмосферу;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снижению расхода авиатоплива за счет сокращения объема заправляемой воды.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262 Каков рейтинг ПАО «Аэрофлот»  в Carbon Disclosure Project (CDP)</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263 В ОАО «РЖД» в основном сокращение выбросов парниковых газов достигается за счет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минимизация разности между прогнозируемой и фактической коммерческими загрузками в пунктах отправления;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реализации организационно-технических мероприятий по достижению целевых показателей энергосбережения и повышения энергетической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возможности использования и выборочное тестирование менее углеродоемких ТЭР в качестве основных топливных источников для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совершенствования системы учета целевых показателей энергосбережения и повышения энергетической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обеспечения целевого и эффективного использования топливно-энергетических ресурсов в подведомственных структурных подразделениях компании.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264 Компания ПАО «Аэрофлот» информирует пассажиров об _____при выполнении полетов: на корпоративном сайте размещен онлайн-калькулятор выбросов СО2, который рассчитывает степень воздействия авиаперевозки пассажира на окружающую среду.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265 У каких предприятий в основном присутствуют технологические выбросы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дорожнохозяйственных;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нефтеперерабатывающих;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производственных.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266 Выберите категории эмиссии ПГ по Scope 1 (прямые выбросы), согласно протоколу GHG</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стационарное сжигание с целью производства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физические и химические процессы;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транспортировка материалов, продуктов, отходов,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фугитивные выбросы;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транспортировка материалов, продуктов, отходов и сотрудников (несобственные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несобственное производство потребленной компанией электроэнергии, пара, тепла и холода;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землепользование и лесное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производство извести.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267 Назовите категорию, в которую включены выбросы парниковых газов, образующиеся в результате сжигания топлива в стационарном оборудовании: котлы, печи, горелки, турбины, нагреватели, мусоросжигательные установки, двигатели и т. д. Обычно цель сжигания – выработка энергии.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268 Установите последовательность для определения выбросов ПГ по Scope 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аудит (выявить источники прямых выбросов в каждой из четырех категорий)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сбор данных для расчетов по каждой из четырех категорий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выбор коэффициентов эмиссий для общего расчетов выбросов по каждой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расчет выбросов по каждой категории и оформление расчетов в отчетный документ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269 Сопоставьте шаги расчета выбросов с их содержимым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аудит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проведение работы по выявлению источников прямых выбросов в каждой  категорий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сбор данных для расчетов по каждой категории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необходимые для расчета исходные данные (ресурсы) по каждой категории должны быть собраны в единый документ и быть максимально точными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выбор коэффициентов эмиссий для общего расчетов выбросов по каждой категории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приказе Минприроды России от 27.05.2022 № 371 для каждой категории прямых выбросов даны коэффициенты эмиссий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270 Почему согласно протоколу GHG выбросы Scope 2 подлежат обязательному учету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производство электроэнергии и тепла приходится не менее трети глобальных выбросов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руководство по Scope 2 в протоколе GHG, содержит более полные указания и разъяснения к процедурам отчетности;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энергия, которая закупается, не генерируется на собственных мощностях;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 выбросах и выработке электроэнергии, усреднены в пределах определенных географических границ.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271 Выберите коэффициенты при расчете выбросов ПГ по Scope 2 компании должны использовать для каждого метода расчета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коэффициенты значения удельного расхода условного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общие коэффициенты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коэффициенты выбросов парниковых газов от сжигания топлива с целью производства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годовые коэффициенты выбросов на выходе с учетом базовой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годовые коэффициенты выбросов на выходе без базовой нагрузки.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272 Метод количественной оценки выбросов парниковых газов по Scope 2, основывающийся на  выбросах парниковых газов, производимых компанией, у которой потребитель закупает электроэнергию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273 Метод, основанный на _____, отражает среднюю интенсивность выбросов в сетях по региону, из которых происходит потребление электроэнергии (средний по региону, стране показатель)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274 Соотнесите характеристики рыночного метода и территориального метода расчета выбросов Scope 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источники данных о коэффициентах выбросах Территориального метода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представляют собой средние выбросы от производства энергии в определенной географической области и за определенный период времени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область применения методов определения коэффициентов Рыночного метода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операции на энергетическом рынке, когда может быть выбран источник электроэнергии и коэффициент подтвержден в договорных документах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наиболее полно отображаемая информация Территориального метода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интенсивность выбросов парниковых газов в сетях, вне зависимости от рынков. Совокупные показатели выбросов парниковых газов в энергоемких секторах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риски/возможности Рыночного метода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влияние на поставщиков энергии. Связанные с договорными отношениями, включая юридически закрепленные правила урегулирования претензий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275 Категория 5 Scope 3 может включать в себя следующее действие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добыча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транспортировка продукции;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очистка сточных 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производство электроэнергии.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276 В чем разница между категориями 4 и  9 Scope 3</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Категории 9 учитывается транспортировка готовой продукции с предприятия, а не сырья на предприятие;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предприятие производит продукт, который в дальнейшем подлежит обработке, то выбросы от этой обработки будут включены именно в 4 Категорию;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Категории 4 учитывается транспортировка сырья с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выбросы, арендодателя, образующиеся в результате эксплуатации офиса, в отличие от территории в собственности заносятся в Категорию 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277 На какие виды делятся выбросы эмиссии парниковых газов  в категории «Прочие косвенные выбросы от потребления энергии»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жизненного цикла топлива, потребляемого компанией;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жизненного цикла компании, потребляющей топливо;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производства электроэнергии, утраченной из-за потерь в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жизненного цикла топлива на продажу сторонним компаниям;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производства энергии на продажу конечным пользователям;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жизненного цикла топлива, используемого для производства потребленной энергии.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278 В случае, если предприятие производит продукт, который в дальнейшем подлежит обработке, то выбросы от этой обработки будут включены именно в эту Категорию, напишите эту категорию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279 Сопоставьте категории выбросов и их происхождение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приобретенные товары и услуги.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выбросы от производства купленных для предприятия сырья, товаров и услуг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средства производства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эмиссии от производства крупного оборудования (средств производства), которое приобретается для предприятия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прочие косвенные выбросы от потребления энергии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выбросы от жизненного цикла топлива, покупаемого и потребляемого компанией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транспортировка сырья и приобретенных товаров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выбросы от транспортировки и хранения продукции, приобретенной в отчетном году, между поставщиками первого уровня компании и ее собственными объектами на транспортных средствах, не принадлежащих компании/не эксплуатируемых ею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образующиеся отходы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выбросы, образующиеся в результате утилизации и переработки отходов, образующихся на предприятии, но утилизируемые или перерабатываемые только сторонними организациями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280 Какое представление лежит в основе концепции углеродного рынка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присутствие газов, с низкой прозрачностью в видимом диапазоне и с низким поглощением в среднем и дальнем инфракрасном диапазонах в атмосферах планет приводит к парниковому эффекту;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 от своего происхождения парниковые газы, накапливаясь в атмосфере, оказывают негативное воздействие на климатическую систему в глобальном масштабе;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концентрации углекислого газа, метана, озона и закиси азота являются основными парниковыми газами Земли;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комплексная оценка нагрузки на окружающую среду от строительства объектов недвижимости определяется путём оценки уровня выбросов парниковых газов на всех этапах жизненного цикла.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281 Чему служит сокращение выбросов парниковых газов, где бы оно ни происходило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уменьшению эмитентов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уменьшению эмиссий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увеличению объемов фотосинтеза, позволяющего стабилизировать температурный режим атмосферы;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смягчению климатических изменений.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282 Укажите функцию углеродного рынка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мобилизации и перераспределения ресурсов в глобальном масштабе в пользу низкоуглеродных технологий, отраслей и производств, характеризующихся наименьшими выбросами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систематического повышения уровня знаний и ответственности отраслей и производств;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оперативного руководства системой экологического менеджмента;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открытого диалога с общественностью по экологическим вопросам, ориентированного на обеспечение эффективного взаимодействия между внутренними и внешними заинтересованными сторонами.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283 С вступлением в силу какого протокола к Рамочной конвенции ООН об изменении климата в 2005 году начал формироваться  Глобальный углеродный рынок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Пекинского;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Парижского;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Киотского;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Мюнхенского.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284 _______ -рынок углеродных единиц, измеряемых в тоннах СО2-эквивалента, которые выпускаются в обращение уполномоченными на то органами в электронной форме в виде записей на счетах в реестре углеродных единиц (углеродном реестре)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285 Укажите цель подписания Парижского соглашения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развития внешней экологической деятельности предприятий;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ограничения роста глобального потепления на уровне 1,5 градуса Цельсия;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введения обязательного мониторинга источников сброса и выброса загрязняющих веществ, источников физических воздействий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организации замкнутых производственных циклов.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286 В каком году Добровольные углеродные рынки начали катализированное развитие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2005;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2003;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2001.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287 Укажите отличительную характеристику добровольного углеродного рынка от Киотского протокола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вектор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энергоемкость;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гибкость;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экономичность.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288 В каких областях была сосредоточена работа на согласовании Климатического пакта Глазго и активизации международной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урегулирование;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смягчение;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мониторинг;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адаптация;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предупреждение;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финансирование.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289 Основными драйверами добровольного углеродного рынка являются ______, которые добровольно принимают на себя обязательства по сокращению выбросов парниковых газов или по обеспечению углеродной нейтральности своей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290 Что предусматривает «Схема зеленых инвестиций» в качестве обязательного условия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инвестирование средств, вырученных от реализации углеродных единиц, в проекты по снижению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инвестирование средств в использование предприятием принципов экосправедливости;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инвестирование средств в изменения основной технологии производства и соответствующего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инвестирование средств в охрану окружающей среды.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291 На чем основана схема целевых экологических инвестиций (ЦЭИ)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добровольном обязательстве реинвестировать доходы, полученные от продажи излишков национальной квоты, в проекты по повышению энергоэффективности производства и потребления энергии, развитию возобновляемых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принятии комплекса организационных, правовых и экономических мер, направленных на восстановление разрушенной природной среды и снижения уровня вредного воздействия человеческой деятельности на 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взимании платы за право пользования природными ресурсами в пределах установленных лимитов, за сверхлимитное и нерациональное использование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взимании платы за выброс загрязняющих веществ от стационарных и передвижных источников; сброс загрязняющих веществ в поверхностные и подземные водные объекты.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292 Что лежит в основе схемы целевых экологических инвестиций (ЦЭИ)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«гибрид» между проектами снижения выбросов углерода и торговлей квотами;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«гибрид» между проектами совместного осуществления и добровольно взятым эмитентом обязательством;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«гибрид» между проектами снижения выбросов углерода и добровольно взятым эмитентом обязательством;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«гибрид» между проектами совместного осуществления и торговлей квотами.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293 Что позволяет сделать схема целевых экологических инвестиций (ЦЭИ)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направить часть средств на социальные и образовательные цели;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направить часть средств на экономическое развитие страны-эмитента;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направить часть средств на повышение уровня жизни и культуру;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направить часть средств на повышение уровня информированности предприятий о способах сокращения выбросов парниковых газов.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294 _____- механизм углеродной торговли, который позволяет странам, имеющим в соответствии с Киотским протоколом количественные обязательства по ограничению и сокращению выбросов парниковых газов, продавать друг другу излишки своей национальной квоты на выбросы парниковых газов в форме соответствующих углеродных единиц в пределах установленных ограничений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295 Что лежит в основе «зеленой» экономики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чистые технологии;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экологически чистые ресурсы;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экологически чистое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"зеленые" облигации.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296 Что является эффективным двигателем экономического роста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развитие новых технологий производства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экологически чистых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переход на возобновляемые источники;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количества эмитентов "зеленых" облигаций.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297 Какого негативное воздействие углеродного налога на экономическую активность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увеличение конкурентности на рынке;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затрат на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затрат на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показателей ВВП.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298 Наиболее популярными экономическими инструментами углеродного регулирования в мире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рынок углеродных единиц;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углеродный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реформы финансового сектора;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 факторов климатического следа.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299 _________ - это экономика, направленная на сохранение благополучия общества, за счет эффективного использования природных ресурсов, а также обеспечивающая возвращение продуктов конечного пользования в производственный цикл</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300 В какой стране в 2018 году Ассоциация кредитного рынка выпустила Принципы зеленого кредитования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Франция;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Германия;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Великобритания;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Канада.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301 С какой целью Ассоциация кредитного рынка выпустила Принципы зеленого кредитования?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чтобы расширить рынок «зеленых» облигаций;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чтобы контролировать выполнение компаниями  условий Парижского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чтобы гарантировать, что любой зеленый кредит используется для приемлемых зеленых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302 Выберите способы регулирования выбросов углерода в зарубежной практике: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«Зеленый кредит»;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льготное налогообложение;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государственное субсидирование;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ставок подоходного налога;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налогообложение выбросов СО2;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административное взыскание.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303 _____— часть программы «Зеленый курс» по экологизации и декарбонизации экономики Евросоюза, представленной в декабре 2019 года, предполагает введение пошлин на импортируемые в Европу товары, при производстве которых произошла значительная эмиссия углекислого газа и других соединений углерода.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304 Сопоставьте способы регулирования выбросов углерода и их направленности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«Зеленый кредит»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экологические проекты, связанные с сельским хозяйством, экологически чистой промышленностью и возобновляемыми источниками энергии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государственное субсидирование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инвестиционные проекты, подразумевающие внедрение наилучших доступных технологий на объекты с сильным негативным влиянием на экологию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налогообложение выбросов СО2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предприятия, оказывающие отрицательное влияние на окружающую среду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305 Что является основным инструментом климатической политики Европейского Союза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котировка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квотирование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пользование природными ресурсами.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306 Что представляет собой схема Системы торговли выбросами Европейского союза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сокращения и торговли;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ограничения и торговли;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локализация и коммерция;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сдерживание спекуляции.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307 В чем не заключается суть Директивы о торговле выбросами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сокращению выбросов парниковых газов экономически эффективным и рентабельным способом;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способствовать достижению таких уровней выбросов, которые считаются необходимыми с научной точки зрения для предотвращения опасного изменения климата;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положения по оценке и исполнению более строгих обязательств по снижению выбросов, превышающих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секторам экономики, на которые распространяется Директива ETS, разрешается выбросить более CO2 эквивалента, чем установлено, при сокращении выбросов CO2 в следующем году.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308 Какой процент компании Европейского союза (ЕС ETS) охватывают выбросов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309 Какие требования не применяются к сектору землепользования и лесного хозяйства в ЕС как стороны Киотского протокола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сторон обязательным является учет изменений в запасах углерода в результате обезлесения, лесовосстановления и облесения;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правила с обязательствами по сокращению выбросов учитывают изменения в накоплениях углерода в землепользовании;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сторон является добровольным учет выбросов в результате лесопользования, управления пахотными землями, управления пастбищными угодьями и восстановления растительности;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стороны Киотского договора обязаны каждый год отчитываться о количестве выбросов сероводорова (H2S) в среду и предъявлять отчет в процентах по снижению выбросов по сравнению с выбросами в предыдущих годах.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310 Какой срок был указан в Послании Главы государства народу страны во время представления Стратегии развития Республики Казахстан в декабре 2012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2060;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2050;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2040;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2030.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311 На что взяла политический курс состоявшегося государства принятая Стратегия «Казахстан-2050»</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«зеленый» путь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сокращение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стратегия регулирования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«низкоуглеродная стратегия».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312 В чем не заключается суть углеродных налогов Республики Казахстан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акцизные налоги на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налоги на выбросы парниковых газов в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 на владение 2-ух и более автомобилей в одном домохозяйстве;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постоянный налог на автотранспортные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313 Что не покрывает система торговли квотами Республики Казахстан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углерод;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углеводород;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оксид азота;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метан.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314 В чем не заключается суть  стратегии «Зеленая экономика» Республики Казахстан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экономика с высоким уровнем качества жизни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вхождение в число 30-ти наиболее развитых стран мира;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Законов о чистом воздухе, о чистой воде, Законов об управлении прибрежной зоной и о комплексном экологическом реагировании;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экономика с бережным и рациональным использованием природных ресурсов в интересах нынешнего и будущих поколений.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315 В каком году начала действовать Китайская национальная система торговли выбросами парниковых газов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2019;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2021;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2122.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316 В рамках какой программы в Японии будет введена система торговли квотами на выбросы рынок углеродных кредитов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J-Сredit;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Framework Act Low Carbon Green Growth;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Emissions Trading System;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GX League.</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317 Что полагается в Японии тем компаниям которым удастся сократить свой углеродный след более радикально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налоговые льготы;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выдача кредитов;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кредитные каникулы.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318 В каком секторе позиционируется как потенциальный механизм сокращения выбросов парниковых газов «В Национальном генеральном плане борьбы с изменением климата Тайланда»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первичном;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личном.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319 На какие предприятия Сингапур первым в Юго-Восточной Азии принял закон ценообразовании на выбросы углерода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предприятия, производящие более 2 тыс. т выбросов СО2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предприятия, производящие более 25 тыс. т выбросов СО2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предприятия, производящие более 15 тыс. т выбросов СО2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предприятия, производящие более 50 тыс. т выбросов СО2 в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320 В каком году был достигнут в ЕС Основной прогресс в развитии системы торговли квотами на выброс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2005;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2008;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2011.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321 Что должны делать Китайские компании, удельные выбросы которых превышают выбросы индустриальных бенчмарков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уменьшать количество  выбросов путем покупки дополнительного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компенсировать разработкой и внедрением безотходных и малоотходных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приобретать квоты на рынке;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компенсировать выбросы путем покупки дополнительного оборудования.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322 Укажите участников Западной климатической программы 2007 года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США,Канада;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пять штатов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США,Канада,Бразилия;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Мексика,США,Бразилия.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323 Что такое EU ETS</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крупнейший в мире газовый рынок;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крупнейший в мире углеродный рынок;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крупнейший в мире нефтяной рынок.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324 Что входит в перечень планов Европейской комиссии по расширению  источников выбросов в течение третьего периода действия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водный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лесное хозяйство;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воздушное хозяйство.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325 С помощью чего не хотят достигнуть углеродную нейтральность в Сахалинской области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полной газификации региона местным природным газом;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реализации проектов по снижению выбросов с помощью модернизации предприятий;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перевода транспорта на газомоторное и водородное топливо;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совершенствования практик в сфере обращения с отходами.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326 Проект организации пассажирского железнодорожного сообщения с применением поездов на водородных топливных элементах и систем обеспечения их эксплуатации не подразумевает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создания импульса для формирования новой отрасли промышленности и рынка водородной энергетики;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создания дополнительных высокопроизводительных рабочих мест и компетенций в железнодорожном транспорте и промышленности;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условий для экспорта подвижного состава, высокотехнологичного оборудования и энергоносителей;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доказательства экономичности поездов на водородной тяге по сравнению с электротягой.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327 Какой эффект не предполагается для населения от Сахалинского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качества жизни населения путем улучшения свойств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осведомленности о проблеме изменения климата;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минимальной заработной платы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повысить квалификацию и получить востребованный на рынке опыт работы.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328 Почему для России внедрение системы торговли квотами на выбросы парниковых газов особенно важно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позволило бы установить приток инвестиций из-за рубежа;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позволило бы российским компаниям платить за выбросы углерода в России, а не в ЕС;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установило бы дополнительные связи между финансовыми рынками России и мира;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позволило бы России стать ведущим игроком по сокращению выбросов углерода в мире.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329 В чем особенность Сахалинского проекта для России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разграничение от других видов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инновационность;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межотраслевой характер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уникальность.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330 Какой срок Минэкономразвития России совместно с правительством Сахалинской области одобрили  для дорожной карты по достижению углеродной нейтральности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2035;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2040.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331 Что не входит в задачи дорожной карты по достижению углеродной нейтральности о. Сахалин к 2025 году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развитие технологий сокращения выбросов и увеличения их поглощения;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верификация отчетности;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квотирование предприятий;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рассеивание вредных соединений в атмосфере за счет определенной высоты трубы выброса.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332 Когда произошла первая транзакция сделки купли-продажи углеродных единиц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26 сентября;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13 октября;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22 июля;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27 ноября.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333 Какова цена одной углеродной единицы (1 тонна СО2)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тыс.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тыс.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тыс.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 тыс. рублей.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334 Сколько позволит ежегодно экономить для местного бюджета, за счет сокращения закупок дизтоплива в Сахалинской области решение компании построить станцию на 648 солнечных батарей установленной мощностью 250 кВт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млн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 млн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млн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25 млн рублей.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335 Сколько в процентах приходится мировых выбросов CO2 на транспорт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336 Что входит в Европейскую систему торговли квотами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перелётами внутри Европейской экономической 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морскими перевозками внутри Европейской экономической 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международными авиарейсами внутри Европейской экономической 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автотранспортом внутри Европейской экономической зоны.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337 Какой транспорт в отличии от других снижает количество выбросов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железнодорожный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автомобильный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воздушный транспорт.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338 Какая доля  железных дорог по расчётам Европейской комиссии будет 2030 году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339 В чем не заключается суть интермодальных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увеличение безопасности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равномерное распределение нагрузок;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различных видов транспорта при перевозке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единого вида транспорта при перевозке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340 Для чего не служит Международная организация гражданской авиации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сотрудничество стран и совместное использование своего воздушного пространства к взаимной выгоде;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международных норм гражданской авиации;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развития с целью повышения безопасности и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обладание полномочиями по закрытию воздушного пространства.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341 К какому году на переговорах высокого уровня по охране окружающей среды, завершившихся в Штаб-квартире ИКАО, министры и другие высокопоставленные должностные лица поддержали коллективную глобальную цель достижения чистого нулевого уровня эмиссии углерода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2035.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342 Что такое декарбонизация международной авиации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переход на экологически чистое топливо для снижения выбросов углекислого газа;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путей навигации с целью сокращения полетов  по времени и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модернизация двигателей для меньшего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сокращение перелетов.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343 В июне 2022 года в формате видеоконференции прошла 76-ая сессия Комитета по защите морской среды (КЗМС76) Международной морской организации (ИМО). Что входит в  поправки требований для морских грузовых и пассажирских судов?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суда должны пройти соответствующую сертификацию;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суда должны проходить проверку каждый год независимым членом экспертизы;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суда обязаны регламентировть маршруты движения на следующий семестр;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суда должны будут раз в пять лет уменьшать свою углеродную интенсивность.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344 В зависимости от какого фактора морские администрации будут присваивать судам ежегодный рейтинг</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углеродной интенсивности;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модернизации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оптимизации выбросов путем разработки новых схем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оптимизации выбросов путем использования новых систем навигации.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345 В каком году Европейским парламентом и Европейским советом была принята «Директива 2009/33/EC», нацеленная на продвижение и стимулирование развития в странах ЕС рынка экологически чистых и энергоэффективных транспортных средств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2009;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2012.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346 Для каких автомобилей Европейским парламентом и Совет ЕС установили стандарты выбросов углекислого газа в «Регламенте (ЕС) 2019/1242»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большой грузоподъемности;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малой грузоподъемности;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средней грузоподъемности;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особо большой грузоподъемности.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347 Что регламентирует в случае автобусов Директива  с расширением 2019 года по целевым показателям государственных закупок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автобусов 50 % целевых показателей должны быть достигнуты с использованием транспортных средств с нулевым уровнем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автобусов 25%  целевых показателей должны быть достигнуты с использованием транспортных средств с нулевым уровнем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случае автобусов 30%  целевых показателей должны быть достигнуты с использованием транспортных средств с нулевым уровнем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автобусов 80%  целевых показателей должны быть достигнуты с использованием транспортных средств с нулевым уровнем выбросов.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348 Что такое чистое транспортное средство с 01.01.2026</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автомобили с нулевым уровнем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50 г/ км CO2 и до 80% от применимых предельных значений реальных выбросов при вождении (RDE) для NOx и PN;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70 г/ км CO2 и до 80% от применимых предельных значений реальных выбросов при вождении (RDE) для NOx и PN;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30 г/ км CO2 и до 80% от применимых предельных значений реальных выбросов при вождении (RDE) для NOx и PN.</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349 К каким категориям транспорта применяются новые Положения регламента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N1;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N4;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N3.</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350 Выберите назначение климатических проектов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снижение концентраций ПГ в атмосфере и содействие адаптации к изменению климата;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непрерывный или периодический мониторинг выбросов ПГ, поглощения ПГ  или других связанных с ПГ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сокращение (предотвращение) выбросов ПГ или увеличение поглощения ПГ;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поглощения ПГ.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351 Кто устанавливает Критерии отнесения проектов, реализуемых юридическими лицами, индивидуальными предпринимателями или физическими лицами, к климатическим проектам и порядок такого отнесения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 здравоохранения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 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Министерство природных ресурсов и экологии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352 В каком порядке проходит Верификация результатов реализации климатических проектов осуществляется в порядке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порядке, устанавливаемом Минэкономразвития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порядке, устанавливаемом Министерством природных ресурсов и экологии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порядке, устанавливаемом Министерством здравоохранения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порядке, устанавливаемом Правительством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353 Как учитываются Выпущенные в обращение углеродные единицы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достижения целевых показателей сокращения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достижения целевых показателей учета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достижения целевых показателей выпущенных выбросов;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достижения целевых показателей зачислению выбросов.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354 Какие принципы  климатических проектов могут быть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сокращение (предотвращение)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сокращение времени выбросов путем увеличения интенсивности;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поглощения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сокращение работы в сложные климатические сезоны.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355 С какой целью в 2021 году Министерство науки и высшего образования Российской Федерации года запустило пилотный проект по созданию на территории регионов России карбоновых полигонов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разработки и адаптации математических моделей по первичной валовой продуктивности;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разработки и адаптации наземных технологий полевого и лесного агрохимического контроля почв;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разработки и испытаний технологий контроля углеродного баланса;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разработки и испытаний технологий дистанционного учета надземной и подземной фитомассы.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356 В чем отличительная особенность проектов в области лесных отношений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длительный период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линейная протяженность;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отсутствие гарантированно результата;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универсальных действий.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357 Что относится к проектам в области лесных отношений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добровольные проекты по очищению лесов;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добровольные проекты по организации охранных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добровольные проекты по охране лесов;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добровольные проекты по воспроизводству лесов.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358 Инициативы по повышению углеродно-депонирующий функции экосистем и ее монетизации на добровольных или обязательных углеродных рынках в форме сертифицированных углеродных единиц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359 Территории с уникальной экосистемой, созданные для реализации мер контроля климатических активных газов с участием университетов и научных организаций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360 Согласно чему для выпуска в обращение углеродных единиц результаты реализации климатических проектов, содержащиеся в отчете о реализации климатического проекта, подлежат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№296-ФЗ;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РФ от 24.03.2022 № 455;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РФ от 07.06.2019 г. № 737;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 Правительства РФ от 03.11.2012 г. № 1134.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361 Верификация результатов реализации климатических проектов осуществляется в порядке, устанавливаемом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№296-ФЗ;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РФ от 24.03.2022 № 455;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РФ от 07.06.2019 г. № 737.</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362 Какую информацию включает в себя заключение о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последовательность проведения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уникальный номер записи об аккредитации в реестре аккредитованных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углеродных единиц, потраченных в результате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органа по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сведения об осуществляемых видах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место реализации органа проводившего верификацию.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363 Какая информация об исполнителе климатического проекта представляется в заключении о верификации для юридического лица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государственной регистрации;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 жительства;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организационно-правовая форма.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364 По результатам верификации органом по верификации подготавливается __________, включающий в себя заключение о верификации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365 Каким документом определен порядок предоставления отчета о реализации климатического проекта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приказом Минприроды России от 21.08.2017 № 451;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приказом Минприроды России от 28.02.2018 № 74;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приказом Минэкономразвития России от 11.05.2022 № 248;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приказом Минэкономразвития России 18.02.2022 № 109.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366 Как может предоставляться отчет в случае если реализация климатического проекта происходит в несколько этапов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группе этапов;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каждому разделу;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каждому разделу этапа;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каждому из этапов.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367 Кем  представляется отчет климатического проекта оператору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инвестором.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368 Что обязательно включается в отчет о реализации климатического проекта в РФ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положительное заключение о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положительное заключение о верификации результатов реализации климатического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положительное заключение о верификации на портале «Единый портал государственных и муниципальных услуг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заявление о верификации результатов реализации климатического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369 Какие сведения до представления отчета оператору подлежат верификации в порядке, установленном Правительством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предотвращении выбросов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реализации проекта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увеличении актуальности проекта парниковых газов;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увеличении поглощения парниковых газов.</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Парниковые газы; ПГ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Накопитель парниковых газов; Накопитель ПГ; Накопитель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Потенциал глобального потепления; ПГП</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Верификация результатов реализации климатического проекта; Верификация результатов реализации КП; Верификация результатов реализации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Граница отчетности; граница отчетности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Инвентаризация парниковых газов; Инвентаризация ПГ; Инвентаризация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Климатический проект; КП; климатический проект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Квота выбросов парниковых газов; Квота выбросов ПГ; Квота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Косвенный выброс парниковых газов; Косвенный выброс ПГ; Косвенный выброс; Косвенный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Эквивалент диоксида углерода; Эквивалент CO2; CO2-эквивалент; CO2-экв.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Прямой выброс парниковых газов; прямой выброс ПГ; прямой выброс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Углеродный след продукции; Углеродный след; УСП; углеродный след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Углеродная нейтральность; углеродная нейтральность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Прямое поглощение парниковых газов; Прямое поглощение ПГ; Прямое поглощение; прямое поглощение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б,г,е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Глобальный энергопереход; глобальный энергопереход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a,г,д,е,ж,л,н,р,ф</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подтверждения достоверности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реестр углеродных единиц; Реестр углеродных единиц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открытой и общедоступной; общедоступной и открытой; общедоступной; открытой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прямые; Прямые; прямые; прямые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Антропогенные биогенные; антропогенные биогенные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количественного; количественого; количественно; количественного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a,в,д,е,ж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a,б,г,д,ж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не превышают; не превышают; не превышают; не превышают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Углеродный налог; углеродный налог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оператором; Оператором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Маркирование; маркирование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реестре углеродных единиц; Реестре  углеродных единиц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5; пяти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Да; да; возможна; Да, возможна; Возможна; да, возможна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распоряжением; Распоряжением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распоряжения владельца счета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направления ему отчета по счету; отправления ему отчета по счету; направления отчета по счету; отправления отчета по счету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реестре углеродных единиц.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счету изъятия из обращения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мотивированное уведомление в электронной форме; мотивированное уведомление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договором; Договором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законодательством Российской Федерации; Законодательством Российской Федерации; Законодательством РФ; законодательством РФ</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Сахалинской области; Сахалина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достижение углеродной нейтральности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сокращения выбросов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независимой верификации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отсутствие двойного зачета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верификации документам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углеродоемкости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предложения по установлению квот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прозрачность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методические рекомендации; Методические рекомендации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углеродной отчетности; Углеродной отчетности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a,б,г,е,з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Эксплуатант самолетов; эксплуатант самолетов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Реестр углеродных единиц; реестр углеродных единиц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снижение углеродных выбросов в атмосферу; снижение выбросов углерода в атмосферу; снижение углеродных выбросов; снижение выбросов углерода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б,г,д,е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1-a,2-б,3-в,4-г,5-д,6-е,7-ж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проект углеродной отчетности; The Carbon Disclosure Project; CDP</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Точность; точность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со всеми процессами в рамках жизненного цикла продукции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1-a,2-б,3-в,4-г,5-д,6-е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Загрязняющее вещество; загрязняющее вещество; Загрязняющее вещество; загрязняющее вещество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стационарных, передвижных; стационарных; передвижных; стационарных передвижных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не подлежат; не подлежат; не подлежат; не подлежат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количественного; Количественного; количественного; количественного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автоматическом; автоматическом; автоматически; автоматическом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природопользования; природопользования; природопользования; природопользования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стационарных; стационарных источников; владельцы стационарных источников; стационарные источники; стационарные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Scope 1, Scope 2; Scope 1 и Scope 2; Scope 1 Scope 2; Охват 1 и Охват 2; Охват 1, Охват 2</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приобретенной и потребленной; приобретенной, потребленной; приобретенной; потребленной; приобретенной - потребленной; приобретенной/ потребленной; приобретенной\ потребленной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углеродном следе; углеродный след; Углеродный след; Углеродном следе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Стационарное сжигание; стационарное сжигание; Сжигание стационарное; сжигание стационарное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рыночный метод; Рыночный метод; рыночный; Рыночный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местоположении; территории; территориальной привязке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Категория 10 – Обработка произведенной промежуточной продукции; Категория 10; обработка произведенной промежуточной продукции; Категория 10 Обработка произведенной промежуточной продукции; 10; десять; десятая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Углеродный рынок; углеродный рынок; Углеродный рынок; углеродный рынок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б,г,д,ж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эмитенты; Эмитенты</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Международная торговля выбросами; Международная торговля выбросами; международная торговля выбросами; международная торговля выбросами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299</w:t>
            </w:r>
          </w:p>
        </w:tc>
        <w:tc>
          <w:tcPr>
            <w:tcW w:w="4926" w:type="dxa"/>
          </w:tcPr>
          <w:p w14:paraId="273A49DE" w14:textId="2237B066" w:rsidR="0043485A" w:rsidRPr="005F373B" w:rsidRDefault="004D123B" w:rsidP="00DF3739">
            <w:pPr>
              <w:pStyle w:val="afe"/>
            </w:pPr>
            <w:r w:rsidRPr="005F373B">
              <w:t>«Зеленая» экономика; Зеленая экономика; «зеленая» экономика; зеленая экономика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302</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303</w:t>
            </w:r>
          </w:p>
        </w:tc>
        <w:tc>
          <w:tcPr>
            <w:tcW w:w="4926" w:type="dxa"/>
          </w:tcPr>
          <w:p w14:paraId="273A49DE" w14:textId="2237B066" w:rsidR="0043485A" w:rsidRPr="005F373B" w:rsidRDefault="004D123B" w:rsidP="00DF3739">
            <w:pPr>
              <w:pStyle w:val="afe"/>
            </w:pPr>
            <w:r w:rsidRPr="005F373B">
              <w:t>Трансграничное углеродное регулирование; Трансграничное углеродное регулирование; трансграничное углеродное регулирование; трансграничное углеродное регулирование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324</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354</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358</w:t>
            </w:r>
          </w:p>
        </w:tc>
        <w:tc>
          <w:tcPr>
            <w:tcW w:w="4926" w:type="dxa"/>
          </w:tcPr>
          <w:p w14:paraId="273A49DE" w14:textId="2237B066" w:rsidR="0043485A" w:rsidRPr="005F373B" w:rsidRDefault="004D123B" w:rsidP="00DF3739">
            <w:pPr>
              <w:pStyle w:val="afe"/>
            </w:pPr>
            <w:r w:rsidRPr="005F373B">
              <w:t>природно-климатический проект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359</w:t>
            </w:r>
          </w:p>
        </w:tc>
        <w:tc>
          <w:tcPr>
            <w:tcW w:w="4926" w:type="dxa"/>
          </w:tcPr>
          <w:p w14:paraId="273A49DE" w14:textId="2237B066" w:rsidR="0043485A" w:rsidRPr="005F373B" w:rsidRDefault="004D123B" w:rsidP="00DF3739">
            <w:pPr>
              <w:pStyle w:val="afe"/>
            </w:pPr>
            <w:r w:rsidRPr="005F373B">
              <w:t>Карбоновые полигоны; карбоновые полигоны</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362</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363</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364</w:t>
            </w:r>
          </w:p>
        </w:tc>
        <w:tc>
          <w:tcPr>
            <w:tcW w:w="4926" w:type="dxa"/>
          </w:tcPr>
          <w:p w14:paraId="273A49DE" w14:textId="2237B066" w:rsidR="0043485A" w:rsidRPr="005F373B" w:rsidRDefault="004D123B" w:rsidP="00DF3739">
            <w:pPr>
              <w:pStyle w:val="afe"/>
            </w:pPr>
            <w:r w:rsidRPr="005F373B">
              <w:t>отчет о верификации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«Светикса» (ОГРН 0123456789123, ИНН 9900001234, Юридический адрес: г. Москва, ул.Транспортников, д.46, адрес места нахождения: г. Москва, ул.Транспортников, д.48, сайт «Sveticsa.ru», тел. 8-444-000-11-22, эл.почта Sveticsa@sv.ru, адрес места жительства Ген.директора: г. Москва, ул. Ленина, д.248, кв.55, тел. 8-444-999-11-22, эл.почта GDinfo@sv.ru)</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ООО «Светикса» в 2022 потребила: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в котельных 17443 тонн мазута,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на автотранспорт 1231 т бензина АИ-95.</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Обоснуйте, относится ли организация к регулируемым, в соответствии с постановлением Правительства РФ № 355 от 14 марта 2022 года. Если организация относится к регулируемым, заполните форму отчетности в соответствии с постановлением Правительства РФ № 707 от 20 апреля 2022 года.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определения объёма выбросов используйте методику, утверждённую приказом Минприроды России № 371 от 27 мая 2022 года.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Pr="005F373B" w:rsidRDefault="004C3998" w:rsidP="00DF3739">
      <w:r w:rsidRPr="005F373B">
        <w:t xml:space="preserve">Место выполнения: </w:t>
      </w:r>
      <w:r w:rsidR="00B82089" w:rsidRPr="005F373B">
        <w:t>учебный портал/учебная аудитория.</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20 апреля 2022 г.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Распоряжение Правительства Российской Федерации от 22 октября 2021 г. № 2979-р  «Об утверждении перечня парниковых газов, в отношении которых осуществляется государственный учет выбросов парниковых газов и ведение кадастра парниковых газов»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14064-1-2021. «Газы парниковые. Часть 1. Требования и руководство по количественному определению и отчетности о выбросах и поглощении парниковых газов на уровне организации»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приказ Минприроды России № 371 от 27.05.2022,</w:t>
      </w:r>
      <w:br/>
      <w:r>
        <w:rPr/>
        <w:t xml:space="preserve">URL: https://constructor.emiit.ru:8887/tasks/187/additional_files/44/download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количество выбросов парниковых газов от источника – котельная.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количество выбросов парниковых газов от источника – автотранспорт АИ-95.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общий объем выбросов парниковых газов ООО «Светикса»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составлять отчет о выбросах парниковых газов в организации в соответствии с нормативными правовыми документами, используя форму отчета, в реестре выбросов парниковых газов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относится ли ООО «Светикса» к регулируемым организациям до 01.01.2025, и нужно ли обязательно составлять отчет о выбросах парниковых газов.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количество выбросов парниковых газов от источника – котельная.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 таблице выбрать значения коэффициентов соответствующих виду топлива - мазут топочный. 2. Найти числа на поле соответствующие массе топлива, потребленной в котельной (17443), коэффициентам перевода и выбросов и подставить их в формулу. 3. Должно получиться 17 443х1,370х2,27=54 245,99.</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количество выбросов парниковых газов от источника – автотранспорт АИ-95.</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 таблице выбрать значения коэффициентов соответствующих виду топлива  - бензин АИ-95. 2. Найти числа на поле соответствующие массе топлива, потребленной автотранспортом (1231), коэффициенту выбросов и подставить их в формулу. 3. Должно получиться 1231х3.026=3725,01</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Рассчитать общий объем выбросов парниковых газов ООО «Светикса»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Сложить получившиеся суммы от первых двух вычислений : 54 245,99+3 725,01=57 971,00</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относится ли ООО «Светикса» к регулируемым организациям до 01.01.2025, и нужно ли обязательно составлять отчет о выбросах парниковых газов.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Общий объем ООО «Светикса составляет 57 971,00 тСО2, что меньше 150 000 т СО2, следовательно не относится к регулируемым организациям до 01.01.2025. Следовательно отчет о выбросах парниковых газов подавать только добровольно.</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309"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88"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6312"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16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9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12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65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14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78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76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7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14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75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887">
    <w:multiLevelType w:val="hybridMultilevel"/>
    <w:lvl w:ilvl="0" w:tplc="75458690">
      <w:start w:val="1"/>
      <w:numFmt w:val="decimal"/>
      <w:lvlText w:val="%1."/>
      <w:lvlJc w:val="left"/>
      <w:pPr>
        <w:ind w:left="720" w:hanging="360"/>
      </w:pPr>
    </w:lvl>
    <w:lvl w:ilvl="1" w:tplc="75458690" w:tentative="1">
      <w:start w:val="1"/>
      <w:numFmt w:val="lowerLetter"/>
      <w:lvlText w:val="%2."/>
      <w:lvlJc w:val="left"/>
      <w:pPr>
        <w:ind w:left="1440" w:hanging="360"/>
      </w:pPr>
    </w:lvl>
    <w:lvl w:ilvl="2" w:tplc="75458690" w:tentative="1">
      <w:start w:val="1"/>
      <w:numFmt w:val="lowerRoman"/>
      <w:lvlText w:val="%3."/>
      <w:lvlJc w:val="right"/>
      <w:pPr>
        <w:ind w:left="2160" w:hanging="180"/>
      </w:pPr>
    </w:lvl>
    <w:lvl w:ilvl="3" w:tplc="75458690" w:tentative="1">
      <w:start w:val="1"/>
      <w:numFmt w:val="decimal"/>
      <w:lvlText w:val="%4."/>
      <w:lvlJc w:val="left"/>
      <w:pPr>
        <w:ind w:left="2880" w:hanging="360"/>
      </w:pPr>
    </w:lvl>
    <w:lvl w:ilvl="4" w:tplc="75458690" w:tentative="1">
      <w:start w:val="1"/>
      <w:numFmt w:val="lowerLetter"/>
      <w:lvlText w:val="%5."/>
      <w:lvlJc w:val="left"/>
      <w:pPr>
        <w:ind w:left="3600" w:hanging="360"/>
      </w:pPr>
    </w:lvl>
    <w:lvl w:ilvl="5" w:tplc="75458690" w:tentative="1">
      <w:start w:val="1"/>
      <w:numFmt w:val="lowerRoman"/>
      <w:lvlText w:val="%6."/>
      <w:lvlJc w:val="right"/>
      <w:pPr>
        <w:ind w:left="4320" w:hanging="180"/>
      </w:pPr>
    </w:lvl>
    <w:lvl w:ilvl="6" w:tplc="75458690" w:tentative="1">
      <w:start w:val="1"/>
      <w:numFmt w:val="decimal"/>
      <w:lvlText w:val="%7."/>
      <w:lvlJc w:val="left"/>
      <w:pPr>
        <w:ind w:left="5040" w:hanging="360"/>
      </w:pPr>
    </w:lvl>
    <w:lvl w:ilvl="7" w:tplc="75458690" w:tentative="1">
      <w:start w:val="1"/>
      <w:numFmt w:val="lowerLetter"/>
      <w:lvlText w:val="%8."/>
      <w:lvlJc w:val="left"/>
      <w:pPr>
        <w:ind w:left="5760" w:hanging="360"/>
      </w:pPr>
    </w:lvl>
    <w:lvl w:ilvl="8" w:tplc="75458690" w:tentative="1">
      <w:start w:val="1"/>
      <w:numFmt w:val="lowerRoman"/>
      <w:lvlText w:val="%9."/>
      <w:lvlJc w:val="right"/>
      <w:pPr>
        <w:ind w:left="6480" w:hanging="180"/>
      </w:pPr>
    </w:lvl>
  </w:abstractNum>
  <w:abstractNum w:abstractNumId="22886">
    <w:multiLevelType w:val="hybridMultilevel"/>
    <w:lvl w:ilvl="0" w:tplc="248141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54"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2886">
    <w:abstractNumId w:val="22886"/>
  </w:num>
  <w:num w:numId="22887">
    <w:abstractNumId w:val="22887"/>
  </w:num>
  <w:num w:numId="4754">
    <w:abstractNumId w:val="4754"/>
  </w:num>
  <w:num w:numId="9148">
    <w:abstractNumId w:val="9148"/>
  </w:num>
  <w:num w:numId="1273">
    <w:abstractNumId w:val="1273"/>
  </w:num>
  <w:num w:numId="6765">
    <w:abstractNumId w:val="6765"/>
  </w:num>
  <w:num w:numId="11786">
    <w:abstractNumId w:val="11786"/>
  </w:num>
  <w:num w:numId="29145">
    <w:abstractNumId w:val="29145"/>
  </w:num>
  <w:num w:numId="23655">
    <w:abstractNumId w:val="23655"/>
  </w:num>
  <w:num w:numId="5125">
    <w:abstractNumId w:val="5125"/>
  </w:num>
  <w:num w:numId="3393">
    <w:abstractNumId w:val="3393"/>
  </w:num>
  <w:num w:numId="13164">
    <w:abstractNumId w:val="13164"/>
  </w:num>
  <w:num w:numId="16312">
    <w:abstractNumId w:val="16312"/>
  </w:num>
  <w:num w:numId="8388">
    <w:abstractNumId w:val="8388"/>
  </w:num>
  <w:num w:numId="6309">
    <w:abstractNumId w:val="630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882071048" Type="http://schemas.openxmlformats.org/officeDocument/2006/relationships/comments" Target="comments.xml"/><Relationship Id="rId31010030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