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1.1 Изменения в соответствующих международных морских конвенциях, кодексах и рекомендациях в области МАНС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изменения в соответствующих международных морских конвенциях, кодексах и рекомендациях в области МАНС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Unmanned Marine Systems Code // Lloyd’s Register – London, 2017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Autonomous and remotely operated ships // DNV,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Конвенция о Международных правилах предупреждения столкновений судов в море (МППСС-72), Лондон, 20.10.1972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Международная конвенция по охране человеческой жизни на море (СОЛАС-74), Лондон, 01.11.1974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Резолюция Международной морской организации № А.1047(27) от 11.11.2011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Кодекс торгового мореплавания Российской Федерации от 30 апреля 1999 № 81-ФЗ (ред. от 28 июня 2022)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Официальный сайт База данных GISIS Международной морской организации (ИМО) : https://gisis.imo.org/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Официальный сайт База документов, подготовленных на заседаниях структурных подразделений ИМО : https://docs.imo.org/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Официальный сайт Информационный портал ИМО : http://www.imo.org/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Официальный сайт Правовой портал российского законодательства : http://base.garant.ru/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 Официальный сайт Информационный портал Росморречфлота : http://www.morflot.ru/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3.7 Официальный сайт Информационный портал Ространснадзора : http://rostransnadzor.ru/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