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1.6 Регламент взаимодействия судовладельца и экипажа МАНС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регламент взаимодействия судовладельца и экипажа МАНС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